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BCAF18" w14:textId="77777777" w:rsidR="00773B34" w:rsidRPr="00B30EEA" w:rsidRDefault="00773B34" w:rsidP="00773B34">
      <w:pPr>
        <w:spacing w:after="0"/>
        <w:jc w:val="both"/>
        <w:rPr>
          <w:rFonts w:ascii="Arial" w:hAnsi="Arial" w:cs="Arial"/>
          <w:b/>
          <w:bCs/>
        </w:rPr>
      </w:pPr>
      <w:r w:rsidRPr="00B30EEA">
        <w:rPr>
          <w:rFonts w:ascii="Arial" w:hAnsi="Arial" w:cs="Arial"/>
          <w:b/>
          <w:bCs/>
        </w:rPr>
        <w:t xml:space="preserve">Trimeric </w:t>
      </w:r>
      <w:r>
        <w:rPr>
          <w:rFonts w:ascii="Arial" w:hAnsi="Arial" w:cs="Arial"/>
          <w:b/>
          <w:bCs/>
        </w:rPr>
        <w:t>superoxide dismutase 1</w:t>
      </w:r>
      <w:r w:rsidRPr="00B30EEA">
        <w:rPr>
          <w:rFonts w:ascii="Arial" w:hAnsi="Arial" w:cs="Arial"/>
          <w:b/>
          <w:bCs/>
        </w:rPr>
        <w:t xml:space="preserve"> antibody as a </w:t>
      </w:r>
      <w:r>
        <w:rPr>
          <w:rFonts w:ascii="Arial" w:hAnsi="Arial" w:cs="Arial"/>
          <w:b/>
          <w:bCs/>
        </w:rPr>
        <w:t xml:space="preserve">universal </w:t>
      </w:r>
      <w:r w:rsidRPr="00B30EEA">
        <w:rPr>
          <w:rFonts w:ascii="Arial" w:hAnsi="Arial" w:cs="Arial"/>
          <w:b/>
          <w:bCs/>
        </w:rPr>
        <w:t>biomarker for ALS</w:t>
      </w:r>
    </w:p>
    <w:p w14:paraId="74960601" w14:textId="77777777" w:rsidR="00773B34" w:rsidRPr="00350D76" w:rsidRDefault="00773B34" w:rsidP="00773B34">
      <w:pPr>
        <w:spacing w:after="0" w:line="240" w:lineRule="auto"/>
        <w:jc w:val="both"/>
        <w:rPr>
          <w:rFonts w:ascii="Arial" w:hAnsi="Arial" w:cs="Arial"/>
          <w:vertAlign w:val="superscript"/>
        </w:rPr>
      </w:pPr>
      <w:bookmarkStart w:id="0" w:name="OLE_LINK2"/>
      <w:r w:rsidRPr="00350D76">
        <w:rPr>
          <w:rFonts w:ascii="Arial" w:hAnsi="Arial" w:cs="Arial"/>
        </w:rPr>
        <w:t>Brianna Hnath</w:t>
      </w:r>
      <w:r w:rsidRPr="00350D76">
        <w:rPr>
          <w:rFonts w:ascii="Arial" w:hAnsi="Arial" w:cs="Arial"/>
          <w:vertAlign w:val="superscript"/>
        </w:rPr>
        <w:t>1,2</w:t>
      </w:r>
      <w:r>
        <w:rPr>
          <w:rFonts w:ascii="Arial" w:hAnsi="Arial" w:cs="Arial"/>
        </w:rPr>
        <w:t>, Rachel S. Dokholyan</w:t>
      </w:r>
      <w:r w:rsidRPr="00127677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  <w:vertAlign w:val="superscript"/>
        </w:rPr>
        <w:t>,4</w:t>
      </w:r>
      <w:r>
        <w:rPr>
          <w:rFonts w:ascii="Arial" w:hAnsi="Arial" w:cs="Arial"/>
        </w:rPr>
        <w:t>, Zachary Simmons</w:t>
      </w:r>
      <w:r>
        <w:rPr>
          <w:rFonts w:ascii="Arial" w:hAnsi="Arial" w:cs="Arial"/>
          <w:vertAlign w:val="superscript"/>
        </w:rPr>
        <w:t>4</w:t>
      </w:r>
      <w:r>
        <w:rPr>
          <w:rFonts w:ascii="Arial" w:hAnsi="Arial" w:cs="Arial"/>
        </w:rPr>
        <w:t xml:space="preserve">, </w:t>
      </w:r>
      <w:r w:rsidRPr="00350D76">
        <w:rPr>
          <w:rFonts w:ascii="Arial" w:hAnsi="Arial" w:cs="Arial"/>
        </w:rPr>
        <w:t>and Nikolay V. Dokholyan</w:t>
      </w:r>
      <w:r w:rsidRPr="00350D76">
        <w:rPr>
          <w:rFonts w:ascii="Arial" w:hAnsi="Arial" w:cs="Arial"/>
          <w:vertAlign w:val="superscript"/>
        </w:rPr>
        <w:t>1,2,</w:t>
      </w:r>
      <w:r>
        <w:rPr>
          <w:rFonts w:ascii="Arial" w:hAnsi="Arial" w:cs="Arial"/>
          <w:vertAlign w:val="superscript"/>
        </w:rPr>
        <w:t>5</w:t>
      </w:r>
    </w:p>
    <w:p w14:paraId="3A714FD9" w14:textId="77777777" w:rsidR="00773B34" w:rsidRPr="00350D76" w:rsidRDefault="00773B34" w:rsidP="00773B34">
      <w:pPr>
        <w:spacing w:after="0" w:line="240" w:lineRule="auto"/>
        <w:jc w:val="both"/>
        <w:rPr>
          <w:rFonts w:ascii="Arial" w:hAnsi="Arial" w:cs="Arial"/>
        </w:rPr>
      </w:pPr>
    </w:p>
    <w:bookmarkEnd w:id="0"/>
    <w:p w14:paraId="2810F87F" w14:textId="77777777" w:rsidR="00773B34" w:rsidRPr="00350D76" w:rsidRDefault="00773B34" w:rsidP="00773B34">
      <w:pPr>
        <w:spacing w:after="0" w:line="240" w:lineRule="auto"/>
        <w:jc w:val="both"/>
        <w:rPr>
          <w:rFonts w:ascii="Arial" w:hAnsi="Arial" w:cs="Arial"/>
        </w:rPr>
      </w:pPr>
      <w:r w:rsidRPr="00350D76">
        <w:rPr>
          <w:rFonts w:ascii="Arial" w:hAnsi="Arial" w:cs="Arial"/>
          <w:vertAlign w:val="superscript"/>
        </w:rPr>
        <w:t>1</w:t>
      </w:r>
      <w:r w:rsidRPr="00350D76">
        <w:rPr>
          <w:rFonts w:ascii="Arial" w:hAnsi="Arial" w:cs="Arial"/>
        </w:rPr>
        <w:t>Department of Pharmacology, Penn State College of Medicine, Hershey, PA, USA</w:t>
      </w:r>
    </w:p>
    <w:p w14:paraId="2E19F09C" w14:textId="77777777" w:rsidR="00773B34" w:rsidRDefault="00773B34" w:rsidP="00773B34">
      <w:pPr>
        <w:spacing w:after="0" w:line="240" w:lineRule="auto"/>
        <w:jc w:val="both"/>
        <w:rPr>
          <w:rFonts w:ascii="Arial" w:hAnsi="Arial" w:cs="Arial"/>
        </w:rPr>
      </w:pPr>
      <w:r w:rsidRPr="00350D76">
        <w:rPr>
          <w:rFonts w:ascii="Arial" w:hAnsi="Arial" w:cs="Arial"/>
          <w:vertAlign w:val="superscript"/>
        </w:rPr>
        <w:t>2</w:t>
      </w:r>
      <w:r w:rsidRPr="00350D76">
        <w:rPr>
          <w:rFonts w:ascii="Arial" w:hAnsi="Arial" w:cs="Arial"/>
        </w:rPr>
        <w:t>Department of Biomedical Engineering, Pennsylvania State University, University Park, PA, USA</w:t>
      </w:r>
    </w:p>
    <w:p w14:paraId="34306DA9" w14:textId="77777777" w:rsidR="00773B34" w:rsidRDefault="00773B34" w:rsidP="00773B34">
      <w:pPr>
        <w:spacing w:after="0" w:line="240" w:lineRule="auto"/>
        <w:jc w:val="both"/>
        <w:rPr>
          <w:rFonts w:ascii="Arial" w:hAnsi="Arial" w:cs="Arial"/>
        </w:rPr>
      </w:pPr>
      <w:r w:rsidRPr="00127677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Penn State Health Neuroscience Institute, Hershey, PA, USA</w:t>
      </w:r>
    </w:p>
    <w:p w14:paraId="40EBAFD5" w14:textId="77777777" w:rsidR="00773B34" w:rsidRPr="00350D76" w:rsidRDefault="00773B34" w:rsidP="00773B34">
      <w:pPr>
        <w:spacing w:after="0" w:line="240" w:lineRule="auto"/>
        <w:jc w:val="both"/>
        <w:rPr>
          <w:rFonts w:ascii="Arial" w:hAnsi="Arial" w:cs="Arial"/>
        </w:rPr>
      </w:pPr>
      <w:r w:rsidRPr="007F5667">
        <w:rPr>
          <w:rFonts w:ascii="Arial" w:hAnsi="Arial" w:cs="Arial"/>
          <w:vertAlign w:val="superscript"/>
        </w:rPr>
        <w:t>4</w:t>
      </w:r>
      <w:r>
        <w:rPr>
          <w:rFonts w:ascii="Arial" w:hAnsi="Arial" w:cs="Arial"/>
        </w:rPr>
        <w:t>Department of Neurology, Penn State College of Medicine, Hershey, PA, USA</w:t>
      </w:r>
    </w:p>
    <w:p w14:paraId="2CC54423" w14:textId="77777777" w:rsidR="00773B34" w:rsidRPr="00350D76" w:rsidRDefault="00773B34" w:rsidP="00773B34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vertAlign w:val="superscript"/>
        </w:rPr>
        <w:t>5</w:t>
      </w:r>
      <w:r w:rsidRPr="00350D76">
        <w:rPr>
          <w:rFonts w:ascii="Arial" w:hAnsi="Arial" w:cs="Arial"/>
        </w:rPr>
        <w:t xml:space="preserve">Department of </w:t>
      </w:r>
      <w:r>
        <w:rPr>
          <w:rFonts w:ascii="Arial" w:hAnsi="Arial" w:cs="Arial"/>
        </w:rPr>
        <w:t>Neurology</w:t>
      </w:r>
      <w:r w:rsidRPr="00350D76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The University of Virginia, Charlottesville, VA</w:t>
      </w:r>
      <w:r w:rsidRPr="00350D76">
        <w:rPr>
          <w:rFonts w:ascii="Arial" w:hAnsi="Arial" w:cs="Arial"/>
        </w:rPr>
        <w:t>, USA</w:t>
      </w:r>
    </w:p>
    <w:p w14:paraId="31B40089" w14:textId="77777777" w:rsidR="00AB4140" w:rsidRDefault="00AB4140" w:rsidP="00304F65">
      <w:pPr>
        <w:spacing w:after="0"/>
        <w:jc w:val="both"/>
        <w:rPr>
          <w:rFonts w:ascii="Arial" w:hAnsi="Arial" w:cs="Arial"/>
        </w:rPr>
      </w:pPr>
    </w:p>
    <w:p w14:paraId="1737DB45" w14:textId="77777777" w:rsidR="00AB4140" w:rsidRPr="00350D76" w:rsidRDefault="00AB4140" w:rsidP="00AB4140">
      <w:pPr>
        <w:pStyle w:val="ListParagraph"/>
        <w:spacing w:after="0"/>
        <w:rPr>
          <w:rFonts w:ascii="Arial" w:hAnsi="Arial" w:cs="Arial"/>
        </w:rPr>
      </w:pPr>
      <w:r w:rsidRPr="00350D76">
        <w:rPr>
          <w:rFonts w:ascii="Arial" w:hAnsi="Arial" w:cs="Arial"/>
          <w:noProof/>
        </w:rPr>
        <w:drawing>
          <wp:inline distT="0" distB="0" distL="0" distR="0" wp14:anchorId="63FB0EB6" wp14:editId="0F10F87E">
            <wp:extent cx="4349363" cy="2593354"/>
            <wp:effectExtent l="0" t="0" r="0" b="0"/>
            <wp:docPr id="16" name="Picture 15" descr="A diagram of different colored shapes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1610C87D-FD45-394F-F8DA-46FDFD38E50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 descr="A diagram of different colored shapes&#10;&#10;AI-generated content may be incorrect.">
                      <a:extLst>
                        <a:ext uri="{FF2B5EF4-FFF2-40B4-BE49-F238E27FC236}">
                          <a16:creationId xmlns:a16="http://schemas.microsoft.com/office/drawing/2014/main" id="{1610C87D-FD45-394F-F8DA-46FDFD38E50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9651" cy="2605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04DEC" w14:textId="77777777" w:rsidR="00D34AE8" w:rsidRDefault="00205E01" w:rsidP="00D34AE8">
      <w:pPr>
        <w:spacing w:after="0"/>
        <w:rPr>
          <w:rFonts w:ascii="Arial" w:hAnsi="Arial" w:cs="Arial"/>
        </w:rPr>
      </w:pPr>
      <w:r w:rsidRPr="00D34AE8">
        <w:rPr>
          <w:rFonts w:ascii="Arial" w:hAnsi="Arial" w:cs="Arial"/>
          <w:b/>
          <w:bCs/>
        </w:rPr>
        <w:t>Figure S1</w:t>
      </w:r>
      <w:r>
        <w:rPr>
          <w:rFonts w:ascii="Arial" w:hAnsi="Arial" w:cs="Arial"/>
        </w:rPr>
        <w:t>. The presence of a 6X his tag on the purified protein does not affect the binding of ALS patient antibodies to trimer SOD1. (Ctrl n=3, ALS n=20)</w:t>
      </w:r>
    </w:p>
    <w:p w14:paraId="4C018F2E" w14:textId="77777777" w:rsidR="00D34AE8" w:rsidRDefault="00D34AE8" w:rsidP="00D34AE8">
      <w:pPr>
        <w:spacing w:after="0"/>
        <w:rPr>
          <w:rFonts w:ascii="Arial" w:hAnsi="Arial" w:cs="Arial"/>
        </w:rPr>
      </w:pPr>
    </w:p>
    <w:p w14:paraId="6D513796" w14:textId="1EFA40FC" w:rsidR="00AB4140" w:rsidRDefault="00AB4140" w:rsidP="00AB4140">
      <w:pPr>
        <w:spacing w:after="0"/>
        <w:rPr>
          <w:rFonts w:ascii="Arial" w:hAnsi="Arial" w:cs="Arial"/>
        </w:rPr>
      </w:pPr>
      <w:r w:rsidRPr="00350D76">
        <w:rPr>
          <w:noProof/>
        </w:rPr>
        <w:drawing>
          <wp:inline distT="0" distB="0" distL="0" distR="0" wp14:anchorId="3C2E4302" wp14:editId="55CD788B">
            <wp:extent cx="5943600" cy="2931795"/>
            <wp:effectExtent l="0" t="0" r="0" b="1905"/>
            <wp:docPr id="14" name="Picture 13" descr="A diagram of different shapes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1785D503-67CA-BCD8-81EB-1B9BBF076D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A diagram of different shapes&#10;&#10;AI-generated content may be incorrect.">
                      <a:extLst>
                        <a:ext uri="{FF2B5EF4-FFF2-40B4-BE49-F238E27FC236}">
                          <a16:creationId xmlns:a16="http://schemas.microsoft.com/office/drawing/2014/main" id="{1785D503-67CA-BCD8-81EB-1B9BBF076D2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4FE24" w14:textId="38DB0AA5" w:rsidR="00205E01" w:rsidRPr="00205E01" w:rsidRDefault="00205E01" w:rsidP="00205E01">
      <w:pPr>
        <w:spacing w:after="0"/>
        <w:rPr>
          <w:rFonts w:ascii="Arial" w:hAnsi="Arial" w:cs="Arial"/>
        </w:rPr>
      </w:pPr>
      <w:r w:rsidRPr="00D34AE8">
        <w:rPr>
          <w:rFonts w:ascii="Arial" w:hAnsi="Arial" w:cs="Arial"/>
          <w:b/>
          <w:bCs/>
        </w:rPr>
        <w:t>Figure S2.</w:t>
      </w:r>
      <w:r>
        <w:rPr>
          <w:rFonts w:ascii="Arial" w:hAnsi="Arial" w:cs="Arial"/>
        </w:rPr>
        <w:t xml:space="preserve"> There was no significant difference in ALS patient antibody binding to whole blood versus serum (whole blood n=5, serum n=</w:t>
      </w:r>
      <w:r w:rsidR="00D34AE8">
        <w:rPr>
          <w:rFonts w:ascii="Arial" w:hAnsi="Arial" w:cs="Arial"/>
        </w:rPr>
        <w:t>15).</w:t>
      </w:r>
    </w:p>
    <w:p w14:paraId="0B92015A" w14:textId="77777777" w:rsidR="00AB4140" w:rsidRDefault="00AB4140" w:rsidP="00AB4140">
      <w:pPr>
        <w:pStyle w:val="ListParagraph"/>
        <w:spacing w:after="0"/>
        <w:rPr>
          <w:rFonts w:ascii="Arial" w:hAnsi="Arial" w:cs="Arial"/>
        </w:rPr>
      </w:pPr>
      <w:r w:rsidRPr="00350D76">
        <w:rPr>
          <w:rFonts w:ascii="Arial" w:hAnsi="Arial" w:cs="Arial"/>
          <w:noProof/>
        </w:rPr>
        <w:lastRenderedPageBreak/>
        <w:drawing>
          <wp:inline distT="0" distB="0" distL="0" distR="0" wp14:anchorId="46965E03" wp14:editId="7A3CD889">
            <wp:extent cx="4735536" cy="3529910"/>
            <wp:effectExtent l="0" t="0" r="8255" b="0"/>
            <wp:docPr id="1303435599" name="Picture 1" descr="A close-up of a test tub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435599" name="Picture 1" descr="A close-up of a test tube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0613" cy="354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A9662" w14:textId="77777777" w:rsidR="00AB4140" w:rsidRDefault="00AB4140" w:rsidP="00AB4140">
      <w:pPr>
        <w:pStyle w:val="ListParagraph"/>
        <w:spacing w:after="0"/>
        <w:rPr>
          <w:rFonts w:ascii="Arial" w:hAnsi="Arial" w:cs="Arial"/>
        </w:rPr>
      </w:pPr>
    </w:p>
    <w:p w14:paraId="01805EBD" w14:textId="2444E93D" w:rsidR="00D34AE8" w:rsidRDefault="00D34AE8" w:rsidP="00D34AE8">
      <w:pPr>
        <w:spacing w:after="0"/>
        <w:rPr>
          <w:rFonts w:ascii="Arial" w:hAnsi="Arial" w:cs="Arial"/>
        </w:rPr>
      </w:pPr>
      <w:r w:rsidRPr="00D34AE8">
        <w:rPr>
          <w:rFonts w:ascii="Arial" w:hAnsi="Arial" w:cs="Arial"/>
          <w:b/>
          <w:bCs/>
        </w:rPr>
        <w:t>Figure S3.</w:t>
      </w:r>
      <w:r>
        <w:rPr>
          <w:rFonts w:ascii="Arial" w:hAnsi="Arial" w:cs="Arial"/>
        </w:rPr>
        <w:t xml:space="preserve"> Native PAGE of motor neuron-like (NSC-34) cell lysate with no overexpression (C1 &amp; C2), or overexpressing SOD1 WT (W), A4V (A), or F20L-H46Q (F1 &amp; F2). 7.1.5.9, 7.2.2.10, and 7.2.7.4 have an observable increase in antibody signal with trimer stabilization and were selected for further testing.</w:t>
      </w:r>
    </w:p>
    <w:p w14:paraId="1ADD6D96" w14:textId="77777777" w:rsidR="00D34AE8" w:rsidRPr="00D34AE8" w:rsidRDefault="00D34AE8" w:rsidP="00D34AE8">
      <w:pPr>
        <w:spacing w:after="0"/>
        <w:rPr>
          <w:rFonts w:ascii="Arial" w:hAnsi="Arial" w:cs="Arial"/>
        </w:rPr>
      </w:pPr>
    </w:p>
    <w:p w14:paraId="7DDDC658" w14:textId="427A71F3" w:rsidR="00AB4140" w:rsidRPr="00350D76" w:rsidRDefault="00AB4140" w:rsidP="00325C57">
      <w:pPr>
        <w:spacing w:after="0"/>
        <w:rPr>
          <w:rFonts w:ascii="Arial" w:hAnsi="Arial" w:cs="Arial"/>
        </w:rPr>
      </w:pPr>
    </w:p>
    <w:p w14:paraId="1BA9D654" w14:textId="77777777" w:rsidR="00AB4140" w:rsidRPr="00D34AE8" w:rsidRDefault="00AB4140" w:rsidP="00D34AE8">
      <w:pPr>
        <w:spacing w:after="0"/>
        <w:rPr>
          <w:rFonts w:ascii="Arial" w:hAnsi="Arial" w:cs="Arial"/>
        </w:rPr>
      </w:pPr>
      <w:r w:rsidRPr="00350D76">
        <w:rPr>
          <w:noProof/>
        </w:rPr>
        <w:drawing>
          <wp:anchor distT="0" distB="0" distL="114300" distR="114300" simplePos="0" relativeHeight="251659264" behindDoc="1" locked="0" layoutInCell="1" allowOverlap="1" wp14:anchorId="6B9A2D82" wp14:editId="14D0D10F">
            <wp:simplePos x="0" y="0"/>
            <wp:positionH relativeFrom="margin">
              <wp:align>right</wp:align>
            </wp:positionH>
            <wp:positionV relativeFrom="paragraph">
              <wp:posOffset>201958</wp:posOffset>
            </wp:positionV>
            <wp:extent cx="5943600" cy="2523490"/>
            <wp:effectExtent l="0" t="0" r="0" b="0"/>
            <wp:wrapTight wrapText="bothSides">
              <wp:wrapPolygon edited="0">
                <wp:start x="0" y="0"/>
                <wp:lineTo x="0" y="21361"/>
                <wp:lineTo x="21531" y="21361"/>
                <wp:lineTo x="21531" y="0"/>
                <wp:lineTo x="0" y="0"/>
              </wp:wrapPolygon>
            </wp:wrapTight>
            <wp:docPr id="3" name="Picture 2" descr="A diagram of different shapes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069B8767-A2E2-3DCF-8723-CC2E22872C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diagram of different shapes&#10;&#10;AI-generated content may be incorrect.">
                      <a:extLst>
                        <a:ext uri="{FF2B5EF4-FFF2-40B4-BE49-F238E27FC236}">
                          <a16:creationId xmlns:a16="http://schemas.microsoft.com/office/drawing/2014/main" id="{069B8767-A2E2-3DCF-8723-CC2E22872C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900C1C" w14:textId="481D8BC9" w:rsidR="00AB4140" w:rsidRPr="00D34AE8" w:rsidRDefault="00D34AE8" w:rsidP="00D34AE8">
      <w:pPr>
        <w:spacing w:after="0"/>
        <w:rPr>
          <w:rFonts w:ascii="Arial" w:hAnsi="Arial" w:cs="Arial"/>
        </w:rPr>
      </w:pPr>
      <w:r w:rsidRPr="00D34AE8">
        <w:rPr>
          <w:rFonts w:ascii="Arial" w:hAnsi="Arial" w:cs="Arial"/>
          <w:b/>
          <w:bCs/>
        </w:rPr>
        <w:t>Figure S</w:t>
      </w:r>
      <w:r w:rsidR="00325C57">
        <w:rPr>
          <w:rFonts w:ascii="Arial" w:hAnsi="Arial" w:cs="Arial"/>
          <w:b/>
          <w:bCs/>
        </w:rPr>
        <w:t>4</w:t>
      </w:r>
      <w:r w:rsidRPr="00D34AE8">
        <w:rPr>
          <w:rFonts w:ascii="Arial" w:hAnsi="Arial" w:cs="Arial"/>
          <w:b/>
          <w:bCs/>
        </w:rPr>
        <w:t>.</w:t>
      </w:r>
      <w:r>
        <w:rPr>
          <w:rFonts w:ascii="Arial" w:hAnsi="Arial" w:cs="Arial"/>
        </w:rPr>
        <w:t xml:space="preserve"> Removing the phage portion of the antibody improved non-specific binding allowing a significance difference in signal to be observed between the healthy control and ALS groups (n=5). </w:t>
      </w:r>
    </w:p>
    <w:p w14:paraId="4FD9C09F" w14:textId="03CA79BE" w:rsidR="00325C57" w:rsidRPr="00496440" w:rsidRDefault="00325C57" w:rsidP="00325C57">
      <w:pPr>
        <w:spacing w:after="0"/>
        <w:rPr>
          <w:rFonts w:ascii="Arial" w:hAnsi="Arial" w:cs="Arial"/>
        </w:rPr>
      </w:pPr>
      <w:r w:rsidRPr="00350D76"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09AD1D75" wp14:editId="6C3D2BAA">
            <wp:simplePos x="0" y="0"/>
            <wp:positionH relativeFrom="margin">
              <wp:align>center</wp:align>
            </wp:positionH>
            <wp:positionV relativeFrom="paragraph">
              <wp:posOffset>222333</wp:posOffset>
            </wp:positionV>
            <wp:extent cx="7016145" cy="3363402"/>
            <wp:effectExtent l="0" t="0" r="0" b="8890"/>
            <wp:wrapTight wrapText="bothSides">
              <wp:wrapPolygon edited="0">
                <wp:start x="0" y="0"/>
                <wp:lineTo x="0" y="21535"/>
                <wp:lineTo x="21524" y="21535"/>
                <wp:lineTo x="21524" y="0"/>
                <wp:lineTo x="0" y="0"/>
              </wp:wrapPolygon>
            </wp:wrapTight>
            <wp:docPr id="957231826" name="Picture 1" descr="A close-up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231826" name="Picture 1" descr="A close-up of a graph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6145" cy="3363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BF6AC0" w14:textId="4960E4BA" w:rsidR="00325C57" w:rsidRPr="00D34AE8" w:rsidRDefault="00325C57" w:rsidP="00325C57">
      <w:pPr>
        <w:spacing w:after="0"/>
        <w:rPr>
          <w:rFonts w:ascii="Arial" w:hAnsi="Arial" w:cs="Arial"/>
        </w:rPr>
      </w:pPr>
      <w:r w:rsidRPr="00D34AE8">
        <w:rPr>
          <w:rFonts w:ascii="Arial" w:hAnsi="Arial" w:cs="Arial"/>
          <w:b/>
          <w:bCs/>
        </w:rPr>
        <w:t>Figure S</w:t>
      </w:r>
      <w:r>
        <w:rPr>
          <w:rFonts w:ascii="Arial" w:hAnsi="Arial" w:cs="Arial"/>
          <w:b/>
          <w:bCs/>
        </w:rPr>
        <w:t>5</w:t>
      </w:r>
      <w:r w:rsidRPr="00D34AE8">
        <w:rPr>
          <w:rFonts w:ascii="Arial" w:hAnsi="Arial" w:cs="Arial"/>
          <w:b/>
          <w:bCs/>
        </w:rPr>
        <w:t>.</w:t>
      </w:r>
      <w:r w:rsidRPr="00D34AE8">
        <w:rPr>
          <w:rFonts w:ascii="Arial" w:hAnsi="Arial" w:cs="Arial"/>
        </w:rPr>
        <w:t xml:space="preserve"> Antibody purification process, including the western blot showing the initial IPTG induced expression of the antibody </w:t>
      </w:r>
      <w:r>
        <w:rPr>
          <w:rFonts w:ascii="Arial" w:hAnsi="Arial" w:cs="Arial"/>
        </w:rPr>
        <w:t>and</w:t>
      </w:r>
      <w:r w:rsidRPr="00D34AE8">
        <w:rPr>
          <w:rFonts w:ascii="Arial" w:hAnsi="Arial" w:cs="Arial"/>
        </w:rPr>
        <w:t xml:space="preserve"> the chromatograph for the purification</w:t>
      </w:r>
      <w:r>
        <w:rPr>
          <w:rFonts w:ascii="Arial" w:hAnsi="Arial" w:cs="Arial"/>
        </w:rPr>
        <w:t xml:space="preserve"> of the antibody</w:t>
      </w:r>
      <w:r w:rsidRPr="00D34AE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using</w:t>
      </w:r>
      <w:r w:rsidRPr="00D34AE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 </w:t>
      </w:r>
      <w:r w:rsidRPr="00D34AE8">
        <w:rPr>
          <w:rFonts w:ascii="Arial" w:hAnsi="Arial" w:cs="Arial"/>
        </w:rPr>
        <w:t>His</w:t>
      </w:r>
      <w:r>
        <w:rPr>
          <w:rFonts w:ascii="Arial" w:hAnsi="Arial" w:cs="Arial"/>
        </w:rPr>
        <w:t>-tag affinity</w:t>
      </w:r>
      <w:r w:rsidRPr="00D34AE8">
        <w:rPr>
          <w:rFonts w:ascii="Arial" w:hAnsi="Arial" w:cs="Arial"/>
        </w:rPr>
        <w:t xml:space="preserve"> column</w:t>
      </w:r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Cytiva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HisTrap</w:t>
      </w:r>
      <w:proofErr w:type="spellEnd"/>
      <w:r>
        <w:rPr>
          <w:rFonts w:ascii="Arial" w:hAnsi="Arial" w:cs="Arial"/>
        </w:rPr>
        <w:t xml:space="preserve"> High Performance column, 5mL)</w:t>
      </w:r>
      <w:r w:rsidRPr="00D34AE8">
        <w:rPr>
          <w:rFonts w:ascii="Arial" w:hAnsi="Arial" w:cs="Arial"/>
        </w:rPr>
        <w:t>.</w:t>
      </w:r>
    </w:p>
    <w:p w14:paraId="7A2D85D4" w14:textId="60AB5BE5" w:rsidR="00AB4140" w:rsidRDefault="00AB4140" w:rsidP="00AB4140">
      <w:pPr>
        <w:spacing w:after="0"/>
        <w:rPr>
          <w:rFonts w:ascii="Arial" w:hAnsi="Arial" w:cs="Arial"/>
        </w:rPr>
      </w:pPr>
    </w:p>
    <w:p w14:paraId="5173F5E4" w14:textId="3DB80A87" w:rsidR="00A53B55" w:rsidRPr="00350D76" w:rsidRDefault="006E299D" w:rsidP="00AB4140">
      <w:pPr>
        <w:spacing w:after="0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5878B1B6" wp14:editId="52CD3D01">
            <wp:extent cx="5943600" cy="4468495"/>
            <wp:effectExtent l="0" t="0" r="0" b="8255"/>
            <wp:docPr id="1869767464" name="Picture 1" descr="A graph of a func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767464" name="Picture 1" descr="A graph of a function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60C90" w14:textId="4DBC5696" w:rsidR="00A53B55" w:rsidRDefault="00D34AE8" w:rsidP="00AB4140">
      <w:pPr>
        <w:spacing w:after="0"/>
        <w:rPr>
          <w:rFonts w:ascii="Arial" w:hAnsi="Arial" w:cs="Arial"/>
        </w:rPr>
      </w:pPr>
      <w:r w:rsidRPr="00D34AE8">
        <w:rPr>
          <w:rFonts w:ascii="Arial" w:hAnsi="Arial" w:cs="Arial"/>
          <w:b/>
          <w:bCs/>
        </w:rPr>
        <w:t>Figure S6.</w:t>
      </w:r>
      <w:r>
        <w:rPr>
          <w:rFonts w:ascii="Arial" w:hAnsi="Arial" w:cs="Arial"/>
        </w:rPr>
        <w:t xml:space="preserve"> Surface plasmon resonance </w:t>
      </w:r>
      <w:r w:rsidR="006E299D">
        <w:rPr>
          <w:rFonts w:ascii="Arial" w:hAnsi="Arial" w:cs="Arial"/>
        </w:rPr>
        <w:t>affinity</w:t>
      </w:r>
      <w:r>
        <w:rPr>
          <w:rFonts w:ascii="Arial" w:hAnsi="Arial" w:cs="Arial"/>
        </w:rPr>
        <w:t xml:space="preserve"> curve for the</w:t>
      </w:r>
      <w:r w:rsidR="000F655C">
        <w:rPr>
          <w:rFonts w:ascii="Arial" w:hAnsi="Arial" w:cs="Arial"/>
        </w:rPr>
        <w:t xml:space="preserve"> steady-state</w:t>
      </w:r>
      <w:r>
        <w:rPr>
          <w:rFonts w:ascii="Arial" w:hAnsi="Arial" w:cs="Arial"/>
        </w:rPr>
        <w:t xml:space="preserve"> binding of </w:t>
      </w:r>
      <w:r w:rsidR="00325C57">
        <w:rPr>
          <w:rFonts w:ascii="Arial" w:hAnsi="Arial" w:cs="Arial"/>
        </w:rPr>
        <w:t xml:space="preserve">trimeric SOD1 </w:t>
      </w:r>
      <w:r>
        <w:rPr>
          <w:rFonts w:ascii="Arial" w:hAnsi="Arial" w:cs="Arial"/>
        </w:rPr>
        <w:t>FH-His to antibody 9. (57pM, 7.5nM, 75</w:t>
      </w:r>
      <w:proofErr w:type="gramStart"/>
      <w:r>
        <w:rPr>
          <w:rFonts w:ascii="Arial" w:hAnsi="Arial" w:cs="Arial"/>
        </w:rPr>
        <w:t>nM</w:t>
      </w:r>
      <w:proofErr w:type="gramEnd"/>
      <w:r>
        <w:rPr>
          <w:rFonts w:ascii="Arial" w:hAnsi="Arial" w:cs="Arial"/>
        </w:rPr>
        <w:t>)</w:t>
      </w:r>
    </w:p>
    <w:p w14:paraId="36E36E5B" w14:textId="77777777" w:rsidR="00A53B55" w:rsidRDefault="00A53B55" w:rsidP="00AB4140">
      <w:pPr>
        <w:spacing w:after="0"/>
        <w:rPr>
          <w:rFonts w:ascii="Arial" w:hAnsi="Arial" w:cs="Arial"/>
        </w:rPr>
      </w:pPr>
    </w:p>
    <w:p w14:paraId="06DD55DB" w14:textId="77777777" w:rsidR="00A53B55" w:rsidRDefault="00A53B55" w:rsidP="00AB4140">
      <w:pPr>
        <w:spacing w:after="0"/>
        <w:rPr>
          <w:rFonts w:ascii="Arial" w:hAnsi="Arial" w:cs="Arial"/>
        </w:rPr>
      </w:pPr>
    </w:p>
    <w:p w14:paraId="6DA46FD4" w14:textId="68ED78D2" w:rsidR="00A53B55" w:rsidRDefault="00A53B55" w:rsidP="00AB4140">
      <w:pPr>
        <w:spacing w:after="0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 wp14:anchorId="7940FF08" wp14:editId="62360CED">
            <wp:extent cx="5943600" cy="2589530"/>
            <wp:effectExtent l="0" t="0" r="0" b="0"/>
            <wp:docPr id="871625292" name="Picture 1" descr="A graph showing a number of different colore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625292" name="Picture 1" descr="A graph showing a number of different colored lines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7A6D2" w14:textId="2C8DBA89" w:rsidR="00440AB0" w:rsidRDefault="00325C57" w:rsidP="00440AB0">
      <w:pPr>
        <w:rPr>
          <w:rFonts w:ascii="Arial" w:hAnsi="Arial" w:cs="Arial"/>
          <w:noProof/>
        </w:rPr>
      </w:pPr>
      <w:r w:rsidRPr="00325C57">
        <w:rPr>
          <w:rFonts w:ascii="Arial" w:hAnsi="Arial" w:cs="Arial"/>
          <w:b/>
          <w:bCs/>
          <w:noProof/>
        </w:rPr>
        <w:t>Figure S7.</w:t>
      </w:r>
      <w:r>
        <w:rPr>
          <w:rFonts w:ascii="Arial" w:hAnsi="Arial" w:cs="Arial"/>
          <w:noProof/>
        </w:rPr>
        <w:t xml:space="preserve"> </w:t>
      </w:r>
      <w:r>
        <w:rPr>
          <w:rFonts w:ascii="Arial" w:hAnsi="Arial" w:cs="Arial"/>
        </w:rPr>
        <w:t>Surface plasmon resonance fitted and reference curves for the binding of WT dimeric SOD1 to antibody 9. (green = 2.33nM, red = 23.3nM, blue = 233nM)</w:t>
      </w:r>
    </w:p>
    <w:p w14:paraId="42175867" w14:textId="6688D9E3" w:rsidR="00440AB0" w:rsidRDefault="00440AB0" w:rsidP="00440AB0">
      <w:pPr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6C8E3488" wp14:editId="26822458">
            <wp:simplePos x="0" y="0"/>
            <wp:positionH relativeFrom="margin">
              <wp:posOffset>0</wp:posOffset>
            </wp:positionH>
            <wp:positionV relativeFrom="paragraph">
              <wp:posOffset>278130</wp:posOffset>
            </wp:positionV>
            <wp:extent cx="5943600" cy="3347085"/>
            <wp:effectExtent l="0" t="0" r="0" b="5715"/>
            <wp:wrapTight wrapText="bothSides">
              <wp:wrapPolygon edited="0">
                <wp:start x="0" y="0"/>
                <wp:lineTo x="0" y="21514"/>
                <wp:lineTo x="21531" y="21514"/>
                <wp:lineTo x="21531" y="0"/>
                <wp:lineTo x="0" y="0"/>
              </wp:wrapPolygon>
            </wp:wrapTight>
            <wp:docPr id="843252026" name="Picture 1" descr="A chart of different colored leav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252026" name="Picture 1" descr="A chart of different colored leaves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075642" w14:textId="544AD64D" w:rsidR="00440AB0" w:rsidRPr="00440AB0" w:rsidRDefault="00325C57" w:rsidP="00440AB0">
      <w:pPr>
        <w:rPr>
          <w:rFonts w:ascii="Arial" w:hAnsi="Arial" w:cs="Arial"/>
        </w:rPr>
      </w:pPr>
      <w:r w:rsidRPr="00325C57">
        <w:rPr>
          <w:rFonts w:ascii="Arial" w:hAnsi="Arial" w:cs="Arial"/>
          <w:b/>
          <w:bCs/>
        </w:rPr>
        <w:t>Figure S8.</w:t>
      </w:r>
      <w:r>
        <w:rPr>
          <w:rFonts w:ascii="Arial" w:hAnsi="Arial" w:cs="Arial"/>
        </w:rPr>
        <w:t xml:space="preserve"> Comparison of newly collected ALS patient samples (collected 2024-2025 n=12) to stored older ALS patient samples (collected 2014-2020) both at the patients first visit to the clinic (Old ALS 1, n=85) and at their 2</w:t>
      </w:r>
      <w:r w:rsidRPr="00325C57">
        <w:rPr>
          <w:rFonts w:ascii="Arial" w:hAnsi="Arial" w:cs="Arial"/>
          <w:vertAlign w:val="superscript"/>
        </w:rPr>
        <w:t>nd</w:t>
      </w:r>
      <w:r>
        <w:rPr>
          <w:rFonts w:ascii="Arial" w:hAnsi="Arial" w:cs="Arial"/>
        </w:rPr>
        <w:t>-5</w:t>
      </w:r>
      <w:r w:rsidRPr="00325C57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visit (Old ALS other, n=206). Healthy control samples were collected within the last year (All Ctrl n=86, Ctrl n=5 is a subset of five of the main group of control samples tested in triplicate). </w:t>
      </w:r>
    </w:p>
    <w:p w14:paraId="086CAAB6" w14:textId="15A3875A" w:rsidR="00440AB0" w:rsidRDefault="00440AB0" w:rsidP="00440AB0">
      <w:pPr>
        <w:tabs>
          <w:tab w:val="left" w:pos="293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48A70E92" w14:textId="166B5AA7" w:rsidR="00440AB0" w:rsidRDefault="00440AB0" w:rsidP="00440AB0">
      <w:pPr>
        <w:tabs>
          <w:tab w:val="left" w:pos="2930"/>
        </w:tabs>
        <w:rPr>
          <w:rFonts w:ascii="Arial" w:hAnsi="Arial" w:cs="Arial"/>
        </w:rPr>
      </w:pPr>
    </w:p>
    <w:tbl>
      <w:tblPr>
        <w:tblStyle w:val="ListTable1Light"/>
        <w:tblW w:w="9341" w:type="dxa"/>
        <w:tblLook w:val="0420" w:firstRow="1" w:lastRow="0" w:firstColumn="0" w:lastColumn="0" w:noHBand="0" w:noVBand="1"/>
      </w:tblPr>
      <w:tblGrid>
        <w:gridCol w:w="1800"/>
        <w:gridCol w:w="3841"/>
        <w:gridCol w:w="3700"/>
      </w:tblGrid>
      <w:tr w:rsidR="00440AB0" w:rsidRPr="00350D76" w14:paraId="03AC8A55" w14:textId="77777777" w:rsidTr="00DD2D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1"/>
        </w:trPr>
        <w:tc>
          <w:tcPr>
            <w:tcW w:w="1800" w:type="dxa"/>
            <w:vAlign w:val="bottom"/>
            <w:hideMark/>
          </w:tcPr>
          <w:p w14:paraId="52664C8D" w14:textId="77777777" w:rsidR="00440AB0" w:rsidRPr="00350D76" w:rsidRDefault="00440AB0" w:rsidP="00DD2DF4">
            <w:pPr>
              <w:spacing w:after="0"/>
              <w:jc w:val="center"/>
              <w:rPr>
                <w:rFonts w:ascii="Arial" w:hAnsi="Arial" w:cs="Arial"/>
              </w:rPr>
            </w:pPr>
            <w:r w:rsidRPr="00350D76">
              <w:rPr>
                <w:rFonts w:ascii="Arial" w:hAnsi="Arial" w:cs="Arial"/>
              </w:rPr>
              <w:t>Panning Round</w:t>
            </w:r>
          </w:p>
        </w:tc>
        <w:tc>
          <w:tcPr>
            <w:tcW w:w="3841" w:type="dxa"/>
            <w:vAlign w:val="bottom"/>
            <w:hideMark/>
          </w:tcPr>
          <w:p w14:paraId="399398B7" w14:textId="77777777" w:rsidR="00440AB0" w:rsidRPr="00350D76" w:rsidRDefault="00440AB0" w:rsidP="00DD2DF4">
            <w:pPr>
              <w:spacing w:after="0"/>
              <w:jc w:val="center"/>
              <w:rPr>
                <w:rFonts w:ascii="Arial" w:hAnsi="Arial" w:cs="Arial"/>
              </w:rPr>
            </w:pPr>
            <w:r w:rsidRPr="00350D76">
              <w:rPr>
                <w:rFonts w:ascii="Arial" w:hAnsi="Arial" w:cs="Arial"/>
              </w:rPr>
              <w:t>Eliminate</w:t>
            </w:r>
          </w:p>
        </w:tc>
        <w:tc>
          <w:tcPr>
            <w:tcW w:w="3700" w:type="dxa"/>
            <w:vAlign w:val="bottom"/>
            <w:hideMark/>
          </w:tcPr>
          <w:p w14:paraId="6E5666A4" w14:textId="77777777" w:rsidR="00440AB0" w:rsidRPr="00350D76" w:rsidRDefault="00440AB0" w:rsidP="00DD2DF4">
            <w:pPr>
              <w:spacing w:after="0"/>
              <w:jc w:val="center"/>
              <w:rPr>
                <w:rFonts w:ascii="Arial" w:hAnsi="Arial" w:cs="Arial"/>
              </w:rPr>
            </w:pPr>
            <w:r w:rsidRPr="00350D76">
              <w:rPr>
                <w:rFonts w:ascii="Arial" w:hAnsi="Arial" w:cs="Arial"/>
              </w:rPr>
              <w:t>Bind</w:t>
            </w:r>
          </w:p>
        </w:tc>
      </w:tr>
      <w:tr w:rsidR="00440AB0" w:rsidRPr="00350D76" w14:paraId="5E4D28F6" w14:textId="77777777" w:rsidTr="00DD2D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tcW w:w="1800" w:type="dxa"/>
            <w:hideMark/>
          </w:tcPr>
          <w:p w14:paraId="0D438FF6" w14:textId="77777777" w:rsidR="00440AB0" w:rsidRPr="00350D76" w:rsidRDefault="00440AB0" w:rsidP="00DD2DF4">
            <w:pPr>
              <w:spacing w:after="0"/>
              <w:jc w:val="both"/>
              <w:rPr>
                <w:rFonts w:ascii="Arial" w:hAnsi="Arial" w:cs="Arial"/>
              </w:rPr>
            </w:pPr>
            <w:r w:rsidRPr="00350D76">
              <w:rPr>
                <w:rFonts w:ascii="Arial" w:hAnsi="Arial" w:cs="Arial"/>
              </w:rPr>
              <w:t>1</w:t>
            </w:r>
          </w:p>
        </w:tc>
        <w:tc>
          <w:tcPr>
            <w:tcW w:w="3841" w:type="dxa"/>
            <w:hideMark/>
          </w:tcPr>
          <w:p w14:paraId="73F682DE" w14:textId="77777777" w:rsidR="00440AB0" w:rsidRPr="00350D76" w:rsidRDefault="00440AB0" w:rsidP="00DD2DF4">
            <w:pPr>
              <w:spacing w:after="0"/>
              <w:jc w:val="both"/>
              <w:rPr>
                <w:rFonts w:ascii="Arial" w:hAnsi="Arial" w:cs="Arial"/>
              </w:rPr>
            </w:pPr>
            <w:r w:rsidRPr="00350D76">
              <w:rPr>
                <w:rFonts w:ascii="Arial" w:hAnsi="Arial" w:cs="Arial"/>
              </w:rPr>
              <w:t>WT His Dimer</w:t>
            </w:r>
          </w:p>
        </w:tc>
        <w:tc>
          <w:tcPr>
            <w:tcW w:w="3700" w:type="dxa"/>
            <w:hideMark/>
          </w:tcPr>
          <w:p w14:paraId="530768D2" w14:textId="77777777" w:rsidR="00440AB0" w:rsidRPr="00350D76" w:rsidRDefault="00440AB0" w:rsidP="00DD2DF4">
            <w:pPr>
              <w:spacing w:after="0"/>
              <w:jc w:val="both"/>
              <w:rPr>
                <w:rFonts w:ascii="Arial" w:hAnsi="Arial" w:cs="Arial"/>
              </w:rPr>
            </w:pPr>
            <w:r w:rsidRPr="00350D76">
              <w:rPr>
                <w:rFonts w:ascii="Arial" w:hAnsi="Arial" w:cs="Arial"/>
              </w:rPr>
              <w:t>HG His Trimer</w:t>
            </w:r>
          </w:p>
        </w:tc>
      </w:tr>
      <w:tr w:rsidR="00440AB0" w:rsidRPr="00350D76" w14:paraId="2FD07DB4" w14:textId="77777777" w:rsidTr="00DD2DF4">
        <w:trPr>
          <w:trHeight w:val="10"/>
        </w:trPr>
        <w:tc>
          <w:tcPr>
            <w:tcW w:w="1800" w:type="dxa"/>
            <w:hideMark/>
          </w:tcPr>
          <w:p w14:paraId="51295C0E" w14:textId="77777777" w:rsidR="00440AB0" w:rsidRPr="00350D76" w:rsidRDefault="00440AB0" w:rsidP="00DD2DF4">
            <w:pPr>
              <w:spacing w:after="0"/>
              <w:jc w:val="both"/>
              <w:rPr>
                <w:rFonts w:ascii="Arial" w:hAnsi="Arial" w:cs="Arial"/>
              </w:rPr>
            </w:pPr>
            <w:r w:rsidRPr="00350D76">
              <w:rPr>
                <w:rFonts w:ascii="Arial" w:hAnsi="Arial" w:cs="Arial"/>
              </w:rPr>
              <w:t>2</w:t>
            </w:r>
          </w:p>
        </w:tc>
        <w:tc>
          <w:tcPr>
            <w:tcW w:w="3841" w:type="dxa"/>
            <w:hideMark/>
          </w:tcPr>
          <w:p w14:paraId="3ABD5423" w14:textId="77777777" w:rsidR="00440AB0" w:rsidRPr="00350D76" w:rsidRDefault="00440AB0" w:rsidP="00DD2DF4">
            <w:pPr>
              <w:spacing w:after="0"/>
              <w:jc w:val="both"/>
              <w:rPr>
                <w:rFonts w:ascii="Arial" w:hAnsi="Arial" w:cs="Arial"/>
              </w:rPr>
            </w:pPr>
            <w:r w:rsidRPr="00350D76">
              <w:rPr>
                <w:rFonts w:ascii="Arial" w:hAnsi="Arial" w:cs="Arial"/>
              </w:rPr>
              <w:t>WT His Dimer</w:t>
            </w:r>
          </w:p>
        </w:tc>
        <w:tc>
          <w:tcPr>
            <w:tcW w:w="3700" w:type="dxa"/>
            <w:hideMark/>
          </w:tcPr>
          <w:p w14:paraId="0C518E65" w14:textId="77777777" w:rsidR="00440AB0" w:rsidRPr="00350D76" w:rsidRDefault="00440AB0" w:rsidP="00DD2DF4">
            <w:pPr>
              <w:spacing w:after="0"/>
              <w:jc w:val="both"/>
              <w:rPr>
                <w:rFonts w:ascii="Arial" w:hAnsi="Arial" w:cs="Arial"/>
              </w:rPr>
            </w:pPr>
            <w:r w:rsidRPr="00350D76">
              <w:rPr>
                <w:rFonts w:ascii="Arial" w:hAnsi="Arial" w:cs="Arial"/>
              </w:rPr>
              <w:t>FH His Trimer</w:t>
            </w:r>
          </w:p>
        </w:tc>
      </w:tr>
      <w:tr w:rsidR="00440AB0" w:rsidRPr="00350D76" w14:paraId="36E9A705" w14:textId="77777777" w:rsidTr="00DD2D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"/>
        </w:trPr>
        <w:tc>
          <w:tcPr>
            <w:tcW w:w="1800" w:type="dxa"/>
            <w:hideMark/>
          </w:tcPr>
          <w:p w14:paraId="6C732107" w14:textId="77777777" w:rsidR="00440AB0" w:rsidRPr="00350D76" w:rsidRDefault="00440AB0" w:rsidP="00DD2DF4">
            <w:pPr>
              <w:spacing w:after="0"/>
              <w:jc w:val="both"/>
              <w:rPr>
                <w:rFonts w:ascii="Arial" w:hAnsi="Arial" w:cs="Arial"/>
              </w:rPr>
            </w:pPr>
            <w:r w:rsidRPr="00350D76">
              <w:rPr>
                <w:rFonts w:ascii="Arial" w:hAnsi="Arial" w:cs="Arial"/>
              </w:rPr>
              <w:t>3</w:t>
            </w:r>
          </w:p>
        </w:tc>
        <w:tc>
          <w:tcPr>
            <w:tcW w:w="3841" w:type="dxa"/>
            <w:hideMark/>
          </w:tcPr>
          <w:p w14:paraId="17C7040E" w14:textId="77777777" w:rsidR="00440AB0" w:rsidRPr="00350D76" w:rsidRDefault="00440AB0" w:rsidP="00DD2DF4">
            <w:pPr>
              <w:spacing w:after="0"/>
              <w:jc w:val="both"/>
              <w:rPr>
                <w:rFonts w:ascii="Arial" w:hAnsi="Arial" w:cs="Arial"/>
              </w:rPr>
            </w:pPr>
            <w:r w:rsidRPr="00350D76">
              <w:rPr>
                <w:rFonts w:ascii="Arial" w:hAnsi="Arial" w:cs="Arial"/>
              </w:rPr>
              <w:t>WT His Dimer, A4V insoluble fibrils</w:t>
            </w:r>
          </w:p>
        </w:tc>
        <w:tc>
          <w:tcPr>
            <w:tcW w:w="3700" w:type="dxa"/>
            <w:hideMark/>
          </w:tcPr>
          <w:p w14:paraId="48F33FF6" w14:textId="77777777" w:rsidR="00440AB0" w:rsidRPr="00350D76" w:rsidRDefault="00440AB0" w:rsidP="00DD2DF4">
            <w:pPr>
              <w:spacing w:after="0"/>
              <w:jc w:val="both"/>
              <w:rPr>
                <w:rFonts w:ascii="Arial" w:hAnsi="Arial" w:cs="Arial"/>
              </w:rPr>
            </w:pPr>
            <w:r w:rsidRPr="00350D76">
              <w:rPr>
                <w:rFonts w:ascii="Arial" w:hAnsi="Arial" w:cs="Arial"/>
              </w:rPr>
              <w:t>HG His Trimer</w:t>
            </w:r>
          </w:p>
        </w:tc>
      </w:tr>
      <w:tr w:rsidR="00440AB0" w:rsidRPr="00350D76" w14:paraId="38A66311" w14:textId="77777777" w:rsidTr="00DD2DF4">
        <w:trPr>
          <w:trHeight w:val="10"/>
        </w:trPr>
        <w:tc>
          <w:tcPr>
            <w:tcW w:w="1800" w:type="dxa"/>
            <w:hideMark/>
          </w:tcPr>
          <w:p w14:paraId="3CB93ED0" w14:textId="77777777" w:rsidR="00440AB0" w:rsidRPr="00350D76" w:rsidRDefault="00440AB0" w:rsidP="00DD2DF4">
            <w:pPr>
              <w:spacing w:after="0"/>
              <w:jc w:val="both"/>
              <w:rPr>
                <w:rFonts w:ascii="Arial" w:hAnsi="Arial" w:cs="Arial"/>
              </w:rPr>
            </w:pPr>
            <w:r w:rsidRPr="00350D76">
              <w:rPr>
                <w:rFonts w:ascii="Arial" w:hAnsi="Arial" w:cs="Arial"/>
              </w:rPr>
              <w:t>4</w:t>
            </w:r>
          </w:p>
        </w:tc>
        <w:tc>
          <w:tcPr>
            <w:tcW w:w="3841" w:type="dxa"/>
            <w:hideMark/>
          </w:tcPr>
          <w:p w14:paraId="29AB7CCB" w14:textId="77777777" w:rsidR="00440AB0" w:rsidRPr="00350D76" w:rsidRDefault="00440AB0" w:rsidP="00DD2DF4">
            <w:pPr>
              <w:spacing w:after="0"/>
              <w:jc w:val="both"/>
              <w:rPr>
                <w:rFonts w:ascii="Arial" w:hAnsi="Arial" w:cs="Arial"/>
              </w:rPr>
            </w:pPr>
            <w:r w:rsidRPr="00350D76">
              <w:rPr>
                <w:rFonts w:ascii="Arial" w:hAnsi="Arial" w:cs="Arial"/>
              </w:rPr>
              <w:t>WT His Dimer, A4V insoluble fibrils</w:t>
            </w:r>
          </w:p>
        </w:tc>
        <w:tc>
          <w:tcPr>
            <w:tcW w:w="3700" w:type="dxa"/>
            <w:hideMark/>
          </w:tcPr>
          <w:p w14:paraId="32DF394F" w14:textId="77777777" w:rsidR="00440AB0" w:rsidRPr="00350D76" w:rsidRDefault="00440AB0" w:rsidP="00DD2DF4">
            <w:pPr>
              <w:spacing w:after="0"/>
              <w:jc w:val="both"/>
              <w:rPr>
                <w:rFonts w:ascii="Arial" w:hAnsi="Arial" w:cs="Arial"/>
              </w:rPr>
            </w:pPr>
            <w:r w:rsidRPr="00350D76">
              <w:rPr>
                <w:rFonts w:ascii="Arial" w:hAnsi="Arial" w:cs="Arial"/>
              </w:rPr>
              <w:t>FH His Trimer</w:t>
            </w:r>
          </w:p>
        </w:tc>
      </w:tr>
      <w:tr w:rsidR="00440AB0" w:rsidRPr="00350D76" w14:paraId="5E8BF72F" w14:textId="77777777" w:rsidTr="00DD2D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"/>
        </w:trPr>
        <w:tc>
          <w:tcPr>
            <w:tcW w:w="1800" w:type="dxa"/>
            <w:hideMark/>
          </w:tcPr>
          <w:p w14:paraId="62335512" w14:textId="77777777" w:rsidR="00440AB0" w:rsidRPr="00350D76" w:rsidRDefault="00440AB0" w:rsidP="00DD2DF4">
            <w:pPr>
              <w:spacing w:after="0"/>
              <w:jc w:val="both"/>
              <w:rPr>
                <w:rFonts w:ascii="Arial" w:hAnsi="Arial" w:cs="Arial"/>
              </w:rPr>
            </w:pPr>
            <w:r w:rsidRPr="00350D76">
              <w:rPr>
                <w:rFonts w:ascii="Arial" w:hAnsi="Arial" w:cs="Arial"/>
              </w:rPr>
              <w:t>5</w:t>
            </w:r>
          </w:p>
        </w:tc>
        <w:tc>
          <w:tcPr>
            <w:tcW w:w="3841" w:type="dxa"/>
            <w:hideMark/>
          </w:tcPr>
          <w:p w14:paraId="665381D5" w14:textId="77777777" w:rsidR="00440AB0" w:rsidRPr="00350D76" w:rsidRDefault="00440AB0" w:rsidP="00DD2DF4">
            <w:pPr>
              <w:spacing w:after="0"/>
              <w:jc w:val="both"/>
              <w:rPr>
                <w:rFonts w:ascii="Arial" w:hAnsi="Arial" w:cs="Arial"/>
              </w:rPr>
            </w:pPr>
            <w:r w:rsidRPr="00350D76">
              <w:rPr>
                <w:rFonts w:ascii="Arial" w:hAnsi="Arial" w:cs="Arial"/>
              </w:rPr>
              <w:t>WT His Dimer, A4V insoluble fibrils</w:t>
            </w:r>
          </w:p>
        </w:tc>
        <w:tc>
          <w:tcPr>
            <w:tcW w:w="3700" w:type="dxa"/>
            <w:hideMark/>
          </w:tcPr>
          <w:p w14:paraId="2CA8B09B" w14:textId="77777777" w:rsidR="00440AB0" w:rsidRPr="00350D76" w:rsidRDefault="00440AB0" w:rsidP="00DD2DF4">
            <w:pPr>
              <w:spacing w:after="0"/>
              <w:jc w:val="both"/>
              <w:rPr>
                <w:rFonts w:ascii="Arial" w:hAnsi="Arial" w:cs="Arial"/>
              </w:rPr>
            </w:pPr>
            <w:r w:rsidRPr="00350D76">
              <w:rPr>
                <w:rFonts w:ascii="Arial" w:hAnsi="Arial" w:cs="Arial"/>
              </w:rPr>
              <w:t>HG His Trimer</w:t>
            </w:r>
          </w:p>
        </w:tc>
      </w:tr>
      <w:tr w:rsidR="00440AB0" w:rsidRPr="00350D76" w14:paraId="535D70E2" w14:textId="77777777" w:rsidTr="00DD2DF4">
        <w:trPr>
          <w:trHeight w:val="10"/>
        </w:trPr>
        <w:tc>
          <w:tcPr>
            <w:tcW w:w="1800" w:type="dxa"/>
            <w:hideMark/>
          </w:tcPr>
          <w:p w14:paraId="3A96ADDA" w14:textId="77777777" w:rsidR="00440AB0" w:rsidRPr="00350D76" w:rsidRDefault="00440AB0" w:rsidP="00DD2DF4">
            <w:pPr>
              <w:spacing w:after="0"/>
              <w:jc w:val="both"/>
              <w:rPr>
                <w:rFonts w:ascii="Arial" w:hAnsi="Arial" w:cs="Arial"/>
              </w:rPr>
            </w:pPr>
            <w:r w:rsidRPr="00350D76">
              <w:rPr>
                <w:rFonts w:ascii="Arial" w:hAnsi="Arial" w:cs="Arial"/>
              </w:rPr>
              <w:t>6</w:t>
            </w:r>
          </w:p>
        </w:tc>
        <w:tc>
          <w:tcPr>
            <w:tcW w:w="3841" w:type="dxa"/>
            <w:hideMark/>
          </w:tcPr>
          <w:p w14:paraId="41984DA0" w14:textId="77777777" w:rsidR="00440AB0" w:rsidRPr="00350D76" w:rsidRDefault="00440AB0" w:rsidP="00DD2DF4">
            <w:pPr>
              <w:spacing w:after="0"/>
              <w:jc w:val="both"/>
              <w:rPr>
                <w:rFonts w:ascii="Arial" w:hAnsi="Arial" w:cs="Arial"/>
              </w:rPr>
            </w:pPr>
            <w:r w:rsidRPr="00350D76">
              <w:rPr>
                <w:rFonts w:ascii="Arial" w:hAnsi="Arial" w:cs="Arial"/>
              </w:rPr>
              <w:t>WT His Dimer, A4V insoluble fibrils</w:t>
            </w:r>
          </w:p>
        </w:tc>
        <w:tc>
          <w:tcPr>
            <w:tcW w:w="3700" w:type="dxa"/>
            <w:hideMark/>
          </w:tcPr>
          <w:p w14:paraId="0AE6CD44" w14:textId="77777777" w:rsidR="00440AB0" w:rsidRPr="00350D76" w:rsidRDefault="00440AB0" w:rsidP="00DD2DF4">
            <w:pPr>
              <w:spacing w:after="0"/>
              <w:jc w:val="both"/>
              <w:rPr>
                <w:rFonts w:ascii="Arial" w:hAnsi="Arial" w:cs="Arial"/>
              </w:rPr>
            </w:pPr>
            <w:r w:rsidRPr="00350D76">
              <w:rPr>
                <w:rFonts w:ascii="Arial" w:hAnsi="Arial" w:cs="Arial"/>
              </w:rPr>
              <w:t>FH His Trimer, HG His Trimer</w:t>
            </w:r>
          </w:p>
        </w:tc>
      </w:tr>
      <w:tr w:rsidR="00440AB0" w:rsidRPr="00350D76" w14:paraId="1C082560" w14:textId="77777777" w:rsidTr="00DD2D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9"/>
        </w:trPr>
        <w:tc>
          <w:tcPr>
            <w:tcW w:w="1800" w:type="dxa"/>
            <w:hideMark/>
          </w:tcPr>
          <w:p w14:paraId="42C07D5F" w14:textId="77777777" w:rsidR="00440AB0" w:rsidRPr="00350D76" w:rsidRDefault="00440AB0" w:rsidP="00DD2DF4">
            <w:pPr>
              <w:spacing w:after="0"/>
              <w:jc w:val="both"/>
              <w:rPr>
                <w:rFonts w:ascii="Arial" w:hAnsi="Arial" w:cs="Arial"/>
              </w:rPr>
            </w:pPr>
            <w:r w:rsidRPr="00350D76">
              <w:rPr>
                <w:rFonts w:ascii="Arial" w:hAnsi="Arial" w:cs="Arial"/>
              </w:rPr>
              <w:t>7</w:t>
            </w:r>
          </w:p>
        </w:tc>
        <w:tc>
          <w:tcPr>
            <w:tcW w:w="3841" w:type="dxa"/>
            <w:hideMark/>
          </w:tcPr>
          <w:p w14:paraId="6D96753C" w14:textId="77777777" w:rsidR="00440AB0" w:rsidRPr="00350D76" w:rsidRDefault="00440AB0" w:rsidP="00DD2DF4">
            <w:pPr>
              <w:spacing w:after="0"/>
              <w:jc w:val="both"/>
              <w:rPr>
                <w:rFonts w:ascii="Arial" w:hAnsi="Arial" w:cs="Arial"/>
              </w:rPr>
            </w:pPr>
            <w:r w:rsidRPr="00350D76">
              <w:rPr>
                <w:rFonts w:ascii="Arial" w:hAnsi="Arial" w:cs="Arial"/>
              </w:rPr>
              <w:t>WT His Dimer, A4V insoluble fibrils</w:t>
            </w:r>
          </w:p>
        </w:tc>
        <w:tc>
          <w:tcPr>
            <w:tcW w:w="3700" w:type="dxa"/>
            <w:hideMark/>
          </w:tcPr>
          <w:p w14:paraId="401C62D4" w14:textId="77777777" w:rsidR="00440AB0" w:rsidRPr="00350D76" w:rsidRDefault="00440AB0" w:rsidP="00DD2DF4">
            <w:pPr>
              <w:spacing w:after="0"/>
              <w:jc w:val="both"/>
              <w:rPr>
                <w:rFonts w:ascii="Arial" w:hAnsi="Arial" w:cs="Arial"/>
              </w:rPr>
            </w:pPr>
            <w:r w:rsidRPr="00350D76">
              <w:rPr>
                <w:rFonts w:ascii="Arial" w:hAnsi="Arial" w:cs="Arial"/>
              </w:rPr>
              <w:t>FH His Trimer</w:t>
            </w:r>
          </w:p>
        </w:tc>
      </w:tr>
    </w:tbl>
    <w:p w14:paraId="19336DF9" w14:textId="77777777" w:rsidR="00440AB0" w:rsidRPr="00440AB0" w:rsidRDefault="00440AB0" w:rsidP="00440AB0">
      <w:pPr>
        <w:tabs>
          <w:tab w:val="left" w:pos="2930"/>
        </w:tabs>
        <w:rPr>
          <w:rFonts w:ascii="Arial" w:hAnsi="Arial" w:cs="Arial"/>
        </w:rPr>
      </w:pPr>
    </w:p>
    <w:p w14:paraId="16F38B0E" w14:textId="137CE0A8" w:rsidR="00440AB0" w:rsidRPr="00440AB0" w:rsidRDefault="00325C57" w:rsidP="00440AB0">
      <w:pPr>
        <w:rPr>
          <w:rFonts w:ascii="Arial" w:hAnsi="Arial" w:cs="Arial"/>
        </w:rPr>
      </w:pPr>
      <w:r w:rsidRPr="00325C57">
        <w:rPr>
          <w:rFonts w:ascii="Arial" w:hAnsi="Arial" w:cs="Arial"/>
          <w:b/>
          <w:bCs/>
        </w:rPr>
        <w:t>Table S</w:t>
      </w:r>
      <w:r w:rsidR="000F655C">
        <w:rPr>
          <w:rFonts w:ascii="Arial" w:hAnsi="Arial" w:cs="Arial"/>
          <w:b/>
          <w:bCs/>
        </w:rPr>
        <w:t>1</w:t>
      </w:r>
      <w:r w:rsidRPr="00325C57">
        <w:rPr>
          <w:rFonts w:ascii="Arial" w:hAnsi="Arial" w:cs="Arial"/>
          <w:b/>
          <w:bCs/>
        </w:rPr>
        <w:t>.</w:t>
      </w:r>
      <w:r>
        <w:rPr>
          <w:rFonts w:ascii="Arial" w:hAnsi="Arial" w:cs="Arial"/>
        </w:rPr>
        <w:t xml:space="preserve"> Panning rounds when isolating possible antibody “hits”.</w:t>
      </w:r>
    </w:p>
    <w:p w14:paraId="29D282CA" w14:textId="77777777" w:rsidR="00440AB0" w:rsidRPr="00440AB0" w:rsidRDefault="00440AB0" w:rsidP="00440AB0">
      <w:pPr>
        <w:rPr>
          <w:rFonts w:ascii="Arial" w:hAnsi="Arial" w:cs="Arial"/>
        </w:rPr>
      </w:pPr>
    </w:p>
    <w:p w14:paraId="19CA88DD" w14:textId="77777777" w:rsidR="00440AB0" w:rsidRPr="00440AB0" w:rsidRDefault="00440AB0" w:rsidP="00440AB0">
      <w:pPr>
        <w:rPr>
          <w:rFonts w:ascii="Arial" w:hAnsi="Arial" w:cs="Arial"/>
        </w:rPr>
      </w:pPr>
    </w:p>
    <w:p w14:paraId="746B4E11" w14:textId="77777777" w:rsidR="00440AB0" w:rsidRPr="00440AB0" w:rsidRDefault="00440AB0" w:rsidP="00440AB0">
      <w:pPr>
        <w:rPr>
          <w:rFonts w:ascii="Arial" w:hAnsi="Arial" w:cs="Arial"/>
        </w:rPr>
      </w:pPr>
    </w:p>
    <w:p w14:paraId="3AE245FB" w14:textId="77777777" w:rsidR="00440AB0" w:rsidRPr="00440AB0" w:rsidRDefault="00440AB0" w:rsidP="00440AB0">
      <w:pPr>
        <w:rPr>
          <w:rFonts w:ascii="Arial" w:hAnsi="Arial" w:cs="Arial"/>
        </w:rPr>
      </w:pPr>
    </w:p>
    <w:sectPr w:rsidR="00440AB0" w:rsidRPr="00440A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28516B5"/>
    <w:multiLevelType w:val="hybridMultilevel"/>
    <w:tmpl w:val="350455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40158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4140"/>
    <w:rsid w:val="000462AF"/>
    <w:rsid w:val="000C28C4"/>
    <w:rsid w:val="000F655C"/>
    <w:rsid w:val="00205E01"/>
    <w:rsid w:val="002D3980"/>
    <w:rsid w:val="002D3B64"/>
    <w:rsid w:val="002E43FE"/>
    <w:rsid w:val="00304F65"/>
    <w:rsid w:val="00325C57"/>
    <w:rsid w:val="00440AB0"/>
    <w:rsid w:val="0049256C"/>
    <w:rsid w:val="005F551F"/>
    <w:rsid w:val="006E299D"/>
    <w:rsid w:val="00773B34"/>
    <w:rsid w:val="007F5AAC"/>
    <w:rsid w:val="00817156"/>
    <w:rsid w:val="00A53B55"/>
    <w:rsid w:val="00AB4140"/>
    <w:rsid w:val="00B12790"/>
    <w:rsid w:val="00B60871"/>
    <w:rsid w:val="00BF19A8"/>
    <w:rsid w:val="00C841B0"/>
    <w:rsid w:val="00D34AE8"/>
    <w:rsid w:val="00D93E3D"/>
    <w:rsid w:val="00E3038A"/>
    <w:rsid w:val="00EE1E37"/>
    <w:rsid w:val="00F17A58"/>
    <w:rsid w:val="00FD6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2DD0A66"/>
  <w15:chartTrackingRefBased/>
  <w15:docId w15:val="{FB28B68C-F43B-4ACD-984E-4D38196A3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4140"/>
    <w:pPr>
      <w:spacing w:after="160"/>
    </w:pPr>
  </w:style>
  <w:style w:type="paragraph" w:styleId="Heading1">
    <w:name w:val="heading 1"/>
    <w:basedOn w:val="Normal"/>
    <w:next w:val="Normal"/>
    <w:link w:val="Heading1Char"/>
    <w:uiPriority w:val="9"/>
    <w:qFormat/>
    <w:rsid w:val="00AB414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41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B414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414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414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B414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B414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414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414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414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B414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B414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B414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B414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B414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B414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B414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414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B414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B41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B414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B41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B414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414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B414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B414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B414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B414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B4140"/>
    <w:rPr>
      <w:b/>
      <w:bCs/>
      <w:smallCaps/>
      <w:color w:val="0F4761" w:themeColor="accent1" w:themeShade="BF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AB41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B414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4140"/>
    <w:rPr>
      <w:sz w:val="20"/>
      <w:szCs w:val="20"/>
    </w:rPr>
  </w:style>
  <w:style w:type="table" w:styleId="TableGrid">
    <w:name w:val="Table Grid"/>
    <w:basedOn w:val="TableNormal"/>
    <w:uiPriority w:val="39"/>
    <w:rsid w:val="00A53B5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">
    <w:name w:val="List Table 1 Light"/>
    <w:basedOn w:val="TableNormal"/>
    <w:uiPriority w:val="46"/>
    <w:rsid w:val="00440AB0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439</Words>
  <Characters>2370</Characters>
  <Application>Microsoft Office Word</Application>
  <DocSecurity>0</DocSecurity>
  <Lines>81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Penn State Health</Company>
  <LinksUpToDate>false</LinksUpToDate>
  <CharactersWithSpaces>2761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Hnath, Brianna Leigh</dc:creator>
  <cp:keywords/>
  <dc:description/>
  <cp:lastModifiedBy>Hnath, Brianna Leigh</cp:lastModifiedBy>
  <cp:revision>3</cp:revision>
  <dcterms:created xsi:type="dcterms:W3CDTF">2025-06-11T15:19:00Z</dcterms:created>
  <dcterms:modified xsi:type="dcterms:W3CDTF">2025-06-11T15:24:00Z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b15ffd43-cd53-4885-9bda-3711fcd77f09</vt:lpwstr>
  </property>
</Properties>
</file>