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C0941" w14:textId="77777777" w:rsidR="007F05F9" w:rsidRDefault="007F05F9" w:rsidP="007F05F9">
      <w:pPr>
        <w:pStyle w:val="Heading1"/>
        <w:rPr>
          <w:sz w:val="22"/>
          <w:szCs w:val="22"/>
        </w:rPr>
      </w:pPr>
      <w:r w:rsidRPr="00D435E6">
        <w:rPr>
          <w:sz w:val="22"/>
          <w:szCs w:val="22"/>
        </w:rPr>
        <w:t>Supplementary figures</w:t>
      </w:r>
    </w:p>
    <w:p w14:paraId="0CFBAF20" w14:textId="77777777" w:rsidR="007F05F9" w:rsidRDefault="007F05F9" w:rsidP="007F05F9"/>
    <w:p w14:paraId="2E7A0E0E" w14:textId="77777777" w:rsidR="007F05F9" w:rsidRPr="00EE4DCB" w:rsidRDefault="007F05F9" w:rsidP="007F05F9">
      <w:r>
        <w:rPr>
          <w:noProof/>
        </w:rPr>
        <w:drawing>
          <wp:inline distT="0" distB="0" distL="0" distR="0" wp14:anchorId="77F7E74C" wp14:editId="7C714CC9">
            <wp:extent cx="5727700" cy="2838450"/>
            <wp:effectExtent l="0" t="0" r="0" b="0"/>
            <wp:docPr id="1036317971" name="Picture 6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317971" name="Picture 6" descr="A screenshot of a computer screen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A081A" w14:textId="77777777" w:rsidR="007F05F9" w:rsidRPr="00D435E6" w:rsidRDefault="007F05F9" w:rsidP="007F05F9">
      <w:pPr>
        <w:rPr>
          <w:sz w:val="22"/>
          <w:szCs w:val="22"/>
        </w:rPr>
      </w:pPr>
    </w:p>
    <w:p w14:paraId="33959F31" w14:textId="77777777" w:rsidR="007F05F9" w:rsidRPr="006E3CD0" w:rsidRDefault="007F05F9" w:rsidP="007F05F9">
      <w:pPr>
        <w:spacing w:line="360" w:lineRule="auto"/>
        <w:rPr>
          <w:i/>
          <w:iCs/>
          <w:noProof/>
        </w:rPr>
      </w:pPr>
      <w:r w:rsidRPr="00B36398">
        <w:rPr>
          <w:b/>
          <w:bCs/>
          <w:i/>
          <w:iCs/>
          <w:noProof/>
        </w:rPr>
        <w:t>Fig</w:t>
      </w:r>
      <w:r>
        <w:rPr>
          <w:b/>
          <w:bCs/>
          <w:i/>
          <w:iCs/>
          <w:noProof/>
        </w:rPr>
        <w:t>ure</w:t>
      </w:r>
      <w:r w:rsidRPr="00B36398">
        <w:rPr>
          <w:b/>
          <w:bCs/>
          <w:i/>
          <w:iCs/>
          <w:noProof/>
        </w:rPr>
        <w:t xml:space="preserve"> </w:t>
      </w:r>
      <w:r w:rsidRPr="00E221F6">
        <w:rPr>
          <w:b/>
          <w:bCs/>
          <w:i/>
          <w:iCs/>
          <w:noProof/>
        </w:rPr>
        <w:t>S</w:t>
      </w:r>
      <w:r>
        <w:rPr>
          <w:b/>
          <w:bCs/>
          <w:i/>
          <w:iCs/>
          <w:noProof/>
        </w:rPr>
        <w:t>1</w:t>
      </w:r>
      <w:r w:rsidRPr="00E221F6">
        <w:rPr>
          <w:b/>
          <w:bCs/>
          <w:i/>
          <w:iCs/>
          <w:noProof/>
        </w:rPr>
        <w:t xml:space="preserve">. </w:t>
      </w:r>
      <w:r w:rsidRPr="00481AA8">
        <w:rPr>
          <w:b/>
          <w:bCs/>
          <w:i/>
          <w:iCs/>
          <w:noProof/>
        </w:rPr>
        <w:t>Characterisation of baseline FGF7-FGFR2 in primary lung cells and FGF7 secretion post-transfection of primary human lung fibroblasts.</w:t>
      </w:r>
      <w:r w:rsidRPr="00481AA8">
        <w:rPr>
          <w:i/>
          <w:iCs/>
          <w:noProof/>
        </w:rPr>
        <w:t xml:space="preserve"> (A) Baseline </w:t>
      </w:r>
      <w:r>
        <w:rPr>
          <w:i/>
          <w:iCs/>
          <w:noProof/>
        </w:rPr>
        <w:t xml:space="preserve">gene </w:t>
      </w:r>
      <w:r w:rsidRPr="00481AA8">
        <w:rPr>
          <w:i/>
          <w:iCs/>
          <w:noProof/>
        </w:rPr>
        <w:t xml:space="preserve">expression of FGF7 in primary </w:t>
      </w:r>
      <w:r>
        <w:rPr>
          <w:i/>
          <w:iCs/>
          <w:noProof/>
        </w:rPr>
        <w:t xml:space="preserve">normal </w:t>
      </w:r>
      <w:r w:rsidRPr="00481AA8">
        <w:rPr>
          <w:i/>
          <w:iCs/>
          <w:noProof/>
        </w:rPr>
        <w:t>human bronchia</w:t>
      </w:r>
      <w:r>
        <w:rPr>
          <w:i/>
          <w:iCs/>
          <w:noProof/>
        </w:rPr>
        <w:t>l</w:t>
      </w:r>
      <w:r w:rsidRPr="00481AA8">
        <w:rPr>
          <w:i/>
          <w:iCs/>
          <w:noProof/>
        </w:rPr>
        <w:t xml:space="preserve"> epithelial cells (</w:t>
      </w:r>
      <w:r>
        <w:rPr>
          <w:i/>
          <w:iCs/>
          <w:noProof/>
        </w:rPr>
        <w:t>NHB</w:t>
      </w:r>
      <w:r w:rsidRPr="00481AA8">
        <w:rPr>
          <w:i/>
          <w:iCs/>
          <w:noProof/>
        </w:rPr>
        <w:t>E) and normal human lung fibroblasts (NHLF)</w:t>
      </w:r>
      <w:r>
        <w:rPr>
          <w:i/>
          <w:iCs/>
          <w:noProof/>
        </w:rPr>
        <w:t xml:space="preserve"> </w:t>
      </w:r>
      <w:r w:rsidRPr="00F2026B">
        <w:rPr>
          <w:i/>
          <w:iCs/>
          <w:noProof/>
        </w:rPr>
        <w:t>(n =3 primary donors).</w:t>
      </w:r>
      <w:r w:rsidRPr="00481AA8">
        <w:rPr>
          <w:i/>
          <w:iCs/>
          <w:noProof/>
        </w:rPr>
        <w:t xml:space="preserve"> </w:t>
      </w:r>
      <w:r>
        <w:rPr>
          <w:i/>
          <w:iCs/>
          <w:noProof/>
        </w:rPr>
        <w:t>(B) I</w:t>
      </w:r>
      <w:r w:rsidRPr="00481AA8">
        <w:rPr>
          <w:i/>
          <w:iCs/>
          <w:noProof/>
        </w:rPr>
        <w:t>mmunofluorescent staining of primary NHLF depicting DAPI (blue),  vimentin (yellow) and absen</w:t>
      </w:r>
      <w:r>
        <w:rPr>
          <w:i/>
          <w:iCs/>
          <w:noProof/>
        </w:rPr>
        <w:t>c</w:t>
      </w:r>
      <w:r w:rsidRPr="00481AA8">
        <w:rPr>
          <w:i/>
          <w:iCs/>
          <w:noProof/>
        </w:rPr>
        <w:t>e of FGFR2</w:t>
      </w:r>
      <w:r>
        <w:rPr>
          <w:i/>
          <w:iCs/>
          <w:noProof/>
        </w:rPr>
        <w:t>b receptor</w:t>
      </w:r>
      <w:r w:rsidRPr="00481AA8">
        <w:rPr>
          <w:i/>
          <w:iCs/>
          <w:noProof/>
        </w:rPr>
        <w:t>. Scale bar = 32 µm. (</w:t>
      </w:r>
      <w:r>
        <w:rPr>
          <w:i/>
          <w:iCs/>
          <w:noProof/>
        </w:rPr>
        <w:t>C</w:t>
      </w:r>
      <w:r w:rsidRPr="00481AA8">
        <w:rPr>
          <w:i/>
          <w:iCs/>
          <w:noProof/>
        </w:rPr>
        <w:t xml:space="preserve">) Primary NHLF were transfected with </w:t>
      </w:r>
      <w:r>
        <w:rPr>
          <w:i/>
          <w:iCs/>
          <w:noProof/>
        </w:rPr>
        <w:t xml:space="preserve">50 and 100 ng of </w:t>
      </w:r>
      <w:r w:rsidRPr="00481AA8">
        <w:rPr>
          <w:i/>
          <w:iCs/>
          <w:noProof/>
        </w:rPr>
        <w:t xml:space="preserve">modified FGF7 mRNA </w:t>
      </w:r>
      <w:r>
        <w:rPr>
          <w:i/>
          <w:iCs/>
          <w:noProof/>
        </w:rPr>
        <w:t xml:space="preserve">complexed with Lipofectamine </w:t>
      </w:r>
      <w:r w:rsidRPr="00481AA8">
        <w:rPr>
          <w:i/>
          <w:iCs/>
          <w:noProof/>
        </w:rPr>
        <w:t>and cumulative FGF7</w:t>
      </w:r>
      <w:r>
        <w:rPr>
          <w:i/>
          <w:iCs/>
          <w:noProof/>
        </w:rPr>
        <w:t xml:space="preserve"> protein</w:t>
      </w:r>
      <w:r w:rsidRPr="00481AA8">
        <w:rPr>
          <w:i/>
          <w:iCs/>
          <w:noProof/>
        </w:rPr>
        <w:t xml:space="preserve"> in supernant was measured over 72 hours and at multiple time points to capture expression kinetics (n = 2 primary donors</w:t>
      </w:r>
      <w:r w:rsidRPr="00660425">
        <w:rPr>
          <w:i/>
          <w:iCs/>
          <w:noProof/>
        </w:rPr>
        <w:t>). (D)</w:t>
      </w:r>
      <w:r>
        <w:rPr>
          <w:i/>
          <w:iCs/>
          <w:noProof/>
        </w:rPr>
        <w:t xml:space="preserve"> V</w:t>
      </w:r>
      <w:r w:rsidRPr="00660425">
        <w:rPr>
          <w:i/>
          <w:iCs/>
          <w:noProof/>
        </w:rPr>
        <w:t xml:space="preserve">iability </w:t>
      </w:r>
      <w:r>
        <w:rPr>
          <w:i/>
          <w:iCs/>
          <w:noProof/>
        </w:rPr>
        <w:t xml:space="preserve">was </w:t>
      </w:r>
      <w:r w:rsidRPr="00660425">
        <w:rPr>
          <w:i/>
          <w:iCs/>
          <w:noProof/>
        </w:rPr>
        <w:t xml:space="preserve">mesured by </w:t>
      </w:r>
      <w:r w:rsidRPr="00660425">
        <w:rPr>
          <w:rFonts w:ascii="Helvetica" w:hAnsi="Helvetica" w:cs="Helvetica"/>
          <w:i/>
          <w:iCs/>
          <w:color w:val="333333"/>
          <w:shd w:val="clear" w:color="auto" w:fill="FFFFFF"/>
        </w:rPr>
        <w:t>resazurin</w:t>
      </w:r>
      <w:r w:rsidRPr="00660425">
        <w:rPr>
          <w:i/>
          <w:iCs/>
          <w:noProof/>
        </w:rPr>
        <w:t xml:space="preserve"> based assay and cytotoxicity measured by LDH release</w:t>
      </w:r>
      <w:r>
        <w:rPr>
          <w:i/>
          <w:iCs/>
          <w:noProof/>
        </w:rPr>
        <w:t xml:space="preserve"> </w:t>
      </w:r>
      <w:r w:rsidRPr="00660425">
        <w:rPr>
          <w:i/>
          <w:iCs/>
          <w:noProof/>
        </w:rPr>
        <w:t>24 hours after transfection with FGF7 mRNA c</w:t>
      </w:r>
      <w:r>
        <w:rPr>
          <w:i/>
          <w:iCs/>
          <w:noProof/>
        </w:rPr>
        <w:t>o</w:t>
      </w:r>
      <w:r w:rsidRPr="00660425">
        <w:rPr>
          <w:i/>
          <w:iCs/>
          <w:noProof/>
        </w:rPr>
        <w:t xml:space="preserve">mplexed with lipofectamine </w:t>
      </w:r>
      <w:r>
        <w:rPr>
          <w:i/>
          <w:iCs/>
          <w:noProof/>
        </w:rPr>
        <w:t>and compared to non-transfected control</w:t>
      </w:r>
      <w:r w:rsidRPr="00660425">
        <w:rPr>
          <w:i/>
          <w:iCs/>
          <w:noProof/>
        </w:rPr>
        <w:t xml:space="preserve"> (1 primary donor). </w:t>
      </w:r>
    </w:p>
    <w:p w14:paraId="0E08FB29" w14:textId="77777777" w:rsidR="007F05F9" w:rsidRPr="00D435E6" w:rsidRDefault="007F05F9" w:rsidP="007F05F9">
      <w:pPr>
        <w:rPr>
          <w:sz w:val="22"/>
          <w:szCs w:val="22"/>
        </w:rPr>
      </w:pPr>
    </w:p>
    <w:p w14:paraId="09981E01" w14:textId="77777777" w:rsidR="007F05F9" w:rsidRPr="00D435E6" w:rsidRDefault="007F05F9" w:rsidP="007F05F9">
      <w:pPr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219BB6BA" wp14:editId="6DBDD336">
            <wp:extent cx="5080000" cy="4572000"/>
            <wp:effectExtent l="0" t="0" r="0" b="0"/>
            <wp:docPr id="1629740383" name="Picture 2" descr="A screen 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740383" name="Picture 2" descr="A screen shot of a computer screen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3B221" w14:textId="77777777" w:rsidR="007F05F9" w:rsidRPr="00D435E6" w:rsidRDefault="007F05F9" w:rsidP="007F05F9">
      <w:pPr>
        <w:spacing w:line="360" w:lineRule="auto"/>
        <w:rPr>
          <w:color w:val="C00000"/>
          <w:sz w:val="22"/>
          <w:szCs w:val="22"/>
        </w:rPr>
      </w:pPr>
    </w:p>
    <w:p w14:paraId="0D956473" w14:textId="77777777" w:rsidR="007F05F9" w:rsidRPr="000A1593" w:rsidRDefault="007F05F9" w:rsidP="007F05F9">
      <w:pPr>
        <w:pStyle w:val="Caption"/>
        <w:spacing w:line="360" w:lineRule="auto"/>
        <w:rPr>
          <w:noProof/>
          <w:color w:val="auto"/>
          <w:sz w:val="20"/>
          <w:szCs w:val="20"/>
        </w:rPr>
      </w:pPr>
      <w:r w:rsidRPr="009113D2">
        <w:rPr>
          <w:b/>
          <w:bCs/>
          <w:color w:val="auto"/>
          <w:sz w:val="20"/>
          <w:szCs w:val="20"/>
        </w:rPr>
        <w:t>Figure S</w:t>
      </w:r>
      <w:r>
        <w:rPr>
          <w:b/>
          <w:bCs/>
          <w:color w:val="auto"/>
          <w:sz w:val="20"/>
          <w:szCs w:val="20"/>
        </w:rPr>
        <w:t>2</w:t>
      </w:r>
      <w:r w:rsidRPr="009113D2">
        <w:rPr>
          <w:b/>
          <w:bCs/>
          <w:color w:val="auto"/>
          <w:sz w:val="20"/>
          <w:szCs w:val="20"/>
        </w:rPr>
        <w:t>.</w:t>
      </w:r>
      <w:r w:rsidRPr="009113D2">
        <w:rPr>
          <w:b/>
          <w:bCs/>
          <w:noProof/>
          <w:color w:val="auto"/>
          <w:sz w:val="20"/>
          <w:szCs w:val="20"/>
        </w:rPr>
        <w:t xml:space="preserve"> </w:t>
      </w:r>
      <w:bookmarkStart w:id="0" w:name="OLE_LINK1"/>
      <w:r>
        <w:rPr>
          <w:b/>
          <w:bCs/>
          <w:noProof/>
          <w:color w:val="auto"/>
          <w:sz w:val="20"/>
          <w:szCs w:val="20"/>
        </w:rPr>
        <w:t>Gene</w:t>
      </w:r>
      <w:r w:rsidRPr="009113D2">
        <w:rPr>
          <w:b/>
          <w:bCs/>
          <w:noProof/>
          <w:color w:val="auto"/>
          <w:sz w:val="20"/>
          <w:szCs w:val="20"/>
        </w:rPr>
        <w:t xml:space="preserve"> expression in healthy </w:t>
      </w:r>
      <w:r>
        <w:rPr>
          <w:b/>
          <w:bCs/>
          <w:noProof/>
          <w:color w:val="auto"/>
          <w:sz w:val="20"/>
          <w:szCs w:val="20"/>
        </w:rPr>
        <w:t xml:space="preserve">and IPF </w:t>
      </w:r>
      <w:r w:rsidRPr="009113D2">
        <w:rPr>
          <w:b/>
          <w:bCs/>
          <w:noProof/>
          <w:color w:val="auto"/>
          <w:sz w:val="20"/>
          <w:szCs w:val="20"/>
        </w:rPr>
        <w:t>primary hBEC wounds</w:t>
      </w:r>
      <w:r>
        <w:rPr>
          <w:b/>
          <w:bCs/>
          <w:noProof/>
          <w:color w:val="auto"/>
          <w:sz w:val="20"/>
          <w:szCs w:val="20"/>
        </w:rPr>
        <w:t xml:space="preserve"> 72 hours post-injury relative to housekeeping gene ACTB and fold-change normalised to control</w:t>
      </w:r>
      <w:r w:rsidRPr="009113D2">
        <w:rPr>
          <w:b/>
          <w:bCs/>
          <w:noProof/>
          <w:color w:val="auto"/>
          <w:sz w:val="20"/>
          <w:szCs w:val="20"/>
        </w:rPr>
        <w:t xml:space="preserve">. </w:t>
      </w:r>
      <w:r w:rsidRPr="009113D2">
        <w:rPr>
          <w:noProof/>
          <w:color w:val="auto"/>
          <w:sz w:val="20"/>
          <w:szCs w:val="20"/>
        </w:rPr>
        <w:t xml:space="preserve">Primary human bronchial epithelial cell (hBEC) monolayers </w:t>
      </w:r>
      <w:r>
        <w:rPr>
          <w:noProof/>
          <w:color w:val="auto"/>
          <w:sz w:val="20"/>
          <w:szCs w:val="20"/>
        </w:rPr>
        <w:t xml:space="preserve">from either healthy (A) or IPF donors (B) </w:t>
      </w:r>
      <w:r w:rsidRPr="009113D2">
        <w:rPr>
          <w:noProof/>
          <w:color w:val="auto"/>
          <w:sz w:val="20"/>
          <w:szCs w:val="20"/>
        </w:rPr>
        <w:t xml:space="preserve">were treated with rhFGF7 (20 pg/µl), supernatant from primary hBECs </w:t>
      </w:r>
      <w:r>
        <w:rPr>
          <w:noProof/>
          <w:color w:val="auto"/>
          <w:sz w:val="20"/>
          <w:szCs w:val="20"/>
        </w:rPr>
        <w:t xml:space="preserve">transfected with 50 ng </w:t>
      </w:r>
      <w:r w:rsidRPr="009113D2">
        <w:rPr>
          <w:noProof/>
          <w:color w:val="auto"/>
          <w:sz w:val="20"/>
          <w:szCs w:val="20"/>
        </w:rPr>
        <w:t>FGF7 mRNA</w:t>
      </w:r>
      <w:r>
        <w:rPr>
          <w:noProof/>
          <w:color w:val="auto"/>
          <w:sz w:val="20"/>
          <w:szCs w:val="20"/>
        </w:rPr>
        <w:t xml:space="preserve"> (modFGF7), or</w:t>
      </w:r>
      <w:r w:rsidRPr="009113D2">
        <w:rPr>
          <w:noProof/>
          <w:color w:val="auto"/>
          <w:sz w:val="20"/>
          <w:szCs w:val="20"/>
        </w:rPr>
        <w:t xml:space="preserve"> </w:t>
      </w:r>
      <w:r>
        <w:rPr>
          <w:noProof/>
          <w:color w:val="auto"/>
          <w:sz w:val="20"/>
          <w:szCs w:val="20"/>
        </w:rPr>
        <w:t xml:space="preserve">untreated hBEC </w:t>
      </w:r>
      <w:r w:rsidRPr="009113D2">
        <w:rPr>
          <w:noProof/>
          <w:color w:val="auto"/>
          <w:sz w:val="20"/>
          <w:szCs w:val="20"/>
        </w:rPr>
        <w:t>conditioned media (</w:t>
      </w:r>
      <w:r>
        <w:rPr>
          <w:noProof/>
          <w:color w:val="auto"/>
          <w:sz w:val="20"/>
          <w:szCs w:val="20"/>
        </w:rPr>
        <w:t>control)</w:t>
      </w:r>
      <w:r w:rsidRPr="009113D2">
        <w:rPr>
          <w:noProof/>
          <w:color w:val="auto"/>
          <w:sz w:val="20"/>
          <w:szCs w:val="20"/>
        </w:rPr>
        <w:t xml:space="preserve">, for 72 hours before mechanical injury of the epithelial monolayer. Cultures were harvested </w:t>
      </w:r>
      <w:r>
        <w:rPr>
          <w:noProof/>
          <w:color w:val="auto"/>
          <w:sz w:val="20"/>
          <w:szCs w:val="20"/>
        </w:rPr>
        <w:t xml:space="preserve">72 hours after injury and </w:t>
      </w:r>
      <w:r w:rsidRPr="009113D2">
        <w:rPr>
          <w:noProof/>
          <w:color w:val="auto"/>
          <w:sz w:val="20"/>
          <w:szCs w:val="20"/>
        </w:rPr>
        <w:t xml:space="preserve">gene expression </w:t>
      </w:r>
      <w:r>
        <w:rPr>
          <w:noProof/>
          <w:color w:val="auto"/>
          <w:sz w:val="20"/>
          <w:szCs w:val="20"/>
        </w:rPr>
        <w:t xml:space="preserve">determined </w:t>
      </w:r>
      <w:r w:rsidRPr="009113D2">
        <w:rPr>
          <w:noProof/>
          <w:color w:val="auto"/>
          <w:sz w:val="20"/>
          <w:szCs w:val="20"/>
        </w:rPr>
        <w:t xml:space="preserve">relative to housekeeping gene </w:t>
      </w:r>
      <w:r>
        <w:rPr>
          <w:noProof/>
          <w:color w:val="auto"/>
          <w:sz w:val="20"/>
          <w:szCs w:val="20"/>
        </w:rPr>
        <w:t>(ACTB)</w:t>
      </w:r>
      <w:r w:rsidRPr="009113D2">
        <w:rPr>
          <w:noProof/>
          <w:color w:val="auto"/>
          <w:sz w:val="20"/>
          <w:szCs w:val="20"/>
        </w:rPr>
        <w:t>.</w:t>
      </w:r>
      <w:r>
        <w:rPr>
          <w:noProof/>
          <w:color w:val="auto"/>
          <w:sz w:val="20"/>
          <w:szCs w:val="20"/>
        </w:rPr>
        <w:t xml:space="preserve"> Fold change in relative gene expression was normalised to control (dashed line at Y = 1). N</w:t>
      </w:r>
      <w:r w:rsidRPr="009113D2">
        <w:rPr>
          <w:noProof/>
          <w:color w:val="auto"/>
          <w:sz w:val="20"/>
          <w:szCs w:val="20"/>
        </w:rPr>
        <w:t xml:space="preserve"> = 4 primary cell donors</w:t>
      </w:r>
      <w:r>
        <w:rPr>
          <w:noProof/>
          <w:color w:val="auto"/>
          <w:sz w:val="20"/>
          <w:szCs w:val="20"/>
        </w:rPr>
        <w:t xml:space="preserve"> for healthy hBECs and 3 primary donors for IPF hBECs, e</w:t>
      </w:r>
      <w:r w:rsidRPr="009113D2">
        <w:rPr>
          <w:noProof/>
          <w:color w:val="auto"/>
          <w:sz w:val="20"/>
          <w:szCs w:val="20"/>
        </w:rPr>
        <w:t>ach donor represents a pooled technical triplicate.</w:t>
      </w:r>
      <w:bookmarkEnd w:id="0"/>
    </w:p>
    <w:p w14:paraId="373B35B1" w14:textId="77777777" w:rsidR="007F05F9" w:rsidRDefault="007F05F9" w:rsidP="007F05F9">
      <w:pPr>
        <w:rPr>
          <w:b/>
          <w:bCs/>
          <w:noProof/>
          <w:sz w:val="22"/>
          <w:szCs w:val="22"/>
        </w:rPr>
      </w:pPr>
    </w:p>
    <w:p w14:paraId="75879DB1" w14:textId="77777777" w:rsidR="007F05F9" w:rsidRDefault="007F05F9" w:rsidP="007F05F9">
      <w:pPr>
        <w:rPr>
          <w:noProof/>
        </w:rPr>
      </w:pPr>
      <w:r w:rsidRPr="009B0A53">
        <w:rPr>
          <w:noProof/>
        </w:rPr>
        <w:t xml:space="preserve"> </w:t>
      </w:r>
    </w:p>
    <w:p w14:paraId="6EB979B2" w14:textId="77777777" w:rsidR="007F05F9" w:rsidRDefault="007F05F9" w:rsidP="007F05F9">
      <w:pPr>
        <w:rPr>
          <w:noProof/>
        </w:rPr>
      </w:pPr>
    </w:p>
    <w:p w14:paraId="5C7E9F2B" w14:textId="77777777" w:rsidR="007F05F9" w:rsidRDefault="007F05F9" w:rsidP="007F05F9">
      <w:pPr>
        <w:rPr>
          <w:noProof/>
        </w:rPr>
      </w:pPr>
    </w:p>
    <w:p w14:paraId="00AD180E" w14:textId="77777777" w:rsidR="007F05F9" w:rsidRDefault="007F05F9" w:rsidP="007F05F9">
      <w:pPr>
        <w:rPr>
          <w:noProof/>
        </w:rPr>
      </w:pPr>
    </w:p>
    <w:p w14:paraId="0B8085FD" w14:textId="77777777" w:rsidR="007F05F9" w:rsidRDefault="007F05F9" w:rsidP="007F05F9">
      <w:pPr>
        <w:rPr>
          <w:noProof/>
        </w:rPr>
      </w:pPr>
    </w:p>
    <w:p w14:paraId="5CA0F787" w14:textId="77777777" w:rsidR="007F05F9" w:rsidRDefault="007F05F9" w:rsidP="007F05F9">
      <w:pPr>
        <w:rPr>
          <w:noProof/>
        </w:rPr>
      </w:pPr>
    </w:p>
    <w:p w14:paraId="2644D95D" w14:textId="77777777" w:rsidR="007F05F9" w:rsidRDefault="007F05F9" w:rsidP="007F05F9">
      <w:pPr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265CB00F" wp14:editId="7F6FB834">
            <wp:extent cx="3443976" cy="3204000"/>
            <wp:effectExtent l="0" t="0" r="4445" b="0"/>
            <wp:docPr id="1219612878" name="Picture 7" descr="A collage of images of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612878" name="Picture 7" descr="A collage of images of different colo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976" cy="320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538260" w14:textId="77777777" w:rsidR="007F05F9" w:rsidRPr="006E2B6F" w:rsidRDefault="007F05F9" w:rsidP="007F05F9">
      <w:pPr>
        <w:rPr>
          <w:b/>
          <w:bCs/>
          <w:sz w:val="22"/>
          <w:szCs w:val="22"/>
        </w:rPr>
      </w:pPr>
    </w:p>
    <w:p w14:paraId="30BD828E" w14:textId="77777777" w:rsidR="007F05F9" w:rsidRPr="0040404D" w:rsidRDefault="007F05F9" w:rsidP="007F05F9">
      <w:pPr>
        <w:spacing w:line="360" w:lineRule="auto"/>
        <w:rPr>
          <w:i/>
          <w:iCs/>
        </w:rPr>
      </w:pPr>
      <w:r w:rsidRPr="006E2B6F">
        <w:rPr>
          <w:b/>
          <w:bCs/>
          <w:i/>
          <w:iCs/>
        </w:rPr>
        <w:t>Fig</w:t>
      </w:r>
      <w:r>
        <w:rPr>
          <w:b/>
          <w:bCs/>
          <w:i/>
          <w:iCs/>
        </w:rPr>
        <w:t>ure</w:t>
      </w:r>
      <w:r w:rsidRPr="006E2B6F">
        <w:rPr>
          <w:b/>
          <w:bCs/>
          <w:i/>
          <w:iCs/>
        </w:rPr>
        <w:t xml:space="preserve"> S</w:t>
      </w:r>
      <w:r>
        <w:rPr>
          <w:b/>
          <w:bCs/>
          <w:i/>
          <w:iCs/>
        </w:rPr>
        <w:t>3</w:t>
      </w:r>
      <w:r w:rsidRPr="006E2B6F">
        <w:rPr>
          <w:b/>
          <w:bCs/>
          <w:i/>
          <w:iCs/>
        </w:rPr>
        <w:t xml:space="preserve">. </w:t>
      </w:r>
      <w:r>
        <w:rPr>
          <w:b/>
          <w:bCs/>
          <w:i/>
          <w:iCs/>
          <w:noProof/>
        </w:rPr>
        <w:t>Live/dead staining</w:t>
      </w:r>
      <w:r w:rsidRPr="006E2B6F">
        <w:rPr>
          <w:b/>
          <w:bCs/>
          <w:i/>
          <w:iCs/>
          <w:noProof/>
        </w:rPr>
        <w:t xml:space="preserve"> </w:t>
      </w:r>
      <w:r>
        <w:rPr>
          <w:b/>
          <w:bCs/>
          <w:i/>
          <w:iCs/>
          <w:noProof/>
        </w:rPr>
        <w:t xml:space="preserve">of </w:t>
      </w:r>
      <w:r w:rsidRPr="006E2B6F">
        <w:rPr>
          <w:b/>
          <w:bCs/>
          <w:i/>
          <w:iCs/>
          <w:noProof/>
        </w:rPr>
        <w:t xml:space="preserve">primary hBEC seeded at low density. </w:t>
      </w:r>
      <w:r w:rsidRPr="006E2B6F">
        <w:rPr>
          <w:i/>
          <w:iCs/>
          <w:noProof/>
        </w:rPr>
        <w:t xml:space="preserve">Representative immunofluorescent imaging depicting live </w:t>
      </w:r>
      <w:r>
        <w:rPr>
          <w:i/>
          <w:iCs/>
          <w:noProof/>
        </w:rPr>
        <w:t xml:space="preserve">(yellow) </w:t>
      </w:r>
      <w:r w:rsidRPr="006E2B6F">
        <w:rPr>
          <w:i/>
          <w:iCs/>
          <w:noProof/>
        </w:rPr>
        <w:t xml:space="preserve">and dead </w:t>
      </w:r>
      <w:r>
        <w:rPr>
          <w:i/>
          <w:iCs/>
          <w:noProof/>
        </w:rPr>
        <w:t>(magenta)</w:t>
      </w:r>
      <w:r w:rsidRPr="006E2B6F">
        <w:rPr>
          <w:i/>
          <w:iCs/>
          <w:noProof/>
        </w:rPr>
        <w:t xml:space="preserve"> primary human bronchial epithelial cells (hBECs) at 40-hours post-treatment with 20 pg/µl rhFGF7 or </w:t>
      </w:r>
      <w:r>
        <w:rPr>
          <w:i/>
          <w:iCs/>
          <w:noProof/>
        </w:rPr>
        <w:t>PBS</w:t>
      </w:r>
      <w:r w:rsidRPr="006E2B6F">
        <w:rPr>
          <w:i/>
          <w:iCs/>
          <w:noProof/>
        </w:rPr>
        <w:t xml:space="preserve"> control</w:t>
      </w:r>
      <w:r>
        <w:rPr>
          <w:i/>
          <w:iCs/>
          <w:noProof/>
        </w:rPr>
        <w:t xml:space="preserve"> in an additional primary cell donor.</w:t>
      </w:r>
      <w:r w:rsidRPr="006E2B6F">
        <w:rPr>
          <w:i/>
          <w:iCs/>
          <w:noProof/>
        </w:rPr>
        <w:t xml:space="preserve"> Scale bars = 200 µm.  </w:t>
      </w:r>
    </w:p>
    <w:p w14:paraId="714647B7" w14:textId="77777777" w:rsidR="007F05F9" w:rsidRDefault="007F05F9" w:rsidP="007F05F9">
      <w:pPr>
        <w:rPr>
          <w:sz w:val="22"/>
          <w:szCs w:val="22"/>
        </w:rPr>
      </w:pPr>
    </w:p>
    <w:p w14:paraId="303A3849" w14:textId="77777777" w:rsidR="007F05F9" w:rsidRDefault="007F05F9" w:rsidP="007F05F9">
      <w:pPr>
        <w:rPr>
          <w:sz w:val="22"/>
          <w:szCs w:val="22"/>
        </w:rPr>
      </w:pPr>
    </w:p>
    <w:p w14:paraId="448E0549" w14:textId="77777777" w:rsidR="007F05F9" w:rsidRDefault="007F05F9" w:rsidP="007F05F9">
      <w:pPr>
        <w:rPr>
          <w:sz w:val="22"/>
          <w:szCs w:val="22"/>
        </w:rPr>
      </w:pPr>
    </w:p>
    <w:p w14:paraId="176DA746" w14:textId="77777777" w:rsidR="007F05F9" w:rsidRDefault="007F05F9" w:rsidP="007F05F9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0A0BAD0A" wp14:editId="30A6D73F">
            <wp:extent cx="5834575" cy="2159635"/>
            <wp:effectExtent l="0" t="0" r="0" b="0"/>
            <wp:docPr id="734955253" name="Picture 1" descr="A group of images of yellow parti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955253" name="Picture 1" descr="A group of images of yellow particle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6"/>
                    <a:stretch/>
                  </pic:blipFill>
                  <pic:spPr bwMode="auto">
                    <a:xfrm>
                      <a:off x="0" y="0"/>
                      <a:ext cx="5835561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B6F587" w14:textId="77777777" w:rsidR="007F05F9" w:rsidRDefault="007F05F9" w:rsidP="007F05F9">
      <w:pPr>
        <w:rPr>
          <w:sz w:val="22"/>
          <w:szCs w:val="22"/>
        </w:rPr>
      </w:pPr>
    </w:p>
    <w:p w14:paraId="59F638B9" w14:textId="77777777" w:rsidR="007F05F9" w:rsidRDefault="007F05F9" w:rsidP="007F05F9">
      <w:pPr>
        <w:rPr>
          <w:sz w:val="22"/>
          <w:szCs w:val="22"/>
        </w:rPr>
      </w:pPr>
    </w:p>
    <w:p w14:paraId="55EAF4A3" w14:textId="77777777" w:rsidR="007F05F9" w:rsidRPr="0062590C" w:rsidRDefault="007F05F9" w:rsidP="007F05F9">
      <w:pPr>
        <w:spacing w:line="360" w:lineRule="auto"/>
      </w:pPr>
      <w:r w:rsidRPr="000734D9">
        <w:rPr>
          <w:b/>
          <w:bCs/>
          <w:i/>
          <w:iCs/>
        </w:rPr>
        <w:t>Fig</w:t>
      </w:r>
      <w:r>
        <w:rPr>
          <w:b/>
          <w:bCs/>
          <w:i/>
          <w:iCs/>
        </w:rPr>
        <w:t>ure</w:t>
      </w:r>
      <w:r w:rsidRPr="000734D9">
        <w:rPr>
          <w:b/>
          <w:bCs/>
          <w:i/>
          <w:iCs/>
        </w:rPr>
        <w:t xml:space="preserve"> S</w:t>
      </w:r>
      <w:r>
        <w:rPr>
          <w:b/>
          <w:bCs/>
          <w:i/>
          <w:iCs/>
        </w:rPr>
        <w:t>4</w:t>
      </w:r>
      <w:r w:rsidRPr="000734D9">
        <w:rPr>
          <w:b/>
          <w:bCs/>
          <w:i/>
          <w:iCs/>
        </w:rPr>
        <w:t>.</w:t>
      </w:r>
      <w:r w:rsidRPr="000734D9">
        <w:rPr>
          <w:i/>
          <w:iCs/>
        </w:rPr>
        <w:t xml:space="preserve"> </w:t>
      </w:r>
      <w:r w:rsidRPr="00136B6F">
        <w:rPr>
          <w:b/>
          <w:bCs/>
          <w:i/>
          <w:iCs/>
        </w:rPr>
        <w:t>I</w:t>
      </w:r>
      <w:r>
        <w:rPr>
          <w:b/>
          <w:bCs/>
          <w:i/>
          <w:iCs/>
        </w:rPr>
        <w:t>mmunostaini</w:t>
      </w:r>
      <w:r w:rsidRPr="00136B6F">
        <w:rPr>
          <w:b/>
          <w:bCs/>
          <w:i/>
          <w:iCs/>
        </w:rPr>
        <w:t xml:space="preserve">ng of cell proliferation </w:t>
      </w:r>
      <w:r>
        <w:rPr>
          <w:b/>
          <w:bCs/>
          <w:i/>
          <w:iCs/>
        </w:rPr>
        <w:t xml:space="preserve">and basal cell </w:t>
      </w:r>
      <w:r w:rsidRPr="00136B6F">
        <w:rPr>
          <w:b/>
          <w:bCs/>
          <w:i/>
          <w:iCs/>
        </w:rPr>
        <w:t>marker</w:t>
      </w:r>
      <w:r>
        <w:rPr>
          <w:b/>
          <w:bCs/>
          <w:i/>
          <w:iCs/>
        </w:rPr>
        <w:t>s</w:t>
      </w:r>
      <w:r w:rsidRPr="00136B6F">
        <w:rPr>
          <w:b/>
          <w:bCs/>
          <w:i/>
          <w:iCs/>
        </w:rPr>
        <w:t xml:space="preserve"> in primary hBEC seeded at low density.</w:t>
      </w:r>
      <w:r>
        <w:rPr>
          <w:i/>
          <w:iCs/>
        </w:rPr>
        <w:t xml:space="preserve"> </w:t>
      </w:r>
      <w:r w:rsidRPr="000734D9">
        <w:rPr>
          <w:i/>
          <w:iCs/>
        </w:rPr>
        <w:t>Representative images o</w:t>
      </w:r>
      <w:r>
        <w:rPr>
          <w:i/>
          <w:iCs/>
        </w:rPr>
        <w:t>f</w:t>
      </w:r>
      <w:r w:rsidRPr="00722FEC">
        <w:rPr>
          <w:i/>
          <w:iCs/>
          <w:noProof/>
        </w:rPr>
        <w:t xml:space="preserve"> </w:t>
      </w:r>
      <w:r w:rsidRPr="000734D9">
        <w:rPr>
          <w:i/>
          <w:iCs/>
          <w:noProof/>
        </w:rPr>
        <w:t>DAPI (</w:t>
      </w:r>
      <w:r>
        <w:rPr>
          <w:i/>
          <w:iCs/>
          <w:noProof/>
        </w:rPr>
        <w:t>blue</w:t>
      </w:r>
      <w:r w:rsidRPr="000734D9">
        <w:rPr>
          <w:i/>
          <w:iCs/>
          <w:noProof/>
        </w:rPr>
        <w:t>), KRT5 (yellow), Ki67 (magenta)</w:t>
      </w:r>
      <w:r>
        <w:rPr>
          <w:i/>
          <w:iCs/>
          <w:noProof/>
        </w:rPr>
        <w:t xml:space="preserve"> </w:t>
      </w:r>
      <w:r>
        <w:rPr>
          <w:i/>
          <w:iCs/>
        </w:rPr>
        <w:t>in</w:t>
      </w:r>
      <w:r w:rsidRPr="000734D9">
        <w:rPr>
          <w:i/>
          <w:iCs/>
        </w:rPr>
        <w:t xml:space="preserve"> an additional primary hBEC</w:t>
      </w:r>
      <w:r>
        <w:rPr>
          <w:i/>
          <w:iCs/>
        </w:rPr>
        <w:t xml:space="preserve"> donor a) treated with PBS control or b) rhFGF7 (20 pg/</w:t>
      </w:r>
      <w:r w:rsidRPr="00722FEC">
        <w:rPr>
          <w:rFonts w:ascii="Symbol" w:hAnsi="Symbol"/>
          <w:i/>
          <w:iCs/>
        </w:rPr>
        <w:t>m</w:t>
      </w:r>
      <w:r>
        <w:rPr>
          <w:i/>
          <w:iCs/>
        </w:rPr>
        <w:t>L)</w:t>
      </w:r>
      <w:r w:rsidRPr="000734D9">
        <w:rPr>
          <w:i/>
          <w:iCs/>
          <w:noProof/>
        </w:rPr>
        <w:t xml:space="preserve">. </w:t>
      </w:r>
      <w:r w:rsidRPr="0019557E">
        <w:rPr>
          <w:i/>
        </w:rPr>
        <w:t>Scale bar =</w:t>
      </w:r>
      <w:r>
        <w:rPr>
          <w:noProof/>
        </w:rPr>
        <w:t xml:space="preserve"> 100 </w:t>
      </w:r>
      <w:r w:rsidRPr="0062590C">
        <w:rPr>
          <w:rFonts w:ascii="Symbol" w:hAnsi="Symbol"/>
          <w:noProof/>
        </w:rPr>
        <w:t>m</w:t>
      </w:r>
      <w:r>
        <w:rPr>
          <w:noProof/>
        </w:rPr>
        <w:t>m</w:t>
      </w:r>
    </w:p>
    <w:p w14:paraId="31B7EC7B" w14:textId="77777777" w:rsidR="007F05F9" w:rsidRPr="00D435E6" w:rsidRDefault="007F05F9" w:rsidP="007F05F9">
      <w:pPr>
        <w:rPr>
          <w:sz w:val="22"/>
          <w:szCs w:val="22"/>
        </w:rPr>
      </w:pPr>
    </w:p>
    <w:p w14:paraId="62F4AC31" w14:textId="77777777" w:rsidR="00DE6AE2" w:rsidRDefault="00DE6AE2"/>
    <w:sectPr w:rsidR="00DE6AE2" w:rsidSect="007F05F9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70673183"/>
      <w:docPartObj>
        <w:docPartGallery w:val="Page Numbers (Bottom of Page)"/>
        <w:docPartUnique/>
      </w:docPartObj>
    </w:sdtPr>
    <w:sdtContent>
      <w:p w14:paraId="1ADAF224" w14:textId="77777777" w:rsidR="00000000" w:rsidRDefault="00000000" w:rsidP="003A350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C881117" w14:textId="77777777" w:rsidR="00000000" w:rsidRDefault="00000000" w:rsidP="00A220A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74417561"/>
      <w:docPartObj>
        <w:docPartGallery w:val="Page Numbers (Bottom of Page)"/>
        <w:docPartUnique/>
      </w:docPartObj>
    </w:sdtPr>
    <w:sdtContent>
      <w:p w14:paraId="25CFA328" w14:textId="77777777" w:rsidR="00000000" w:rsidRDefault="00000000" w:rsidP="003A350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9B2FFC9" w14:textId="77777777" w:rsidR="00000000" w:rsidRDefault="00000000" w:rsidP="00A220AC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57ADC" w14:textId="77777777" w:rsidR="00000000" w:rsidRPr="009C0155" w:rsidRDefault="00000000" w:rsidP="00F53E92">
    <w:pPr>
      <w:pStyle w:val="Header"/>
      <w:rPr>
        <w:i/>
        <w:i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5F9"/>
    <w:rsid w:val="00195413"/>
    <w:rsid w:val="003D0186"/>
    <w:rsid w:val="007278E4"/>
    <w:rsid w:val="007F05F9"/>
    <w:rsid w:val="009E52C8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C8311"/>
  <w15:chartTrackingRefBased/>
  <w15:docId w15:val="{C792C406-7DF0-4EEB-B14D-013F891ED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5F9"/>
    <w:pPr>
      <w:spacing w:after="0" w:line="240" w:lineRule="auto"/>
      <w:jc w:val="both"/>
    </w:pPr>
    <w:rPr>
      <w:rFonts w:ascii="Arial" w:hAnsi="Arial" w:cs="Arial"/>
      <w:kern w:val="0"/>
      <w:sz w:val="2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05F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5F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5F9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5F9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5F9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5F9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5F9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5F9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5F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5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5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5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5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5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5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5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5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5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5F9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05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5F9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05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5F9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05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5F9"/>
    <w:pPr>
      <w:spacing w:after="160" w:line="278" w:lineRule="auto"/>
      <w:ind w:left="720"/>
      <w:contextualSpacing/>
      <w:jc w:val="left"/>
    </w:pPr>
    <w:rPr>
      <w:rFonts w:ascii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05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5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5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5F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F05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05F9"/>
    <w:rPr>
      <w:rFonts w:ascii="Arial" w:hAnsi="Arial" w:cs="Arial"/>
      <w:kern w:val="0"/>
      <w:sz w:val="20"/>
      <w:szCs w:val="2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F05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05F9"/>
    <w:rPr>
      <w:rFonts w:ascii="Arial" w:hAnsi="Arial" w:cs="Arial"/>
      <w:kern w:val="0"/>
      <w:sz w:val="20"/>
      <w:szCs w:val="20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F05F9"/>
  </w:style>
  <w:style w:type="paragraph" w:styleId="Caption">
    <w:name w:val="caption"/>
    <w:basedOn w:val="Normal"/>
    <w:next w:val="Normal"/>
    <w:uiPriority w:val="35"/>
    <w:unhideWhenUsed/>
    <w:qFormat/>
    <w:rsid w:val="007F05F9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footer" Target="footer2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359</Words>
  <Characters>2050</Characters>
  <Application>Microsoft Office Word</Application>
  <DocSecurity>0</DocSecurity>
  <Lines>17</Lines>
  <Paragraphs>4</Paragraphs>
  <ScaleCrop>false</ScaleCrop>
  <Company>Springer Nature</Company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2025-07-10T15:38:00Z</dcterms:created>
  <dcterms:modified xsi:type="dcterms:W3CDTF">2025-07-10T15:39:00Z</dcterms:modified>
</cp:coreProperties>
</file>