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504E833" w14:textId="0C25BE2C" w:rsidR="00F924AD" w:rsidRPr="001A0482" w:rsidRDefault="002C356F" w:rsidP="009A177A">
      <w:pPr>
        <w:spacing w:line="240" w:lineRule="auto"/>
        <w:jc w:val="center"/>
        <w:rPr>
          <w:rFonts w:eastAsiaTheme="majorEastAsia" w:cs="Times New Roman"/>
          <w:spacing w:val="-10"/>
          <w:kern w:val="28"/>
          <w:sz w:val="44"/>
          <w:szCs w:val="44"/>
          <w:lang w:val="en-GB"/>
        </w:rPr>
      </w:pPr>
      <w:r w:rsidRPr="001A0482">
        <w:rPr>
          <w:rFonts w:eastAsiaTheme="majorEastAsia" w:cs="Times New Roman"/>
          <w:spacing w:val="-10"/>
          <w:kern w:val="28"/>
          <w:sz w:val="44"/>
          <w:szCs w:val="44"/>
          <w:lang w:val="en-GB"/>
        </w:rPr>
        <w:t>Supp</w:t>
      </w:r>
      <w:r w:rsidR="00CC0345" w:rsidRPr="001A0482">
        <w:rPr>
          <w:rFonts w:eastAsiaTheme="majorEastAsia" w:cs="Times New Roman"/>
          <w:spacing w:val="-10"/>
          <w:kern w:val="28"/>
          <w:sz w:val="44"/>
          <w:szCs w:val="44"/>
          <w:lang w:val="en-GB"/>
        </w:rPr>
        <w:t xml:space="preserve">lementary </w:t>
      </w:r>
      <w:r w:rsidRPr="001A0482">
        <w:rPr>
          <w:rFonts w:eastAsiaTheme="majorEastAsia" w:cs="Times New Roman"/>
          <w:spacing w:val="-10"/>
          <w:kern w:val="28"/>
          <w:sz w:val="44"/>
          <w:szCs w:val="44"/>
          <w:lang w:val="en-GB"/>
        </w:rPr>
        <w:t>information</w:t>
      </w:r>
      <w:r w:rsidR="00CC0345" w:rsidRPr="001A0482">
        <w:rPr>
          <w:rFonts w:eastAsiaTheme="majorEastAsia" w:cs="Times New Roman"/>
          <w:spacing w:val="-10"/>
          <w:kern w:val="28"/>
          <w:sz w:val="44"/>
          <w:szCs w:val="44"/>
          <w:lang w:val="en-GB"/>
        </w:rPr>
        <w:t xml:space="preserve"> for:</w:t>
      </w:r>
    </w:p>
    <w:p w14:paraId="5964D940" w14:textId="77777777" w:rsidR="009529DA" w:rsidRPr="001A0482" w:rsidRDefault="009529DA" w:rsidP="009529DA">
      <w:pPr>
        <w:jc w:val="center"/>
        <w:rPr>
          <w:rFonts w:cs="Times New Roman"/>
          <w:b/>
          <w:bCs/>
          <w:sz w:val="28"/>
          <w:szCs w:val="28"/>
          <w:lang w:val="en-GB"/>
        </w:rPr>
      </w:pPr>
      <w:bookmarkStart w:id="0" w:name="_Hlk187830981"/>
      <w:r w:rsidRPr="001A0482">
        <w:rPr>
          <w:rFonts w:eastAsiaTheme="majorEastAsia" w:cs="Times New Roman"/>
          <w:b/>
          <w:bCs/>
          <w:spacing w:val="-10"/>
          <w:kern w:val="28"/>
          <w:sz w:val="28"/>
          <w:szCs w:val="28"/>
          <w:lang w:val="en-GB"/>
        </w:rPr>
        <w:t>Charge transfer across the metal/oxide interface determines the rate of CO</w:t>
      </w:r>
      <w:r w:rsidRPr="001A0482">
        <w:rPr>
          <w:rFonts w:eastAsiaTheme="majorEastAsia" w:cs="Times New Roman"/>
          <w:b/>
          <w:bCs/>
          <w:spacing w:val="-10"/>
          <w:kern w:val="28"/>
          <w:sz w:val="28"/>
          <w:szCs w:val="28"/>
          <w:vertAlign w:val="subscript"/>
          <w:lang w:val="en-GB"/>
        </w:rPr>
        <w:t>2</w:t>
      </w:r>
      <w:r w:rsidRPr="001A0482">
        <w:rPr>
          <w:rFonts w:eastAsiaTheme="majorEastAsia" w:cs="Times New Roman"/>
          <w:b/>
          <w:bCs/>
          <w:spacing w:val="-10"/>
          <w:kern w:val="28"/>
          <w:sz w:val="28"/>
          <w:szCs w:val="28"/>
          <w:lang w:val="en-GB"/>
        </w:rPr>
        <w:t xml:space="preserve"> hydrogenation to methanol</w:t>
      </w:r>
      <w:bookmarkEnd w:id="0"/>
      <w:r w:rsidRPr="001A0482">
        <w:rPr>
          <w:rFonts w:eastAsiaTheme="majorEastAsia" w:cs="Times New Roman"/>
          <w:b/>
          <w:bCs/>
          <w:spacing w:val="-10"/>
          <w:kern w:val="28"/>
          <w:sz w:val="28"/>
          <w:szCs w:val="28"/>
          <w:lang w:val="en-GB"/>
        </w:rPr>
        <w:t xml:space="preserve"> over Cu/ZnO</w:t>
      </w:r>
      <w:r w:rsidRPr="001A0482" w:rsidDel="00A726BD">
        <w:rPr>
          <w:rFonts w:eastAsiaTheme="majorEastAsia" w:cs="Times New Roman"/>
          <w:b/>
          <w:bCs/>
          <w:spacing w:val="-10"/>
          <w:kern w:val="28"/>
          <w:sz w:val="28"/>
          <w:szCs w:val="28"/>
          <w:lang w:val="en-GB"/>
        </w:rPr>
        <w:t xml:space="preserve"> </w:t>
      </w:r>
      <w:r w:rsidRPr="001A0482">
        <w:rPr>
          <w:rFonts w:eastAsiaTheme="majorEastAsia" w:cs="Times New Roman"/>
          <w:b/>
          <w:bCs/>
          <w:spacing w:val="-10"/>
          <w:kern w:val="28"/>
          <w:sz w:val="28"/>
          <w:szCs w:val="28"/>
          <w:lang w:val="en-GB"/>
        </w:rPr>
        <w:t>catalysts</w:t>
      </w:r>
    </w:p>
    <w:p w14:paraId="0CEF4186" w14:textId="77777777" w:rsidR="009529DA" w:rsidRPr="001A0482" w:rsidRDefault="009529DA" w:rsidP="009529DA">
      <w:pPr>
        <w:spacing w:after="0" w:line="276" w:lineRule="auto"/>
        <w:jc w:val="center"/>
        <w:rPr>
          <w:rFonts w:cs="Times New Roman"/>
          <w:lang w:val="sv-SE"/>
        </w:rPr>
      </w:pPr>
      <w:r w:rsidRPr="001A0482">
        <w:rPr>
          <w:rFonts w:cs="Times New Roman"/>
          <w:lang w:val="sv-SE"/>
        </w:rPr>
        <w:t>Jonas A. Boysen</w:t>
      </w:r>
      <w:r w:rsidRPr="001A0482">
        <w:rPr>
          <w:rFonts w:cs="Times New Roman"/>
          <w:vertAlign w:val="superscript"/>
          <w:lang w:val="sv-SE"/>
        </w:rPr>
        <w:t>1</w:t>
      </w:r>
      <w:r w:rsidRPr="001A0482">
        <w:rPr>
          <w:rFonts w:cs="Times New Roman"/>
          <w:lang w:val="sv-SE"/>
        </w:rPr>
        <w:t>, Rasmus Svensson</w:t>
      </w:r>
      <w:r w:rsidRPr="001A0482">
        <w:rPr>
          <w:rFonts w:cs="Times New Roman"/>
          <w:vertAlign w:val="superscript"/>
          <w:lang w:val="sv-SE"/>
        </w:rPr>
        <w:t>2</w:t>
      </w:r>
      <w:r w:rsidRPr="001A0482">
        <w:rPr>
          <w:rFonts w:cs="Times New Roman"/>
          <w:lang w:val="sv-SE"/>
        </w:rPr>
        <w:t>, Niels. D. Nielsen</w:t>
      </w:r>
      <w:r w:rsidRPr="001A0482">
        <w:rPr>
          <w:rFonts w:cs="Times New Roman"/>
          <w:vertAlign w:val="superscript"/>
          <w:lang w:val="sv-SE"/>
        </w:rPr>
        <w:t>1</w:t>
      </w:r>
      <w:r w:rsidRPr="001A0482">
        <w:rPr>
          <w:rFonts w:cs="Times New Roman"/>
          <w:lang w:val="sv-SE"/>
        </w:rPr>
        <w:t>, Mads Lützen</w:t>
      </w:r>
      <w:r w:rsidRPr="001A0482">
        <w:rPr>
          <w:rFonts w:cs="Times New Roman"/>
          <w:vertAlign w:val="superscript"/>
          <w:lang w:val="sv-SE"/>
        </w:rPr>
        <w:t>3</w:t>
      </w:r>
      <w:r w:rsidRPr="001A0482">
        <w:rPr>
          <w:rFonts w:cs="Times New Roman"/>
          <w:lang w:val="sv-SE"/>
        </w:rPr>
        <w:t>, Lin Bigom-Eriksen</w:t>
      </w:r>
      <w:r w:rsidRPr="001A0482">
        <w:rPr>
          <w:rFonts w:cs="Times New Roman"/>
          <w:vertAlign w:val="superscript"/>
          <w:lang w:val="sv-SE"/>
        </w:rPr>
        <w:t>1</w:t>
      </w:r>
      <w:r w:rsidRPr="001A0482">
        <w:rPr>
          <w:rFonts w:cs="Times New Roman"/>
          <w:lang w:val="sv-SE"/>
        </w:rPr>
        <w:t>, Andrey Shavorskiy</w:t>
      </w:r>
      <w:r w:rsidRPr="001A0482">
        <w:rPr>
          <w:rFonts w:cs="Times New Roman"/>
          <w:vertAlign w:val="superscript"/>
          <w:lang w:val="sv-SE"/>
        </w:rPr>
        <w:t>4</w:t>
      </w:r>
      <w:r w:rsidRPr="001A0482">
        <w:rPr>
          <w:rFonts w:cs="Times New Roman"/>
          <w:lang w:val="sv-SE"/>
        </w:rPr>
        <w:t>, Thomas E. Andersen</w:t>
      </w:r>
      <w:r w:rsidRPr="001A0482">
        <w:rPr>
          <w:rFonts w:cs="Times New Roman"/>
          <w:vertAlign w:val="superscript"/>
          <w:lang w:val="sv-SE"/>
        </w:rPr>
        <w:t>1</w:t>
      </w:r>
      <w:r w:rsidRPr="001A0482">
        <w:rPr>
          <w:rFonts w:cs="Times New Roman"/>
          <w:lang w:val="sv-SE"/>
        </w:rPr>
        <w:t>, Jacob L. Fischer</w:t>
      </w:r>
      <w:r w:rsidRPr="001A0482">
        <w:rPr>
          <w:rFonts w:cs="Times New Roman"/>
          <w:vertAlign w:val="superscript"/>
          <w:lang w:val="sv-SE"/>
        </w:rPr>
        <w:t>1</w:t>
      </w:r>
      <w:r w:rsidRPr="001A0482">
        <w:rPr>
          <w:rFonts w:cs="Times New Roman"/>
          <w:lang w:val="sv-SE"/>
        </w:rPr>
        <w:t>, Jean-Claude Grivel</w:t>
      </w:r>
      <w:r w:rsidRPr="001A0482">
        <w:rPr>
          <w:rFonts w:cs="Times New Roman"/>
          <w:vertAlign w:val="superscript"/>
          <w:lang w:val="sv-SE"/>
        </w:rPr>
        <w:t>5</w:t>
      </w:r>
      <w:r w:rsidRPr="001A0482">
        <w:rPr>
          <w:rFonts w:cs="Times New Roman"/>
          <w:lang w:val="sv-SE"/>
        </w:rPr>
        <w:t>, Christian D. Damsgaard</w:t>
      </w:r>
      <w:r w:rsidRPr="001A0482">
        <w:rPr>
          <w:rFonts w:cs="Times New Roman"/>
          <w:vertAlign w:val="superscript"/>
          <w:lang w:val="sv-SE"/>
        </w:rPr>
        <w:t>3,6</w:t>
      </w:r>
      <w:r w:rsidRPr="001A0482">
        <w:rPr>
          <w:rFonts w:cs="Times New Roman"/>
          <w:lang w:val="sv-SE"/>
        </w:rPr>
        <w:t>, Anker D. Jensen</w:t>
      </w:r>
      <w:r w:rsidRPr="001A0482">
        <w:rPr>
          <w:rFonts w:cs="Times New Roman"/>
          <w:vertAlign w:val="superscript"/>
          <w:lang w:val="sv-SE"/>
        </w:rPr>
        <w:t>1</w:t>
      </w:r>
      <w:r w:rsidRPr="001A0482">
        <w:rPr>
          <w:rFonts w:cs="Times New Roman"/>
          <w:lang w:val="sv-SE"/>
        </w:rPr>
        <w:t>,</w:t>
      </w:r>
      <w:r w:rsidRPr="001A0482">
        <w:rPr>
          <w:rFonts w:cs="Times New Roman"/>
          <w:vertAlign w:val="superscript"/>
          <w:lang w:val="sv-SE"/>
        </w:rPr>
        <w:t xml:space="preserve"> </w:t>
      </w:r>
      <w:r w:rsidRPr="001A0482">
        <w:rPr>
          <w:rFonts w:cs="Times New Roman"/>
          <w:lang w:val="sv-SE"/>
        </w:rPr>
        <w:t>Henrik Grönbeck</w:t>
      </w:r>
      <w:r w:rsidRPr="001A0482">
        <w:rPr>
          <w:rFonts w:cs="Times New Roman"/>
          <w:vertAlign w:val="superscript"/>
          <w:lang w:val="sv-SE"/>
        </w:rPr>
        <w:t>2</w:t>
      </w:r>
      <w:r w:rsidRPr="001A0482">
        <w:rPr>
          <w:rFonts w:cs="Times New Roman"/>
          <w:lang w:val="sv-SE"/>
        </w:rPr>
        <w:t xml:space="preserve"> and Jakob M. Christensen</w:t>
      </w:r>
      <w:r w:rsidRPr="001A0482">
        <w:rPr>
          <w:rFonts w:cs="Times New Roman"/>
          <w:vertAlign w:val="superscript"/>
          <w:lang w:val="sv-SE"/>
        </w:rPr>
        <w:t>1</w:t>
      </w:r>
    </w:p>
    <w:p w14:paraId="51B159EA" w14:textId="77777777" w:rsidR="009529DA" w:rsidRPr="001A0482" w:rsidRDefault="009529DA" w:rsidP="009529DA">
      <w:pPr>
        <w:spacing w:after="0" w:line="276" w:lineRule="auto"/>
        <w:jc w:val="center"/>
        <w:rPr>
          <w:rFonts w:cs="Times New Roman"/>
          <w:i/>
          <w:iCs/>
          <w:lang w:val="en-GB"/>
        </w:rPr>
      </w:pPr>
      <w:r w:rsidRPr="001A0482">
        <w:rPr>
          <w:rFonts w:cs="Times New Roman"/>
          <w:vertAlign w:val="superscript"/>
          <w:lang w:val="en-GB"/>
        </w:rPr>
        <w:t>1</w:t>
      </w:r>
      <w:r w:rsidRPr="001A0482">
        <w:rPr>
          <w:rFonts w:cs="Times New Roman"/>
          <w:i/>
          <w:iCs/>
          <w:lang w:val="en-GB"/>
        </w:rPr>
        <w:t xml:space="preserve">Department of Chemical and Biochemical Engineering, Technical University of Denmark, </w:t>
      </w:r>
      <w:r w:rsidRPr="001A0482">
        <w:rPr>
          <w:rFonts w:cs="Times New Roman"/>
          <w:i/>
          <w:iCs/>
          <w:lang w:val="en-GB"/>
        </w:rPr>
        <w:br/>
        <w:t>2800 Kgs. Lyngby, Denmark</w:t>
      </w:r>
    </w:p>
    <w:p w14:paraId="1BD3549B" w14:textId="77777777" w:rsidR="009529DA" w:rsidRPr="001A0482" w:rsidRDefault="009529DA" w:rsidP="009529DA">
      <w:pPr>
        <w:spacing w:after="0" w:line="276" w:lineRule="auto"/>
        <w:jc w:val="center"/>
        <w:rPr>
          <w:rFonts w:cs="Times New Roman"/>
          <w:i/>
          <w:iCs/>
          <w:lang w:val="en-GB"/>
        </w:rPr>
      </w:pPr>
      <w:r w:rsidRPr="001A0482">
        <w:rPr>
          <w:rFonts w:cs="Times New Roman"/>
          <w:i/>
          <w:iCs/>
          <w:vertAlign w:val="superscript"/>
          <w:lang w:val="en-GB"/>
        </w:rPr>
        <w:t>2</w:t>
      </w:r>
      <w:r w:rsidRPr="001A0482">
        <w:rPr>
          <w:rFonts w:cs="Times New Roman"/>
          <w:i/>
          <w:iCs/>
          <w:lang w:val="en-GB"/>
        </w:rPr>
        <w:t>Department of Physics and Competence Centre for Catalysis, Chalmers University of</w:t>
      </w:r>
    </w:p>
    <w:p w14:paraId="156175AF" w14:textId="77777777" w:rsidR="009529DA" w:rsidRPr="001A0482" w:rsidRDefault="009529DA" w:rsidP="009529DA">
      <w:pPr>
        <w:spacing w:after="0" w:line="276" w:lineRule="auto"/>
        <w:jc w:val="center"/>
        <w:rPr>
          <w:rFonts w:cs="Times New Roman"/>
          <w:i/>
          <w:iCs/>
          <w:lang w:val="en-GB"/>
        </w:rPr>
      </w:pPr>
      <w:r w:rsidRPr="001A0482">
        <w:rPr>
          <w:rFonts w:cs="Times New Roman"/>
          <w:i/>
          <w:iCs/>
          <w:lang w:val="en-GB"/>
        </w:rPr>
        <w:t>Technology, SE-412 96 Göteborg, Sweden</w:t>
      </w:r>
    </w:p>
    <w:p w14:paraId="56EC76F7" w14:textId="77777777" w:rsidR="009529DA" w:rsidRPr="001A0482" w:rsidRDefault="009529DA" w:rsidP="009529DA">
      <w:pPr>
        <w:spacing w:after="0" w:line="276" w:lineRule="auto"/>
        <w:jc w:val="center"/>
        <w:rPr>
          <w:rFonts w:cs="Times New Roman"/>
          <w:i/>
          <w:iCs/>
          <w:lang w:val="en-GB"/>
        </w:rPr>
      </w:pPr>
      <w:r w:rsidRPr="001A0482">
        <w:rPr>
          <w:rFonts w:cs="Times New Roman"/>
          <w:vertAlign w:val="superscript"/>
          <w:lang w:val="en-GB"/>
        </w:rPr>
        <w:t>3</w:t>
      </w:r>
      <w:r w:rsidRPr="001A0482">
        <w:rPr>
          <w:rFonts w:cs="Times New Roman"/>
          <w:i/>
          <w:iCs/>
          <w:lang w:val="en-GB"/>
        </w:rPr>
        <w:t>National Centre for Nanofabrication and Characterisation, Technical University of Denmark, 2800 Kgs. Lyngby, Denmark</w:t>
      </w:r>
    </w:p>
    <w:p w14:paraId="489CCB01" w14:textId="77777777" w:rsidR="009529DA" w:rsidRPr="001A0482" w:rsidRDefault="009529DA" w:rsidP="009529DA">
      <w:pPr>
        <w:spacing w:after="0" w:line="276" w:lineRule="auto"/>
        <w:jc w:val="center"/>
        <w:rPr>
          <w:rFonts w:cs="Times New Roman"/>
          <w:i/>
          <w:iCs/>
          <w:lang w:val="en-GB"/>
        </w:rPr>
      </w:pPr>
      <w:r w:rsidRPr="001A0482">
        <w:rPr>
          <w:rFonts w:cs="Times New Roman"/>
          <w:i/>
          <w:iCs/>
          <w:vertAlign w:val="superscript"/>
          <w:lang w:val="en-GB"/>
        </w:rPr>
        <w:t>4</w:t>
      </w:r>
      <w:r w:rsidRPr="001A0482">
        <w:rPr>
          <w:rFonts w:cs="Times New Roman"/>
          <w:i/>
          <w:iCs/>
          <w:lang w:val="en-GB"/>
        </w:rPr>
        <w:t>MAX IV Laboratory, Lund University, 22484 Lund, Sweden</w:t>
      </w:r>
    </w:p>
    <w:p w14:paraId="4224C712" w14:textId="77777777" w:rsidR="009529DA" w:rsidRPr="001A0482" w:rsidRDefault="009529DA" w:rsidP="009529DA">
      <w:pPr>
        <w:spacing w:after="0" w:line="276" w:lineRule="auto"/>
        <w:jc w:val="center"/>
        <w:rPr>
          <w:rFonts w:cs="Times New Roman"/>
          <w:i/>
          <w:iCs/>
          <w:lang w:val="en-GB"/>
        </w:rPr>
      </w:pPr>
      <w:r w:rsidRPr="001A0482">
        <w:rPr>
          <w:rFonts w:cs="Times New Roman"/>
          <w:i/>
          <w:iCs/>
          <w:vertAlign w:val="superscript"/>
          <w:lang w:val="en-GB"/>
        </w:rPr>
        <w:t>5</w:t>
      </w:r>
      <w:r w:rsidRPr="001A0482">
        <w:rPr>
          <w:rFonts w:cs="Times New Roman"/>
          <w:i/>
          <w:iCs/>
          <w:lang w:val="en-GB"/>
        </w:rPr>
        <w:t xml:space="preserve">Department of Energy Conversion and Storage, Technical University of Denmark, </w:t>
      </w:r>
      <w:r w:rsidRPr="001A0482">
        <w:rPr>
          <w:rFonts w:cs="Times New Roman"/>
          <w:i/>
          <w:iCs/>
          <w:lang w:val="en-GB"/>
        </w:rPr>
        <w:br/>
        <w:t>2800 Kgs. Lyngby, Denmark</w:t>
      </w:r>
    </w:p>
    <w:p w14:paraId="17F5D1FC" w14:textId="77777777" w:rsidR="009529DA" w:rsidRPr="001A0482" w:rsidRDefault="009529DA" w:rsidP="009529DA">
      <w:pPr>
        <w:spacing w:after="0" w:line="276" w:lineRule="auto"/>
        <w:jc w:val="center"/>
        <w:rPr>
          <w:rFonts w:cs="Times New Roman"/>
          <w:i/>
          <w:iCs/>
          <w:lang w:val="en-GB"/>
        </w:rPr>
      </w:pPr>
      <w:r w:rsidRPr="001A0482">
        <w:rPr>
          <w:rFonts w:cs="Times New Roman"/>
          <w:i/>
          <w:iCs/>
          <w:vertAlign w:val="superscript"/>
          <w:lang w:val="en-GB"/>
        </w:rPr>
        <w:t>6</w:t>
      </w:r>
      <w:r w:rsidRPr="001A0482">
        <w:rPr>
          <w:rFonts w:cs="Times New Roman"/>
          <w:i/>
          <w:iCs/>
          <w:lang w:val="en-GB"/>
        </w:rPr>
        <w:t xml:space="preserve">Department of Physics, Technical University of Denmark, </w:t>
      </w:r>
      <w:r w:rsidRPr="001A0482">
        <w:rPr>
          <w:rFonts w:cs="Times New Roman"/>
          <w:i/>
          <w:iCs/>
          <w:lang w:val="en-GB"/>
        </w:rPr>
        <w:br/>
        <w:t>2800 Kgs. Lyngby, Denmark</w:t>
      </w:r>
    </w:p>
    <w:p w14:paraId="4C857F39" w14:textId="77777777" w:rsidR="009529DA" w:rsidRPr="001A0482" w:rsidRDefault="009529DA" w:rsidP="009529DA">
      <w:pPr>
        <w:spacing w:after="0" w:line="276" w:lineRule="auto"/>
        <w:jc w:val="center"/>
        <w:rPr>
          <w:rFonts w:cs="Times New Roman"/>
          <w:bCs/>
          <w:i/>
          <w:iCs/>
          <w:lang w:val="en-GB"/>
        </w:rPr>
      </w:pPr>
      <w:r w:rsidRPr="001A0482">
        <w:rPr>
          <w:rFonts w:cs="Times New Roman"/>
          <w:b/>
          <w:bCs/>
          <w:vertAlign w:val="superscript"/>
          <w:lang w:val="en-GB"/>
        </w:rPr>
        <w:t>*</w:t>
      </w:r>
      <w:r w:rsidRPr="001A0482">
        <w:rPr>
          <w:rFonts w:cs="Times New Roman"/>
          <w:bCs/>
          <w:i/>
          <w:iCs/>
          <w:lang w:val="en-GB"/>
        </w:rPr>
        <w:t>jmc@kt.dtu.dk</w:t>
      </w:r>
    </w:p>
    <w:p w14:paraId="6561A983" w14:textId="77777777" w:rsidR="002C356F" w:rsidRPr="001A0482" w:rsidRDefault="002C356F" w:rsidP="009A177A">
      <w:pPr>
        <w:spacing w:line="240" w:lineRule="auto"/>
        <w:jc w:val="center"/>
        <w:rPr>
          <w:rFonts w:cs="Times New Roman"/>
          <w:bCs/>
          <w:i/>
          <w:iCs/>
          <w:lang w:val="en-GB"/>
        </w:rPr>
      </w:pPr>
    </w:p>
    <w:p w14:paraId="6EB0F8EE" w14:textId="77777777" w:rsidR="002C356F" w:rsidRPr="001A0482" w:rsidRDefault="002C356F" w:rsidP="009A177A">
      <w:pPr>
        <w:spacing w:line="240" w:lineRule="auto"/>
        <w:jc w:val="center"/>
        <w:rPr>
          <w:rFonts w:cs="Times New Roman"/>
          <w:bCs/>
          <w:i/>
          <w:iCs/>
          <w:lang w:val="en-GB"/>
        </w:rPr>
      </w:pPr>
    </w:p>
    <w:p w14:paraId="164AA359" w14:textId="77777777" w:rsidR="002C356F" w:rsidRPr="001A0482" w:rsidRDefault="002C356F" w:rsidP="009A177A">
      <w:pPr>
        <w:spacing w:line="240" w:lineRule="auto"/>
        <w:jc w:val="center"/>
        <w:rPr>
          <w:rFonts w:cs="Times New Roman"/>
          <w:bCs/>
          <w:i/>
          <w:iCs/>
          <w:lang w:val="en-GB"/>
        </w:rPr>
      </w:pPr>
    </w:p>
    <w:p w14:paraId="48693B90" w14:textId="77777777" w:rsidR="002C356F" w:rsidRPr="001A0482" w:rsidRDefault="002C356F" w:rsidP="009A177A">
      <w:pPr>
        <w:spacing w:line="240" w:lineRule="auto"/>
        <w:jc w:val="center"/>
        <w:rPr>
          <w:rFonts w:cs="Times New Roman"/>
          <w:bCs/>
          <w:i/>
          <w:iCs/>
          <w:lang w:val="en-GB"/>
        </w:rPr>
      </w:pPr>
    </w:p>
    <w:p w14:paraId="081EDFED" w14:textId="77777777" w:rsidR="002C356F" w:rsidRPr="001A0482" w:rsidRDefault="002C356F" w:rsidP="009A177A">
      <w:pPr>
        <w:spacing w:line="240" w:lineRule="auto"/>
        <w:jc w:val="center"/>
        <w:rPr>
          <w:rFonts w:cs="Times New Roman"/>
          <w:bCs/>
          <w:i/>
          <w:iCs/>
          <w:lang w:val="en-GB"/>
        </w:rPr>
      </w:pPr>
    </w:p>
    <w:p w14:paraId="23814E0F" w14:textId="77777777" w:rsidR="002C356F" w:rsidRPr="001A0482" w:rsidRDefault="002C356F" w:rsidP="009A177A">
      <w:pPr>
        <w:spacing w:line="240" w:lineRule="auto"/>
        <w:jc w:val="center"/>
        <w:rPr>
          <w:rFonts w:cs="Times New Roman"/>
          <w:bCs/>
          <w:i/>
          <w:iCs/>
          <w:lang w:val="en-GB"/>
        </w:rPr>
      </w:pPr>
    </w:p>
    <w:p w14:paraId="329C4973" w14:textId="77777777" w:rsidR="002C356F" w:rsidRPr="001A0482" w:rsidRDefault="002C356F" w:rsidP="009A177A">
      <w:pPr>
        <w:spacing w:line="240" w:lineRule="auto"/>
        <w:jc w:val="center"/>
        <w:rPr>
          <w:rFonts w:cs="Times New Roman"/>
          <w:bCs/>
          <w:i/>
          <w:iCs/>
          <w:lang w:val="en-GB"/>
        </w:rPr>
      </w:pPr>
    </w:p>
    <w:p w14:paraId="30BA9CDE" w14:textId="77777777" w:rsidR="002C356F" w:rsidRPr="001A0482" w:rsidRDefault="002C356F" w:rsidP="009A177A">
      <w:pPr>
        <w:spacing w:line="240" w:lineRule="auto"/>
        <w:jc w:val="center"/>
        <w:rPr>
          <w:rFonts w:cs="Times New Roman"/>
          <w:bCs/>
          <w:i/>
          <w:iCs/>
          <w:lang w:val="en-GB"/>
        </w:rPr>
      </w:pPr>
    </w:p>
    <w:p w14:paraId="0220AD32" w14:textId="77777777" w:rsidR="002C356F" w:rsidRPr="001A0482" w:rsidRDefault="002C356F" w:rsidP="009A177A">
      <w:pPr>
        <w:spacing w:line="240" w:lineRule="auto"/>
        <w:jc w:val="center"/>
        <w:rPr>
          <w:rFonts w:cs="Times New Roman"/>
          <w:bCs/>
          <w:i/>
          <w:iCs/>
          <w:lang w:val="en-GB"/>
        </w:rPr>
      </w:pPr>
    </w:p>
    <w:p w14:paraId="5B09A3D6" w14:textId="77777777" w:rsidR="00C919AD" w:rsidRPr="001A0482" w:rsidRDefault="00C919AD" w:rsidP="009A177A">
      <w:pPr>
        <w:spacing w:line="240" w:lineRule="auto"/>
        <w:rPr>
          <w:rFonts w:cs="Times New Roman"/>
          <w:lang w:val="en-GB"/>
        </w:rPr>
      </w:pPr>
    </w:p>
    <w:p w14:paraId="47C323AB" w14:textId="77777777" w:rsidR="00291481" w:rsidRPr="001A0482" w:rsidRDefault="00291481" w:rsidP="009A177A">
      <w:pPr>
        <w:spacing w:line="240" w:lineRule="auto"/>
        <w:rPr>
          <w:rFonts w:cs="Times New Roman"/>
          <w:lang w:val="en-GB"/>
        </w:rPr>
      </w:pPr>
    </w:p>
    <w:p w14:paraId="321B56F7" w14:textId="77777777" w:rsidR="00291481" w:rsidRPr="001A0482" w:rsidRDefault="00291481" w:rsidP="009A177A">
      <w:pPr>
        <w:spacing w:line="240" w:lineRule="auto"/>
        <w:rPr>
          <w:rFonts w:cs="Times New Roman"/>
          <w:lang w:val="en-GB"/>
        </w:rPr>
      </w:pPr>
    </w:p>
    <w:p w14:paraId="12366AE5" w14:textId="77777777" w:rsidR="00291481" w:rsidRPr="001A0482" w:rsidRDefault="00291481" w:rsidP="009A177A">
      <w:pPr>
        <w:spacing w:line="240" w:lineRule="auto"/>
        <w:rPr>
          <w:rFonts w:cs="Times New Roman"/>
          <w:lang w:val="en-GB"/>
        </w:rPr>
      </w:pPr>
    </w:p>
    <w:p w14:paraId="00B3C7FD" w14:textId="77777777" w:rsidR="00FB74CF" w:rsidRPr="001A0482" w:rsidRDefault="00FB74CF" w:rsidP="009A177A">
      <w:pPr>
        <w:spacing w:line="240" w:lineRule="auto"/>
        <w:rPr>
          <w:rFonts w:cs="Times New Roman"/>
          <w:lang w:val="en-GB"/>
        </w:rPr>
      </w:pPr>
    </w:p>
    <w:p w14:paraId="1BDF4128" w14:textId="77777777" w:rsidR="00C919AD" w:rsidRPr="001A0482" w:rsidRDefault="00C919AD" w:rsidP="009A177A">
      <w:pPr>
        <w:spacing w:line="240" w:lineRule="auto"/>
        <w:rPr>
          <w:rFonts w:cs="Times New Roman"/>
          <w:lang w:val="en-GB"/>
        </w:rPr>
      </w:pPr>
    </w:p>
    <w:p w14:paraId="6E8FBBE7" w14:textId="77777777" w:rsidR="00FB74CF" w:rsidRPr="001A0482" w:rsidRDefault="00FB74CF" w:rsidP="009A177A">
      <w:pPr>
        <w:spacing w:line="240" w:lineRule="auto"/>
        <w:rPr>
          <w:rFonts w:cs="Times New Roman"/>
          <w:lang w:val="en-GB"/>
        </w:rPr>
      </w:pPr>
    </w:p>
    <w:p w14:paraId="1DA3800C" w14:textId="77777777" w:rsidR="00A41159" w:rsidRPr="001A0482" w:rsidRDefault="00A41159" w:rsidP="009A177A">
      <w:pPr>
        <w:spacing w:line="240" w:lineRule="auto"/>
        <w:rPr>
          <w:rFonts w:cs="Times New Roman"/>
          <w:lang w:val="en-GB"/>
        </w:rPr>
      </w:pPr>
    </w:p>
    <w:p w14:paraId="5299609A" w14:textId="2B15B73E" w:rsidR="00555969" w:rsidRPr="001A0482" w:rsidRDefault="00112603" w:rsidP="1EF680E6">
      <w:pPr>
        <w:spacing w:line="240" w:lineRule="auto"/>
        <w:rPr>
          <w:rFonts w:cs="Times New Roman"/>
          <w:b/>
          <w:bCs/>
          <w:sz w:val="28"/>
          <w:szCs w:val="28"/>
          <w:u w:val="single"/>
          <w:lang w:val="en-US"/>
        </w:rPr>
      </w:pPr>
      <w:r w:rsidRPr="001A0482">
        <w:rPr>
          <w:rFonts w:cs="Times New Roman"/>
          <w:b/>
          <w:bCs/>
          <w:sz w:val="28"/>
          <w:szCs w:val="28"/>
          <w:u w:val="single"/>
          <w:lang w:val="en-US"/>
        </w:rPr>
        <w:t xml:space="preserve">1 </w:t>
      </w:r>
      <w:r w:rsidR="18A10403" w:rsidRPr="001A0482">
        <w:rPr>
          <w:rFonts w:cs="Times New Roman"/>
          <w:b/>
          <w:bCs/>
          <w:sz w:val="28"/>
          <w:szCs w:val="28"/>
          <w:u w:val="single"/>
          <w:lang w:val="en-US"/>
        </w:rPr>
        <w:t>Further experimental details and results</w:t>
      </w:r>
    </w:p>
    <w:p w14:paraId="58B68922" w14:textId="5CDCA51A" w:rsidR="00DC73B1" w:rsidRPr="001A0482" w:rsidRDefault="00112603" w:rsidP="009A177A">
      <w:pPr>
        <w:spacing w:line="240" w:lineRule="auto"/>
        <w:rPr>
          <w:rFonts w:cs="Times New Roman"/>
          <w:b/>
          <w:bCs/>
          <w:lang w:val="en-GB"/>
        </w:rPr>
      </w:pPr>
      <w:r w:rsidRPr="001A0482">
        <w:rPr>
          <w:rFonts w:cs="Times New Roman"/>
          <w:b/>
          <w:bCs/>
          <w:lang w:val="en-GB"/>
        </w:rPr>
        <w:t xml:space="preserve">1.1 </w:t>
      </w:r>
      <w:r w:rsidR="540E25B8" w:rsidRPr="001A0482">
        <w:rPr>
          <w:rFonts w:cs="Times New Roman"/>
          <w:b/>
          <w:bCs/>
          <w:lang w:val="en-GB"/>
        </w:rPr>
        <w:t>Employed samples</w:t>
      </w:r>
    </w:p>
    <w:p w14:paraId="3839942E" w14:textId="6EB77636" w:rsidR="001F70BD" w:rsidRPr="001A0482" w:rsidRDefault="00B34AD7" w:rsidP="009A177A">
      <w:pPr>
        <w:spacing w:line="240" w:lineRule="auto"/>
        <w:rPr>
          <w:rFonts w:cs="Times New Roman"/>
          <w:lang w:val="en-GB"/>
        </w:rPr>
      </w:pPr>
      <w:r w:rsidRPr="001A0482">
        <w:rPr>
          <w:rFonts w:cs="Times New Roman"/>
          <w:lang w:val="en-GB"/>
        </w:rPr>
        <w:t xml:space="preserve">Table S1 shows a summary of the samples used in the investigations. </w:t>
      </w:r>
      <w:r w:rsidR="47888071" w:rsidRPr="001A0482">
        <w:rPr>
          <w:rFonts w:cs="Times New Roman"/>
          <w:lang w:val="en-GB"/>
        </w:rPr>
        <w:t>For the studies varying the Cu surface area</w:t>
      </w:r>
      <w:r w:rsidR="00016E4B" w:rsidRPr="001A0482">
        <w:rPr>
          <w:rFonts w:cs="Times New Roman"/>
          <w:lang w:val="en-GB"/>
        </w:rPr>
        <w:t>,</w:t>
      </w:r>
      <w:r w:rsidR="47888071" w:rsidRPr="001A0482">
        <w:rPr>
          <w:rFonts w:cs="Times New Roman"/>
          <w:lang w:val="en-GB"/>
        </w:rPr>
        <w:t xml:space="preserve"> we prepared Cu/ZnO samples with different metallic areas by varying the composition, varying the addition rate (dripping speed) of the nitrate and carbonate solutions during the precipitation and by varying the calcination temperature. </w:t>
      </w:r>
      <w:r w:rsidR="00A463D7" w:rsidRPr="001A0482">
        <w:rPr>
          <w:rFonts w:cs="Times New Roman"/>
          <w:lang w:val="en-GB"/>
        </w:rPr>
        <w:t xml:space="preserve">The </w:t>
      </w:r>
      <w:r w:rsidR="005C02AA" w:rsidRPr="001A0482">
        <w:rPr>
          <w:rFonts w:cs="Times New Roman"/>
          <w:lang w:val="en-GB"/>
        </w:rPr>
        <w:t>s</w:t>
      </w:r>
      <w:r w:rsidR="00A463D7" w:rsidRPr="001A0482">
        <w:rPr>
          <w:rFonts w:cs="Times New Roman"/>
          <w:lang w:val="en-GB"/>
        </w:rPr>
        <w:t>low, medium and fast dripping speeds correspond to 6 mL/min, 12 mL/min</w:t>
      </w:r>
      <w:r w:rsidR="004C432F" w:rsidRPr="001A0482">
        <w:rPr>
          <w:rFonts w:cs="Times New Roman"/>
          <w:lang w:val="en-GB"/>
        </w:rPr>
        <w:t xml:space="preserve"> and 17 mL/min</w:t>
      </w:r>
      <w:r w:rsidRPr="001A0482">
        <w:rPr>
          <w:rFonts w:cs="Times New Roman"/>
          <w:lang w:val="en-GB"/>
        </w:rPr>
        <w:t xml:space="preserve">. However, </w:t>
      </w:r>
      <w:r w:rsidR="004C432F" w:rsidRPr="001A0482">
        <w:rPr>
          <w:rFonts w:cs="Times New Roman"/>
          <w:lang w:val="en-GB"/>
        </w:rPr>
        <w:t>as the control is manual</w:t>
      </w:r>
      <w:r w:rsidRPr="001A0482">
        <w:rPr>
          <w:rFonts w:cs="Times New Roman"/>
          <w:lang w:val="en-GB"/>
        </w:rPr>
        <w:t xml:space="preserve">, the dripping speeds </w:t>
      </w:r>
      <w:r w:rsidR="004C432F" w:rsidRPr="001A0482">
        <w:rPr>
          <w:rFonts w:cs="Times New Roman"/>
          <w:lang w:val="en-GB"/>
        </w:rPr>
        <w:t xml:space="preserve">are not more accurate than </w:t>
      </w:r>
      <w:r w:rsidR="00277F47" w:rsidRPr="001A0482">
        <w:rPr>
          <w:rFonts w:cs="Times New Roman"/>
          <w:lang w:val="en-GB"/>
        </w:rPr>
        <w:t xml:space="preserve">± 10-15%. </w:t>
      </w:r>
      <w:r w:rsidR="23573034" w:rsidRPr="001A0482">
        <w:rPr>
          <w:rFonts w:cs="Times New Roman"/>
          <w:lang w:val="en-GB"/>
        </w:rPr>
        <w:t xml:space="preserve">The mechanistic and spectroscopic investigations used the </w:t>
      </w:r>
      <w:r w:rsidR="2E4DAE2F" w:rsidRPr="001A0482">
        <w:rPr>
          <w:rFonts w:cs="Times New Roman"/>
          <w:lang w:val="en-GB"/>
        </w:rPr>
        <w:t xml:space="preserve">CZA1 </w:t>
      </w:r>
      <w:r w:rsidR="23573034" w:rsidRPr="001A0482">
        <w:rPr>
          <w:rFonts w:cs="Times New Roman"/>
          <w:lang w:val="en-GB"/>
        </w:rPr>
        <w:t>sample with 37.1 m</w:t>
      </w:r>
      <w:r w:rsidR="23573034" w:rsidRPr="001A0482">
        <w:rPr>
          <w:rFonts w:cs="Times New Roman"/>
          <w:vertAlign w:val="superscript"/>
          <w:lang w:val="en-GB"/>
        </w:rPr>
        <w:t>2</w:t>
      </w:r>
      <w:r w:rsidR="23573034" w:rsidRPr="001A0482">
        <w:rPr>
          <w:rFonts w:cs="Times New Roman"/>
          <w:lang w:val="en-GB"/>
        </w:rPr>
        <w:t xml:space="preserve"> Cu/g surface area. </w:t>
      </w:r>
      <w:r w:rsidR="47888071" w:rsidRPr="001A0482">
        <w:rPr>
          <w:rFonts w:cs="Times New Roman"/>
          <w:lang w:val="en-GB"/>
        </w:rPr>
        <w:t xml:space="preserve">We prepared pure ZnO by </w:t>
      </w:r>
      <w:r w:rsidR="408BBC88" w:rsidRPr="001A0482">
        <w:rPr>
          <w:rFonts w:cs="Times New Roman"/>
          <w:lang w:val="en-GB"/>
        </w:rPr>
        <w:t>precipitation. For the mechanistic analyses</w:t>
      </w:r>
      <w:r w:rsidR="00016E4B" w:rsidRPr="001A0482">
        <w:rPr>
          <w:rFonts w:cs="Times New Roman"/>
          <w:lang w:val="en-GB"/>
        </w:rPr>
        <w:t>,</w:t>
      </w:r>
      <w:r w:rsidR="408BBC88" w:rsidRPr="001A0482">
        <w:rPr>
          <w:rFonts w:cs="Times New Roman"/>
          <w:lang w:val="en-GB"/>
        </w:rPr>
        <w:t xml:space="preserve"> we also used a 10 wt% Pt on precipitated ZnO sample </w:t>
      </w:r>
      <w:r w:rsidR="39301CFD" w:rsidRPr="001A0482">
        <w:rPr>
          <w:rFonts w:cs="Times New Roman"/>
          <w:lang w:val="en-GB"/>
        </w:rPr>
        <w:t xml:space="preserve">prepared by impregnation </w:t>
      </w:r>
      <w:r w:rsidR="408BBC88" w:rsidRPr="001A0482">
        <w:rPr>
          <w:rFonts w:cs="Times New Roman"/>
          <w:lang w:val="en-GB"/>
        </w:rPr>
        <w:t xml:space="preserve">and </w:t>
      </w:r>
      <w:r w:rsidR="39301CFD" w:rsidRPr="001A0482">
        <w:rPr>
          <w:rFonts w:cs="Times New Roman"/>
          <w:lang w:val="en-GB"/>
        </w:rPr>
        <w:t xml:space="preserve">commercial </w:t>
      </w:r>
      <w:r w:rsidR="408BBC88" w:rsidRPr="001A0482">
        <w:rPr>
          <w:rFonts w:cs="Times New Roman"/>
          <w:lang w:val="en-GB"/>
        </w:rPr>
        <w:t>pure Pt black</w:t>
      </w:r>
      <w:r w:rsidR="0471BB06" w:rsidRPr="001A0482">
        <w:rPr>
          <w:rFonts w:cs="Times New Roman"/>
          <w:lang w:val="en-GB"/>
        </w:rPr>
        <w:t xml:space="preserve"> from Sigma Aldrich</w:t>
      </w:r>
      <w:r w:rsidR="408BBC88" w:rsidRPr="001A0482">
        <w:rPr>
          <w:rFonts w:cs="Times New Roman"/>
          <w:lang w:val="en-GB"/>
        </w:rPr>
        <w:t>.</w:t>
      </w:r>
      <w:r w:rsidR="47888071" w:rsidRPr="001A0482">
        <w:rPr>
          <w:rFonts w:cs="Times New Roman"/>
          <w:lang w:val="en-GB"/>
        </w:rPr>
        <w:t xml:space="preserve"> </w:t>
      </w:r>
      <w:r w:rsidR="7A738F74" w:rsidRPr="001A0482">
        <w:rPr>
          <w:rFonts w:cs="Times New Roman"/>
          <w:lang w:val="en-GB"/>
        </w:rPr>
        <w:t>For TEM and IR spectroscopy on Pt/ZnO</w:t>
      </w:r>
      <w:r w:rsidR="00016E4B" w:rsidRPr="001A0482">
        <w:rPr>
          <w:rFonts w:cs="Times New Roman"/>
          <w:lang w:val="en-GB"/>
        </w:rPr>
        <w:t>,</w:t>
      </w:r>
      <w:r w:rsidR="7A738F74" w:rsidRPr="001A0482">
        <w:rPr>
          <w:rFonts w:cs="Times New Roman"/>
          <w:lang w:val="en-GB"/>
        </w:rPr>
        <w:t xml:space="preserve"> we used a sample with 2 wt% Pt </w:t>
      </w:r>
      <w:r w:rsidR="7666A938" w:rsidRPr="001A0482">
        <w:rPr>
          <w:rFonts w:cs="Times New Roman"/>
          <w:lang w:val="en-GB"/>
        </w:rPr>
        <w:t xml:space="preserve">impregnated </w:t>
      </w:r>
      <w:r w:rsidR="7A738F74" w:rsidRPr="001A0482">
        <w:rPr>
          <w:rFonts w:cs="Times New Roman"/>
          <w:lang w:val="en-GB"/>
        </w:rPr>
        <w:t>on</w:t>
      </w:r>
      <w:r w:rsidR="7666A938" w:rsidRPr="001A0482">
        <w:rPr>
          <w:rFonts w:cs="Times New Roman"/>
          <w:lang w:val="en-GB"/>
        </w:rPr>
        <w:t>to</w:t>
      </w:r>
      <w:r w:rsidR="7A738F74" w:rsidRPr="001A0482">
        <w:rPr>
          <w:rFonts w:cs="Times New Roman"/>
          <w:lang w:val="en-GB"/>
        </w:rPr>
        <w:t xml:space="preserve"> commercial low-surface area ZnO from Sigma Aldrich</w:t>
      </w:r>
      <w:r w:rsidR="43CB7F62" w:rsidRPr="001A0482">
        <w:rPr>
          <w:rFonts w:cs="Times New Roman"/>
          <w:lang w:val="en-GB"/>
        </w:rPr>
        <w:t>. The low surface area ZnO was chosen</w:t>
      </w:r>
      <w:r w:rsidR="7A738F74" w:rsidRPr="001A0482">
        <w:rPr>
          <w:rFonts w:cs="Times New Roman"/>
          <w:lang w:val="en-GB"/>
        </w:rPr>
        <w:t xml:space="preserve"> </w:t>
      </w:r>
      <w:r w:rsidR="00733DA6" w:rsidRPr="001A0482">
        <w:rPr>
          <w:rFonts w:cs="Times New Roman"/>
          <w:lang w:val="en-GB"/>
        </w:rPr>
        <w:t>to</w:t>
      </w:r>
      <w:r w:rsidR="7A738F74" w:rsidRPr="001A0482">
        <w:rPr>
          <w:rFonts w:cs="Times New Roman"/>
          <w:lang w:val="en-GB"/>
        </w:rPr>
        <w:t xml:space="preserve"> get better TEM images showing the profile of the Pt particles</w:t>
      </w:r>
      <w:r w:rsidR="311FE127" w:rsidRPr="001A0482">
        <w:rPr>
          <w:rFonts w:cs="Times New Roman"/>
          <w:lang w:val="en-GB"/>
        </w:rPr>
        <w:t xml:space="preserve"> as facilitated by the large ZnO crystals</w:t>
      </w:r>
      <w:r w:rsidR="7A738F74" w:rsidRPr="001A0482">
        <w:rPr>
          <w:rFonts w:cs="Times New Roman"/>
          <w:lang w:val="en-GB"/>
        </w:rPr>
        <w:t>.</w:t>
      </w:r>
      <w:r w:rsidR="6471C400" w:rsidRPr="001A0482">
        <w:rPr>
          <w:rFonts w:cs="Times New Roman"/>
          <w:lang w:val="en-GB"/>
        </w:rPr>
        <w:t xml:space="preserve"> </w:t>
      </w:r>
      <w:r w:rsidR="7E3D4376" w:rsidRPr="001A0482">
        <w:rPr>
          <w:rFonts w:cs="Times New Roman"/>
          <w:lang w:val="en-GB"/>
        </w:rPr>
        <w:t>To ensure that the IR and XPS shifts for Pt/ZnO were not due to particle size effects we also made a Pt/SiO</w:t>
      </w:r>
      <w:r w:rsidR="7E3D4376" w:rsidRPr="001A0482">
        <w:rPr>
          <w:rFonts w:cs="Times New Roman"/>
          <w:vertAlign w:val="subscript"/>
          <w:lang w:val="en-GB"/>
        </w:rPr>
        <w:t>2</w:t>
      </w:r>
      <w:r w:rsidR="7E3D4376" w:rsidRPr="001A0482">
        <w:rPr>
          <w:rFonts w:cs="Times New Roman"/>
          <w:lang w:val="en-GB"/>
        </w:rPr>
        <w:t xml:space="preserve"> sample by impregnating Pt onto commercial SiO</w:t>
      </w:r>
      <w:r w:rsidR="7E3D4376" w:rsidRPr="001A0482">
        <w:rPr>
          <w:rFonts w:cs="Times New Roman"/>
          <w:vertAlign w:val="subscript"/>
          <w:lang w:val="en-GB"/>
        </w:rPr>
        <w:t>2</w:t>
      </w:r>
      <w:r w:rsidR="7E3D4376" w:rsidRPr="001A0482">
        <w:rPr>
          <w:rFonts w:cs="Times New Roman"/>
          <w:lang w:val="en-GB"/>
        </w:rPr>
        <w:t xml:space="preserve"> from Saint Gobain. </w:t>
      </w:r>
    </w:p>
    <w:p w14:paraId="141328C3" w14:textId="32E8AF65" w:rsidR="000658D2" w:rsidRPr="001A0482" w:rsidRDefault="00761DEA" w:rsidP="009A177A">
      <w:pPr>
        <w:spacing w:line="240" w:lineRule="auto"/>
        <w:rPr>
          <w:rFonts w:cs="Times New Roman"/>
          <w:lang w:val="en-GB"/>
        </w:rPr>
      </w:pPr>
      <w:r w:rsidRPr="001A0482">
        <w:rPr>
          <w:rFonts w:cs="Times New Roman"/>
          <w:b/>
          <w:bCs/>
          <w:lang w:val="en-GB"/>
        </w:rPr>
        <w:t>Table S1</w:t>
      </w:r>
      <w:r w:rsidRPr="001A0482">
        <w:rPr>
          <w:rFonts w:cs="Times New Roman"/>
          <w:lang w:val="en-GB"/>
        </w:rPr>
        <w:t xml:space="preserve"> The samples used in the experimental work.</w:t>
      </w:r>
    </w:p>
    <w:tbl>
      <w:tblPr>
        <w:tblStyle w:val="TableGrid"/>
        <w:tblW w:w="9688" w:type="dxa"/>
        <w:tblLook w:val="04A0" w:firstRow="1" w:lastRow="0" w:firstColumn="1" w:lastColumn="0" w:noHBand="0" w:noVBand="1"/>
      </w:tblPr>
      <w:tblGrid>
        <w:gridCol w:w="1150"/>
        <w:gridCol w:w="1778"/>
        <w:gridCol w:w="1402"/>
        <w:gridCol w:w="1151"/>
        <w:gridCol w:w="1461"/>
        <w:gridCol w:w="1481"/>
        <w:gridCol w:w="1265"/>
      </w:tblGrid>
      <w:tr w:rsidR="00D82CCE" w:rsidRPr="001A0482" w14:paraId="1D16F12C" w14:textId="77777777" w:rsidTr="7B0C690D">
        <w:tc>
          <w:tcPr>
            <w:tcW w:w="1150" w:type="dxa"/>
          </w:tcPr>
          <w:p w14:paraId="79CFB3BB" w14:textId="48E670BE" w:rsidR="00D82CCE" w:rsidRPr="001A0482" w:rsidRDefault="00D82CCE" w:rsidP="009A177A">
            <w:pPr>
              <w:spacing w:line="240" w:lineRule="auto"/>
              <w:rPr>
                <w:rFonts w:cs="Times New Roman"/>
                <w:sz w:val="20"/>
                <w:szCs w:val="20"/>
              </w:rPr>
            </w:pPr>
            <w:r w:rsidRPr="001A0482">
              <w:rPr>
                <w:rFonts w:cs="Times New Roman"/>
                <w:sz w:val="20"/>
                <w:szCs w:val="20"/>
              </w:rPr>
              <w:t>Name</w:t>
            </w:r>
          </w:p>
        </w:tc>
        <w:tc>
          <w:tcPr>
            <w:tcW w:w="1778" w:type="dxa"/>
          </w:tcPr>
          <w:p w14:paraId="34631FEA" w14:textId="599D1230" w:rsidR="00D82CCE" w:rsidRPr="001A0482" w:rsidRDefault="00D82CCE" w:rsidP="009A177A">
            <w:pPr>
              <w:spacing w:line="240" w:lineRule="auto"/>
              <w:rPr>
                <w:rFonts w:cs="Times New Roman"/>
                <w:sz w:val="20"/>
                <w:szCs w:val="20"/>
              </w:rPr>
            </w:pPr>
            <w:r w:rsidRPr="001A0482">
              <w:rPr>
                <w:rFonts w:cs="Times New Roman"/>
                <w:sz w:val="20"/>
                <w:szCs w:val="20"/>
              </w:rPr>
              <w:t>Sample</w:t>
            </w:r>
          </w:p>
        </w:tc>
        <w:tc>
          <w:tcPr>
            <w:tcW w:w="1402" w:type="dxa"/>
          </w:tcPr>
          <w:p w14:paraId="59CC35A3" w14:textId="77777777" w:rsidR="00D82CCE" w:rsidRPr="001A0482" w:rsidRDefault="00D82CCE" w:rsidP="009A177A">
            <w:pPr>
              <w:spacing w:line="240" w:lineRule="auto"/>
              <w:rPr>
                <w:rFonts w:cs="Times New Roman"/>
                <w:sz w:val="20"/>
                <w:szCs w:val="20"/>
                <w:lang w:val="en-US"/>
              </w:rPr>
            </w:pPr>
            <w:r w:rsidRPr="001A0482">
              <w:rPr>
                <w:rFonts w:cs="Times New Roman"/>
                <w:sz w:val="20"/>
                <w:szCs w:val="20"/>
                <w:lang w:val="en-US"/>
              </w:rPr>
              <w:t>Cu surface area (m</w:t>
            </w:r>
            <w:r w:rsidRPr="001A0482">
              <w:rPr>
                <w:rFonts w:cs="Times New Roman"/>
                <w:sz w:val="20"/>
                <w:szCs w:val="20"/>
                <w:vertAlign w:val="superscript"/>
                <w:lang w:val="en-US"/>
              </w:rPr>
              <w:t>2</w:t>
            </w:r>
            <w:r w:rsidRPr="001A0482">
              <w:rPr>
                <w:rFonts w:cs="Times New Roman"/>
                <w:sz w:val="20"/>
                <w:szCs w:val="20"/>
                <w:lang w:val="en-US"/>
              </w:rPr>
              <w:t>/g</w:t>
            </w:r>
            <w:r w:rsidRPr="001A0482">
              <w:rPr>
                <w:rFonts w:cs="Times New Roman"/>
                <w:sz w:val="20"/>
                <w:szCs w:val="20"/>
                <w:vertAlign w:val="subscript"/>
                <w:lang w:val="en-US"/>
              </w:rPr>
              <w:t>cat</w:t>
            </w:r>
            <w:r w:rsidRPr="001A0482">
              <w:rPr>
                <w:rFonts w:cs="Times New Roman"/>
                <w:sz w:val="20"/>
                <w:szCs w:val="20"/>
                <w:lang w:val="en-US"/>
              </w:rPr>
              <w:t>)</w:t>
            </w:r>
          </w:p>
        </w:tc>
        <w:tc>
          <w:tcPr>
            <w:tcW w:w="1151" w:type="dxa"/>
          </w:tcPr>
          <w:p w14:paraId="0A32A20F" w14:textId="1D45A09A" w:rsidR="00D82CCE" w:rsidRPr="001A0482" w:rsidRDefault="00604BC5" w:rsidP="009A177A">
            <w:pPr>
              <w:spacing w:line="240" w:lineRule="auto"/>
              <w:rPr>
                <w:rFonts w:cs="Times New Roman"/>
                <w:sz w:val="20"/>
                <w:szCs w:val="20"/>
                <w:lang w:val="en-US"/>
              </w:rPr>
            </w:pPr>
            <w:r w:rsidRPr="001A0482">
              <w:rPr>
                <w:rFonts w:cs="Times New Roman"/>
                <w:sz w:val="20"/>
                <w:szCs w:val="20"/>
                <w:lang w:val="en-US"/>
              </w:rPr>
              <w:t>A</w:t>
            </w:r>
            <w:r w:rsidR="3DC52BD2" w:rsidRPr="001A0482">
              <w:rPr>
                <w:rFonts w:cs="Times New Roman"/>
                <w:sz w:val="20"/>
                <w:szCs w:val="20"/>
                <w:lang w:val="en-US"/>
              </w:rPr>
              <w:t>vg. particle diameter (nm)</w:t>
            </w:r>
          </w:p>
        </w:tc>
        <w:tc>
          <w:tcPr>
            <w:tcW w:w="1461" w:type="dxa"/>
          </w:tcPr>
          <w:p w14:paraId="537FC5E1" w14:textId="77777777" w:rsidR="00D82CCE" w:rsidRPr="001A0482" w:rsidRDefault="00D82CCE" w:rsidP="009A177A">
            <w:pPr>
              <w:spacing w:line="240" w:lineRule="auto"/>
              <w:rPr>
                <w:rFonts w:cs="Times New Roman"/>
                <w:sz w:val="20"/>
                <w:szCs w:val="20"/>
              </w:rPr>
            </w:pPr>
            <w:r w:rsidRPr="001A0482">
              <w:rPr>
                <w:rFonts w:cs="Times New Roman"/>
                <w:sz w:val="20"/>
                <w:szCs w:val="20"/>
              </w:rPr>
              <w:t>Composition (mol%)</w:t>
            </w:r>
          </w:p>
        </w:tc>
        <w:tc>
          <w:tcPr>
            <w:tcW w:w="1481" w:type="dxa"/>
          </w:tcPr>
          <w:p w14:paraId="67D73DED" w14:textId="77777777" w:rsidR="00D82CCE" w:rsidRPr="001A0482" w:rsidRDefault="00D82CCE" w:rsidP="009A177A">
            <w:pPr>
              <w:spacing w:line="240" w:lineRule="auto"/>
              <w:rPr>
                <w:rFonts w:cs="Times New Roman"/>
                <w:sz w:val="20"/>
                <w:szCs w:val="20"/>
              </w:rPr>
            </w:pPr>
            <w:r w:rsidRPr="001A0482">
              <w:rPr>
                <w:rFonts w:cs="Times New Roman"/>
                <w:sz w:val="20"/>
                <w:szCs w:val="20"/>
              </w:rPr>
              <w:t>Calcination temperature (°C)</w:t>
            </w:r>
          </w:p>
        </w:tc>
        <w:tc>
          <w:tcPr>
            <w:tcW w:w="1265" w:type="dxa"/>
          </w:tcPr>
          <w:p w14:paraId="476F8A3C" w14:textId="5FB8C5C1" w:rsidR="00D82CCE" w:rsidRPr="001A0482" w:rsidRDefault="00D82CCE" w:rsidP="009A177A">
            <w:pPr>
              <w:spacing w:line="240" w:lineRule="auto"/>
              <w:rPr>
                <w:rFonts w:cs="Times New Roman"/>
                <w:sz w:val="20"/>
                <w:szCs w:val="20"/>
              </w:rPr>
            </w:pPr>
            <w:r w:rsidRPr="001A0482">
              <w:rPr>
                <w:rFonts w:cs="Times New Roman"/>
                <w:sz w:val="20"/>
                <w:szCs w:val="20"/>
              </w:rPr>
              <w:t>Dripping speed during precipitation</w:t>
            </w:r>
          </w:p>
        </w:tc>
      </w:tr>
      <w:tr w:rsidR="00D82CCE" w:rsidRPr="001A0482" w14:paraId="1E738057" w14:textId="77777777" w:rsidTr="7B0C690D">
        <w:tc>
          <w:tcPr>
            <w:tcW w:w="1150" w:type="dxa"/>
          </w:tcPr>
          <w:p w14:paraId="18CCE164" w14:textId="7F6090BC" w:rsidR="00D82CCE" w:rsidRPr="001A0482" w:rsidRDefault="00D82CCE" w:rsidP="009A177A">
            <w:pPr>
              <w:spacing w:line="240" w:lineRule="auto"/>
              <w:rPr>
                <w:rFonts w:cs="Times New Roman"/>
                <w:sz w:val="20"/>
                <w:szCs w:val="20"/>
              </w:rPr>
            </w:pPr>
            <w:r w:rsidRPr="001A0482">
              <w:rPr>
                <w:rFonts w:cs="Times New Roman"/>
                <w:sz w:val="20"/>
                <w:szCs w:val="20"/>
              </w:rPr>
              <w:t>CZA1</w:t>
            </w:r>
          </w:p>
        </w:tc>
        <w:tc>
          <w:tcPr>
            <w:tcW w:w="1778" w:type="dxa"/>
          </w:tcPr>
          <w:p w14:paraId="142EE281" w14:textId="302F11DC" w:rsidR="00D82CCE" w:rsidRPr="001A0482" w:rsidRDefault="00D82CCE" w:rsidP="009A177A">
            <w:pPr>
              <w:spacing w:line="240" w:lineRule="auto"/>
              <w:rPr>
                <w:rFonts w:cs="Times New Roman"/>
                <w:sz w:val="20"/>
                <w:szCs w:val="20"/>
              </w:rPr>
            </w:pPr>
            <w:r w:rsidRPr="001A0482">
              <w:rPr>
                <w:rFonts w:cs="Times New Roman"/>
                <w:sz w:val="20"/>
                <w:szCs w:val="20"/>
              </w:rPr>
              <w:t>Cu/ZnO/Al</w:t>
            </w:r>
            <w:r w:rsidRPr="001A0482">
              <w:rPr>
                <w:rFonts w:cs="Times New Roman"/>
                <w:sz w:val="20"/>
                <w:szCs w:val="20"/>
                <w:vertAlign w:val="subscript"/>
              </w:rPr>
              <w:t>2</w:t>
            </w:r>
            <w:r w:rsidRPr="001A0482">
              <w:rPr>
                <w:rFonts w:cs="Times New Roman"/>
                <w:sz w:val="20"/>
                <w:szCs w:val="20"/>
              </w:rPr>
              <w:t>O</w:t>
            </w:r>
            <w:r w:rsidRPr="001A0482">
              <w:rPr>
                <w:rFonts w:cs="Times New Roman"/>
                <w:sz w:val="20"/>
                <w:szCs w:val="20"/>
                <w:vertAlign w:val="subscript"/>
              </w:rPr>
              <w:t>3</w:t>
            </w:r>
          </w:p>
        </w:tc>
        <w:tc>
          <w:tcPr>
            <w:tcW w:w="1402" w:type="dxa"/>
          </w:tcPr>
          <w:p w14:paraId="65B42735" w14:textId="77777777" w:rsidR="00D82CCE" w:rsidRPr="001A0482" w:rsidRDefault="00D82CCE" w:rsidP="009A177A">
            <w:pPr>
              <w:spacing w:line="240" w:lineRule="auto"/>
              <w:rPr>
                <w:rFonts w:cs="Times New Roman"/>
                <w:sz w:val="20"/>
                <w:szCs w:val="20"/>
              </w:rPr>
            </w:pPr>
            <w:r w:rsidRPr="001A0482">
              <w:rPr>
                <w:rFonts w:cs="Times New Roman"/>
                <w:sz w:val="20"/>
                <w:szCs w:val="20"/>
              </w:rPr>
              <w:t>37.1</w:t>
            </w:r>
          </w:p>
        </w:tc>
        <w:tc>
          <w:tcPr>
            <w:tcW w:w="1151" w:type="dxa"/>
          </w:tcPr>
          <w:p w14:paraId="4B510CDF" w14:textId="3E5BDFA7" w:rsidR="00D82CCE" w:rsidRPr="001A0482" w:rsidRDefault="00D82CCE" w:rsidP="009A177A">
            <w:pPr>
              <w:spacing w:line="240" w:lineRule="auto"/>
              <w:rPr>
                <w:rFonts w:cs="Times New Roman"/>
                <w:sz w:val="20"/>
                <w:szCs w:val="20"/>
              </w:rPr>
            </w:pPr>
            <w:r w:rsidRPr="001A0482">
              <w:rPr>
                <w:rFonts w:cs="Times New Roman"/>
                <w:sz w:val="20"/>
                <w:szCs w:val="20"/>
              </w:rPr>
              <w:t>10.8</w:t>
            </w:r>
          </w:p>
        </w:tc>
        <w:tc>
          <w:tcPr>
            <w:tcW w:w="1461" w:type="dxa"/>
          </w:tcPr>
          <w:p w14:paraId="7F67A112" w14:textId="77777777" w:rsidR="00D82CCE" w:rsidRPr="001A0482" w:rsidRDefault="00D82CCE" w:rsidP="009A177A">
            <w:pPr>
              <w:spacing w:line="240" w:lineRule="auto"/>
              <w:rPr>
                <w:rFonts w:cs="Times New Roman"/>
                <w:sz w:val="20"/>
                <w:szCs w:val="20"/>
              </w:rPr>
            </w:pPr>
            <w:r w:rsidRPr="001A0482">
              <w:rPr>
                <w:rFonts w:cs="Times New Roman"/>
                <w:sz w:val="20"/>
                <w:szCs w:val="20"/>
              </w:rPr>
              <w:t xml:space="preserve">60/30/10 </w:t>
            </w:r>
          </w:p>
        </w:tc>
        <w:tc>
          <w:tcPr>
            <w:tcW w:w="1481" w:type="dxa"/>
          </w:tcPr>
          <w:p w14:paraId="459B3C7B" w14:textId="77777777" w:rsidR="00D82CCE" w:rsidRPr="001A0482" w:rsidRDefault="00D82CCE" w:rsidP="009A177A">
            <w:pPr>
              <w:spacing w:line="240" w:lineRule="auto"/>
              <w:rPr>
                <w:rFonts w:cs="Times New Roman"/>
                <w:sz w:val="20"/>
                <w:szCs w:val="20"/>
              </w:rPr>
            </w:pPr>
            <w:r w:rsidRPr="001A0482">
              <w:rPr>
                <w:rFonts w:cs="Times New Roman"/>
                <w:sz w:val="20"/>
                <w:szCs w:val="20"/>
              </w:rPr>
              <w:t xml:space="preserve">330 </w:t>
            </w:r>
          </w:p>
        </w:tc>
        <w:tc>
          <w:tcPr>
            <w:tcW w:w="1265" w:type="dxa"/>
          </w:tcPr>
          <w:p w14:paraId="6F6C07C8" w14:textId="77777777" w:rsidR="00D82CCE" w:rsidRPr="001A0482" w:rsidRDefault="00D82CCE" w:rsidP="009A177A">
            <w:pPr>
              <w:spacing w:line="240" w:lineRule="auto"/>
              <w:rPr>
                <w:rFonts w:cs="Times New Roman"/>
                <w:sz w:val="20"/>
                <w:szCs w:val="20"/>
              </w:rPr>
            </w:pPr>
            <w:r w:rsidRPr="001A0482">
              <w:rPr>
                <w:rFonts w:cs="Times New Roman"/>
                <w:sz w:val="20"/>
                <w:szCs w:val="20"/>
              </w:rPr>
              <w:t>Slow</w:t>
            </w:r>
          </w:p>
        </w:tc>
      </w:tr>
      <w:tr w:rsidR="00D82CCE" w:rsidRPr="001A0482" w14:paraId="64867345" w14:textId="77777777" w:rsidTr="7B0C690D">
        <w:tc>
          <w:tcPr>
            <w:tcW w:w="1150" w:type="dxa"/>
          </w:tcPr>
          <w:p w14:paraId="2D8965D7" w14:textId="58B43237" w:rsidR="00D82CCE" w:rsidRPr="001A0482" w:rsidRDefault="00D82CCE" w:rsidP="009A177A">
            <w:pPr>
              <w:spacing w:line="240" w:lineRule="auto"/>
              <w:rPr>
                <w:rFonts w:cs="Times New Roman"/>
                <w:sz w:val="20"/>
                <w:szCs w:val="20"/>
              </w:rPr>
            </w:pPr>
            <w:r w:rsidRPr="001A0482">
              <w:rPr>
                <w:rFonts w:cs="Times New Roman"/>
                <w:sz w:val="20"/>
                <w:szCs w:val="20"/>
              </w:rPr>
              <w:t>CZA2</w:t>
            </w:r>
          </w:p>
        </w:tc>
        <w:tc>
          <w:tcPr>
            <w:tcW w:w="1778" w:type="dxa"/>
          </w:tcPr>
          <w:p w14:paraId="500F46AC" w14:textId="06EF8336" w:rsidR="00D82CCE" w:rsidRPr="001A0482" w:rsidRDefault="00D82CCE" w:rsidP="009A177A">
            <w:pPr>
              <w:spacing w:line="240" w:lineRule="auto"/>
              <w:rPr>
                <w:rFonts w:cs="Times New Roman"/>
                <w:sz w:val="20"/>
                <w:szCs w:val="20"/>
              </w:rPr>
            </w:pPr>
            <w:r w:rsidRPr="001A0482">
              <w:rPr>
                <w:rFonts w:cs="Times New Roman"/>
                <w:sz w:val="20"/>
                <w:szCs w:val="20"/>
              </w:rPr>
              <w:t>Cu/ZnO/Al</w:t>
            </w:r>
            <w:r w:rsidRPr="001A0482">
              <w:rPr>
                <w:rFonts w:cs="Times New Roman"/>
                <w:sz w:val="20"/>
                <w:szCs w:val="20"/>
                <w:vertAlign w:val="subscript"/>
              </w:rPr>
              <w:t>2</w:t>
            </w:r>
            <w:r w:rsidRPr="001A0482">
              <w:rPr>
                <w:rFonts w:cs="Times New Roman"/>
                <w:sz w:val="20"/>
                <w:szCs w:val="20"/>
              </w:rPr>
              <w:t>O</w:t>
            </w:r>
            <w:r w:rsidRPr="001A0482">
              <w:rPr>
                <w:rFonts w:cs="Times New Roman"/>
                <w:sz w:val="20"/>
                <w:szCs w:val="20"/>
                <w:vertAlign w:val="subscript"/>
              </w:rPr>
              <w:t>3</w:t>
            </w:r>
          </w:p>
        </w:tc>
        <w:tc>
          <w:tcPr>
            <w:tcW w:w="1402" w:type="dxa"/>
          </w:tcPr>
          <w:p w14:paraId="75170FBE" w14:textId="77777777" w:rsidR="00D82CCE" w:rsidRPr="001A0482" w:rsidRDefault="00D82CCE" w:rsidP="009A177A">
            <w:pPr>
              <w:spacing w:line="240" w:lineRule="auto"/>
              <w:rPr>
                <w:rFonts w:cs="Times New Roman"/>
                <w:sz w:val="20"/>
                <w:szCs w:val="20"/>
              </w:rPr>
            </w:pPr>
            <w:r w:rsidRPr="001A0482">
              <w:rPr>
                <w:rFonts w:cs="Times New Roman"/>
                <w:sz w:val="20"/>
                <w:szCs w:val="20"/>
              </w:rPr>
              <w:t>33.0</w:t>
            </w:r>
          </w:p>
        </w:tc>
        <w:tc>
          <w:tcPr>
            <w:tcW w:w="1151" w:type="dxa"/>
          </w:tcPr>
          <w:p w14:paraId="10C3F55F" w14:textId="77777777" w:rsidR="00D82CCE" w:rsidRPr="001A0482" w:rsidRDefault="00D82CCE" w:rsidP="009A177A">
            <w:pPr>
              <w:spacing w:line="240" w:lineRule="auto"/>
              <w:rPr>
                <w:rFonts w:cs="Times New Roman"/>
                <w:sz w:val="20"/>
                <w:szCs w:val="20"/>
              </w:rPr>
            </w:pPr>
            <w:r w:rsidRPr="001A0482">
              <w:rPr>
                <w:rFonts w:cs="Times New Roman"/>
                <w:sz w:val="20"/>
                <w:szCs w:val="20"/>
              </w:rPr>
              <w:t>12.2</w:t>
            </w:r>
          </w:p>
        </w:tc>
        <w:tc>
          <w:tcPr>
            <w:tcW w:w="1461" w:type="dxa"/>
          </w:tcPr>
          <w:p w14:paraId="48A8EF0A" w14:textId="77777777" w:rsidR="00D82CCE" w:rsidRPr="001A0482" w:rsidRDefault="00D82CCE" w:rsidP="009A177A">
            <w:pPr>
              <w:spacing w:line="240" w:lineRule="auto"/>
              <w:rPr>
                <w:rFonts w:cs="Times New Roman"/>
                <w:sz w:val="20"/>
                <w:szCs w:val="20"/>
              </w:rPr>
            </w:pPr>
            <w:r w:rsidRPr="001A0482">
              <w:rPr>
                <w:rFonts w:cs="Times New Roman"/>
                <w:sz w:val="20"/>
                <w:szCs w:val="20"/>
              </w:rPr>
              <w:t xml:space="preserve">60/30/10 </w:t>
            </w:r>
          </w:p>
        </w:tc>
        <w:tc>
          <w:tcPr>
            <w:tcW w:w="1481" w:type="dxa"/>
          </w:tcPr>
          <w:p w14:paraId="13E72EF3" w14:textId="77777777" w:rsidR="00D82CCE" w:rsidRPr="001A0482" w:rsidRDefault="00D82CCE" w:rsidP="009A177A">
            <w:pPr>
              <w:spacing w:line="240" w:lineRule="auto"/>
              <w:rPr>
                <w:rFonts w:cs="Times New Roman"/>
                <w:sz w:val="20"/>
                <w:szCs w:val="20"/>
              </w:rPr>
            </w:pPr>
            <w:r w:rsidRPr="001A0482">
              <w:rPr>
                <w:rFonts w:cs="Times New Roman"/>
                <w:sz w:val="20"/>
                <w:szCs w:val="20"/>
              </w:rPr>
              <w:t>330</w:t>
            </w:r>
          </w:p>
        </w:tc>
        <w:tc>
          <w:tcPr>
            <w:tcW w:w="1265" w:type="dxa"/>
          </w:tcPr>
          <w:p w14:paraId="2700CB5D" w14:textId="77777777" w:rsidR="00D82CCE" w:rsidRPr="001A0482" w:rsidRDefault="00D82CCE" w:rsidP="009A177A">
            <w:pPr>
              <w:spacing w:line="240" w:lineRule="auto"/>
              <w:rPr>
                <w:rFonts w:cs="Times New Roman"/>
                <w:sz w:val="20"/>
                <w:szCs w:val="20"/>
              </w:rPr>
            </w:pPr>
            <w:r w:rsidRPr="001A0482">
              <w:rPr>
                <w:rFonts w:cs="Times New Roman"/>
                <w:sz w:val="20"/>
                <w:szCs w:val="20"/>
              </w:rPr>
              <w:t>Medium</w:t>
            </w:r>
          </w:p>
        </w:tc>
      </w:tr>
      <w:tr w:rsidR="00D82CCE" w:rsidRPr="001A0482" w14:paraId="7CAF3F71" w14:textId="77777777" w:rsidTr="7B0C690D">
        <w:tc>
          <w:tcPr>
            <w:tcW w:w="1150" w:type="dxa"/>
          </w:tcPr>
          <w:p w14:paraId="35C6F840" w14:textId="1B84EAEA" w:rsidR="00D82CCE" w:rsidRPr="001A0482" w:rsidRDefault="00D82CCE" w:rsidP="009A177A">
            <w:pPr>
              <w:spacing w:line="240" w:lineRule="auto"/>
              <w:rPr>
                <w:rFonts w:cs="Times New Roman"/>
                <w:sz w:val="20"/>
                <w:szCs w:val="20"/>
              </w:rPr>
            </w:pPr>
            <w:r w:rsidRPr="001A0482">
              <w:rPr>
                <w:rFonts w:cs="Times New Roman"/>
                <w:sz w:val="20"/>
                <w:szCs w:val="20"/>
              </w:rPr>
              <w:t>CZA</w:t>
            </w:r>
            <w:r w:rsidR="00737DE7" w:rsidRPr="001A0482">
              <w:rPr>
                <w:rFonts w:cs="Times New Roman"/>
                <w:sz w:val="20"/>
                <w:szCs w:val="20"/>
              </w:rPr>
              <w:t>3</w:t>
            </w:r>
          </w:p>
        </w:tc>
        <w:tc>
          <w:tcPr>
            <w:tcW w:w="1778" w:type="dxa"/>
          </w:tcPr>
          <w:p w14:paraId="1500F8A8" w14:textId="0B14BDEE" w:rsidR="00D82CCE" w:rsidRPr="001A0482" w:rsidRDefault="00D82CCE" w:rsidP="009A177A">
            <w:pPr>
              <w:spacing w:line="240" w:lineRule="auto"/>
              <w:rPr>
                <w:rFonts w:cs="Times New Roman"/>
                <w:sz w:val="20"/>
                <w:szCs w:val="20"/>
              </w:rPr>
            </w:pPr>
            <w:r w:rsidRPr="001A0482">
              <w:rPr>
                <w:rFonts w:cs="Times New Roman"/>
                <w:sz w:val="20"/>
                <w:szCs w:val="20"/>
              </w:rPr>
              <w:t>Cu/ZnO/Al</w:t>
            </w:r>
            <w:r w:rsidRPr="001A0482">
              <w:rPr>
                <w:rFonts w:cs="Times New Roman"/>
                <w:sz w:val="20"/>
                <w:szCs w:val="20"/>
                <w:vertAlign w:val="subscript"/>
              </w:rPr>
              <w:t>2</w:t>
            </w:r>
            <w:r w:rsidRPr="001A0482">
              <w:rPr>
                <w:rFonts w:cs="Times New Roman"/>
                <w:sz w:val="20"/>
                <w:szCs w:val="20"/>
              </w:rPr>
              <w:t>O</w:t>
            </w:r>
            <w:r w:rsidRPr="001A0482">
              <w:rPr>
                <w:rFonts w:cs="Times New Roman"/>
                <w:sz w:val="20"/>
                <w:szCs w:val="20"/>
                <w:vertAlign w:val="subscript"/>
              </w:rPr>
              <w:t>3</w:t>
            </w:r>
          </w:p>
        </w:tc>
        <w:tc>
          <w:tcPr>
            <w:tcW w:w="1402" w:type="dxa"/>
          </w:tcPr>
          <w:p w14:paraId="61500FA8" w14:textId="77777777" w:rsidR="00D82CCE" w:rsidRPr="001A0482" w:rsidRDefault="00D82CCE" w:rsidP="009A177A">
            <w:pPr>
              <w:spacing w:line="240" w:lineRule="auto"/>
              <w:rPr>
                <w:rFonts w:cs="Times New Roman"/>
                <w:sz w:val="20"/>
                <w:szCs w:val="20"/>
              </w:rPr>
            </w:pPr>
            <w:r w:rsidRPr="001A0482">
              <w:rPr>
                <w:rFonts w:cs="Times New Roman"/>
                <w:sz w:val="20"/>
                <w:szCs w:val="20"/>
              </w:rPr>
              <w:t>25.5</w:t>
            </w:r>
          </w:p>
        </w:tc>
        <w:tc>
          <w:tcPr>
            <w:tcW w:w="1151" w:type="dxa"/>
          </w:tcPr>
          <w:p w14:paraId="57759CF0" w14:textId="77777777" w:rsidR="00D82CCE" w:rsidRPr="001A0482" w:rsidRDefault="00D82CCE" w:rsidP="009A177A">
            <w:pPr>
              <w:spacing w:line="240" w:lineRule="auto"/>
              <w:rPr>
                <w:rFonts w:cs="Times New Roman"/>
                <w:sz w:val="20"/>
                <w:szCs w:val="20"/>
              </w:rPr>
            </w:pPr>
            <w:r w:rsidRPr="001A0482">
              <w:rPr>
                <w:rFonts w:cs="Times New Roman"/>
                <w:sz w:val="20"/>
                <w:szCs w:val="20"/>
              </w:rPr>
              <w:t>15.8</w:t>
            </w:r>
          </w:p>
        </w:tc>
        <w:tc>
          <w:tcPr>
            <w:tcW w:w="1461" w:type="dxa"/>
          </w:tcPr>
          <w:p w14:paraId="56127528" w14:textId="77777777" w:rsidR="00D82CCE" w:rsidRPr="001A0482" w:rsidRDefault="00D82CCE" w:rsidP="009A177A">
            <w:pPr>
              <w:spacing w:line="240" w:lineRule="auto"/>
              <w:rPr>
                <w:rFonts w:cs="Times New Roman"/>
                <w:sz w:val="20"/>
                <w:szCs w:val="20"/>
              </w:rPr>
            </w:pPr>
            <w:r w:rsidRPr="001A0482">
              <w:rPr>
                <w:rFonts w:cs="Times New Roman"/>
                <w:sz w:val="20"/>
                <w:szCs w:val="20"/>
              </w:rPr>
              <w:t xml:space="preserve">60/30/10 </w:t>
            </w:r>
          </w:p>
        </w:tc>
        <w:tc>
          <w:tcPr>
            <w:tcW w:w="1481" w:type="dxa"/>
          </w:tcPr>
          <w:p w14:paraId="1D2574CC" w14:textId="77777777" w:rsidR="00D82CCE" w:rsidRPr="001A0482" w:rsidRDefault="00D82CCE" w:rsidP="009A177A">
            <w:pPr>
              <w:spacing w:line="240" w:lineRule="auto"/>
              <w:rPr>
                <w:rFonts w:cs="Times New Roman"/>
                <w:sz w:val="20"/>
                <w:szCs w:val="20"/>
              </w:rPr>
            </w:pPr>
            <w:r w:rsidRPr="001A0482">
              <w:rPr>
                <w:rFonts w:cs="Times New Roman"/>
                <w:sz w:val="20"/>
                <w:szCs w:val="20"/>
              </w:rPr>
              <w:t>330</w:t>
            </w:r>
          </w:p>
        </w:tc>
        <w:tc>
          <w:tcPr>
            <w:tcW w:w="1265" w:type="dxa"/>
          </w:tcPr>
          <w:p w14:paraId="40FE73DA" w14:textId="77777777" w:rsidR="00D82CCE" w:rsidRPr="001A0482" w:rsidRDefault="00D82CCE" w:rsidP="009A177A">
            <w:pPr>
              <w:spacing w:line="240" w:lineRule="auto"/>
              <w:rPr>
                <w:rFonts w:cs="Times New Roman"/>
                <w:sz w:val="20"/>
                <w:szCs w:val="20"/>
              </w:rPr>
            </w:pPr>
            <w:r w:rsidRPr="001A0482">
              <w:rPr>
                <w:rFonts w:cs="Times New Roman"/>
                <w:sz w:val="20"/>
                <w:szCs w:val="20"/>
              </w:rPr>
              <w:t>Fast</w:t>
            </w:r>
          </w:p>
        </w:tc>
      </w:tr>
      <w:tr w:rsidR="00D82CCE" w:rsidRPr="001A0482" w14:paraId="70CB3BE0" w14:textId="77777777" w:rsidTr="7B0C690D">
        <w:tc>
          <w:tcPr>
            <w:tcW w:w="1150" w:type="dxa"/>
          </w:tcPr>
          <w:p w14:paraId="6E5F1CBD" w14:textId="65A96977" w:rsidR="00D82CCE" w:rsidRPr="001A0482" w:rsidRDefault="00D82CCE" w:rsidP="009A177A">
            <w:pPr>
              <w:spacing w:line="240" w:lineRule="auto"/>
              <w:rPr>
                <w:rFonts w:cs="Times New Roman"/>
                <w:sz w:val="20"/>
                <w:szCs w:val="20"/>
              </w:rPr>
            </w:pPr>
            <w:r w:rsidRPr="001A0482">
              <w:rPr>
                <w:rFonts w:cs="Times New Roman"/>
                <w:sz w:val="20"/>
                <w:szCs w:val="20"/>
              </w:rPr>
              <w:t>CZA</w:t>
            </w:r>
            <w:r w:rsidR="00737DE7" w:rsidRPr="001A0482">
              <w:rPr>
                <w:rFonts w:cs="Times New Roman"/>
                <w:sz w:val="20"/>
                <w:szCs w:val="20"/>
              </w:rPr>
              <w:t>4</w:t>
            </w:r>
          </w:p>
        </w:tc>
        <w:tc>
          <w:tcPr>
            <w:tcW w:w="1778" w:type="dxa"/>
          </w:tcPr>
          <w:p w14:paraId="6A21DCAA" w14:textId="2D2E9035" w:rsidR="00D82CCE" w:rsidRPr="001A0482" w:rsidRDefault="00D82CCE" w:rsidP="009A177A">
            <w:pPr>
              <w:spacing w:line="240" w:lineRule="auto"/>
              <w:rPr>
                <w:rFonts w:cs="Times New Roman"/>
                <w:sz w:val="20"/>
                <w:szCs w:val="20"/>
              </w:rPr>
            </w:pPr>
            <w:r w:rsidRPr="001A0482">
              <w:rPr>
                <w:rFonts w:cs="Times New Roman"/>
                <w:sz w:val="20"/>
                <w:szCs w:val="20"/>
              </w:rPr>
              <w:t>Cu/ZnO/Al</w:t>
            </w:r>
            <w:r w:rsidRPr="001A0482">
              <w:rPr>
                <w:rFonts w:cs="Times New Roman"/>
                <w:sz w:val="20"/>
                <w:szCs w:val="20"/>
                <w:vertAlign w:val="subscript"/>
              </w:rPr>
              <w:t>2</w:t>
            </w:r>
            <w:r w:rsidRPr="001A0482">
              <w:rPr>
                <w:rFonts w:cs="Times New Roman"/>
                <w:sz w:val="20"/>
                <w:szCs w:val="20"/>
              </w:rPr>
              <w:t>O</w:t>
            </w:r>
            <w:r w:rsidRPr="001A0482">
              <w:rPr>
                <w:rFonts w:cs="Times New Roman"/>
                <w:sz w:val="20"/>
                <w:szCs w:val="20"/>
                <w:vertAlign w:val="subscript"/>
              </w:rPr>
              <w:t>3</w:t>
            </w:r>
          </w:p>
        </w:tc>
        <w:tc>
          <w:tcPr>
            <w:tcW w:w="1402" w:type="dxa"/>
          </w:tcPr>
          <w:p w14:paraId="301B6776" w14:textId="77777777" w:rsidR="00D82CCE" w:rsidRPr="001A0482" w:rsidRDefault="00D82CCE" w:rsidP="009A177A">
            <w:pPr>
              <w:spacing w:line="240" w:lineRule="auto"/>
              <w:rPr>
                <w:rFonts w:cs="Times New Roman"/>
                <w:sz w:val="20"/>
                <w:szCs w:val="20"/>
              </w:rPr>
            </w:pPr>
            <w:r w:rsidRPr="001A0482">
              <w:rPr>
                <w:rFonts w:cs="Times New Roman"/>
                <w:sz w:val="20"/>
                <w:szCs w:val="20"/>
              </w:rPr>
              <w:t>16.5</w:t>
            </w:r>
          </w:p>
        </w:tc>
        <w:tc>
          <w:tcPr>
            <w:tcW w:w="1151" w:type="dxa"/>
          </w:tcPr>
          <w:p w14:paraId="265CDD74" w14:textId="77777777" w:rsidR="00D82CCE" w:rsidRPr="001A0482" w:rsidRDefault="00D82CCE" w:rsidP="009A177A">
            <w:pPr>
              <w:spacing w:line="240" w:lineRule="auto"/>
              <w:rPr>
                <w:rFonts w:cs="Times New Roman"/>
                <w:sz w:val="20"/>
                <w:szCs w:val="20"/>
              </w:rPr>
            </w:pPr>
            <w:r w:rsidRPr="001A0482">
              <w:rPr>
                <w:rFonts w:cs="Times New Roman"/>
                <w:sz w:val="20"/>
                <w:szCs w:val="20"/>
              </w:rPr>
              <w:t>22.3</w:t>
            </w:r>
          </w:p>
        </w:tc>
        <w:tc>
          <w:tcPr>
            <w:tcW w:w="1461" w:type="dxa"/>
          </w:tcPr>
          <w:p w14:paraId="53A87ED6" w14:textId="77777777" w:rsidR="00D82CCE" w:rsidRPr="001A0482" w:rsidRDefault="00D82CCE" w:rsidP="009A177A">
            <w:pPr>
              <w:spacing w:line="240" w:lineRule="auto"/>
              <w:rPr>
                <w:rFonts w:cs="Times New Roman"/>
                <w:sz w:val="20"/>
                <w:szCs w:val="20"/>
              </w:rPr>
            </w:pPr>
            <w:r w:rsidRPr="001A0482">
              <w:rPr>
                <w:rFonts w:cs="Times New Roman"/>
                <w:sz w:val="20"/>
                <w:szCs w:val="20"/>
              </w:rPr>
              <w:t xml:space="preserve">55/27/18 </w:t>
            </w:r>
          </w:p>
        </w:tc>
        <w:tc>
          <w:tcPr>
            <w:tcW w:w="1481" w:type="dxa"/>
          </w:tcPr>
          <w:p w14:paraId="0216AD77" w14:textId="77777777" w:rsidR="00D82CCE" w:rsidRPr="001A0482" w:rsidRDefault="00D82CCE" w:rsidP="009A177A">
            <w:pPr>
              <w:spacing w:line="240" w:lineRule="auto"/>
              <w:rPr>
                <w:rFonts w:cs="Times New Roman"/>
                <w:sz w:val="20"/>
                <w:szCs w:val="20"/>
              </w:rPr>
            </w:pPr>
            <w:r w:rsidRPr="001A0482">
              <w:rPr>
                <w:rFonts w:cs="Times New Roman"/>
                <w:sz w:val="20"/>
                <w:szCs w:val="20"/>
              </w:rPr>
              <w:t>330</w:t>
            </w:r>
          </w:p>
        </w:tc>
        <w:tc>
          <w:tcPr>
            <w:tcW w:w="1265" w:type="dxa"/>
          </w:tcPr>
          <w:p w14:paraId="3B0959EA" w14:textId="77777777" w:rsidR="00D82CCE" w:rsidRPr="001A0482" w:rsidRDefault="00D82CCE" w:rsidP="009A177A">
            <w:pPr>
              <w:spacing w:line="240" w:lineRule="auto"/>
              <w:rPr>
                <w:rFonts w:cs="Times New Roman"/>
                <w:sz w:val="20"/>
                <w:szCs w:val="20"/>
              </w:rPr>
            </w:pPr>
            <w:r w:rsidRPr="001A0482">
              <w:rPr>
                <w:rFonts w:cs="Times New Roman"/>
                <w:sz w:val="20"/>
                <w:szCs w:val="20"/>
              </w:rPr>
              <w:t>Medium</w:t>
            </w:r>
          </w:p>
        </w:tc>
      </w:tr>
      <w:tr w:rsidR="00D82CCE" w:rsidRPr="001A0482" w14:paraId="4EE50022" w14:textId="77777777" w:rsidTr="7B0C690D">
        <w:tc>
          <w:tcPr>
            <w:tcW w:w="1150" w:type="dxa"/>
          </w:tcPr>
          <w:p w14:paraId="5E76A450" w14:textId="42693DAA" w:rsidR="00D82CCE" w:rsidRPr="001A0482" w:rsidRDefault="00D82CCE" w:rsidP="009A177A">
            <w:pPr>
              <w:spacing w:line="240" w:lineRule="auto"/>
              <w:rPr>
                <w:rFonts w:cs="Times New Roman"/>
                <w:sz w:val="20"/>
                <w:szCs w:val="20"/>
              </w:rPr>
            </w:pPr>
            <w:r w:rsidRPr="001A0482">
              <w:rPr>
                <w:rFonts w:cs="Times New Roman"/>
                <w:sz w:val="20"/>
                <w:szCs w:val="20"/>
              </w:rPr>
              <w:t>CZA</w:t>
            </w:r>
            <w:r w:rsidR="00737DE7" w:rsidRPr="001A0482">
              <w:rPr>
                <w:rFonts w:cs="Times New Roman"/>
                <w:sz w:val="20"/>
                <w:szCs w:val="20"/>
              </w:rPr>
              <w:t>5</w:t>
            </w:r>
          </w:p>
        </w:tc>
        <w:tc>
          <w:tcPr>
            <w:tcW w:w="1778" w:type="dxa"/>
          </w:tcPr>
          <w:p w14:paraId="3FC4F75D" w14:textId="51DE768B" w:rsidR="00D82CCE" w:rsidRPr="001A0482" w:rsidRDefault="00D82CCE" w:rsidP="009A177A">
            <w:pPr>
              <w:spacing w:line="240" w:lineRule="auto"/>
              <w:rPr>
                <w:rFonts w:cs="Times New Roman"/>
                <w:sz w:val="20"/>
                <w:szCs w:val="20"/>
              </w:rPr>
            </w:pPr>
            <w:r w:rsidRPr="001A0482">
              <w:rPr>
                <w:rFonts w:cs="Times New Roman"/>
                <w:sz w:val="20"/>
                <w:szCs w:val="20"/>
              </w:rPr>
              <w:t>Cu/ZnO/Al</w:t>
            </w:r>
            <w:r w:rsidRPr="001A0482">
              <w:rPr>
                <w:rFonts w:cs="Times New Roman"/>
                <w:sz w:val="20"/>
                <w:szCs w:val="20"/>
                <w:vertAlign w:val="subscript"/>
              </w:rPr>
              <w:t>2</w:t>
            </w:r>
            <w:r w:rsidRPr="001A0482">
              <w:rPr>
                <w:rFonts w:cs="Times New Roman"/>
                <w:sz w:val="20"/>
                <w:szCs w:val="20"/>
              </w:rPr>
              <w:t>O</w:t>
            </w:r>
            <w:r w:rsidRPr="001A0482">
              <w:rPr>
                <w:rFonts w:cs="Times New Roman"/>
                <w:sz w:val="20"/>
                <w:szCs w:val="20"/>
                <w:vertAlign w:val="subscript"/>
              </w:rPr>
              <w:t>3</w:t>
            </w:r>
          </w:p>
        </w:tc>
        <w:tc>
          <w:tcPr>
            <w:tcW w:w="1402" w:type="dxa"/>
          </w:tcPr>
          <w:p w14:paraId="02526F59" w14:textId="77777777" w:rsidR="00D82CCE" w:rsidRPr="001A0482" w:rsidRDefault="00D82CCE" w:rsidP="009A177A">
            <w:pPr>
              <w:spacing w:line="240" w:lineRule="auto"/>
              <w:rPr>
                <w:rFonts w:cs="Times New Roman"/>
                <w:sz w:val="20"/>
                <w:szCs w:val="20"/>
              </w:rPr>
            </w:pPr>
            <w:r w:rsidRPr="001A0482">
              <w:rPr>
                <w:rFonts w:cs="Times New Roman"/>
                <w:sz w:val="20"/>
                <w:szCs w:val="20"/>
              </w:rPr>
              <w:t>14.3</w:t>
            </w:r>
          </w:p>
        </w:tc>
        <w:tc>
          <w:tcPr>
            <w:tcW w:w="1151" w:type="dxa"/>
          </w:tcPr>
          <w:p w14:paraId="2F866487" w14:textId="77777777" w:rsidR="00D82CCE" w:rsidRPr="001A0482" w:rsidRDefault="00D82CCE" w:rsidP="009A177A">
            <w:pPr>
              <w:spacing w:line="240" w:lineRule="auto"/>
              <w:rPr>
                <w:rFonts w:cs="Times New Roman"/>
                <w:sz w:val="20"/>
                <w:szCs w:val="20"/>
              </w:rPr>
            </w:pPr>
            <w:r w:rsidRPr="001A0482">
              <w:rPr>
                <w:rFonts w:cs="Times New Roman"/>
                <w:sz w:val="20"/>
                <w:szCs w:val="20"/>
              </w:rPr>
              <w:t>25.8</w:t>
            </w:r>
          </w:p>
        </w:tc>
        <w:tc>
          <w:tcPr>
            <w:tcW w:w="1461" w:type="dxa"/>
          </w:tcPr>
          <w:p w14:paraId="51CB558D" w14:textId="77777777" w:rsidR="00D82CCE" w:rsidRPr="001A0482" w:rsidRDefault="00D82CCE" w:rsidP="009A177A">
            <w:pPr>
              <w:spacing w:line="240" w:lineRule="auto"/>
              <w:rPr>
                <w:rFonts w:cs="Times New Roman"/>
                <w:sz w:val="20"/>
                <w:szCs w:val="20"/>
              </w:rPr>
            </w:pPr>
            <w:r w:rsidRPr="001A0482">
              <w:rPr>
                <w:rFonts w:cs="Times New Roman"/>
                <w:sz w:val="20"/>
                <w:szCs w:val="20"/>
              </w:rPr>
              <w:t xml:space="preserve">55/27/18 </w:t>
            </w:r>
          </w:p>
        </w:tc>
        <w:tc>
          <w:tcPr>
            <w:tcW w:w="1481" w:type="dxa"/>
          </w:tcPr>
          <w:p w14:paraId="009DF026" w14:textId="77777777" w:rsidR="00D82CCE" w:rsidRPr="001A0482" w:rsidRDefault="00D82CCE" w:rsidP="009A177A">
            <w:pPr>
              <w:spacing w:line="240" w:lineRule="auto"/>
              <w:rPr>
                <w:rFonts w:cs="Times New Roman"/>
                <w:sz w:val="20"/>
                <w:szCs w:val="20"/>
              </w:rPr>
            </w:pPr>
            <w:r w:rsidRPr="001A0482">
              <w:rPr>
                <w:rFonts w:cs="Times New Roman"/>
                <w:sz w:val="20"/>
                <w:szCs w:val="20"/>
              </w:rPr>
              <w:t>500</w:t>
            </w:r>
          </w:p>
        </w:tc>
        <w:tc>
          <w:tcPr>
            <w:tcW w:w="1265" w:type="dxa"/>
          </w:tcPr>
          <w:p w14:paraId="461280D3" w14:textId="77777777" w:rsidR="00D82CCE" w:rsidRPr="001A0482" w:rsidRDefault="00D82CCE" w:rsidP="009A177A">
            <w:pPr>
              <w:spacing w:line="240" w:lineRule="auto"/>
              <w:rPr>
                <w:rFonts w:cs="Times New Roman"/>
                <w:sz w:val="20"/>
                <w:szCs w:val="20"/>
              </w:rPr>
            </w:pPr>
            <w:r w:rsidRPr="001A0482">
              <w:rPr>
                <w:rFonts w:cs="Times New Roman"/>
                <w:sz w:val="20"/>
                <w:szCs w:val="20"/>
              </w:rPr>
              <w:t>Medium</w:t>
            </w:r>
          </w:p>
        </w:tc>
      </w:tr>
      <w:tr w:rsidR="00D82CCE" w:rsidRPr="001A0482" w14:paraId="600D2F87" w14:textId="77777777" w:rsidTr="7B0C690D">
        <w:tc>
          <w:tcPr>
            <w:tcW w:w="1150" w:type="dxa"/>
          </w:tcPr>
          <w:p w14:paraId="40B29769" w14:textId="000382AB" w:rsidR="00D82CCE" w:rsidRPr="001A0482" w:rsidRDefault="00D82CCE" w:rsidP="009A177A">
            <w:pPr>
              <w:spacing w:line="240" w:lineRule="auto"/>
              <w:rPr>
                <w:rFonts w:cs="Times New Roman"/>
                <w:sz w:val="20"/>
                <w:szCs w:val="20"/>
              </w:rPr>
            </w:pPr>
            <w:r w:rsidRPr="001A0482">
              <w:rPr>
                <w:rFonts w:cs="Times New Roman"/>
                <w:sz w:val="20"/>
                <w:szCs w:val="20"/>
              </w:rPr>
              <w:t>CZA</w:t>
            </w:r>
            <w:r w:rsidR="00737DE7" w:rsidRPr="001A0482">
              <w:rPr>
                <w:rFonts w:cs="Times New Roman"/>
                <w:sz w:val="20"/>
                <w:szCs w:val="20"/>
              </w:rPr>
              <w:t>6</w:t>
            </w:r>
          </w:p>
        </w:tc>
        <w:tc>
          <w:tcPr>
            <w:tcW w:w="1778" w:type="dxa"/>
          </w:tcPr>
          <w:p w14:paraId="424309B8" w14:textId="088A6789" w:rsidR="00D82CCE" w:rsidRPr="001A0482" w:rsidRDefault="00D82CCE" w:rsidP="009A177A">
            <w:pPr>
              <w:spacing w:line="240" w:lineRule="auto"/>
              <w:rPr>
                <w:rFonts w:cs="Times New Roman"/>
                <w:sz w:val="20"/>
                <w:szCs w:val="20"/>
              </w:rPr>
            </w:pPr>
            <w:r w:rsidRPr="001A0482">
              <w:rPr>
                <w:rFonts w:cs="Times New Roman"/>
                <w:sz w:val="20"/>
                <w:szCs w:val="20"/>
              </w:rPr>
              <w:t>Cu/ZnO/Al</w:t>
            </w:r>
            <w:r w:rsidRPr="001A0482">
              <w:rPr>
                <w:rFonts w:cs="Times New Roman"/>
                <w:sz w:val="20"/>
                <w:szCs w:val="20"/>
                <w:vertAlign w:val="subscript"/>
              </w:rPr>
              <w:t>2</w:t>
            </w:r>
            <w:r w:rsidRPr="001A0482">
              <w:rPr>
                <w:rFonts w:cs="Times New Roman"/>
                <w:sz w:val="20"/>
                <w:szCs w:val="20"/>
              </w:rPr>
              <w:t>O</w:t>
            </w:r>
            <w:r w:rsidRPr="001A0482">
              <w:rPr>
                <w:rFonts w:cs="Times New Roman"/>
                <w:sz w:val="20"/>
                <w:szCs w:val="20"/>
                <w:vertAlign w:val="subscript"/>
              </w:rPr>
              <w:t>3</w:t>
            </w:r>
          </w:p>
        </w:tc>
        <w:tc>
          <w:tcPr>
            <w:tcW w:w="1402" w:type="dxa"/>
          </w:tcPr>
          <w:p w14:paraId="20D8AADE" w14:textId="77777777" w:rsidR="00D82CCE" w:rsidRPr="001A0482" w:rsidRDefault="00D82CCE" w:rsidP="009A177A">
            <w:pPr>
              <w:spacing w:line="240" w:lineRule="auto"/>
              <w:rPr>
                <w:rFonts w:cs="Times New Roman"/>
                <w:sz w:val="20"/>
                <w:szCs w:val="20"/>
              </w:rPr>
            </w:pPr>
            <w:r w:rsidRPr="001A0482">
              <w:rPr>
                <w:rFonts w:cs="Times New Roman"/>
                <w:sz w:val="20"/>
                <w:szCs w:val="20"/>
              </w:rPr>
              <w:t>12.0</w:t>
            </w:r>
          </w:p>
        </w:tc>
        <w:tc>
          <w:tcPr>
            <w:tcW w:w="1151" w:type="dxa"/>
          </w:tcPr>
          <w:p w14:paraId="331FC404" w14:textId="77777777" w:rsidR="00D82CCE" w:rsidRPr="001A0482" w:rsidRDefault="00D82CCE" w:rsidP="009A177A">
            <w:pPr>
              <w:spacing w:line="240" w:lineRule="auto"/>
              <w:rPr>
                <w:rFonts w:cs="Times New Roman"/>
                <w:sz w:val="20"/>
                <w:szCs w:val="20"/>
              </w:rPr>
            </w:pPr>
            <w:r w:rsidRPr="001A0482">
              <w:rPr>
                <w:rFonts w:cs="Times New Roman"/>
                <w:sz w:val="20"/>
                <w:szCs w:val="20"/>
              </w:rPr>
              <w:t>30.7</w:t>
            </w:r>
          </w:p>
        </w:tc>
        <w:tc>
          <w:tcPr>
            <w:tcW w:w="1461" w:type="dxa"/>
          </w:tcPr>
          <w:p w14:paraId="64AF9E39" w14:textId="77777777" w:rsidR="00D82CCE" w:rsidRPr="001A0482" w:rsidRDefault="00D82CCE" w:rsidP="009A177A">
            <w:pPr>
              <w:spacing w:line="240" w:lineRule="auto"/>
              <w:rPr>
                <w:rFonts w:cs="Times New Roman"/>
                <w:sz w:val="20"/>
                <w:szCs w:val="20"/>
              </w:rPr>
            </w:pPr>
            <w:r w:rsidRPr="001A0482">
              <w:rPr>
                <w:rFonts w:cs="Times New Roman"/>
                <w:sz w:val="20"/>
                <w:szCs w:val="20"/>
              </w:rPr>
              <w:t xml:space="preserve">55/27/18 </w:t>
            </w:r>
          </w:p>
        </w:tc>
        <w:tc>
          <w:tcPr>
            <w:tcW w:w="1481" w:type="dxa"/>
          </w:tcPr>
          <w:p w14:paraId="4055E991" w14:textId="77777777" w:rsidR="00D82CCE" w:rsidRPr="001A0482" w:rsidRDefault="00D82CCE" w:rsidP="009A177A">
            <w:pPr>
              <w:spacing w:line="240" w:lineRule="auto"/>
              <w:rPr>
                <w:rFonts w:cs="Times New Roman"/>
                <w:sz w:val="20"/>
                <w:szCs w:val="20"/>
              </w:rPr>
            </w:pPr>
            <w:r w:rsidRPr="001A0482">
              <w:rPr>
                <w:rFonts w:cs="Times New Roman"/>
                <w:sz w:val="20"/>
                <w:szCs w:val="20"/>
              </w:rPr>
              <w:t>600</w:t>
            </w:r>
          </w:p>
        </w:tc>
        <w:tc>
          <w:tcPr>
            <w:tcW w:w="1265" w:type="dxa"/>
          </w:tcPr>
          <w:p w14:paraId="3AEE38FE" w14:textId="77777777" w:rsidR="00D82CCE" w:rsidRPr="001A0482" w:rsidRDefault="00D82CCE" w:rsidP="009A177A">
            <w:pPr>
              <w:spacing w:line="240" w:lineRule="auto"/>
              <w:rPr>
                <w:rFonts w:cs="Times New Roman"/>
                <w:sz w:val="20"/>
                <w:szCs w:val="20"/>
              </w:rPr>
            </w:pPr>
            <w:r w:rsidRPr="001A0482">
              <w:rPr>
                <w:rFonts w:cs="Times New Roman"/>
                <w:sz w:val="20"/>
                <w:szCs w:val="20"/>
              </w:rPr>
              <w:t>Medium</w:t>
            </w:r>
          </w:p>
        </w:tc>
      </w:tr>
      <w:tr w:rsidR="00D82CCE" w:rsidRPr="001A0482" w14:paraId="5561BF18" w14:textId="77777777" w:rsidTr="7B0C690D">
        <w:tc>
          <w:tcPr>
            <w:tcW w:w="1150" w:type="dxa"/>
          </w:tcPr>
          <w:p w14:paraId="0060B0FE" w14:textId="62B9BF37" w:rsidR="00D82CCE" w:rsidRPr="001A0482" w:rsidRDefault="00D82CCE" w:rsidP="009A177A">
            <w:pPr>
              <w:spacing w:line="240" w:lineRule="auto"/>
              <w:rPr>
                <w:rFonts w:cs="Times New Roman"/>
                <w:sz w:val="20"/>
                <w:szCs w:val="20"/>
              </w:rPr>
            </w:pPr>
            <w:r w:rsidRPr="001A0482">
              <w:rPr>
                <w:rFonts w:cs="Times New Roman"/>
                <w:sz w:val="20"/>
                <w:szCs w:val="20"/>
              </w:rPr>
              <w:t>CZ</w:t>
            </w:r>
          </w:p>
        </w:tc>
        <w:tc>
          <w:tcPr>
            <w:tcW w:w="1778" w:type="dxa"/>
          </w:tcPr>
          <w:p w14:paraId="74E54447" w14:textId="1E676A2B" w:rsidR="00D82CCE" w:rsidRPr="001A0482" w:rsidRDefault="00D82CCE" w:rsidP="009A177A">
            <w:pPr>
              <w:spacing w:line="240" w:lineRule="auto"/>
              <w:rPr>
                <w:rFonts w:cs="Times New Roman"/>
                <w:sz w:val="20"/>
                <w:szCs w:val="20"/>
              </w:rPr>
            </w:pPr>
            <w:r w:rsidRPr="001A0482">
              <w:rPr>
                <w:rFonts w:cs="Times New Roman"/>
                <w:sz w:val="20"/>
                <w:szCs w:val="20"/>
              </w:rPr>
              <w:t>Cu/ZnO</w:t>
            </w:r>
          </w:p>
        </w:tc>
        <w:tc>
          <w:tcPr>
            <w:tcW w:w="1402" w:type="dxa"/>
          </w:tcPr>
          <w:p w14:paraId="1A7949C3" w14:textId="77777777" w:rsidR="00D82CCE" w:rsidRPr="001A0482" w:rsidRDefault="00D82CCE" w:rsidP="009A177A">
            <w:pPr>
              <w:spacing w:line="240" w:lineRule="auto"/>
              <w:rPr>
                <w:rFonts w:cs="Times New Roman"/>
                <w:sz w:val="20"/>
                <w:szCs w:val="20"/>
              </w:rPr>
            </w:pPr>
            <w:r w:rsidRPr="001A0482">
              <w:rPr>
                <w:rFonts w:cs="Times New Roman"/>
                <w:sz w:val="20"/>
                <w:szCs w:val="20"/>
              </w:rPr>
              <w:t>5.7</w:t>
            </w:r>
          </w:p>
        </w:tc>
        <w:tc>
          <w:tcPr>
            <w:tcW w:w="1151" w:type="dxa"/>
          </w:tcPr>
          <w:p w14:paraId="3A0F7BF5" w14:textId="77777777" w:rsidR="00D82CCE" w:rsidRPr="001A0482" w:rsidRDefault="00D82CCE" w:rsidP="009A177A">
            <w:pPr>
              <w:spacing w:line="240" w:lineRule="auto"/>
              <w:rPr>
                <w:rFonts w:cs="Times New Roman"/>
                <w:sz w:val="20"/>
                <w:szCs w:val="20"/>
              </w:rPr>
            </w:pPr>
            <w:r w:rsidRPr="001A0482">
              <w:rPr>
                <w:rFonts w:cs="Times New Roman"/>
                <w:sz w:val="20"/>
                <w:szCs w:val="20"/>
              </w:rPr>
              <w:t>11.7</w:t>
            </w:r>
          </w:p>
        </w:tc>
        <w:tc>
          <w:tcPr>
            <w:tcW w:w="1461" w:type="dxa"/>
          </w:tcPr>
          <w:p w14:paraId="7F132FBB" w14:textId="77777777" w:rsidR="00D82CCE" w:rsidRPr="001A0482" w:rsidRDefault="00D82CCE" w:rsidP="009A177A">
            <w:pPr>
              <w:spacing w:line="240" w:lineRule="auto"/>
              <w:rPr>
                <w:rFonts w:cs="Times New Roman"/>
                <w:sz w:val="20"/>
                <w:szCs w:val="20"/>
              </w:rPr>
            </w:pPr>
            <w:r w:rsidRPr="001A0482">
              <w:rPr>
                <w:rFonts w:cs="Times New Roman"/>
                <w:sz w:val="20"/>
                <w:szCs w:val="20"/>
              </w:rPr>
              <w:t>10/90</w:t>
            </w:r>
          </w:p>
        </w:tc>
        <w:tc>
          <w:tcPr>
            <w:tcW w:w="1481" w:type="dxa"/>
          </w:tcPr>
          <w:p w14:paraId="1E1B0EF3" w14:textId="77777777" w:rsidR="00D82CCE" w:rsidRPr="001A0482" w:rsidRDefault="00D82CCE" w:rsidP="009A177A">
            <w:pPr>
              <w:spacing w:line="240" w:lineRule="auto"/>
              <w:rPr>
                <w:rFonts w:cs="Times New Roman"/>
                <w:sz w:val="20"/>
                <w:szCs w:val="20"/>
              </w:rPr>
            </w:pPr>
            <w:r w:rsidRPr="001A0482">
              <w:rPr>
                <w:rFonts w:cs="Times New Roman"/>
                <w:sz w:val="20"/>
                <w:szCs w:val="20"/>
              </w:rPr>
              <w:t>330</w:t>
            </w:r>
          </w:p>
        </w:tc>
        <w:tc>
          <w:tcPr>
            <w:tcW w:w="1265" w:type="dxa"/>
          </w:tcPr>
          <w:p w14:paraId="0F19370E" w14:textId="77777777" w:rsidR="00D82CCE" w:rsidRPr="001A0482" w:rsidRDefault="00D82CCE" w:rsidP="009A177A">
            <w:pPr>
              <w:spacing w:line="240" w:lineRule="auto"/>
              <w:rPr>
                <w:rFonts w:cs="Times New Roman"/>
                <w:sz w:val="20"/>
                <w:szCs w:val="20"/>
              </w:rPr>
            </w:pPr>
            <w:r w:rsidRPr="001A0482">
              <w:rPr>
                <w:rFonts w:cs="Times New Roman"/>
                <w:sz w:val="20"/>
                <w:szCs w:val="20"/>
              </w:rPr>
              <w:t>Medium</w:t>
            </w:r>
          </w:p>
        </w:tc>
      </w:tr>
      <w:tr w:rsidR="00D82CCE" w:rsidRPr="001A0482" w14:paraId="3DA287DB" w14:textId="77777777" w:rsidTr="7B0C690D">
        <w:tc>
          <w:tcPr>
            <w:tcW w:w="1150" w:type="dxa"/>
          </w:tcPr>
          <w:p w14:paraId="020ACE13" w14:textId="71CB657A" w:rsidR="00D82CCE" w:rsidRPr="001A0482" w:rsidRDefault="00D82CCE" w:rsidP="009A177A">
            <w:pPr>
              <w:spacing w:line="240" w:lineRule="auto"/>
              <w:rPr>
                <w:rFonts w:cs="Times New Roman"/>
                <w:sz w:val="20"/>
                <w:szCs w:val="20"/>
              </w:rPr>
            </w:pPr>
            <w:r w:rsidRPr="001A0482">
              <w:rPr>
                <w:rFonts w:cs="Times New Roman"/>
                <w:sz w:val="20"/>
                <w:szCs w:val="20"/>
              </w:rPr>
              <w:t>ZnO-HSA</w:t>
            </w:r>
          </w:p>
        </w:tc>
        <w:tc>
          <w:tcPr>
            <w:tcW w:w="1778" w:type="dxa"/>
          </w:tcPr>
          <w:p w14:paraId="21ECDF9A" w14:textId="1872AAB0" w:rsidR="00D82CCE" w:rsidRPr="001A0482" w:rsidRDefault="00D82CCE" w:rsidP="009A177A">
            <w:pPr>
              <w:spacing w:line="240" w:lineRule="auto"/>
              <w:rPr>
                <w:rFonts w:cs="Times New Roman"/>
                <w:sz w:val="20"/>
                <w:szCs w:val="20"/>
              </w:rPr>
            </w:pPr>
            <w:r w:rsidRPr="001A0482">
              <w:rPr>
                <w:rFonts w:cs="Times New Roman"/>
                <w:sz w:val="20"/>
                <w:szCs w:val="20"/>
              </w:rPr>
              <w:t>ZnO</w:t>
            </w:r>
          </w:p>
        </w:tc>
        <w:tc>
          <w:tcPr>
            <w:tcW w:w="1402" w:type="dxa"/>
          </w:tcPr>
          <w:p w14:paraId="174ACF4B" w14:textId="77777777" w:rsidR="00D82CCE" w:rsidRPr="001A0482" w:rsidRDefault="00D82CCE" w:rsidP="009A177A">
            <w:pPr>
              <w:spacing w:line="240" w:lineRule="auto"/>
              <w:rPr>
                <w:rFonts w:cs="Times New Roman"/>
                <w:sz w:val="20"/>
                <w:szCs w:val="20"/>
              </w:rPr>
            </w:pPr>
            <w:r w:rsidRPr="001A0482">
              <w:rPr>
                <w:rFonts w:cs="Times New Roman"/>
                <w:sz w:val="20"/>
                <w:szCs w:val="20"/>
              </w:rPr>
              <w:t>31</w:t>
            </w:r>
            <w:r w:rsidRPr="001A0482">
              <w:rPr>
                <w:rFonts w:cs="Times New Roman"/>
                <w:sz w:val="20"/>
                <w:szCs w:val="20"/>
                <w:vertAlign w:val="superscript"/>
              </w:rPr>
              <w:t>a</w:t>
            </w:r>
          </w:p>
        </w:tc>
        <w:tc>
          <w:tcPr>
            <w:tcW w:w="1151" w:type="dxa"/>
          </w:tcPr>
          <w:p w14:paraId="2BFF3A80" w14:textId="77777777" w:rsidR="00D82CCE" w:rsidRPr="001A0482" w:rsidRDefault="00D82CCE" w:rsidP="009A177A">
            <w:pPr>
              <w:spacing w:line="240" w:lineRule="auto"/>
              <w:rPr>
                <w:rFonts w:cs="Times New Roman"/>
                <w:sz w:val="20"/>
                <w:szCs w:val="20"/>
              </w:rPr>
            </w:pPr>
            <w:r w:rsidRPr="001A0482">
              <w:rPr>
                <w:rFonts w:cs="Times New Roman"/>
                <w:sz w:val="20"/>
                <w:szCs w:val="20"/>
              </w:rPr>
              <w:t>34.5</w:t>
            </w:r>
          </w:p>
        </w:tc>
        <w:tc>
          <w:tcPr>
            <w:tcW w:w="1461" w:type="dxa"/>
          </w:tcPr>
          <w:p w14:paraId="79741A90" w14:textId="77777777" w:rsidR="00D82CCE" w:rsidRPr="001A0482" w:rsidRDefault="00D82CCE" w:rsidP="009A177A">
            <w:pPr>
              <w:spacing w:line="240" w:lineRule="auto"/>
              <w:rPr>
                <w:rFonts w:cs="Times New Roman"/>
                <w:sz w:val="20"/>
                <w:szCs w:val="20"/>
              </w:rPr>
            </w:pPr>
            <w:r w:rsidRPr="001A0482">
              <w:rPr>
                <w:rFonts w:cs="Times New Roman"/>
                <w:sz w:val="20"/>
                <w:szCs w:val="20"/>
              </w:rPr>
              <w:t>100</w:t>
            </w:r>
          </w:p>
        </w:tc>
        <w:tc>
          <w:tcPr>
            <w:tcW w:w="1481" w:type="dxa"/>
          </w:tcPr>
          <w:p w14:paraId="762BECE3" w14:textId="77777777" w:rsidR="00D82CCE" w:rsidRPr="001A0482" w:rsidRDefault="00D82CCE" w:rsidP="009A177A">
            <w:pPr>
              <w:spacing w:line="240" w:lineRule="auto"/>
              <w:rPr>
                <w:rFonts w:cs="Times New Roman"/>
                <w:sz w:val="20"/>
                <w:szCs w:val="20"/>
              </w:rPr>
            </w:pPr>
            <w:r w:rsidRPr="001A0482">
              <w:rPr>
                <w:rFonts w:cs="Times New Roman"/>
                <w:sz w:val="20"/>
                <w:szCs w:val="20"/>
              </w:rPr>
              <w:t>330</w:t>
            </w:r>
          </w:p>
        </w:tc>
        <w:tc>
          <w:tcPr>
            <w:tcW w:w="1265" w:type="dxa"/>
          </w:tcPr>
          <w:p w14:paraId="0E2BB3EF" w14:textId="77777777" w:rsidR="00D82CCE" w:rsidRPr="001A0482" w:rsidRDefault="00D82CCE" w:rsidP="009A177A">
            <w:pPr>
              <w:spacing w:line="240" w:lineRule="auto"/>
              <w:rPr>
                <w:rFonts w:cs="Times New Roman"/>
                <w:sz w:val="20"/>
                <w:szCs w:val="20"/>
              </w:rPr>
            </w:pPr>
            <w:r w:rsidRPr="001A0482">
              <w:rPr>
                <w:rFonts w:cs="Times New Roman"/>
                <w:sz w:val="20"/>
                <w:szCs w:val="20"/>
              </w:rPr>
              <w:t>Medium</w:t>
            </w:r>
          </w:p>
        </w:tc>
      </w:tr>
      <w:tr w:rsidR="00D82CCE" w:rsidRPr="001A0482" w14:paraId="5FABDEBF" w14:textId="77777777" w:rsidTr="7B0C690D">
        <w:tc>
          <w:tcPr>
            <w:tcW w:w="1150" w:type="dxa"/>
          </w:tcPr>
          <w:p w14:paraId="4B940138" w14:textId="4BA96540" w:rsidR="00D82CCE" w:rsidRPr="001A0482" w:rsidRDefault="00D82CCE" w:rsidP="009A177A">
            <w:pPr>
              <w:spacing w:line="240" w:lineRule="auto"/>
              <w:rPr>
                <w:rFonts w:cs="Times New Roman"/>
                <w:sz w:val="20"/>
                <w:szCs w:val="20"/>
                <w:lang w:val="en-US"/>
              </w:rPr>
            </w:pPr>
            <w:r w:rsidRPr="001A0482">
              <w:rPr>
                <w:rFonts w:cs="Times New Roman"/>
                <w:sz w:val="20"/>
                <w:szCs w:val="20"/>
              </w:rPr>
              <w:t>ZnO-LSA</w:t>
            </w:r>
          </w:p>
        </w:tc>
        <w:tc>
          <w:tcPr>
            <w:tcW w:w="1778" w:type="dxa"/>
          </w:tcPr>
          <w:p w14:paraId="197858C5" w14:textId="0B836A5C" w:rsidR="00D82CCE" w:rsidRPr="001A0482" w:rsidRDefault="00D82CCE" w:rsidP="009A177A">
            <w:pPr>
              <w:spacing w:line="240" w:lineRule="auto"/>
              <w:rPr>
                <w:rFonts w:cs="Times New Roman"/>
                <w:sz w:val="20"/>
                <w:szCs w:val="20"/>
                <w:lang w:val="en-US"/>
              </w:rPr>
            </w:pPr>
            <w:r w:rsidRPr="001A0482">
              <w:rPr>
                <w:rFonts w:cs="Times New Roman"/>
                <w:sz w:val="20"/>
                <w:szCs w:val="20"/>
                <w:lang w:val="en-US"/>
              </w:rPr>
              <w:t>Commercial ZnO from Sigma Aldrich</w:t>
            </w:r>
          </w:p>
        </w:tc>
        <w:tc>
          <w:tcPr>
            <w:tcW w:w="1402" w:type="dxa"/>
          </w:tcPr>
          <w:p w14:paraId="38F23098" w14:textId="3E020ECD" w:rsidR="00D82CCE" w:rsidRPr="001A0482" w:rsidRDefault="001637F4" w:rsidP="009A177A">
            <w:pPr>
              <w:spacing w:line="240" w:lineRule="auto"/>
              <w:rPr>
                <w:rFonts w:cs="Times New Roman"/>
                <w:sz w:val="20"/>
                <w:szCs w:val="20"/>
              </w:rPr>
            </w:pPr>
            <w:r w:rsidRPr="001A0482">
              <w:rPr>
                <w:rFonts w:cs="Times New Roman"/>
                <w:sz w:val="20"/>
                <w:szCs w:val="20"/>
              </w:rPr>
              <w:t>7.7</w:t>
            </w:r>
            <w:r w:rsidR="00D82CCE" w:rsidRPr="001A0482">
              <w:rPr>
                <w:rFonts w:cs="Times New Roman"/>
                <w:sz w:val="20"/>
                <w:szCs w:val="20"/>
                <w:vertAlign w:val="superscript"/>
              </w:rPr>
              <w:t>a</w:t>
            </w:r>
          </w:p>
        </w:tc>
        <w:tc>
          <w:tcPr>
            <w:tcW w:w="1151" w:type="dxa"/>
          </w:tcPr>
          <w:p w14:paraId="3E3F0572" w14:textId="77777777" w:rsidR="00D82CCE" w:rsidRPr="001A0482" w:rsidRDefault="00D82CCE" w:rsidP="009A177A">
            <w:pPr>
              <w:spacing w:line="240" w:lineRule="auto"/>
              <w:rPr>
                <w:rFonts w:cs="Times New Roman"/>
                <w:sz w:val="20"/>
                <w:szCs w:val="20"/>
              </w:rPr>
            </w:pPr>
          </w:p>
        </w:tc>
        <w:tc>
          <w:tcPr>
            <w:tcW w:w="1461" w:type="dxa"/>
          </w:tcPr>
          <w:p w14:paraId="12C0B22B" w14:textId="77777777" w:rsidR="00D82CCE" w:rsidRPr="001A0482" w:rsidRDefault="00D82CCE" w:rsidP="009A177A">
            <w:pPr>
              <w:spacing w:line="240" w:lineRule="auto"/>
              <w:rPr>
                <w:rFonts w:cs="Times New Roman"/>
                <w:sz w:val="20"/>
                <w:szCs w:val="20"/>
              </w:rPr>
            </w:pPr>
          </w:p>
        </w:tc>
        <w:tc>
          <w:tcPr>
            <w:tcW w:w="1481" w:type="dxa"/>
          </w:tcPr>
          <w:p w14:paraId="057FE79A" w14:textId="77777777" w:rsidR="00D82CCE" w:rsidRPr="001A0482" w:rsidRDefault="00D82CCE" w:rsidP="009A177A">
            <w:pPr>
              <w:spacing w:line="240" w:lineRule="auto"/>
              <w:rPr>
                <w:rFonts w:cs="Times New Roman"/>
                <w:sz w:val="20"/>
                <w:szCs w:val="20"/>
              </w:rPr>
            </w:pPr>
          </w:p>
        </w:tc>
        <w:tc>
          <w:tcPr>
            <w:tcW w:w="1265" w:type="dxa"/>
          </w:tcPr>
          <w:p w14:paraId="16E4B978" w14:textId="77777777" w:rsidR="00D82CCE" w:rsidRPr="001A0482" w:rsidRDefault="00D82CCE" w:rsidP="009A177A">
            <w:pPr>
              <w:spacing w:line="240" w:lineRule="auto"/>
              <w:rPr>
                <w:rFonts w:cs="Times New Roman"/>
                <w:sz w:val="20"/>
                <w:szCs w:val="20"/>
              </w:rPr>
            </w:pPr>
          </w:p>
        </w:tc>
      </w:tr>
      <w:tr w:rsidR="007A05DC" w:rsidRPr="001A0482" w14:paraId="71ADD1CE" w14:textId="77777777" w:rsidTr="7B0C690D">
        <w:tc>
          <w:tcPr>
            <w:tcW w:w="1150" w:type="dxa"/>
          </w:tcPr>
          <w:p w14:paraId="5C023FB6" w14:textId="1C6E9928" w:rsidR="007A05DC" w:rsidRPr="001A0482" w:rsidRDefault="008C1E74" w:rsidP="009A177A">
            <w:pPr>
              <w:spacing w:line="240" w:lineRule="auto"/>
              <w:rPr>
                <w:rFonts w:cs="Times New Roman"/>
                <w:sz w:val="20"/>
                <w:szCs w:val="20"/>
              </w:rPr>
            </w:pPr>
            <w:r w:rsidRPr="001A0482">
              <w:rPr>
                <w:rFonts w:cs="Times New Roman"/>
                <w:sz w:val="20"/>
                <w:szCs w:val="20"/>
              </w:rPr>
              <w:t>SiO</w:t>
            </w:r>
            <w:r w:rsidRPr="001A0482">
              <w:rPr>
                <w:rFonts w:cs="Times New Roman"/>
                <w:sz w:val="20"/>
                <w:szCs w:val="20"/>
                <w:vertAlign w:val="subscript"/>
              </w:rPr>
              <w:t>2</w:t>
            </w:r>
          </w:p>
        </w:tc>
        <w:tc>
          <w:tcPr>
            <w:tcW w:w="1778" w:type="dxa"/>
          </w:tcPr>
          <w:p w14:paraId="5D531AA2" w14:textId="4432ED8A" w:rsidR="007A05DC" w:rsidRPr="001A0482" w:rsidRDefault="007A05DC" w:rsidP="009A177A">
            <w:pPr>
              <w:spacing w:line="240" w:lineRule="auto"/>
              <w:rPr>
                <w:rFonts w:cs="Times New Roman"/>
                <w:sz w:val="20"/>
                <w:szCs w:val="20"/>
                <w:lang w:val="en-US"/>
              </w:rPr>
            </w:pPr>
            <w:r w:rsidRPr="001A0482">
              <w:rPr>
                <w:rFonts w:cs="Times New Roman"/>
                <w:sz w:val="20"/>
                <w:szCs w:val="20"/>
                <w:lang w:val="en-US"/>
              </w:rPr>
              <w:t>Commercial SiO</w:t>
            </w:r>
            <w:r w:rsidRPr="001A0482">
              <w:rPr>
                <w:rFonts w:cs="Times New Roman"/>
                <w:sz w:val="20"/>
                <w:szCs w:val="20"/>
                <w:vertAlign w:val="subscript"/>
                <w:lang w:val="en-US"/>
              </w:rPr>
              <w:t>2</w:t>
            </w:r>
            <w:r w:rsidRPr="001A0482">
              <w:rPr>
                <w:rFonts w:cs="Times New Roman"/>
                <w:sz w:val="20"/>
                <w:szCs w:val="20"/>
                <w:lang w:val="en-US"/>
              </w:rPr>
              <w:t xml:space="preserve"> from, Saint Gobain</w:t>
            </w:r>
          </w:p>
        </w:tc>
        <w:tc>
          <w:tcPr>
            <w:tcW w:w="1402" w:type="dxa"/>
          </w:tcPr>
          <w:p w14:paraId="583199CF" w14:textId="7A5E4504" w:rsidR="007A05DC" w:rsidRPr="001A0482" w:rsidRDefault="008C1E74" w:rsidP="009A177A">
            <w:pPr>
              <w:spacing w:line="240" w:lineRule="auto"/>
              <w:rPr>
                <w:rFonts w:cs="Times New Roman"/>
                <w:sz w:val="20"/>
                <w:szCs w:val="20"/>
                <w:lang w:val="en-US"/>
              </w:rPr>
            </w:pPr>
            <w:r w:rsidRPr="001A0482">
              <w:rPr>
                <w:rFonts w:cs="Times New Roman"/>
                <w:sz w:val="20"/>
                <w:szCs w:val="20"/>
              </w:rPr>
              <w:t>252</w:t>
            </w:r>
          </w:p>
        </w:tc>
        <w:tc>
          <w:tcPr>
            <w:tcW w:w="1151" w:type="dxa"/>
          </w:tcPr>
          <w:p w14:paraId="01E675B1" w14:textId="77777777" w:rsidR="007A05DC" w:rsidRPr="001A0482" w:rsidRDefault="007A05DC" w:rsidP="009A177A">
            <w:pPr>
              <w:spacing w:line="240" w:lineRule="auto"/>
              <w:rPr>
                <w:rFonts w:cs="Times New Roman"/>
                <w:sz w:val="20"/>
                <w:szCs w:val="20"/>
                <w:lang w:val="en-US"/>
              </w:rPr>
            </w:pPr>
          </w:p>
        </w:tc>
        <w:tc>
          <w:tcPr>
            <w:tcW w:w="1461" w:type="dxa"/>
          </w:tcPr>
          <w:p w14:paraId="013DB277" w14:textId="77777777" w:rsidR="007A05DC" w:rsidRPr="001A0482" w:rsidRDefault="007A05DC" w:rsidP="009A177A">
            <w:pPr>
              <w:spacing w:line="240" w:lineRule="auto"/>
              <w:rPr>
                <w:rFonts w:cs="Times New Roman"/>
                <w:sz w:val="20"/>
                <w:szCs w:val="20"/>
                <w:lang w:val="en-US"/>
              </w:rPr>
            </w:pPr>
          </w:p>
        </w:tc>
        <w:tc>
          <w:tcPr>
            <w:tcW w:w="1481" w:type="dxa"/>
          </w:tcPr>
          <w:p w14:paraId="36F42453" w14:textId="77777777" w:rsidR="007A05DC" w:rsidRPr="001A0482" w:rsidRDefault="007A05DC" w:rsidP="009A177A">
            <w:pPr>
              <w:spacing w:line="240" w:lineRule="auto"/>
              <w:rPr>
                <w:rFonts w:cs="Times New Roman"/>
                <w:sz w:val="20"/>
                <w:szCs w:val="20"/>
                <w:lang w:val="en-US"/>
              </w:rPr>
            </w:pPr>
          </w:p>
        </w:tc>
        <w:tc>
          <w:tcPr>
            <w:tcW w:w="1265" w:type="dxa"/>
          </w:tcPr>
          <w:p w14:paraId="4F224B41" w14:textId="77777777" w:rsidR="007A05DC" w:rsidRPr="001A0482" w:rsidRDefault="007A05DC" w:rsidP="009A177A">
            <w:pPr>
              <w:spacing w:line="240" w:lineRule="auto"/>
              <w:rPr>
                <w:rFonts w:cs="Times New Roman"/>
                <w:sz w:val="20"/>
                <w:szCs w:val="20"/>
                <w:lang w:val="en-US"/>
              </w:rPr>
            </w:pPr>
          </w:p>
        </w:tc>
      </w:tr>
      <w:tr w:rsidR="00D82CCE" w:rsidRPr="001A0482" w14:paraId="0FF14B43" w14:textId="77777777" w:rsidTr="7B0C690D">
        <w:tc>
          <w:tcPr>
            <w:tcW w:w="1150" w:type="dxa"/>
          </w:tcPr>
          <w:p w14:paraId="76585011" w14:textId="77777777" w:rsidR="00D82CCE" w:rsidRPr="001A0482" w:rsidRDefault="00D82CCE" w:rsidP="009A177A">
            <w:pPr>
              <w:spacing w:line="240" w:lineRule="auto"/>
              <w:rPr>
                <w:rFonts w:cs="Times New Roman"/>
                <w:sz w:val="20"/>
                <w:szCs w:val="20"/>
                <w:lang w:val="en-US"/>
              </w:rPr>
            </w:pPr>
          </w:p>
        </w:tc>
        <w:tc>
          <w:tcPr>
            <w:tcW w:w="1778" w:type="dxa"/>
          </w:tcPr>
          <w:p w14:paraId="1F42A099" w14:textId="07FFAB39" w:rsidR="00D82CCE" w:rsidRPr="001A0482" w:rsidRDefault="00D82CCE" w:rsidP="009A177A">
            <w:pPr>
              <w:spacing w:line="240" w:lineRule="auto"/>
              <w:rPr>
                <w:rFonts w:cs="Times New Roman"/>
                <w:sz w:val="20"/>
                <w:szCs w:val="20"/>
              </w:rPr>
            </w:pPr>
            <w:r w:rsidRPr="001A0482">
              <w:rPr>
                <w:rFonts w:cs="Times New Roman"/>
                <w:sz w:val="20"/>
                <w:szCs w:val="20"/>
              </w:rPr>
              <w:t>Pt black</w:t>
            </w:r>
          </w:p>
        </w:tc>
        <w:tc>
          <w:tcPr>
            <w:tcW w:w="1402" w:type="dxa"/>
          </w:tcPr>
          <w:p w14:paraId="5A17BE5C" w14:textId="77777777" w:rsidR="00D82CCE" w:rsidRPr="001A0482" w:rsidRDefault="00D82CCE" w:rsidP="009A177A">
            <w:pPr>
              <w:spacing w:line="240" w:lineRule="auto"/>
              <w:rPr>
                <w:rFonts w:cs="Times New Roman"/>
                <w:sz w:val="20"/>
                <w:szCs w:val="20"/>
              </w:rPr>
            </w:pPr>
            <w:r w:rsidRPr="001A0482">
              <w:rPr>
                <w:rFonts w:cs="Times New Roman"/>
                <w:sz w:val="20"/>
                <w:szCs w:val="20"/>
              </w:rPr>
              <w:t>32</w:t>
            </w:r>
            <w:r w:rsidRPr="001A0482">
              <w:rPr>
                <w:rFonts w:cs="Times New Roman"/>
                <w:sz w:val="20"/>
                <w:szCs w:val="20"/>
                <w:vertAlign w:val="superscript"/>
              </w:rPr>
              <w:t>b</w:t>
            </w:r>
          </w:p>
        </w:tc>
        <w:tc>
          <w:tcPr>
            <w:tcW w:w="1151" w:type="dxa"/>
          </w:tcPr>
          <w:p w14:paraId="5BEEB2C7" w14:textId="77777777" w:rsidR="00D82CCE" w:rsidRPr="001A0482" w:rsidRDefault="00D82CCE" w:rsidP="009A177A">
            <w:pPr>
              <w:spacing w:line="240" w:lineRule="auto"/>
              <w:rPr>
                <w:rFonts w:cs="Times New Roman"/>
                <w:sz w:val="20"/>
                <w:szCs w:val="20"/>
              </w:rPr>
            </w:pPr>
            <w:r w:rsidRPr="001A0482">
              <w:rPr>
                <w:rFonts w:cs="Times New Roman"/>
                <w:sz w:val="20"/>
                <w:szCs w:val="20"/>
              </w:rPr>
              <w:t>8.8</w:t>
            </w:r>
          </w:p>
        </w:tc>
        <w:tc>
          <w:tcPr>
            <w:tcW w:w="1461" w:type="dxa"/>
          </w:tcPr>
          <w:p w14:paraId="6F4D5096" w14:textId="77777777" w:rsidR="00D82CCE" w:rsidRPr="001A0482" w:rsidRDefault="00D82CCE" w:rsidP="009A177A">
            <w:pPr>
              <w:spacing w:line="240" w:lineRule="auto"/>
              <w:rPr>
                <w:rFonts w:cs="Times New Roman"/>
                <w:sz w:val="20"/>
                <w:szCs w:val="20"/>
              </w:rPr>
            </w:pPr>
            <w:r w:rsidRPr="001A0482">
              <w:rPr>
                <w:rFonts w:cs="Times New Roman"/>
                <w:sz w:val="20"/>
                <w:szCs w:val="20"/>
              </w:rPr>
              <w:t>100</w:t>
            </w:r>
          </w:p>
        </w:tc>
        <w:tc>
          <w:tcPr>
            <w:tcW w:w="1481" w:type="dxa"/>
          </w:tcPr>
          <w:p w14:paraId="04197199" w14:textId="77777777" w:rsidR="00D82CCE" w:rsidRPr="001A0482" w:rsidRDefault="00D82CCE" w:rsidP="009A177A">
            <w:pPr>
              <w:spacing w:line="240" w:lineRule="auto"/>
              <w:rPr>
                <w:rFonts w:cs="Times New Roman"/>
                <w:sz w:val="20"/>
                <w:szCs w:val="20"/>
              </w:rPr>
            </w:pPr>
            <w:r w:rsidRPr="001A0482">
              <w:rPr>
                <w:rFonts w:cs="Times New Roman"/>
                <w:sz w:val="20"/>
                <w:szCs w:val="20"/>
              </w:rPr>
              <w:t>N/A</w:t>
            </w:r>
          </w:p>
        </w:tc>
        <w:tc>
          <w:tcPr>
            <w:tcW w:w="1265" w:type="dxa"/>
          </w:tcPr>
          <w:p w14:paraId="5F27ABA9" w14:textId="447442A8" w:rsidR="00D82CCE" w:rsidRPr="001A0482" w:rsidRDefault="00D82CCE" w:rsidP="009A177A">
            <w:pPr>
              <w:spacing w:line="240" w:lineRule="auto"/>
              <w:rPr>
                <w:rFonts w:cs="Times New Roman"/>
                <w:sz w:val="20"/>
                <w:szCs w:val="20"/>
              </w:rPr>
            </w:pPr>
          </w:p>
        </w:tc>
      </w:tr>
      <w:tr w:rsidR="00D82CCE" w:rsidRPr="001A0482" w14:paraId="0CC27A89" w14:textId="77777777" w:rsidTr="7B0C690D">
        <w:tc>
          <w:tcPr>
            <w:tcW w:w="1150" w:type="dxa"/>
          </w:tcPr>
          <w:p w14:paraId="0CF006FD" w14:textId="77777777" w:rsidR="00D82CCE" w:rsidRPr="001A0482" w:rsidRDefault="00D82CCE" w:rsidP="009A177A">
            <w:pPr>
              <w:spacing w:line="240" w:lineRule="auto"/>
              <w:rPr>
                <w:rFonts w:cs="Times New Roman"/>
                <w:sz w:val="20"/>
                <w:szCs w:val="20"/>
              </w:rPr>
            </w:pPr>
          </w:p>
        </w:tc>
        <w:tc>
          <w:tcPr>
            <w:tcW w:w="1778" w:type="dxa"/>
          </w:tcPr>
          <w:p w14:paraId="36E10D27" w14:textId="35049C61" w:rsidR="00D82CCE" w:rsidRPr="001A0482" w:rsidRDefault="00D82CCE" w:rsidP="009A177A">
            <w:pPr>
              <w:spacing w:line="240" w:lineRule="auto"/>
              <w:rPr>
                <w:rFonts w:cs="Times New Roman"/>
                <w:sz w:val="20"/>
                <w:szCs w:val="20"/>
              </w:rPr>
            </w:pPr>
            <w:r w:rsidRPr="001A0482">
              <w:rPr>
                <w:rFonts w:cs="Times New Roman"/>
                <w:sz w:val="20"/>
                <w:szCs w:val="20"/>
              </w:rPr>
              <w:t>2 wt% Pt/ZnO</w:t>
            </w:r>
          </w:p>
        </w:tc>
        <w:tc>
          <w:tcPr>
            <w:tcW w:w="1402" w:type="dxa"/>
          </w:tcPr>
          <w:p w14:paraId="72C25367" w14:textId="59D59B51" w:rsidR="00D82CCE" w:rsidRPr="001A0482" w:rsidRDefault="001637F4" w:rsidP="009A177A">
            <w:pPr>
              <w:spacing w:line="240" w:lineRule="auto"/>
              <w:rPr>
                <w:rFonts w:cs="Times New Roman"/>
                <w:sz w:val="20"/>
                <w:szCs w:val="20"/>
              </w:rPr>
            </w:pPr>
            <w:r w:rsidRPr="001A0482">
              <w:rPr>
                <w:rFonts w:cs="Times New Roman"/>
                <w:sz w:val="20"/>
                <w:szCs w:val="20"/>
              </w:rPr>
              <w:t>7.7</w:t>
            </w:r>
            <w:r w:rsidR="00D82CCE" w:rsidRPr="001A0482">
              <w:rPr>
                <w:rFonts w:cs="Times New Roman"/>
                <w:sz w:val="20"/>
                <w:szCs w:val="20"/>
                <w:vertAlign w:val="superscript"/>
              </w:rPr>
              <w:t>a</w:t>
            </w:r>
          </w:p>
        </w:tc>
        <w:tc>
          <w:tcPr>
            <w:tcW w:w="1151" w:type="dxa"/>
          </w:tcPr>
          <w:p w14:paraId="24068623" w14:textId="639E683D" w:rsidR="00D82CCE" w:rsidRPr="001A0482" w:rsidRDefault="00D82CCE" w:rsidP="009A177A">
            <w:pPr>
              <w:spacing w:line="240" w:lineRule="auto"/>
              <w:rPr>
                <w:rFonts w:cs="Times New Roman"/>
                <w:sz w:val="20"/>
                <w:szCs w:val="20"/>
              </w:rPr>
            </w:pPr>
            <w:r w:rsidRPr="001A0482">
              <w:rPr>
                <w:rFonts w:cs="Times New Roman"/>
                <w:sz w:val="20"/>
                <w:szCs w:val="20"/>
              </w:rPr>
              <w:t>Ca. 10</w:t>
            </w:r>
            <w:r w:rsidRPr="001A0482">
              <w:rPr>
                <w:rFonts w:cs="Times New Roman"/>
                <w:sz w:val="20"/>
                <w:szCs w:val="20"/>
                <w:vertAlign w:val="superscript"/>
              </w:rPr>
              <w:t>c</w:t>
            </w:r>
          </w:p>
        </w:tc>
        <w:tc>
          <w:tcPr>
            <w:tcW w:w="1461" w:type="dxa"/>
          </w:tcPr>
          <w:p w14:paraId="2954BFF6" w14:textId="317D4778" w:rsidR="00D82CCE" w:rsidRPr="001A0482" w:rsidRDefault="00D82CCE" w:rsidP="009A177A">
            <w:pPr>
              <w:spacing w:line="240" w:lineRule="auto"/>
              <w:rPr>
                <w:rFonts w:cs="Times New Roman"/>
                <w:sz w:val="20"/>
                <w:szCs w:val="20"/>
              </w:rPr>
            </w:pPr>
          </w:p>
        </w:tc>
        <w:tc>
          <w:tcPr>
            <w:tcW w:w="1481" w:type="dxa"/>
          </w:tcPr>
          <w:p w14:paraId="335512A4" w14:textId="77777777" w:rsidR="00D82CCE" w:rsidRPr="001A0482" w:rsidRDefault="00D82CCE" w:rsidP="009A177A">
            <w:pPr>
              <w:spacing w:line="240" w:lineRule="auto"/>
              <w:rPr>
                <w:rFonts w:cs="Times New Roman"/>
                <w:sz w:val="20"/>
                <w:szCs w:val="20"/>
              </w:rPr>
            </w:pPr>
            <w:r w:rsidRPr="001A0482">
              <w:rPr>
                <w:rFonts w:cs="Times New Roman"/>
                <w:sz w:val="20"/>
                <w:szCs w:val="20"/>
              </w:rPr>
              <w:t xml:space="preserve">330 </w:t>
            </w:r>
          </w:p>
        </w:tc>
        <w:tc>
          <w:tcPr>
            <w:tcW w:w="1265" w:type="dxa"/>
          </w:tcPr>
          <w:p w14:paraId="61B8E1FC" w14:textId="3B2DFD59" w:rsidR="00D82CCE" w:rsidRPr="001A0482" w:rsidRDefault="00D82CCE" w:rsidP="009A177A">
            <w:pPr>
              <w:spacing w:line="240" w:lineRule="auto"/>
              <w:rPr>
                <w:rFonts w:cs="Times New Roman"/>
                <w:sz w:val="20"/>
                <w:szCs w:val="20"/>
              </w:rPr>
            </w:pPr>
          </w:p>
        </w:tc>
      </w:tr>
      <w:tr w:rsidR="00D82CCE" w:rsidRPr="001A0482" w14:paraId="5CCD5633" w14:textId="77777777" w:rsidTr="7B0C690D">
        <w:tc>
          <w:tcPr>
            <w:tcW w:w="1150" w:type="dxa"/>
          </w:tcPr>
          <w:p w14:paraId="57A97B62" w14:textId="77777777" w:rsidR="00D82CCE" w:rsidRPr="001A0482" w:rsidRDefault="00D82CCE" w:rsidP="009A177A">
            <w:pPr>
              <w:spacing w:line="240" w:lineRule="auto"/>
              <w:rPr>
                <w:rFonts w:cs="Times New Roman"/>
                <w:sz w:val="20"/>
                <w:szCs w:val="20"/>
              </w:rPr>
            </w:pPr>
          </w:p>
        </w:tc>
        <w:tc>
          <w:tcPr>
            <w:tcW w:w="1778" w:type="dxa"/>
          </w:tcPr>
          <w:p w14:paraId="67B025F0" w14:textId="6F48D1E7" w:rsidR="00D82CCE" w:rsidRPr="001A0482" w:rsidRDefault="00D82CCE" w:rsidP="009A177A">
            <w:pPr>
              <w:spacing w:line="240" w:lineRule="auto"/>
              <w:rPr>
                <w:rFonts w:cs="Times New Roman"/>
                <w:sz w:val="20"/>
                <w:szCs w:val="20"/>
              </w:rPr>
            </w:pPr>
            <w:r w:rsidRPr="001A0482">
              <w:rPr>
                <w:rFonts w:cs="Times New Roman"/>
                <w:sz w:val="20"/>
                <w:szCs w:val="20"/>
              </w:rPr>
              <w:t>2 wt% Pt/SiO</w:t>
            </w:r>
            <w:r w:rsidRPr="001A0482">
              <w:rPr>
                <w:rFonts w:cs="Times New Roman"/>
                <w:sz w:val="20"/>
                <w:szCs w:val="20"/>
                <w:vertAlign w:val="subscript"/>
              </w:rPr>
              <w:t>2</w:t>
            </w:r>
          </w:p>
        </w:tc>
        <w:tc>
          <w:tcPr>
            <w:tcW w:w="1402" w:type="dxa"/>
          </w:tcPr>
          <w:p w14:paraId="6BAC4CAA" w14:textId="77777777" w:rsidR="00D82CCE" w:rsidRPr="001A0482" w:rsidRDefault="00D82CCE" w:rsidP="009A177A">
            <w:pPr>
              <w:spacing w:line="240" w:lineRule="auto"/>
              <w:rPr>
                <w:rFonts w:cs="Times New Roman"/>
                <w:sz w:val="20"/>
                <w:szCs w:val="20"/>
              </w:rPr>
            </w:pPr>
          </w:p>
        </w:tc>
        <w:tc>
          <w:tcPr>
            <w:tcW w:w="1151" w:type="dxa"/>
          </w:tcPr>
          <w:p w14:paraId="4C0605DA" w14:textId="77777777" w:rsidR="00D82CCE" w:rsidRPr="001A0482" w:rsidRDefault="00D82CCE" w:rsidP="009A177A">
            <w:pPr>
              <w:spacing w:line="240" w:lineRule="auto"/>
              <w:rPr>
                <w:rFonts w:cs="Times New Roman"/>
                <w:sz w:val="20"/>
                <w:szCs w:val="20"/>
              </w:rPr>
            </w:pPr>
          </w:p>
        </w:tc>
        <w:tc>
          <w:tcPr>
            <w:tcW w:w="1461" w:type="dxa"/>
          </w:tcPr>
          <w:p w14:paraId="1E1B4BD9" w14:textId="77777777" w:rsidR="00D82CCE" w:rsidRPr="001A0482" w:rsidRDefault="00D82CCE" w:rsidP="009A177A">
            <w:pPr>
              <w:spacing w:line="240" w:lineRule="auto"/>
              <w:rPr>
                <w:rFonts w:cs="Times New Roman"/>
                <w:sz w:val="20"/>
                <w:szCs w:val="20"/>
              </w:rPr>
            </w:pPr>
          </w:p>
        </w:tc>
        <w:tc>
          <w:tcPr>
            <w:tcW w:w="1481" w:type="dxa"/>
          </w:tcPr>
          <w:p w14:paraId="18397A88" w14:textId="2011BBCA" w:rsidR="00D82CCE" w:rsidRPr="001A0482" w:rsidRDefault="00D82CCE" w:rsidP="009A177A">
            <w:pPr>
              <w:spacing w:line="240" w:lineRule="auto"/>
              <w:rPr>
                <w:rFonts w:cs="Times New Roman"/>
                <w:sz w:val="20"/>
                <w:szCs w:val="20"/>
              </w:rPr>
            </w:pPr>
            <w:r w:rsidRPr="001A0482">
              <w:rPr>
                <w:rFonts w:cs="Times New Roman"/>
                <w:sz w:val="20"/>
                <w:szCs w:val="20"/>
              </w:rPr>
              <w:t>330</w:t>
            </w:r>
          </w:p>
        </w:tc>
        <w:tc>
          <w:tcPr>
            <w:tcW w:w="1265" w:type="dxa"/>
          </w:tcPr>
          <w:p w14:paraId="701E7DCF" w14:textId="6E5D22C2" w:rsidR="00D82CCE" w:rsidRPr="001A0482" w:rsidRDefault="00D82CCE" w:rsidP="009A177A">
            <w:pPr>
              <w:spacing w:line="240" w:lineRule="auto"/>
              <w:rPr>
                <w:rFonts w:cs="Times New Roman"/>
                <w:sz w:val="20"/>
                <w:szCs w:val="20"/>
              </w:rPr>
            </w:pPr>
          </w:p>
        </w:tc>
      </w:tr>
      <w:tr w:rsidR="00D82CCE" w:rsidRPr="001A0482" w14:paraId="73FBE8F8" w14:textId="77777777" w:rsidTr="7B0C690D">
        <w:tc>
          <w:tcPr>
            <w:tcW w:w="1150" w:type="dxa"/>
          </w:tcPr>
          <w:p w14:paraId="4709AE0C" w14:textId="77777777" w:rsidR="00D82CCE" w:rsidRPr="001A0482" w:rsidRDefault="00D82CCE" w:rsidP="009A177A">
            <w:pPr>
              <w:spacing w:line="240" w:lineRule="auto"/>
              <w:rPr>
                <w:rFonts w:cs="Times New Roman"/>
                <w:sz w:val="20"/>
                <w:szCs w:val="20"/>
              </w:rPr>
            </w:pPr>
          </w:p>
        </w:tc>
        <w:tc>
          <w:tcPr>
            <w:tcW w:w="1778" w:type="dxa"/>
          </w:tcPr>
          <w:p w14:paraId="1BE38229" w14:textId="1BEF512B" w:rsidR="00D82CCE" w:rsidRPr="001A0482" w:rsidRDefault="00D82CCE" w:rsidP="009A177A">
            <w:pPr>
              <w:spacing w:line="240" w:lineRule="auto"/>
              <w:rPr>
                <w:rFonts w:cs="Times New Roman"/>
                <w:sz w:val="20"/>
                <w:szCs w:val="20"/>
              </w:rPr>
            </w:pPr>
            <w:r w:rsidRPr="001A0482">
              <w:rPr>
                <w:rFonts w:cs="Times New Roman"/>
                <w:sz w:val="20"/>
                <w:szCs w:val="20"/>
              </w:rPr>
              <w:t>10 wt% Pt/ZnO</w:t>
            </w:r>
          </w:p>
        </w:tc>
        <w:tc>
          <w:tcPr>
            <w:tcW w:w="1402" w:type="dxa"/>
          </w:tcPr>
          <w:p w14:paraId="02050EB4" w14:textId="77777777" w:rsidR="00D82CCE" w:rsidRPr="001A0482" w:rsidRDefault="00D82CCE" w:rsidP="009A177A">
            <w:pPr>
              <w:spacing w:line="240" w:lineRule="auto"/>
              <w:rPr>
                <w:rFonts w:cs="Times New Roman"/>
                <w:sz w:val="20"/>
                <w:szCs w:val="20"/>
              </w:rPr>
            </w:pPr>
            <w:r w:rsidRPr="001A0482">
              <w:rPr>
                <w:rFonts w:cs="Times New Roman"/>
                <w:sz w:val="20"/>
                <w:szCs w:val="20"/>
              </w:rPr>
              <w:t>31</w:t>
            </w:r>
            <w:r w:rsidRPr="001A0482">
              <w:rPr>
                <w:rFonts w:cs="Times New Roman"/>
                <w:sz w:val="20"/>
                <w:szCs w:val="20"/>
                <w:vertAlign w:val="superscript"/>
              </w:rPr>
              <w:t>a</w:t>
            </w:r>
          </w:p>
        </w:tc>
        <w:tc>
          <w:tcPr>
            <w:tcW w:w="1151" w:type="dxa"/>
          </w:tcPr>
          <w:p w14:paraId="1711BE86" w14:textId="77777777" w:rsidR="00D82CCE" w:rsidRPr="001A0482" w:rsidRDefault="00D82CCE" w:rsidP="009A177A">
            <w:pPr>
              <w:spacing w:line="240" w:lineRule="auto"/>
              <w:rPr>
                <w:rFonts w:cs="Times New Roman"/>
                <w:sz w:val="20"/>
                <w:szCs w:val="20"/>
              </w:rPr>
            </w:pPr>
          </w:p>
        </w:tc>
        <w:tc>
          <w:tcPr>
            <w:tcW w:w="1461" w:type="dxa"/>
          </w:tcPr>
          <w:p w14:paraId="1EC6D7D3" w14:textId="2E2B81A3" w:rsidR="00D82CCE" w:rsidRPr="001A0482" w:rsidRDefault="00D82CCE" w:rsidP="009A177A">
            <w:pPr>
              <w:spacing w:line="240" w:lineRule="auto"/>
              <w:rPr>
                <w:rFonts w:cs="Times New Roman"/>
                <w:sz w:val="20"/>
                <w:szCs w:val="20"/>
              </w:rPr>
            </w:pPr>
          </w:p>
        </w:tc>
        <w:tc>
          <w:tcPr>
            <w:tcW w:w="1481" w:type="dxa"/>
          </w:tcPr>
          <w:p w14:paraId="4D528C86" w14:textId="77777777" w:rsidR="00D82CCE" w:rsidRPr="001A0482" w:rsidRDefault="00D82CCE" w:rsidP="009A177A">
            <w:pPr>
              <w:spacing w:line="240" w:lineRule="auto"/>
              <w:rPr>
                <w:rFonts w:cs="Times New Roman"/>
                <w:sz w:val="20"/>
                <w:szCs w:val="20"/>
              </w:rPr>
            </w:pPr>
            <w:r w:rsidRPr="001A0482">
              <w:rPr>
                <w:rFonts w:cs="Times New Roman"/>
                <w:sz w:val="20"/>
                <w:szCs w:val="20"/>
              </w:rPr>
              <w:t>330</w:t>
            </w:r>
          </w:p>
        </w:tc>
        <w:tc>
          <w:tcPr>
            <w:tcW w:w="1265" w:type="dxa"/>
          </w:tcPr>
          <w:p w14:paraId="72E5C678" w14:textId="060B6E1B" w:rsidR="00D82CCE" w:rsidRPr="001A0482" w:rsidRDefault="00D82CCE" w:rsidP="009A177A">
            <w:pPr>
              <w:spacing w:line="240" w:lineRule="auto"/>
              <w:rPr>
                <w:rFonts w:cs="Times New Roman"/>
                <w:sz w:val="20"/>
                <w:szCs w:val="20"/>
              </w:rPr>
            </w:pPr>
          </w:p>
        </w:tc>
      </w:tr>
    </w:tbl>
    <w:p w14:paraId="079F9A3B" w14:textId="32FFBA57" w:rsidR="00DC73B1" w:rsidRPr="001A0482" w:rsidRDefault="00DC73B1" w:rsidP="009A177A">
      <w:pPr>
        <w:spacing w:after="0" w:line="240" w:lineRule="auto"/>
        <w:rPr>
          <w:rFonts w:cs="Times New Roman"/>
          <w:sz w:val="20"/>
          <w:szCs w:val="20"/>
          <w:lang w:val="en-US"/>
        </w:rPr>
      </w:pPr>
      <w:r w:rsidRPr="001A0482">
        <w:rPr>
          <w:rFonts w:cs="Times New Roman"/>
          <w:sz w:val="20"/>
          <w:szCs w:val="20"/>
          <w:lang w:val="en-US"/>
        </w:rPr>
        <w:t>a ZnO area</w:t>
      </w:r>
      <w:r w:rsidR="00555969" w:rsidRPr="001A0482">
        <w:rPr>
          <w:rFonts w:cs="Times New Roman"/>
          <w:sz w:val="20"/>
          <w:szCs w:val="20"/>
          <w:lang w:val="en-US"/>
        </w:rPr>
        <w:t xml:space="preserve"> </w:t>
      </w:r>
      <w:r w:rsidRPr="001A0482">
        <w:rPr>
          <w:rFonts w:cs="Times New Roman"/>
          <w:sz w:val="20"/>
          <w:szCs w:val="20"/>
          <w:lang w:val="en-US"/>
        </w:rPr>
        <w:t>b Pt area</w:t>
      </w:r>
      <w:r w:rsidR="00555969" w:rsidRPr="001A0482">
        <w:rPr>
          <w:rFonts w:cs="Times New Roman"/>
          <w:sz w:val="20"/>
          <w:szCs w:val="20"/>
          <w:lang w:val="en-US"/>
        </w:rPr>
        <w:t xml:space="preserve"> </w:t>
      </w:r>
      <w:r w:rsidRPr="001A0482">
        <w:rPr>
          <w:rFonts w:cs="Times New Roman"/>
          <w:sz w:val="20"/>
          <w:szCs w:val="20"/>
          <w:lang w:val="en-US"/>
        </w:rPr>
        <w:t xml:space="preserve">c </w:t>
      </w:r>
      <w:r w:rsidR="004F690E" w:rsidRPr="001A0482">
        <w:rPr>
          <w:rFonts w:cs="Times New Roman"/>
          <w:sz w:val="20"/>
          <w:szCs w:val="20"/>
          <w:lang w:val="en-US"/>
        </w:rPr>
        <w:t>F</w:t>
      </w:r>
      <w:r w:rsidRPr="001A0482">
        <w:rPr>
          <w:rFonts w:cs="Times New Roman"/>
          <w:sz w:val="20"/>
          <w:szCs w:val="20"/>
          <w:lang w:val="en-US"/>
        </w:rPr>
        <w:t>rom TEM</w:t>
      </w:r>
    </w:p>
    <w:p w14:paraId="64E51C2B" w14:textId="77777777" w:rsidR="00DC73B1" w:rsidRPr="001A0482" w:rsidRDefault="00DC73B1" w:rsidP="009A177A">
      <w:pPr>
        <w:spacing w:line="240" w:lineRule="auto"/>
        <w:rPr>
          <w:rFonts w:cs="Times New Roman"/>
          <w:b/>
          <w:bCs/>
          <w:lang w:val="en-GB"/>
        </w:rPr>
      </w:pPr>
    </w:p>
    <w:p w14:paraId="29526341" w14:textId="77777777" w:rsidR="00DC73B1" w:rsidRPr="001A0482" w:rsidRDefault="00DC73B1" w:rsidP="009A177A">
      <w:pPr>
        <w:spacing w:line="240" w:lineRule="auto"/>
        <w:rPr>
          <w:rFonts w:cs="Times New Roman"/>
          <w:b/>
          <w:bCs/>
          <w:lang w:val="en-GB"/>
        </w:rPr>
      </w:pPr>
    </w:p>
    <w:p w14:paraId="0857970F" w14:textId="77777777" w:rsidR="00291481" w:rsidRPr="001A0482" w:rsidRDefault="00291481" w:rsidP="009A177A">
      <w:pPr>
        <w:spacing w:line="240" w:lineRule="auto"/>
        <w:rPr>
          <w:rFonts w:cs="Times New Roman"/>
          <w:b/>
          <w:bCs/>
          <w:lang w:val="en-GB"/>
        </w:rPr>
      </w:pPr>
    </w:p>
    <w:p w14:paraId="08A824D1" w14:textId="77777777" w:rsidR="00291481" w:rsidRPr="001A0482" w:rsidRDefault="00291481" w:rsidP="009A177A">
      <w:pPr>
        <w:spacing w:line="240" w:lineRule="auto"/>
        <w:rPr>
          <w:rFonts w:cs="Times New Roman"/>
          <w:b/>
          <w:bCs/>
          <w:lang w:val="en-GB"/>
        </w:rPr>
      </w:pPr>
    </w:p>
    <w:p w14:paraId="6B89A8E9" w14:textId="45101CC5" w:rsidR="00795D88" w:rsidRPr="001A0482" w:rsidRDefault="00112603" w:rsidP="009A177A">
      <w:pPr>
        <w:spacing w:line="240" w:lineRule="auto"/>
        <w:rPr>
          <w:rFonts w:cs="Times New Roman"/>
          <w:b/>
          <w:bCs/>
          <w:lang w:val="en-GB"/>
        </w:rPr>
      </w:pPr>
      <w:r w:rsidRPr="001A0482">
        <w:rPr>
          <w:rFonts w:cs="Times New Roman"/>
          <w:b/>
          <w:bCs/>
          <w:lang w:val="en-GB"/>
        </w:rPr>
        <w:t xml:space="preserve">1.2 </w:t>
      </w:r>
      <w:r w:rsidR="00655D96" w:rsidRPr="001A0482">
        <w:rPr>
          <w:rFonts w:cs="Times New Roman"/>
          <w:b/>
          <w:bCs/>
          <w:lang w:val="en-GB"/>
        </w:rPr>
        <w:t>Analyses of the reaction mechanism</w:t>
      </w:r>
    </w:p>
    <w:p w14:paraId="7D9F3E7B" w14:textId="3A294D94" w:rsidR="000B4260" w:rsidRPr="001A0482" w:rsidRDefault="00112603" w:rsidP="009A177A">
      <w:pPr>
        <w:spacing w:line="240" w:lineRule="auto"/>
        <w:rPr>
          <w:rFonts w:cs="Times New Roman"/>
          <w:i/>
          <w:iCs/>
          <w:lang w:val="en-GB"/>
        </w:rPr>
      </w:pPr>
      <w:r w:rsidRPr="001A0482">
        <w:rPr>
          <w:rFonts w:cs="Times New Roman"/>
          <w:i/>
          <w:iCs/>
          <w:lang w:val="en-GB"/>
        </w:rPr>
        <w:t xml:space="preserve">1.2.1 </w:t>
      </w:r>
      <w:r w:rsidR="00E13D00" w:rsidRPr="001A0482">
        <w:rPr>
          <w:rFonts w:cs="Times New Roman"/>
          <w:i/>
          <w:iCs/>
          <w:lang w:val="en-GB"/>
        </w:rPr>
        <w:t>Comparison of formate distribution and methanol isotope composition</w:t>
      </w:r>
    </w:p>
    <w:p w14:paraId="0CC7DDE3" w14:textId="162575A0" w:rsidR="00E1153C" w:rsidRPr="001A0482" w:rsidRDefault="00A36DD7" w:rsidP="009A177A">
      <w:pPr>
        <w:spacing w:line="240" w:lineRule="auto"/>
        <w:rPr>
          <w:rFonts w:cs="Times New Roman"/>
          <w:lang w:val="en-GB"/>
        </w:rPr>
      </w:pPr>
      <w:r w:rsidRPr="001A0482">
        <w:rPr>
          <w:rFonts w:cs="Times New Roman"/>
          <w:lang w:val="en-GB"/>
        </w:rPr>
        <w:t>When switching from H</w:t>
      </w:r>
      <w:r w:rsidRPr="001A0482">
        <w:rPr>
          <w:rFonts w:cs="Times New Roman"/>
          <w:vertAlign w:val="subscript"/>
          <w:lang w:val="en-GB"/>
        </w:rPr>
        <w:t>2</w:t>
      </w:r>
      <w:r w:rsidRPr="001A0482">
        <w:rPr>
          <w:rFonts w:cs="Times New Roman"/>
          <w:lang w:val="en-GB"/>
        </w:rPr>
        <w:t xml:space="preserve"> to D</w:t>
      </w:r>
      <w:r w:rsidRPr="001A0482">
        <w:rPr>
          <w:rFonts w:cs="Times New Roman"/>
          <w:vertAlign w:val="subscript"/>
          <w:lang w:val="en-GB"/>
        </w:rPr>
        <w:t>2</w:t>
      </w:r>
      <w:r w:rsidRPr="001A0482">
        <w:rPr>
          <w:rFonts w:cs="Times New Roman"/>
          <w:lang w:val="en-GB"/>
        </w:rPr>
        <w:t xml:space="preserve"> during CO</w:t>
      </w:r>
      <w:r w:rsidRPr="001A0482">
        <w:rPr>
          <w:rFonts w:cs="Times New Roman"/>
          <w:vertAlign w:val="subscript"/>
          <w:lang w:val="en-GB"/>
        </w:rPr>
        <w:t>2</w:t>
      </w:r>
      <w:r w:rsidRPr="001A0482">
        <w:rPr>
          <w:rFonts w:cs="Times New Roman"/>
          <w:lang w:val="en-GB"/>
        </w:rPr>
        <w:t xml:space="preserve"> hydrogenation</w:t>
      </w:r>
      <w:r w:rsidR="00383C31" w:rsidRPr="001A0482">
        <w:rPr>
          <w:rFonts w:cs="Times New Roman"/>
          <w:lang w:val="en-GB"/>
        </w:rPr>
        <w:t>,</w:t>
      </w:r>
      <w:r w:rsidRPr="001A0482">
        <w:rPr>
          <w:rFonts w:cs="Times New Roman"/>
          <w:lang w:val="en-GB"/>
        </w:rPr>
        <w:t xml:space="preserve"> IR spectroscopy shows that some surface format</w:t>
      </w:r>
      <w:r w:rsidR="00383C31" w:rsidRPr="001A0482">
        <w:rPr>
          <w:rFonts w:cs="Times New Roman"/>
          <w:lang w:val="en-GB"/>
        </w:rPr>
        <w:t>e</w:t>
      </w:r>
      <w:r w:rsidRPr="001A0482">
        <w:rPr>
          <w:rFonts w:cs="Times New Roman"/>
          <w:lang w:val="en-GB"/>
        </w:rPr>
        <w:t>s are exchanged from HCOO to DCOO indicating that formate is involved in the catalytic reaction</w:t>
      </w:r>
      <w:r w:rsidR="00A54EC4" w:rsidRPr="001A0482">
        <w:rPr>
          <w:rFonts w:cs="Times New Roman"/>
          <w:lang w:val="en-GB"/>
        </w:rPr>
        <w:t xml:space="preserve"> (</w:t>
      </w:r>
      <w:r w:rsidR="00BC0264" w:rsidRPr="001A0482">
        <w:rPr>
          <w:rFonts w:cs="Times New Roman"/>
          <w:lang w:val="en-GB"/>
        </w:rPr>
        <w:t>Fig. E1f</w:t>
      </w:r>
      <w:r w:rsidR="00A54EC4" w:rsidRPr="001A0482">
        <w:rPr>
          <w:rFonts w:cs="Times New Roman"/>
          <w:lang w:val="en-GB"/>
        </w:rPr>
        <w:t>)</w:t>
      </w:r>
      <w:r w:rsidRPr="001A0482">
        <w:rPr>
          <w:rFonts w:cs="Times New Roman"/>
          <w:lang w:val="en-GB"/>
        </w:rPr>
        <w:t>. However, to prove the involvement of formate we had to quantify the isotope distribution of formate and the formed methanol in a given situation. We achieved steady state methanol synthesis with a 4:1 H</w:t>
      </w:r>
      <w:r w:rsidRPr="001A0482">
        <w:rPr>
          <w:rFonts w:cs="Times New Roman"/>
          <w:vertAlign w:val="subscript"/>
          <w:lang w:val="en-GB"/>
        </w:rPr>
        <w:t>2</w:t>
      </w:r>
      <w:r w:rsidRPr="001A0482">
        <w:rPr>
          <w:rFonts w:cs="Times New Roman"/>
          <w:lang w:val="en-GB"/>
        </w:rPr>
        <w:t>:CO</w:t>
      </w:r>
      <w:r w:rsidRPr="001A0482">
        <w:rPr>
          <w:rFonts w:cs="Times New Roman"/>
          <w:vertAlign w:val="subscript"/>
          <w:lang w:val="en-GB"/>
        </w:rPr>
        <w:t>2</w:t>
      </w:r>
      <w:r w:rsidRPr="001A0482">
        <w:rPr>
          <w:rFonts w:cs="Times New Roman"/>
          <w:lang w:val="en-GB"/>
        </w:rPr>
        <w:t xml:space="preserve"> mixture and then made a small perturbation by replacing H</w:t>
      </w:r>
      <w:r w:rsidRPr="001A0482">
        <w:rPr>
          <w:rFonts w:cs="Times New Roman"/>
          <w:vertAlign w:val="subscript"/>
          <w:lang w:val="en-GB"/>
        </w:rPr>
        <w:t>2</w:t>
      </w:r>
      <w:r w:rsidRPr="001A0482">
        <w:rPr>
          <w:rFonts w:cs="Times New Roman"/>
          <w:lang w:val="en-GB"/>
        </w:rPr>
        <w:t xml:space="preserve"> with a 9:1 H</w:t>
      </w:r>
      <w:r w:rsidRPr="001A0482">
        <w:rPr>
          <w:rFonts w:cs="Times New Roman"/>
          <w:vertAlign w:val="subscript"/>
          <w:lang w:val="en-GB"/>
        </w:rPr>
        <w:t>2</w:t>
      </w:r>
      <w:r w:rsidRPr="001A0482">
        <w:rPr>
          <w:rFonts w:cs="Times New Roman"/>
          <w:lang w:val="en-GB"/>
        </w:rPr>
        <w:t>:D</w:t>
      </w:r>
      <w:r w:rsidRPr="001A0482">
        <w:rPr>
          <w:rFonts w:cs="Times New Roman"/>
          <w:vertAlign w:val="subscript"/>
          <w:lang w:val="en-GB"/>
        </w:rPr>
        <w:t>2</w:t>
      </w:r>
      <w:r w:rsidRPr="001A0482">
        <w:rPr>
          <w:rFonts w:cs="Times New Roman"/>
          <w:lang w:val="en-GB"/>
        </w:rPr>
        <w:t xml:space="preserve"> mixture. </w:t>
      </w:r>
      <w:r w:rsidR="00F90935" w:rsidRPr="001A0482">
        <w:rPr>
          <w:rFonts w:cs="Times New Roman"/>
          <w:lang w:val="en-GB"/>
        </w:rPr>
        <w:t>Kinetic analyses reveal that formate formation is quasi equilibrated during methanol synthesis (Fig. E1c)</w:t>
      </w:r>
      <w:r w:rsidR="00831D48" w:rsidRPr="001A0482">
        <w:rPr>
          <w:rFonts w:cs="Times New Roman"/>
          <w:lang w:val="en-GB"/>
        </w:rPr>
        <w:t xml:space="preserve">. </w:t>
      </w:r>
      <w:r w:rsidRPr="001A0482">
        <w:rPr>
          <w:rFonts w:cs="Times New Roman"/>
          <w:lang w:val="en-GB"/>
        </w:rPr>
        <w:t>As long as perturbations are so small that the changes in total coverage are also small</w:t>
      </w:r>
      <w:r w:rsidR="001F0197" w:rsidRPr="001A0482">
        <w:rPr>
          <w:rFonts w:cs="Times New Roman"/>
          <w:lang w:val="en-GB"/>
        </w:rPr>
        <w:t>,</w:t>
      </w:r>
      <w:r w:rsidR="00F90935" w:rsidRPr="001A0482">
        <w:rPr>
          <w:rFonts w:cs="Times New Roman"/>
          <w:lang w:val="en-GB"/>
        </w:rPr>
        <w:t xml:space="preserve"> </w:t>
      </w:r>
      <w:r w:rsidR="00831D48" w:rsidRPr="001A0482">
        <w:rPr>
          <w:rFonts w:cs="Times New Roman"/>
          <w:lang w:val="en-GB"/>
        </w:rPr>
        <w:t xml:space="preserve">we can express the coverage of formate </w:t>
      </w:r>
      <w:r w:rsidR="00E1153C" w:rsidRPr="001A0482">
        <w:rPr>
          <w:rFonts w:cs="Times New Roman"/>
          <w:lang w:val="en-GB"/>
        </w:rPr>
        <w:t>from the equilibrium expressions in Eqs. 1 and 2. Here we write up the global equilibria in terms of the detailed mechanism most indications are that the formate formation is by an Eley-Rideal mechanism</w:t>
      </w:r>
      <w:sdt>
        <w:sdtPr>
          <w:rPr>
            <w:rFonts w:cs="Times New Roman"/>
            <w:color w:val="000000"/>
            <w:vertAlign w:val="superscript"/>
            <w:lang w:val="en-GB"/>
          </w:rPr>
          <w:tag w:val="MENDELEY_CITATION_v3_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"/>
          <w:id w:val="-1036811185"/>
          <w:placeholder>
            <w:docPart w:val="DefaultPlaceholder_-1854013440"/>
          </w:placeholder>
        </w:sdtPr>
        <w:sdtContent>
          <w:r w:rsidR="00CF5E82" w:rsidRPr="00CF5E82">
            <w:rPr>
              <w:rFonts w:cs="Times New Roman"/>
              <w:color w:val="000000"/>
              <w:vertAlign w:val="superscript"/>
              <w:lang w:val="en-GB"/>
            </w:rPr>
            <w:t>1</w:t>
          </w:r>
        </w:sdtContent>
      </w:sdt>
      <w:r w:rsidR="00E1153C" w:rsidRPr="001A0482">
        <w:rPr>
          <w:rFonts w:cs="Times New Roman"/>
          <w:lang w:val="en-GB"/>
        </w:rPr>
        <w:t>.</w:t>
      </w:r>
    </w:p>
    <w:p w14:paraId="7B0A1455" w14:textId="58672F45" w:rsidR="00831D48" w:rsidRPr="001A0482" w:rsidRDefault="00000000" w:rsidP="005962EE">
      <w:pPr>
        <w:pStyle w:val="Caption"/>
        <w:rPr>
          <w:rFonts w:cs="Times New Roman"/>
          <w:lang w:val="en-GB"/>
        </w:rPr>
      </w:pPr>
      <m:oMath>
        <m:sSub>
          <m:sSubPr>
            <m:ctrlPr>
              <w:rPr>
                <w:rFonts w:ascii="Cambria Math" w:hAnsi="Cambria Math" w:cs="Times New Roman"/>
                <w:i/>
                <w:lang w:val="en-GB"/>
              </w:rPr>
            </m:ctrlPr>
          </m:sSubPr>
          <m:e>
            <m:r>
              <w:rPr>
                <w:rFonts w:ascii="Cambria Math" w:hAnsi="Cambria Math" w:cs="Times New Roman"/>
                <w:lang w:val="en-GB"/>
              </w:rPr>
              <m:t>½H</m:t>
            </m:r>
          </m:e>
          <m:sub>
            <m:r>
              <w:rPr>
                <w:rFonts w:ascii="Cambria Math" w:hAnsi="Cambria Math" w:cs="Times New Roman"/>
                <w:lang w:val="en-GB"/>
              </w:rPr>
              <m:t>2</m:t>
            </m:r>
          </m:sub>
        </m:sSub>
        <m:r>
          <w:rPr>
            <w:rFonts w:ascii="Cambria Math" w:hAnsi="Cambria Math" w:cs="Times New Roman"/>
            <w:lang w:val="en-GB"/>
          </w:rPr>
          <m:t>+</m:t>
        </m:r>
        <m:sSub>
          <m:sSubPr>
            <m:ctrlPr>
              <w:rPr>
                <w:rFonts w:ascii="Cambria Math" w:hAnsi="Cambria Math" w:cs="Times New Roman"/>
                <w:i/>
                <w:lang w:val="en-GB"/>
              </w:rPr>
            </m:ctrlPr>
          </m:sSubPr>
          <m:e>
            <m:r>
              <w:rPr>
                <w:rFonts w:ascii="Cambria Math" w:hAnsi="Cambria Math" w:cs="Times New Roman"/>
                <w:lang w:val="en-GB"/>
              </w:rPr>
              <m:t>CO</m:t>
            </m:r>
          </m:e>
          <m:sub>
            <m:r>
              <w:rPr>
                <w:rFonts w:ascii="Cambria Math" w:hAnsi="Cambria Math" w:cs="Times New Roman"/>
                <w:lang w:val="en-GB"/>
              </w:rPr>
              <m:t>2</m:t>
            </m:r>
          </m:sub>
        </m:sSub>
        <m:r>
          <w:rPr>
            <w:rFonts w:ascii="Cambria Math" w:hAnsi="Cambria Math" w:cs="Times New Roman"/>
            <w:lang w:val="en-GB"/>
          </w:rPr>
          <m:t>⇌</m:t>
        </m:r>
        <m:sSub>
          <m:sSubPr>
            <m:ctrlPr>
              <w:rPr>
                <w:rFonts w:ascii="Cambria Math" w:hAnsi="Cambria Math" w:cs="Times New Roman"/>
                <w:i/>
                <w:lang w:val="en-GB"/>
              </w:rPr>
            </m:ctrlPr>
          </m:sSubPr>
          <m:e>
            <m:r>
              <w:rPr>
                <w:rFonts w:ascii="Cambria Math" w:hAnsi="Cambria Math" w:cs="Times New Roman"/>
                <w:lang w:val="en-GB"/>
              </w:rPr>
              <m:t>HCOO</m:t>
            </m:r>
          </m:e>
          <m:sub>
            <m:r>
              <w:rPr>
                <w:rFonts w:ascii="Cambria Math" w:hAnsi="Cambria Math" w:cs="Times New Roman"/>
                <w:lang w:val="en-GB"/>
              </w:rPr>
              <m:t>ads</m:t>
            </m:r>
          </m:sub>
        </m:sSub>
        <m:r>
          <w:rPr>
            <w:rFonts w:ascii="Cambria Math" w:hAnsi="Cambria Math" w:cs="Times New Roman"/>
            <w:lang w:val="en-GB"/>
          </w:rPr>
          <m:t>⟹</m:t>
        </m:r>
        <m:sSub>
          <m:sSubPr>
            <m:ctrlPr>
              <w:rPr>
                <w:rFonts w:ascii="Cambria Math" w:hAnsi="Cambria Math" w:cs="Times New Roman"/>
                <w:i/>
                <w:lang w:val="en-GB"/>
              </w:rPr>
            </m:ctrlPr>
          </m:sSubPr>
          <m:e>
            <m:r>
              <w:rPr>
                <w:rFonts w:ascii="Cambria Math" w:hAnsi="Cambria Math" w:cs="Times New Roman"/>
                <w:lang w:val="en-GB"/>
              </w:rPr>
              <m:t>θ</m:t>
            </m:r>
          </m:e>
          <m:sub>
            <m:r>
              <w:rPr>
                <w:rFonts w:ascii="Cambria Math" w:hAnsi="Cambria Math" w:cs="Times New Roman"/>
                <w:lang w:val="en-GB"/>
              </w:rPr>
              <m:t>HCOO</m:t>
            </m:r>
          </m:sub>
        </m:sSub>
        <m:r>
          <w:rPr>
            <w:rFonts w:ascii="Cambria Math" w:hAnsi="Cambria Math" w:cs="Times New Roman"/>
            <w:lang w:val="en-GB"/>
          </w:rPr>
          <m:t>=</m:t>
        </m:r>
        <m:sSub>
          <m:sSubPr>
            <m:ctrlPr>
              <w:rPr>
                <w:rFonts w:ascii="Cambria Math" w:hAnsi="Cambria Math" w:cs="Times New Roman"/>
                <w:i/>
                <w:lang w:val="en-GB"/>
              </w:rPr>
            </m:ctrlPr>
          </m:sSubPr>
          <m:e>
            <m:r>
              <w:rPr>
                <w:rFonts w:ascii="Cambria Math" w:hAnsi="Cambria Math" w:cs="Times New Roman"/>
                <w:lang w:val="en-GB"/>
              </w:rPr>
              <m:t>K</m:t>
            </m:r>
          </m:e>
          <m:sub>
            <m:r>
              <w:rPr>
                <w:rFonts w:ascii="Cambria Math" w:hAnsi="Cambria Math" w:cs="Times New Roman"/>
                <w:lang w:val="en-GB"/>
              </w:rPr>
              <m:t>HCOO</m:t>
            </m:r>
          </m:sub>
        </m:sSub>
        <m:sSup>
          <m:sSupPr>
            <m:ctrlPr>
              <w:rPr>
                <w:rFonts w:ascii="Cambria Math" w:hAnsi="Cambria Math" w:cs="Times New Roman"/>
                <w:i/>
                <w:lang w:val="en-GB"/>
              </w:rPr>
            </m:ctrlPr>
          </m:sSupPr>
          <m:e>
            <m:d>
              <m:dPr>
                <m:ctrlPr>
                  <w:rPr>
                    <w:rFonts w:ascii="Cambria Math" w:hAnsi="Cambria Math" w:cs="Times New Roman"/>
                    <w:i/>
                    <w:lang w:val="en-GB"/>
                  </w:rPr>
                </m:ctrlPr>
              </m:dPr>
              <m:e>
                <m:box>
                  <m:boxPr>
                    <m:ctrlPr>
                      <w:rPr>
                        <w:rFonts w:ascii="Cambria Math" w:hAnsi="Cambria Math" w:cs="Times New Roman"/>
                        <w:i/>
                        <w:lang w:val="en-GB"/>
                      </w:rPr>
                    </m:ctrlPr>
                  </m:boxPr>
                  <m:e>
                    <m:argPr>
                      <m:argSz m:val="-1"/>
                    </m:argPr>
                    <m:f>
                      <m:fPr>
                        <m:ctrlPr>
                          <w:rPr>
                            <w:rFonts w:ascii="Cambria Math" w:hAnsi="Cambria Math" w:cs="Times New Roman"/>
                            <w:i/>
                            <w:lang w:val="en-GB"/>
                          </w:rPr>
                        </m:ctrlPr>
                      </m:fPr>
                      <m:num>
                        <m:sSubSup>
                          <m:sSubSupPr>
                            <m:ctrlPr>
                              <w:rPr>
                                <w:rFonts w:ascii="Cambria Math" w:hAnsi="Cambria Math" w:cs="Times New Roman"/>
                                <w:i/>
                                <w:lang w:val="en-GB"/>
                              </w:rPr>
                            </m:ctrlPr>
                          </m:sSubSupPr>
                          <m:e>
                            <m:r>
                              <w:rPr>
                                <w:rFonts w:ascii="Cambria Math" w:hAnsi="Cambria Math" w:cs="Times New Roman"/>
                                <w:lang w:val="en-GB"/>
                              </w:rPr>
                              <m:t>p</m:t>
                            </m:r>
                          </m:e>
                          <m:sub>
                            <m:sSub>
                              <m:sSubPr>
                                <m:ctrlPr>
                                  <w:rPr>
                                    <w:rFonts w:ascii="Cambria Math" w:hAnsi="Cambria Math" w:cs="Times New Roman"/>
                                    <w:i/>
                                    <w:lang w:val="en-GB"/>
                                  </w:rPr>
                                </m:ctrlPr>
                              </m:sSubPr>
                              <m:e>
                                <m:r>
                                  <w:rPr>
                                    <w:rFonts w:ascii="Cambria Math" w:hAnsi="Cambria Math" w:cs="Times New Roman"/>
                                    <w:lang w:val="en-GB"/>
                                  </w:rPr>
                                  <m:t>H</m:t>
                                </m:r>
                              </m:e>
                              <m:sub>
                                <m:r>
                                  <w:rPr>
                                    <w:rFonts w:ascii="Cambria Math" w:hAnsi="Cambria Math" w:cs="Times New Roman"/>
                                    <w:lang w:val="en-GB"/>
                                  </w:rPr>
                                  <m:t>2</m:t>
                                </m:r>
                              </m:sub>
                            </m:sSub>
                          </m:sub>
                          <m:sup/>
                        </m:sSubSup>
                      </m:num>
                      <m:den>
                        <m:r>
                          <w:rPr>
                            <w:rFonts w:ascii="Cambria Math" w:hAnsi="Cambria Math" w:cs="Times New Roman"/>
                            <w:lang w:val="en-GB"/>
                          </w:rPr>
                          <m:t>p°</m:t>
                        </m:r>
                      </m:den>
                    </m:f>
                  </m:e>
                </m:box>
              </m:e>
            </m:d>
          </m:e>
          <m:sup>
            <m:r>
              <w:rPr>
                <w:rFonts w:ascii="Cambria Math" w:hAnsi="Cambria Math" w:cs="Times New Roman"/>
                <w:lang w:val="en-GB"/>
              </w:rPr>
              <m:t>½</m:t>
            </m:r>
          </m:sup>
        </m:sSup>
        <m:d>
          <m:dPr>
            <m:ctrlPr>
              <w:rPr>
                <w:rFonts w:ascii="Cambria Math" w:hAnsi="Cambria Math" w:cs="Times New Roman"/>
                <w:i/>
                <w:lang w:val="en-GB"/>
              </w:rPr>
            </m:ctrlPr>
          </m:dPr>
          <m:e>
            <m:box>
              <m:boxPr>
                <m:ctrlPr>
                  <w:rPr>
                    <w:rFonts w:ascii="Cambria Math" w:hAnsi="Cambria Math" w:cs="Times New Roman"/>
                    <w:i/>
                    <w:lang w:val="en-GB"/>
                  </w:rPr>
                </m:ctrlPr>
              </m:boxPr>
              <m:e>
                <m:argPr>
                  <m:argSz m:val="-1"/>
                </m:argPr>
                <m:f>
                  <m:fPr>
                    <m:ctrlPr>
                      <w:rPr>
                        <w:rFonts w:ascii="Cambria Math" w:hAnsi="Cambria Math" w:cs="Times New Roman"/>
                        <w:i/>
                        <w:lang w:val="en-GB"/>
                      </w:rPr>
                    </m:ctrlPr>
                  </m:fPr>
                  <m:num>
                    <m:sSubSup>
                      <m:sSubSupPr>
                        <m:ctrlPr>
                          <w:rPr>
                            <w:rFonts w:ascii="Cambria Math" w:hAnsi="Cambria Math" w:cs="Times New Roman"/>
                            <w:i/>
                            <w:lang w:val="en-GB"/>
                          </w:rPr>
                        </m:ctrlPr>
                      </m:sSubSupPr>
                      <m:e>
                        <m:r>
                          <w:rPr>
                            <w:rFonts w:ascii="Cambria Math" w:hAnsi="Cambria Math" w:cs="Times New Roman"/>
                            <w:lang w:val="en-GB"/>
                          </w:rPr>
                          <m:t>p</m:t>
                        </m:r>
                      </m:e>
                      <m:sub>
                        <m:sSub>
                          <m:sSubPr>
                            <m:ctrlPr>
                              <w:rPr>
                                <w:rFonts w:ascii="Cambria Math" w:hAnsi="Cambria Math" w:cs="Times New Roman"/>
                                <w:i/>
                                <w:lang w:val="en-GB"/>
                              </w:rPr>
                            </m:ctrlPr>
                          </m:sSubPr>
                          <m:e>
                            <m:r>
                              <w:rPr>
                                <w:rFonts w:ascii="Cambria Math" w:hAnsi="Cambria Math" w:cs="Times New Roman"/>
                                <w:lang w:val="en-GB"/>
                              </w:rPr>
                              <m:t>CO</m:t>
                            </m:r>
                          </m:e>
                          <m:sub>
                            <m:r>
                              <w:rPr>
                                <w:rFonts w:ascii="Cambria Math" w:hAnsi="Cambria Math" w:cs="Times New Roman"/>
                                <w:lang w:val="en-GB"/>
                              </w:rPr>
                              <m:t>2</m:t>
                            </m:r>
                          </m:sub>
                        </m:sSub>
                      </m:sub>
                      <m:sup/>
                    </m:sSubSup>
                  </m:num>
                  <m:den>
                    <m:r>
                      <w:rPr>
                        <w:rFonts w:ascii="Cambria Math" w:hAnsi="Cambria Math" w:cs="Times New Roman"/>
                        <w:lang w:val="en-GB"/>
                      </w:rPr>
                      <m:t>p°</m:t>
                    </m:r>
                  </m:den>
                </m:f>
              </m:e>
            </m:box>
          </m:e>
        </m:d>
        <m:sSub>
          <m:sSubPr>
            <m:ctrlPr>
              <w:rPr>
                <w:rFonts w:ascii="Cambria Math" w:hAnsi="Cambria Math" w:cs="Times New Roman"/>
                <w:i/>
                <w:lang w:val="en-GB"/>
              </w:rPr>
            </m:ctrlPr>
          </m:sSubPr>
          <m:e>
            <m:r>
              <w:rPr>
                <w:rFonts w:ascii="Cambria Math" w:hAnsi="Cambria Math" w:cs="Times New Roman"/>
                <w:lang w:val="en-GB"/>
              </w:rPr>
              <m:t>θ</m:t>
            </m:r>
          </m:e>
          <m:sub>
            <m:r>
              <w:rPr>
                <w:rFonts w:ascii="Cambria Math" w:hAnsi="Cambria Math" w:cs="Times New Roman"/>
                <w:lang w:val="en-GB"/>
              </w:rPr>
              <m:t>*</m:t>
            </m:r>
          </m:sub>
        </m:sSub>
      </m:oMath>
      <w:r w:rsidR="001135DF" w:rsidRPr="001A0482">
        <w:rPr>
          <w:rFonts w:eastAsiaTheme="minorEastAsia" w:cs="Times New Roman"/>
          <w:lang w:val="en-GB"/>
        </w:rPr>
        <w:tab/>
      </w:r>
      <w:r w:rsidR="007D4DE1" w:rsidRPr="001A0482">
        <w:rPr>
          <w:lang w:val="en-US"/>
        </w:rPr>
        <w:tab/>
      </w:r>
      <w:r w:rsidR="005962EE" w:rsidRPr="001A0482">
        <w:rPr>
          <w:lang w:val="en-US"/>
        </w:rPr>
        <w:tab/>
      </w:r>
      <w:r w:rsidR="007D4DE1" w:rsidRPr="001A0482">
        <w:rPr>
          <w:lang w:val="en-US"/>
        </w:rPr>
        <w:tab/>
      </w:r>
      <w:r w:rsidR="005962EE" w:rsidRPr="001A0482">
        <w:rPr>
          <w:lang w:val="en-US"/>
        </w:rPr>
        <w:t xml:space="preserve">Eq. </w:t>
      </w:r>
      <w:r w:rsidR="005962EE" w:rsidRPr="001A0482">
        <w:fldChar w:fldCharType="begin"/>
      </w:r>
      <w:r w:rsidR="005962EE" w:rsidRPr="001A0482">
        <w:rPr>
          <w:lang w:val="en-US"/>
        </w:rPr>
        <w:instrText xml:space="preserve"> SEQ Eq. \* ARABIC </w:instrText>
      </w:r>
      <w:r w:rsidR="005962EE" w:rsidRPr="001A0482">
        <w:fldChar w:fldCharType="separate"/>
      </w:r>
      <w:r w:rsidR="004F5F49">
        <w:rPr>
          <w:noProof/>
          <w:lang w:val="en-US"/>
        </w:rPr>
        <w:t>1</w:t>
      </w:r>
      <w:r w:rsidR="005962EE" w:rsidRPr="001A0482">
        <w:fldChar w:fldCharType="end"/>
      </w:r>
      <w:r w:rsidR="007D4DE1" w:rsidRPr="001A0482">
        <w:rPr>
          <w:lang w:val="en-US"/>
        </w:rPr>
        <w:tab/>
      </w:r>
    </w:p>
    <w:p w14:paraId="4AC48EBC" w14:textId="462EF6E4" w:rsidR="001135DF" w:rsidRPr="001A0482" w:rsidRDefault="4C91E1BB" w:rsidP="1EF680E6">
      <w:pPr>
        <w:spacing w:line="240" w:lineRule="auto"/>
        <w:rPr>
          <w:rFonts w:cs="Times New Roman"/>
          <w:lang w:val="en-GB"/>
        </w:rPr>
      </w:pPr>
      <w:r w:rsidRPr="001A0482">
        <w:rPr>
          <w:rFonts w:cs="Times New Roman"/>
          <w:lang w:val="en-GB"/>
        </w:rPr>
        <w:t xml:space="preserve"> </w:t>
      </w:r>
      <m:oMath>
        <m:sSub>
          <m:sSubPr>
            <m:ctrlPr>
              <w:rPr>
                <w:rFonts w:ascii="Cambria Math" w:hAnsi="Cambria Math" w:cs="Times New Roman"/>
                <w:i/>
                <w:lang w:val="en-GB"/>
              </w:rPr>
            </m:ctrlPr>
          </m:sSubPr>
          <m:e>
            <m:r>
              <w:rPr>
                <w:rFonts w:ascii="Cambria Math" w:hAnsi="Cambria Math" w:cs="Times New Roman"/>
                <w:lang w:val="en-GB"/>
              </w:rPr>
              <m:t>½D</m:t>
            </m:r>
          </m:e>
          <m:sub>
            <m:r>
              <w:rPr>
                <w:rFonts w:ascii="Cambria Math" w:hAnsi="Cambria Math" w:cs="Times New Roman"/>
                <w:lang w:val="en-GB"/>
              </w:rPr>
              <m:t>2</m:t>
            </m:r>
          </m:sub>
        </m:sSub>
        <m:r>
          <w:rPr>
            <w:rFonts w:ascii="Cambria Math" w:hAnsi="Cambria Math" w:cs="Times New Roman"/>
            <w:lang w:val="en-GB"/>
          </w:rPr>
          <m:t>+</m:t>
        </m:r>
        <m:sSub>
          <m:sSubPr>
            <m:ctrlPr>
              <w:rPr>
                <w:rFonts w:ascii="Cambria Math" w:hAnsi="Cambria Math" w:cs="Times New Roman"/>
                <w:i/>
                <w:lang w:val="en-GB"/>
              </w:rPr>
            </m:ctrlPr>
          </m:sSubPr>
          <m:e>
            <m:r>
              <w:rPr>
                <w:rFonts w:ascii="Cambria Math" w:hAnsi="Cambria Math" w:cs="Times New Roman"/>
                <w:lang w:val="en-GB"/>
              </w:rPr>
              <m:t>CO</m:t>
            </m:r>
          </m:e>
          <m:sub>
            <m:r>
              <w:rPr>
                <w:rFonts w:ascii="Cambria Math" w:hAnsi="Cambria Math" w:cs="Times New Roman"/>
                <w:lang w:val="en-GB"/>
              </w:rPr>
              <m:t>2</m:t>
            </m:r>
          </m:sub>
        </m:sSub>
        <m:r>
          <w:rPr>
            <w:rFonts w:ascii="Cambria Math" w:hAnsi="Cambria Math" w:cs="Times New Roman"/>
            <w:lang w:val="en-GB"/>
          </w:rPr>
          <m:t>⇌</m:t>
        </m:r>
        <m:sSub>
          <m:sSubPr>
            <m:ctrlPr>
              <w:rPr>
                <w:rFonts w:ascii="Cambria Math" w:hAnsi="Cambria Math" w:cs="Times New Roman"/>
                <w:i/>
                <w:lang w:val="en-GB"/>
              </w:rPr>
            </m:ctrlPr>
          </m:sSubPr>
          <m:e>
            <m:r>
              <w:rPr>
                <w:rFonts w:ascii="Cambria Math" w:hAnsi="Cambria Math" w:cs="Times New Roman"/>
                <w:lang w:val="en-GB"/>
              </w:rPr>
              <m:t>DCOO</m:t>
            </m:r>
          </m:e>
          <m:sub>
            <m:r>
              <w:rPr>
                <w:rFonts w:ascii="Cambria Math" w:hAnsi="Cambria Math" w:cs="Times New Roman"/>
                <w:lang w:val="en-GB"/>
              </w:rPr>
              <m:t>ads</m:t>
            </m:r>
          </m:sub>
        </m:sSub>
        <m:r>
          <w:rPr>
            <w:rFonts w:ascii="Cambria Math" w:hAnsi="Cambria Math" w:cs="Times New Roman"/>
            <w:lang w:val="en-GB"/>
          </w:rPr>
          <m:t>⟹</m:t>
        </m:r>
        <m:sSub>
          <m:sSubPr>
            <m:ctrlPr>
              <w:rPr>
                <w:rFonts w:ascii="Cambria Math" w:hAnsi="Cambria Math" w:cs="Times New Roman"/>
                <w:i/>
                <w:lang w:val="en-GB"/>
              </w:rPr>
            </m:ctrlPr>
          </m:sSubPr>
          <m:e>
            <m:r>
              <w:rPr>
                <w:rFonts w:ascii="Cambria Math" w:hAnsi="Cambria Math" w:cs="Times New Roman"/>
                <w:lang w:val="en-GB"/>
              </w:rPr>
              <m:t>θ</m:t>
            </m:r>
          </m:e>
          <m:sub>
            <m:r>
              <w:rPr>
                <w:rFonts w:ascii="Cambria Math" w:hAnsi="Cambria Math" w:cs="Times New Roman"/>
                <w:lang w:val="en-GB"/>
              </w:rPr>
              <m:t>DCOO</m:t>
            </m:r>
          </m:sub>
        </m:sSub>
        <m:r>
          <w:rPr>
            <w:rFonts w:ascii="Cambria Math" w:hAnsi="Cambria Math" w:cs="Times New Roman"/>
            <w:lang w:val="en-GB"/>
          </w:rPr>
          <m:t>=</m:t>
        </m:r>
        <m:sSub>
          <m:sSubPr>
            <m:ctrlPr>
              <w:rPr>
                <w:rFonts w:ascii="Cambria Math" w:hAnsi="Cambria Math" w:cs="Times New Roman"/>
                <w:i/>
                <w:lang w:val="en-GB"/>
              </w:rPr>
            </m:ctrlPr>
          </m:sSubPr>
          <m:e>
            <m:r>
              <w:rPr>
                <w:rFonts w:ascii="Cambria Math" w:hAnsi="Cambria Math" w:cs="Times New Roman"/>
                <w:lang w:val="en-GB"/>
              </w:rPr>
              <m:t>K</m:t>
            </m:r>
          </m:e>
          <m:sub>
            <m:r>
              <w:rPr>
                <w:rFonts w:ascii="Cambria Math" w:hAnsi="Cambria Math" w:cs="Times New Roman"/>
                <w:lang w:val="en-GB"/>
              </w:rPr>
              <m:t>HCOO</m:t>
            </m:r>
          </m:sub>
        </m:sSub>
        <m:sSup>
          <m:sSupPr>
            <m:ctrlPr>
              <w:rPr>
                <w:rFonts w:ascii="Cambria Math" w:hAnsi="Cambria Math" w:cs="Times New Roman"/>
                <w:i/>
                <w:iCs/>
                <w:szCs w:val="18"/>
                <w:lang w:val="en-GB"/>
              </w:rPr>
            </m:ctrlPr>
          </m:sSupPr>
          <m:e>
            <m:d>
              <m:dPr>
                <m:ctrlPr>
                  <w:rPr>
                    <w:rFonts w:ascii="Cambria Math" w:hAnsi="Cambria Math" w:cs="Times New Roman"/>
                    <w:i/>
                    <w:iCs/>
                    <w:szCs w:val="18"/>
                    <w:lang w:val="en-GB"/>
                  </w:rPr>
                </m:ctrlPr>
              </m:dPr>
              <m:e>
                <m:box>
                  <m:boxPr>
                    <m:ctrlPr>
                      <w:rPr>
                        <w:rFonts w:ascii="Cambria Math" w:hAnsi="Cambria Math" w:cs="Times New Roman"/>
                        <w:i/>
                        <w:iCs/>
                        <w:szCs w:val="18"/>
                        <w:lang w:val="en-GB"/>
                      </w:rPr>
                    </m:ctrlPr>
                  </m:boxPr>
                  <m:e>
                    <m:argPr>
                      <m:argSz m:val="-1"/>
                    </m:argPr>
                    <m:f>
                      <m:fPr>
                        <m:ctrlPr>
                          <w:rPr>
                            <w:rFonts w:ascii="Cambria Math" w:hAnsi="Cambria Math" w:cs="Times New Roman"/>
                            <w:i/>
                            <w:iCs/>
                            <w:szCs w:val="18"/>
                            <w:lang w:val="en-GB"/>
                          </w:rPr>
                        </m:ctrlPr>
                      </m:fPr>
                      <m:num>
                        <m:sSubSup>
                          <m:sSubSupPr>
                            <m:ctrlPr>
                              <w:rPr>
                                <w:rFonts w:ascii="Cambria Math" w:hAnsi="Cambria Math" w:cs="Times New Roman"/>
                                <w:i/>
                                <w:lang w:val="en-GB"/>
                              </w:rPr>
                            </m:ctrlPr>
                          </m:sSubSupPr>
                          <m:e>
                            <m:r>
                              <w:rPr>
                                <w:rFonts w:ascii="Cambria Math" w:hAnsi="Cambria Math" w:cs="Times New Roman"/>
                                <w:lang w:val="en-GB"/>
                              </w:rPr>
                              <m:t>p</m:t>
                            </m:r>
                          </m:e>
                          <m:sub>
                            <m:sSub>
                              <m:sSubPr>
                                <m:ctrlPr>
                                  <w:rPr>
                                    <w:rFonts w:ascii="Cambria Math" w:hAnsi="Cambria Math" w:cs="Times New Roman"/>
                                    <w:i/>
                                    <w:lang w:val="en-GB"/>
                                  </w:rPr>
                                </m:ctrlPr>
                              </m:sSubPr>
                              <m:e>
                                <m:r>
                                  <w:rPr>
                                    <w:rFonts w:ascii="Cambria Math" w:hAnsi="Cambria Math" w:cs="Times New Roman"/>
                                    <w:lang w:val="en-GB"/>
                                  </w:rPr>
                                  <m:t>D</m:t>
                                </m:r>
                              </m:e>
                              <m:sub>
                                <m:r>
                                  <w:rPr>
                                    <w:rFonts w:ascii="Cambria Math" w:hAnsi="Cambria Math" w:cs="Times New Roman"/>
                                    <w:lang w:val="en-GB"/>
                                  </w:rPr>
                                  <m:t>2</m:t>
                                </m:r>
                              </m:sub>
                            </m:sSub>
                          </m:sub>
                          <m:sup/>
                        </m:sSubSup>
                      </m:num>
                      <m:den>
                        <m:r>
                          <w:rPr>
                            <w:rFonts w:ascii="Cambria Math" w:hAnsi="Cambria Math" w:cs="Times New Roman"/>
                            <w:lang w:val="en-GB"/>
                          </w:rPr>
                          <m:t>p°</m:t>
                        </m:r>
                      </m:den>
                    </m:f>
                  </m:e>
                </m:box>
              </m:e>
            </m:d>
          </m:e>
          <m:sup>
            <m:r>
              <w:rPr>
                <w:rFonts w:ascii="Cambria Math" w:hAnsi="Cambria Math" w:cs="Times New Roman"/>
                <w:lang w:val="en-GB"/>
              </w:rPr>
              <m:t>½</m:t>
            </m:r>
          </m:sup>
        </m:sSup>
        <m:d>
          <m:dPr>
            <m:ctrlPr>
              <w:rPr>
                <w:rFonts w:ascii="Cambria Math" w:hAnsi="Cambria Math" w:cs="Times New Roman"/>
                <w:i/>
                <w:iCs/>
                <w:szCs w:val="18"/>
                <w:lang w:val="en-GB"/>
              </w:rPr>
            </m:ctrlPr>
          </m:dPr>
          <m:e>
            <m:box>
              <m:boxPr>
                <m:ctrlPr>
                  <w:rPr>
                    <w:rFonts w:ascii="Cambria Math" w:hAnsi="Cambria Math" w:cs="Times New Roman"/>
                    <w:i/>
                    <w:iCs/>
                    <w:szCs w:val="18"/>
                    <w:lang w:val="en-GB"/>
                  </w:rPr>
                </m:ctrlPr>
              </m:boxPr>
              <m:e>
                <m:argPr>
                  <m:argSz m:val="-1"/>
                </m:argPr>
                <m:f>
                  <m:fPr>
                    <m:ctrlPr>
                      <w:rPr>
                        <w:rFonts w:ascii="Cambria Math" w:hAnsi="Cambria Math" w:cs="Times New Roman"/>
                        <w:i/>
                        <w:iCs/>
                        <w:szCs w:val="18"/>
                        <w:lang w:val="en-GB"/>
                      </w:rPr>
                    </m:ctrlPr>
                  </m:fPr>
                  <m:num>
                    <m:sSubSup>
                      <m:sSubSupPr>
                        <m:ctrlPr>
                          <w:rPr>
                            <w:rFonts w:ascii="Cambria Math" w:hAnsi="Cambria Math" w:cs="Times New Roman"/>
                            <w:i/>
                            <w:lang w:val="en-GB"/>
                          </w:rPr>
                        </m:ctrlPr>
                      </m:sSubSupPr>
                      <m:e>
                        <m:r>
                          <w:rPr>
                            <w:rFonts w:ascii="Cambria Math" w:hAnsi="Cambria Math" w:cs="Times New Roman"/>
                            <w:lang w:val="en-GB"/>
                          </w:rPr>
                          <m:t>p</m:t>
                        </m:r>
                      </m:e>
                      <m:sub>
                        <m:sSub>
                          <m:sSubPr>
                            <m:ctrlPr>
                              <w:rPr>
                                <w:rFonts w:ascii="Cambria Math" w:hAnsi="Cambria Math" w:cs="Times New Roman"/>
                                <w:i/>
                                <w:lang w:val="en-GB"/>
                              </w:rPr>
                            </m:ctrlPr>
                          </m:sSubPr>
                          <m:e>
                            <m:r>
                              <w:rPr>
                                <w:rFonts w:ascii="Cambria Math" w:hAnsi="Cambria Math" w:cs="Times New Roman"/>
                                <w:lang w:val="en-GB"/>
                              </w:rPr>
                              <m:t>CO</m:t>
                            </m:r>
                          </m:e>
                          <m:sub>
                            <m:r>
                              <w:rPr>
                                <w:rFonts w:ascii="Cambria Math" w:hAnsi="Cambria Math" w:cs="Times New Roman"/>
                                <w:lang w:val="en-GB"/>
                              </w:rPr>
                              <m:t>2</m:t>
                            </m:r>
                          </m:sub>
                        </m:sSub>
                      </m:sub>
                      <m:sup/>
                    </m:sSubSup>
                  </m:num>
                  <m:den>
                    <m:r>
                      <w:rPr>
                        <w:rFonts w:ascii="Cambria Math" w:hAnsi="Cambria Math" w:cs="Times New Roman"/>
                        <w:lang w:val="en-GB"/>
                      </w:rPr>
                      <m:t>p°</m:t>
                    </m:r>
                  </m:den>
                </m:f>
              </m:e>
            </m:box>
          </m:e>
        </m:d>
        <m:sSub>
          <m:sSubPr>
            <m:ctrlPr>
              <w:rPr>
                <w:rFonts w:ascii="Cambria Math" w:hAnsi="Cambria Math" w:cs="Times New Roman"/>
                <w:i/>
                <w:lang w:val="en-GB"/>
              </w:rPr>
            </m:ctrlPr>
          </m:sSubPr>
          <m:e>
            <m:r>
              <w:rPr>
                <w:rFonts w:ascii="Cambria Math" w:hAnsi="Cambria Math" w:cs="Times New Roman"/>
                <w:lang w:val="en-GB"/>
              </w:rPr>
              <m:t>θ</m:t>
            </m:r>
          </m:e>
          <m:sub>
            <m:r>
              <w:rPr>
                <w:rFonts w:ascii="Cambria Math" w:hAnsi="Cambria Math" w:cs="Times New Roman"/>
                <w:lang w:val="en-GB"/>
              </w:rPr>
              <m:t>*</m:t>
            </m:r>
          </m:sub>
        </m:sSub>
      </m:oMath>
      <w:r w:rsidR="005962EE" w:rsidRPr="001A0482">
        <w:rPr>
          <w:rFonts w:eastAsiaTheme="minorEastAsia" w:cs="Times New Roman"/>
          <w:lang w:val="en-GB"/>
        </w:rPr>
        <w:tab/>
      </w:r>
      <w:r w:rsidR="005962EE" w:rsidRPr="001A0482">
        <w:rPr>
          <w:rFonts w:eastAsiaTheme="minorEastAsia" w:cs="Times New Roman"/>
          <w:lang w:val="en-GB"/>
        </w:rPr>
        <w:tab/>
      </w:r>
      <w:r w:rsidR="005962EE" w:rsidRPr="001A0482">
        <w:rPr>
          <w:rFonts w:eastAsiaTheme="minorEastAsia" w:cs="Times New Roman"/>
          <w:lang w:val="en-GB"/>
        </w:rPr>
        <w:tab/>
      </w:r>
      <w:r w:rsidR="005962EE" w:rsidRPr="001A0482">
        <w:rPr>
          <w:rFonts w:eastAsiaTheme="minorEastAsia" w:cs="Times New Roman"/>
          <w:lang w:val="en-GB"/>
        </w:rPr>
        <w:tab/>
      </w:r>
      <w:r w:rsidR="005962EE" w:rsidRPr="001A0482">
        <w:rPr>
          <w:lang w:val="en-US"/>
        </w:rPr>
        <w:t xml:space="preserve">Eq. </w:t>
      </w:r>
      <w:r w:rsidR="005962EE" w:rsidRPr="001A0482">
        <w:fldChar w:fldCharType="begin"/>
      </w:r>
      <w:r w:rsidR="005962EE" w:rsidRPr="001A0482">
        <w:rPr>
          <w:lang w:val="en-US"/>
        </w:rPr>
        <w:instrText xml:space="preserve"> SEQ Eq. \* ARABIC </w:instrText>
      </w:r>
      <w:r w:rsidR="005962EE" w:rsidRPr="001A0482">
        <w:fldChar w:fldCharType="separate"/>
      </w:r>
      <w:r w:rsidR="004F5F49">
        <w:rPr>
          <w:noProof/>
          <w:lang w:val="en-US"/>
        </w:rPr>
        <w:t>2</w:t>
      </w:r>
      <w:r w:rsidR="005962EE" w:rsidRPr="001A0482">
        <w:fldChar w:fldCharType="end"/>
      </w:r>
      <w:r w:rsidR="005962EE" w:rsidRPr="001A0482">
        <w:rPr>
          <w:lang w:val="en-US"/>
        </w:rPr>
        <w:tab/>
      </w:r>
    </w:p>
    <w:p w14:paraId="2072B4AA" w14:textId="1A0EACEC" w:rsidR="00795D88" w:rsidRPr="001A0482" w:rsidRDefault="001F1E0D" w:rsidP="001F1E0D">
      <w:pPr>
        <w:spacing w:line="240" w:lineRule="auto"/>
        <w:rPr>
          <w:rFonts w:cs="Times New Roman"/>
          <w:lang w:val="en-GB"/>
        </w:rPr>
      </w:pPr>
      <w:r w:rsidRPr="001A0482">
        <w:rPr>
          <w:rFonts w:cs="Times New Roman"/>
          <w:lang w:val="en-GB"/>
        </w:rPr>
        <w:t>Where p</w:t>
      </w:r>
      <w:r w:rsidRPr="001A0482">
        <w:rPr>
          <w:rFonts w:cs="Times New Roman"/>
          <w:lang w:val="en-US"/>
        </w:rPr>
        <w:t>° is the standard pressure. For the equilibrium constant we have:</w:t>
      </w:r>
    </w:p>
    <w:p w14:paraId="63088EAC" w14:textId="7852194A" w:rsidR="006C3963" w:rsidRPr="001A0482" w:rsidRDefault="005524BB" w:rsidP="009A177A">
      <w:pPr>
        <w:spacing w:line="240" w:lineRule="auto"/>
        <w:rPr>
          <w:rFonts w:eastAsiaTheme="minorEastAsia" w:cs="Times New Roman"/>
          <w:lang w:val="en-US"/>
        </w:rPr>
      </w:pPr>
      <m:oMath>
        <m:r>
          <w:rPr>
            <w:rFonts w:ascii="Cambria Math" w:hAnsi="Cambria Math" w:cs="Times New Roman"/>
            <w:lang w:val="en-GB"/>
          </w:rPr>
          <m:t>K</m:t>
        </m:r>
        <m:r>
          <w:rPr>
            <w:rFonts w:ascii="Cambria Math" w:hAnsi="Cambria Math" w:cs="Times New Roman"/>
            <w:lang w:val="en-US"/>
          </w:rPr>
          <m:t>=</m:t>
        </m:r>
        <m:r>
          <w:rPr>
            <w:rFonts w:ascii="Cambria Math" w:hAnsi="Cambria Math" w:cs="Times New Roman"/>
            <w:lang w:val="en-GB"/>
          </w:rPr>
          <m:t>exp</m:t>
        </m:r>
        <m:d>
          <m:dPr>
            <m:ctrlPr>
              <w:rPr>
                <w:rFonts w:ascii="Cambria Math" w:hAnsi="Cambria Math" w:cs="Times New Roman"/>
                <w:i/>
                <w:lang w:val="en-GB"/>
              </w:rPr>
            </m:ctrlPr>
          </m:dPr>
          <m:e>
            <m:f>
              <m:fPr>
                <m:ctrlPr>
                  <w:rPr>
                    <w:rFonts w:ascii="Cambria Math" w:hAnsi="Cambria Math" w:cs="Times New Roman"/>
                    <w:i/>
                    <w:lang w:val="en-GB"/>
                  </w:rPr>
                </m:ctrlPr>
              </m:fPr>
              <m:num>
                <m:r>
                  <m:rPr>
                    <m:sty m:val="p"/>
                  </m:rPr>
                  <w:rPr>
                    <w:rFonts w:ascii="Cambria Math" w:hAnsi="Cambria Math" w:cs="Times New Roman"/>
                    <w:lang w:val="en-US"/>
                  </w:rPr>
                  <m:t>-</m:t>
                </m:r>
                <m:r>
                  <m:rPr>
                    <m:sty m:val="p"/>
                  </m:rPr>
                  <w:rPr>
                    <w:rFonts w:ascii="Cambria Math" w:hAnsi="Cambria Math" w:cs="Times New Roman"/>
                    <w:lang w:val="en-GB"/>
                  </w:rPr>
                  <m:t>Δ</m:t>
                </m:r>
                <m:r>
                  <w:rPr>
                    <w:rFonts w:ascii="Cambria Math" w:hAnsi="Cambria Math" w:cs="Times New Roman"/>
                    <w:lang w:val="en-GB"/>
                  </w:rPr>
                  <m:t>H</m:t>
                </m:r>
              </m:num>
              <m:den>
                <m:r>
                  <w:rPr>
                    <w:rFonts w:ascii="Cambria Math" w:hAnsi="Cambria Math" w:cs="Times New Roman"/>
                    <w:lang w:val="en-GB"/>
                  </w:rPr>
                  <m:t>RT</m:t>
                </m:r>
              </m:den>
            </m:f>
          </m:e>
        </m:d>
        <m:r>
          <w:rPr>
            <w:rFonts w:ascii="Cambria Math" w:hAnsi="Cambria Math" w:cs="Times New Roman"/>
            <w:lang w:val="en-GB"/>
          </w:rPr>
          <m:t>exp</m:t>
        </m:r>
        <m:d>
          <m:dPr>
            <m:ctrlPr>
              <w:rPr>
                <w:rFonts w:ascii="Cambria Math" w:hAnsi="Cambria Math" w:cs="Times New Roman"/>
                <w:i/>
                <w:lang w:val="en-GB"/>
              </w:rPr>
            </m:ctrlPr>
          </m:dPr>
          <m:e>
            <m:f>
              <m:fPr>
                <m:ctrlPr>
                  <w:rPr>
                    <w:rFonts w:ascii="Cambria Math" w:hAnsi="Cambria Math" w:cs="Times New Roman"/>
                    <w:i/>
                    <w:lang w:val="en-GB"/>
                  </w:rPr>
                </m:ctrlPr>
              </m:fPr>
              <m:num>
                <m:r>
                  <m:rPr>
                    <m:sty m:val="p"/>
                  </m:rPr>
                  <w:rPr>
                    <w:rFonts w:ascii="Cambria Math" w:hAnsi="Cambria Math" w:cs="Times New Roman"/>
                    <w:lang w:val="en-GB"/>
                  </w:rPr>
                  <m:t>Δ</m:t>
                </m:r>
                <m:r>
                  <w:rPr>
                    <w:rFonts w:ascii="Cambria Math" w:hAnsi="Cambria Math" w:cs="Times New Roman"/>
                    <w:lang w:val="en-GB"/>
                  </w:rPr>
                  <m:t>S</m:t>
                </m:r>
              </m:num>
              <m:den>
                <m:r>
                  <w:rPr>
                    <w:rFonts w:ascii="Cambria Math" w:hAnsi="Cambria Math" w:cs="Times New Roman"/>
                    <w:lang w:val="en-GB"/>
                  </w:rPr>
                  <m:t>R</m:t>
                </m:r>
              </m:den>
            </m:f>
          </m:e>
        </m:d>
      </m:oMath>
      <w:r w:rsidRPr="001A0482">
        <w:rPr>
          <w:rFonts w:eastAsiaTheme="minorEastAsia" w:cs="Times New Roman"/>
          <w:lang w:val="en-GB"/>
        </w:rPr>
        <w:tab/>
      </w:r>
      <w:r w:rsidRPr="001A0482">
        <w:rPr>
          <w:rFonts w:eastAsiaTheme="minorEastAsia" w:cs="Times New Roman"/>
          <w:lang w:val="en-GB"/>
        </w:rPr>
        <w:tab/>
      </w:r>
      <w:r w:rsidRPr="001A0482">
        <w:rPr>
          <w:rFonts w:eastAsiaTheme="minorEastAsia" w:cs="Times New Roman"/>
          <w:lang w:val="en-GB"/>
        </w:rPr>
        <w:tab/>
      </w:r>
      <w:r w:rsidRPr="001A0482">
        <w:rPr>
          <w:rFonts w:eastAsiaTheme="minorEastAsia" w:cs="Times New Roman"/>
          <w:lang w:val="en-GB"/>
        </w:rPr>
        <w:tab/>
      </w:r>
      <w:r w:rsidRPr="001A0482">
        <w:rPr>
          <w:rFonts w:eastAsiaTheme="minorEastAsia" w:cs="Times New Roman"/>
          <w:lang w:val="en-GB"/>
        </w:rPr>
        <w:tab/>
      </w:r>
      <w:r w:rsidRPr="001A0482">
        <w:rPr>
          <w:rFonts w:eastAsiaTheme="minorEastAsia" w:cs="Times New Roman"/>
          <w:lang w:val="en-GB"/>
        </w:rPr>
        <w:tab/>
      </w:r>
      <w:r w:rsidRPr="001A0482">
        <w:rPr>
          <w:rFonts w:eastAsiaTheme="minorEastAsia" w:cs="Times New Roman"/>
          <w:lang w:val="en-GB"/>
        </w:rPr>
        <w:tab/>
      </w:r>
      <w:r w:rsidRPr="001A0482">
        <w:rPr>
          <w:rFonts w:eastAsiaTheme="minorEastAsia" w:cs="Times New Roman"/>
          <w:lang w:val="en-GB"/>
        </w:rPr>
        <w:tab/>
      </w:r>
      <w:r w:rsidRPr="001A0482">
        <w:rPr>
          <w:rFonts w:eastAsiaTheme="minorEastAsia" w:cs="Times New Roman"/>
          <w:lang w:val="en-GB"/>
        </w:rPr>
        <w:tab/>
      </w:r>
      <w:r w:rsidR="005962EE" w:rsidRPr="001A0482">
        <w:rPr>
          <w:lang w:val="en-US"/>
        </w:rPr>
        <w:t xml:space="preserve">Eq. </w:t>
      </w:r>
      <w:r w:rsidR="005962EE" w:rsidRPr="001A0482">
        <w:fldChar w:fldCharType="begin"/>
      </w:r>
      <w:r w:rsidR="005962EE" w:rsidRPr="001A0482">
        <w:rPr>
          <w:lang w:val="en-US"/>
        </w:rPr>
        <w:instrText xml:space="preserve"> SEQ Eq. \* ARABIC </w:instrText>
      </w:r>
      <w:r w:rsidR="005962EE" w:rsidRPr="001A0482">
        <w:fldChar w:fldCharType="separate"/>
      </w:r>
      <w:r w:rsidR="004F5F49">
        <w:rPr>
          <w:noProof/>
          <w:lang w:val="en-US"/>
        </w:rPr>
        <w:t>3</w:t>
      </w:r>
      <w:r w:rsidR="005962EE" w:rsidRPr="001A0482">
        <w:fldChar w:fldCharType="end"/>
      </w:r>
      <w:r w:rsidR="005962EE" w:rsidRPr="001A0482">
        <w:rPr>
          <w:lang w:val="en-US"/>
        </w:rPr>
        <w:tab/>
      </w:r>
    </w:p>
    <w:p w14:paraId="7A7B0CDD" w14:textId="02072819" w:rsidR="008C0FB6" w:rsidRPr="001A0482" w:rsidRDefault="00E1153C" w:rsidP="009A177A">
      <w:pPr>
        <w:spacing w:line="240" w:lineRule="auto"/>
        <w:rPr>
          <w:rFonts w:eastAsiaTheme="minorEastAsia" w:cs="Times New Roman"/>
          <w:lang w:val="en-US"/>
        </w:rPr>
      </w:pPr>
      <w:r w:rsidRPr="001A0482">
        <w:rPr>
          <w:rFonts w:eastAsiaTheme="minorEastAsia" w:cs="Times New Roman"/>
          <w:lang w:val="en-US"/>
        </w:rPr>
        <w:t>H</w:t>
      </w:r>
      <w:r w:rsidR="008C0FB6" w:rsidRPr="001A0482">
        <w:rPr>
          <w:rFonts w:eastAsiaTheme="minorEastAsia" w:cs="Times New Roman"/>
          <w:lang w:val="en-US"/>
        </w:rPr>
        <w:t xml:space="preserve">ere </w:t>
      </w:r>
      <w:r w:rsidR="008C0FB6" w:rsidRPr="001A0482">
        <w:rPr>
          <w:rFonts w:ascii="Symbol" w:eastAsiaTheme="minorEastAsia" w:hAnsi="Symbol" w:cs="Times New Roman"/>
          <w:lang w:val="en-US"/>
        </w:rPr>
        <w:t>D</w:t>
      </w:r>
      <w:r w:rsidR="008C0FB6" w:rsidRPr="001A0482">
        <w:rPr>
          <w:rFonts w:eastAsiaTheme="minorEastAsia" w:cs="Times New Roman"/>
          <w:lang w:val="en-US"/>
        </w:rPr>
        <w:t xml:space="preserve">H and </w:t>
      </w:r>
      <w:r w:rsidR="008C0FB6" w:rsidRPr="001A0482">
        <w:rPr>
          <w:rFonts w:ascii="Symbol" w:eastAsiaTheme="minorEastAsia" w:hAnsi="Symbol" w:cs="Times New Roman"/>
          <w:lang w:val="en-US"/>
        </w:rPr>
        <w:t>D</w:t>
      </w:r>
      <w:r w:rsidR="008C0FB6" w:rsidRPr="001A0482">
        <w:rPr>
          <w:rFonts w:eastAsiaTheme="minorEastAsia" w:cs="Times New Roman"/>
          <w:lang w:val="en-US"/>
        </w:rPr>
        <w:t>S represent the reaction enthalpy and entropy for the reactions in Eqs. 1&amp;2.</w:t>
      </w:r>
    </w:p>
    <w:p w14:paraId="65F8EC8A" w14:textId="0F3EE244" w:rsidR="00562380" w:rsidRPr="001A0482" w:rsidRDefault="00562380" w:rsidP="009A177A">
      <w:pPr>
        <w:spacing w:line="240" w:lineRule="auto"/>
        <w:rPr>
          <w:rFonts w:cs="Times New Roman"/>
          <w:lang w:val="en-US"/>
        </w:rPr>
      </w:pPr>
      <w:r w:rsidRPr="001A0482">
        <w:rPr>
          <w:rFonts w:eastAsiaTheme="minorEastAsia" w:cs="Times New Roman"/>
          <w:lang w:val="en-US"/>
        </w:rPr>
        <w:t>The relative coverage becomes:</w:t>
      </w:r>
    </w:p>
    <w:p w14:paraId="325292FF" w14:textId="4E915560" w:rsidR="00A36DD7" w:rsidRPr="001A0482" w:rsidRDefault="00000000" w:rsidP="009A177A">
      <w:pPr>
        <w:spacing w:line="240" w:lineRule="auto"/>
        <w:rPr>
          <w:rFonts w:cs="Times New Roman"/>
          <w:lang w:val="en-US"/>
        </w:rPr>
      </w:pPr>
      <m:oMath>
        <m:f>
          <m:fPr>
            <m:ctrlPr>
              <w:rPr>
                <w:rFonts w:ascii="Cambria Math" w:hAnsi="Cambria Math" w:cs="Times New Roman"/>
                <w:i/>
                <w:lang w:val="en-GB"/>
              </w:rPr>
            </m:ctrlPr>
          </m:fPr>
          <m:num>
            <m:sSub>
              <m:sSubPr>
                <m:ctrlPr>
                  <w:rPr>
                    <w:rFonts w:ascii="Cambria Math" w:hAnsi="Cambria Math" w:cs="Times New Roman"/>
                    <w:i/>
                    <w:lang w:val="en-GB"/>
                  </w:rPr>
                </m:ctrlPr>
              </m:sSubPr>
              <m:e>
                <m:r>
                  <w:rPr>
                    <w:rFonts w:ascii="Cambria Math" w:hAnsi="Cambria Math" w:cs="Times New Roman"/>
                    <w:lang w:val="en-GB"/>
                  </w:rPr>
                  <m:t>θ</m:t>
                </m:r>
              </m:e>
              <m:sub>
                <m:r>
                  <w:rPr>
                    <w:rFonts w:ascii="Cambria Math" w:hAnsi="Cambria Math" w:cs="Times New Roman"/>
                    <w:lang w:val="en-GB"/>
                  </w:rPr>
                  <m:t>DCOO</m:t>
                </m:r>
              </m:sub>
            </m:sSub>
          </m:num>
          <m:den>
            <m:sSub>
              <m:sSubPr>
                <m:ctrlPr>
                  <w:rPr>
                    <w:rFonts w:ascii="Cambria Math" w:hAnsi="Cambria Math" w:cs="Times New Roman"/>
                    <w:i/>
                    <w:lang w:val="en-GB"/>
                  </w:rPr>
                </m:ctrlPr>
              </m:sSubPr>
              <m:e>
                <m:r>
                  <w:rPr>
                    <w:rFonts w:ascii="Cambria Math" w:hAnsi="Cambria Math" w:cs="Times New Roman"/>
                    <w:lang w:val="en-GB"/>
                  </w:rPr>
                  <m:t>θ</m:t>
                </m:r>
              </m:e>
              <m:sub>
                <m:r>
                  <w:rPr>
                    <w:rFonts w:ascii="Cambria Math" w:hAnsi="Cambria Math" w:cs="Times New Roman"/>
                    <w:lang w:val="en-GB"/>
                  </w:rPr>
                  <m:t>DCOO</m:t>
                </m:r>
              </m:sub>
            </m:sSub>
            <m:r>
              <w:rPr>
                <w:rFonts w:ascii="Cambria Math" w:hAnsi="Cambria Math" w:cs="Times New Roman"/>
                <w:lang w:val="en-GB"/>
              </w:rPr>
              <m:t>+</m:t>
            </m:r>
            <m:sSub>
              <m:sSubPr>
                <m:ctrlPr>
                  <w:rPr>
                    <w:rFonts w:ascii="Cambria Math" w:hAnsi="Cambria Math" w:cs="Times New Roman"/>
                    <w:i/>
                    <w:lang w:val="en-GB"/>
                  </w:rPr>
                </m:ctrlPr>
              </m:sSubPr>
              <m:e>
                <m:r>
                  <w:rPr>
                    <w:rFonts w:ascii="Cambria Math" w:hAnsi="Cambria Math" w:cs="Times New Roman"/>
                    <w:lang w:val="en-GB"/>
                  </w:rPr>
                  <m:t>θ</m:t>
                </m:r>
              </m:e>
              <m:sub>
                <m:r>
                  <w:rPr>
                    <w:rFonts w:ascii="Cambria Math" w:hAnsi="Cambria Math" w:cs="Times New Roman"/>
                    <w:lang w:val="en-GB"/>
                  </w:rPr>
                  <m:t>HCOO</m:t>
                </m:r>
              </m:sub>
            </m:sSub>
          </m:den>
        </m:f>
        <m:r>
          <w:rPr>
            <w:rFonts w:ascii="Cambria Math" w:hAnsi="Cambria Math" w:cs="Times New Roman"/>
            <w:lang w:val="en-GB"/>
          </w:rPr>
          <m:t>=</m:t>
        </m:r>
        <m:f>
          <m:fPr>
            <m:ctrlPr>
              <w:rPr>
                <w:rFonts w:ascii="Cambria Math" w:hAnsi="Cambria Math" w:cs="Times New Roman"/>
                <w:i/>
                <w:lang w:val="en-GB"/>
              </w:rPr>
            </m:ctrlPr>
          </m:fPr>
          <m:num>
            <m:sSub>
              <m:sSubPr>
                <m:ctrlPr>
                  <w:rPr>
                    <w:rFonts w:ascii="Cambria Math" w:hAnsi="Cambria Math" w:cs="Times New Roman"/>
                    <w:i/>
                    <w:lang w:val="en-GB"/>
                  </w:rPr>
                </m:ctrlPr>
              </m:sSubPr>
              <m:e>
                <m:r>
                  <w:rPr>
                    <w:rFonts w:ascii="Cambria Math" w:hAnsi="Cambria Math" w:cs="Times New Roman"/>
                    <w:lang w:val="en-GB"/>
                  </w:rPr>
                  <m:t>K</m:t>
                </m:r>
              </m:e>
              <m:sub>
                <m:r>
                  <w:rPr>
                    <w:rFonts w:ascii="Cambria Math" w:hAnsi="Cambria Math" w:cs="Times New Roman"/>
                    <w:lang w:val="en-GB"/>
                  </w:rPr>
                  <m:t>HCOO</m:t>
                </m:r>
              </m:sub>
            </m:sSub>
            <m:sSubSup>
              <m:sSubSupPr>
                <m:ctrlPr>
                  <w:rPr>
                    <w:rFonts w:ascii="Cambria Math" w:hAnsi="Cambria Math" w:cs="Times New Roman"/>
                    <w:i/>
                    <w:lang w:val="en-GB"/>
                  </w:rPr>
                </m:ctrlPr>
              </m:sSubSupPr>
              <m:e>
                <m:r>
                  <w:rPr>
                    <w:rFonts w:ascii="Cambria Math" w:hAnsi="Cambria Math" w:cs="Times New Roman"/>
                    <w:lang w:val="en-GB"/>
                  </w:rPr>
                  <m:t>p</m:t>
                </m:r>
              </m:e>
              <m:sub>
                <m:sSub>
                  <m:sSubPr>
                    <m:ctrlPr>
                      <w:rPr>
                        <w:rFonts w:ascii="Cambria Math" w:hAnsi="Cambria Math" w:cs="Times New Roman"/>
                        <w:i/>
                        <w:lang w:val="en-GB"/>
                      </w:rPr>
                    </m:ctrlPr>
                  </m:sSubPr>
                  <m:e>
                    <m:r>
                      <w:rPr>
                        <w:rFonts w:ascii="Cambria Math" w:hAnsi="Cambria Math" w:cs="Times New Roman"/>
                        <w:lang w:val="en-GB"/>
                      </w:rPr>
                      <m:t>H</m:t>
                    </m:r>
                  </m:e>
                  <m:sub>
                    <m:r>
                      <w:rPr>
                        <w:rFonts w:ascii="Cambria Math" w:hAnsi="Cambria Math" w:cs="Times New Roman"/>
                        <w:lang w:val="en-GB"/>
                      </w:rPr>
                      <m:t>2</m:t>
                    </m:r>
                  </m:sub>
                </m:sSub>
              </m:sub>
              <m:sup>
                <m:r>
                  <w:rPr>
                    <w:rFonts w:ascii="Cambria Math" w:hAnsi="Cambria Math" w:cs="Times New Roman"/>
                    <w:lang w:val="en-GB"/>
                  </w:rPr>
                  <m:t>0.5</m:t>
                </m:r>
              </m:sup>
            </m:sSubSup>
          </m:num>
          <m:den>
            <m:sSub>
              <m:sSubPr>
                <m:ctrlPr>
                  <w:rPr>
                    <w:rFonts w:ascii="Cambria Math" w:hAnsi="Cambria Math" w:cs="Times New Roman"/>
                    <w:i/>
                    <w:lang w:val="en-GB"/>
                  </w:rPr>
                </m:ctrlPr>
              </m:sSubPr>
              <m:e>
                <m:r>
                  <w:rPr>
                    <w:rFonts w:ascii="Cambria Math" w:hAnsi="Cambria Math" w:cs="Times New Roman"/>
                    <w:lang w:val="en-GB"/>
                  </w:rPr>
                  <m:t>K</m:t>
                </m:r>
              </m:e>
              <m:sub>
                <m:r>
                  <w:rPr>
                    <w:rFonts w:ascii="Cambria Math" w:hAnsi="Cambria Math" w:cs="Times New Roman"/>
                    <w:lang w:val="en-GB"/>
                  </w:rPr>
                  <m:t>DCOO</m:t>
                </m:r>
              </m:sub>
            </m:sSub>
            <m:sSubSup>
              <m:sSubSupPr>
                <m:ctrlPr>
                  <w:rPr>
                    <w:rFonts w:ascii="Cambria Math" w:hAnsi="Cambria Math" w:cs="Times New Roman"/>
                    <w:i/>
                    <w:lang w:val="en-GB"/>
                  </w:rPr>
                </m:ctrlPr>
              </m:sSubSupPr>
              <m:e>
                <m:r>
                  <w:rPr>
                    <w:rFonts w:ascii="Cambria Math" w:hAnsi="Cambria Math" w:cs="Times New Roman"/>
                    <w:lang w:val="en-GB"/>
                  </w:rPr>
                  <m:t>p</m:t>
                </m:r>
              </m:e>
              <m:sub>
                <m:sSub>
                  <m:sSubPr>
                    <m:ctrlPr>
                      <w:rPr>
                        <w:rFonts w:ascii="Cambria Math" w:hAnsi="Cambria Math" w:cs="Times New Roman"/>
                        <w:i/>
                        <w:lang w:val="en-GB"/>
                      </w:rPr>
                    </m:ctrlPr>
                  </m:sSubPr>
                  <m:e>
                    <m:r>
                      <w:rPr>
                        <w:rFonts w:ascii="Cambria Math" w:hAnsi="Cambria Math" w:cs="Times New Roman"/>
                        <w:lang w:val="en-GB"/>
                      </w:rPr>
                      <m:t>D</m:t>
                    </m:r>
                  </m:e>
                  <m:sub>
                    <m:r>
                      <w:rPr>
                        <w:rFonts w:ascii="Cambria Math" w:hAnsi="Cambria Math" w:cs="Times New Roman"/>
                        <w:lang w:val="en-GB"/>
                      </w:rPr>
                      <m:t>2</m:t>
                    </m:r>
                  </m:sub>
                </m:sSub>
              </m:sub>
              <m:sup>
                <m:r>
                  <w:rPr>
                    <w:rFonts w:ascii="Cambria Math" w:hAnsi="Cambria Math" w:cs="Times New Roman"/>
                    <w:lang w:val="en-GB"/>
                  </w:rPr>
                  <m:t>0.5</m:t>
                </m:r>
              </m:sup>
            </m:sSubSup>
            <m:r>
              <w:rPr>
                <w:rFonts w:ascii="Cambria Math" w:hAnsi="Cambria Math" w:cs="Times New Roman"/>
                <w:lang w:val="en-GB"/>
              </w:rPr>
              <m:t>+</m:t>
            </m:r>
            <m:sSub>
              <m:sSubPr>
                <m:ctrlPr>
                  <w:rPr>
                    <w:rFonts w:ascii="Cambria Math" w:hAnsi="Cambria Math" w:cs="Times New Roman"/>
                    <w:i/>
                    <w:lang w:val="en-GB"/>
                  </w:rPr>
                </m:ctrlPr>
              </m:sSubPr>
              <m:e>
                <m:r>
                  <w:rPr>
                    <w:rFonts w:ascii="Cambria Math" w:hAnsi="Cambria Math" w:cs="Times New Roman"/>
                    <w:lang w:val="en-GB"/>
                  </w:rPr>
                  <m:t>K</m:t>
                </m:r>
              </m:e>
              <m:sub>
                <m:r>
                  <w:rPr>
                    <w:rFonts w:ascii="Cambria Math" w:hAnsi="Cambria Math" w:cs="Times New Roman"/>
                    <w:lang w:val="en-GB"/>
                  </w:rPr>
                  <m:t>HCOO</m:t>
                </m:r>
              </m:sub>
            </m:sSub>
            <m:sSubSup>
              <m:sSubSupPr>
                <m:ctrlPr>
                  <w:rPr>
                    <w:rFonts w:ascii="Cambria Math" w:hAnsi="Cambria Math" w:cs="Times New Roman"/>
                    <w:i/>
                    <w:lang w:val="en-GB"/>
                  </w:rPr>
                </m:ctrlPr>
              </m:sSubSupPr>
              <m:e>
                <m:r>
                  <w:rPr>
                    <w:rFonts w:ascii="Cambria Math" w:hAnsi="Cambria Math" w:cs="Times New Roman"/>
                    <w:lang w:val="en-GB"/>
                  </w:rPr>
                  <m:t>p</m:t>
                </m:r>
              </m:e>
              <m:sub>
                <m:sSub>
                  <m:sSubPr>
                    <m:ctrlPr>
                      <w:rPr>
                        <w:rFonts w:ascii="Cambria Math" w:hAnsi="Cambria Math" w:cs="Times New Roman"/>
                        <w:i/>
                        <w:lang w:val="en-GB"/>
                      </w:rPr>
                    </m:ctrlPr>
                  </m:sSubPr>
                  <m:e>
                    <m:r>
                      <w:rPr>
                        <w:rFonts w:ascii="Cambria Math" w:hAnsi="Cambria Math" w:cs="Times New Roman"/>
                        <w:lang w:val="en-GB"/>
                      </w:rPr>
                      <m:t>H</m:t>
                    </m:r>
                  </m:e>
                  <m:sub>
                    <m:r>
                      <w:rPr>
                        <w:rFonts w:ascii="Cambria Math" w:hAnsi="Cambria Math" w:cs="Times New Roman"/>
                        <w:lang w:val="en-GB"/>
                      </w:rPr>
                      <m:t>2</m:t>
                    </m:r>
                  </m:sub>
                </m:sSub>
              </m:sub>
              <m:sup>
                <m:r>
                  <w:rPr>
                    <w:rFonts w:ascii="Cambria Math" w:hAnsi="Cambria Math" w:cs="Times New Roman"/>
                    <w:lang w:val="en-GB"/>
                  </w:rPr>
                  <m:t>0.5</m:t>
                </m:r>
              </m:sup>
            </m:sSubSup>
          </m:den>
        </m:f>
      </m:oMath>
      <w:r w:rsidR="00562380" w:rsidRPr="001A0482">
        <w:rPr>
          <w:rFonts w:eastAsiaTheme="minorEastAsia" w:cs="Times New Roman"/>
          <w:lang w:val="en-GB"/>
        </w:rPr>
        <w:tab/>
      </w:r>
      <w:r w:rsidR="0056565A" w:rsidRPr="001A0482">
        <w:rPr>
          <w:rFonts w:eastAsiaTheme="minorEastAsia" w:cs="Times New Roman"/>
          <w:lang w:val="en-GB"/>
        </w:rPr>
        <w:tab/>
      </w:r>
      <w:r w:rsidR="0056565A" w:rsidRPr="001A0482">
        <w:rPr>
          <w:rFonts w:eastAsiaTheme="minorEastAsia" w:cs="Times New Roman"/>
          <w:lang w:val="en-GB"/>
        </w:rPr>
        <w:tab/>
      </w:r>
      <w:r w:rsidR="0056565A" w:rsidRPr="001A0482">
        <w:rPr>
          <w:rFonts w:eastAsiaTheme="minorEastAsia" w:cs="Times New Roman"/>
          <w:lang w:val="en-GB"/>
        </w:rPr>
        <w:tab/>
      </w:r>
      <w:r w:rsidR="0056565A" w:rsidRPr="001A0482">
        <w:rPr>
          <w:rFonts w:eastAsiaTheme="minorEastAsia" w:cs="Times New Roman"/>
          <w:lang w:val="en-GB"/>
        </w:rPr>
        <w:tab/>
      </w:r>
      <w:r w:rsidR="0056565A" w:rsidRPr="001A0482">
        <w:rPr>
          <w:rFonts w:eastAsiaTheme="minorEastAsia" w:cs="Times New Roman"/>
          <w:lang w:val="en-GB"/>
        </w:rPr>
        <w:tab/>
      </w:r>
      <w:r w:rsidR="0056565A" w:rsidRPr="001A0482">
        <w:rPr>
          <w:rFonts w:eastAsiaTheme="minorEastAsia" w:cs="Times New Roman"/>
          <w:lang w:val="en-GB"/>
        </w:rPr>
        <w:tab/>
      </w:r>
      <w:r w:rsidR="0056565A" w:rsidRPr="001A0482">
        <w:rPr>
          <w:rFonts w:eastAsiaTheme="minorEastAsia" w:cs="Times New Roman"/>
          <w:lang w:val="en-GB"/>
        </w:rPr>
        <w:tab/>
      </w:r>
      <w:r w:rsidR="005962EE" w:rsidRPr="001A0482">
        <w:rPr>
          <w:lang w:val="en-US"/>
        </w:rPr>
        <w:t xml:space="preserve">Eq. </w:t>
      </w:r>
      <w:r w:rsidR="005962EE" w:rsidRPr="001A0482">
        <w:fldChar w:fldCharType="begin"/>
      </w:r>
      <w:r w:rsidR="005962EE" w:rsidRPr="001A0482">
        <w:rPr>
          <w:lang w:val="en-US"/>
        </w:rPr>
        <w:instrText xml:space="preserve"> SEQ Eq. \* ARABIC </w:instrText>
      </w:r>
      <w:r w:rsidR="005962EE" w:rsidRPr="001A0482">
        <w:fldChar w:fldCharType="separate"/>
      </w:r>
      <w:r w:rsidR="004F5F49">
        <w:rPr>
          <w:noProof/>
          <w:lang w:val="en-US"/>
        </w:rPr>
        <w:t>4</w:t>
      </w:r>
      <w:r w:rsidR="005962EE" w:rsidRPr="001A0482">
        <w:fldChar w:fldCharType="end"/>
      </w:r>
      <w:r w:rsidR="005962EE" w:rsidRPr="001A0482">
        <w:rPr>
          <w:lang w:val="en-US"/>
        </w:rPr>
        <w:tab/>
      </w:r>
    </w:p>
    <w:p w14:paraId="1D11618F" w14:textId="77777777" w:rsidR="00BA4A33" w:rsidRPr="001A0482" w:rsidRDefault="00BA4A33" w:rsidP="009A177A">
      <w:pPr>
        <w:spacing w:line="240" w:lineRule="auto"/>
        <w:rPr>
          <w:rFonts w:cs="Times New Roman"/>
          <w:lang w:val="en-US"/>
        </w:rPr>
      </w:pPr>
    </w:p>
    <w:p w14:paraId="75ADC2E1" w14:textId="6B07C71C" w:rsidR="00A36DD7" w:rsidRPr="001A0482" w:rsidRDefault="40F035B7" w:rsidP="009A177A">
      <w:pPr>
        <w:spacing w:line="240" w:lineRule="auto"/>
        <w:rPr>
          <w:rFonts w:cs="Times New Roman"/>
          <w:lang w:val="en-US"/>
        </w:rPr>
      </w:pPr>
      <w:r w:rsidRPr="001A0482">
        <w:rPr>
          <w:rFonts w:cs="Times New Roman"/>
          <w:lang w:val="en-US"/>
        </w:rPr>
        <w:t>Adsorbate</w:t>
      </w:r>
      <w:r w:rsidR="00802B67" w:rsidRPr="001A0482">
        <w:rPr>
          <w:rFonts w:cs="Times New Roman"/>
          <w:lang w:val="en-US"/>
        </w:rPr>
        <w:t>-adsorbate</w:t>
      </w:r>
      <w:r w:rsidRPr="001A0482">
        <w:rPr>
          <w:rFonts w:cs="Times New Roman"/>
          <w:lang w:val="en-US"/>
        </w:rPr>
        <w:t xml:space="preserve"> interactions </w:t>
      </w:r>
      <w:r w:rsidR="28AE1B86" w:rsidRPr="001A0482">
        <w:rPr>
          <w:rFonts w:cs="Times New Roman"/>
          <w:lang w:val="en-US"/>
        </w:rPr>
        <w:t xml:space="preserve">will typically </w:t>
      </w:r>
      <w:r w:rsidR="00802B67" w:rsidRPr="001A0482">
        <w:rPr>
          <w:rFonts w:cs="Times New Roman"/>
          <w:lang w:val="en-US"/>
        </w:rPr>
        <w:t>result</w:t>
      </w:r>
      <w:r w:rsidR="28AE1B86" w:rsidRPr="001A0482">
        <w:rPr>
          <w:rFonts w:cs="Times New Roman"/>
          <w:lang w:val="en-US"/>
        </w:rPr>
        <w:t xml:space="preserve"> </w:t>
      </w:r>
      <w:r w:rsidR="00802B67" w:rsidRPr="001A0482">
        <w:rPr>
          <w:rFonts w:cs="Times New Roman"/>
          <w:lang w:val="en-US"/>
        </w:rPr>
        <w:t xml:space="preserve">in contributions to </w:t>
      </w:r>
      <w:r w:rsidR="28AE1B86" w:rsidRPr="001A0482">
        <w:rPr>
          <w:rFonts w:cs="Times New Roman"/>
          <w:lang w:val="en-US"/>
        </w:rPr>
        <w:t>Eq. 3</w:t>
      </w:r>
      <w:sdt>
        <w:sdtPr>
          <w:rPr>
            <w:rFonts w:cs="Times New Roman"/>
            <w:color w:val="000000"/>
            <w:vertAlign w:val="superscript"/>
            <w:lang w:val="en-US"/>
          </w:rPr>
          <w:tag w:val="MENDELEY_CITATION_v3_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"/>
          <w:id w:val="-364052296"/>
          <w:placeholder>
            <w:docPart w:val="DefaultPlaceholder_-1854013440"/>
          </w:placeholder>
        </w:sdtPr>
        <w:sdtContent>
          <w:r w:rsidR="00CF5E82" w:rsidRPr="00CF5E82">
            <w:rPr>
              <w:rFonts w:cs="Times New Roman"/>
              <w:color w:val="000000"/>
              <w:vertAlign w:val="superscript"/>
              <w:lang w:val="en-US"/>
            </w:rPr>
            <w:t>2</w:t>
          </w:r>
        </w:sdtContent>
      </w:sdt>
      <w:r w:rsidR="559D4B65" w:rsidRPr="001A0482">
        <w:rPr>
          <w:rFonts w:cs="Times New Roman"/>
          <w:lang w:val="en-US"/>
        </w:rPr>
        <w:t xml:space="preserve">, which means that absolute coverages determined from the Langmuir </w:t>
      </w:r>
      <w:r w:rsidR="00865642" w:rsidRPr="001A0482">
        <w:rPr>
          <w:rFonts w:cs="Times New Roman"/>
          <w:lang w:val="en-US"/>
        </w:rPr>
        <w:t>model</w:t>
      </w:r>
      <w:r w:rsidR="559D4B65" w:rsidRPr="001A0482">
        <w:rPr>
          <w:rFonts w:cs="Times New Roman"/>
          <w:lang w:val="en-US"/>
        </w:rPr>
        <w:t xml:space="preserve"> can be incorrect. However, when we focus on </w:t>
      </w:r>
      <w:r w:rsidR="10B0569B" w:rsidRPr="001A0482">
        <w:rPr>
          <w:rFonts w:cs="Times New Roman"/>
          <w:lang w:val="en-US"/>
        </w:rPr>
        <w:t>a small perturbation that does not significantly change the total coverage</w:t>
      </w:r>
      <w:r w:rsidR="000069D6" w:rsidRPr="001A0482">
        <w:rPr>
          <w:rFonts w:cs="Times New Roman"/>
          <w:lang w:val="en-US"/>
        </w:rPr>
        <w:t xml:space="preserve"> </w:t>
      </w:r>
      <w:r w:rsidR="10B0569B" w:rsidRPr="001A0482">
        <w:rPr>
          <w:rFonts w:cs="Times New Roman"/>
          <w:lang w:val="en-US"/>
        </w:rPr>
        <w:t>the adsorbate</w:t>
      </w:r>
      <w:r w:rsidR="00802B67" w:rsidRPr="001A0482">
        <w:rPr>
          <w:rFonts w:cs="Times New Roman"/>
          <w:lang w:val="en-US"/>
        </w:rPr>
        <w:t>-adsorbate</w:t>
      </w:r>
      <w:r w:rsidR="10B0569B" w:rsidRPr="001A0482">
        <w:rPr>
          <w:rFonts w:cs="Times New Roman"/>
          <w:lang w:val="en-US"/>
        </w:rPr>
        <w:t xml:space="preserve"> interaction</w:t>
      </w:r>
      <w:r w:rsidR="00802B67" w:rsidRPr="001A0482">
        <w:rPr>
          <w:rFonts w:cs="Times New Roman"/>
          <w:lang w:val="en-US"/>
        </w:rPr>
        <w:t>s</w:t>
      </w:r>
      <w:r w:rsidR="10B0569B" w:rsidRPr="001A0482">
        <w:rPr>
          <w:rFonts w:cs="Times New Roman"/>
          <w:lang w:val="en-US"/>
        </w:rPr>
        <w:t xml:space="preserve"> term cancels out in Eq. 4. </w:t>
      </w:r>
      <w:r w:rsidR="560FCA9A" w:rsidRPr="001A0482">
        <w:rPr>
          <w:rFonts w:cs="Times New Roman"/>
          <w:lang w:val="en-US"/>
        </w:rPr>
        <w:t>In order to evaluate Eq. 4</w:t>
      </w:r>
      <w:r w:rsidR="002078EE" w:rsidRPr="001A0482">
        <w:rPr>
          <w:rFonts w:cs="Times New Roman"/>
          <w:lang w:val="en-US"/>
        </w:rPr>
        <w:t>,</w:t>
      </w:r>
      <w:r w:rsidR="40D3D648" w:rsidRPr="001A0482">
        <w:rPr>
          <w:rFonts w:cs="Times New Roman"/>
          <w:lang w:val="en-US"/>
        </w:rPr>
        <w:t xml:space="preserve"> we need the difference in </w:t>
      </w:r>
      <w:r w:rsidR="40D3D648" w:rsidRPr="001A0482">
        <w:rPr>
          <w:rFonts w:ascii="Symbol" w:hAnsi="Symbol" w:cs="Times New Roman"/>
          <w:lang w:val="en-US"/>
        </w:rPr>
        <w:t>D</w:t>
      </w:r>
      <w:r w:rsidR="40D3D648" w:rsidRPr="001A0482">
        <w:rPr>
          <w:rFonts w:cs="Times New Roman"/>
          <w:lang w:val="en-US"/>
        </w:rPr>
        <w:t xml:space="preserve">H and </w:t>
      </w:r>
      <w:r w:rsidR="40D3D648" w:rsidRPr="001A0482">
        <w:rPr>
          <w:rFonts w:ascii="Symbol" w:hAnsi="Symbol" w:cs="Times New Roman"/>
          <w:lang w:val="en-US"/>
        </w:rPr>
        <w:t>D</w:t>
      </w:r>
      <w:r w:rsidR="40D3D648" w:rsidRPr="001A0482">
        <w:rPr>
          <w:rFonts w:cs="Times New Roman"/>
          <w:lang w:val="en-US"/>
        </w:rPr>
        <w:t>S between HCOO and DCOO</w:t>
      </w:r>
      <w:r w:rsidR="01D171E5" w:rsidRPr="001A0482">
        <w:rPr>
          <w:rFonts w:cs="Times New Roman"/>
          <w:lang w:val="en-US"/>
        </w:rPr>
        <w:t xml:space="preserve"> (the absolute values cancel out in Eq. 4)</w:t>
      </w:r>
      <w:r w:rsidR="40D3D648" w:rsidRPr="001A0482">
        <w:rPr>
          <w:rFonts w:cs="Times New Roman"/>
          <w:lang w:val="en-US"/>
        </w:rPr>
        <w:t xml:space="preserve">. </w:t>
      </w:r>
      <w:r w:rsidR="01D171E5" w:rsidRPr="001A0482">
        <w:rPr>
          <w:rFonts w:cs="Times New Roman"/>
          <w:lang w:val="en-US"/>
        </w:rPr>
        <w:t xml:space="preserve">The difference in </w:t>
      </w:r>
      <w:r w:rsidR="01D171E5" w:rsidRPr="001A0482">
        <w:rPr>
          <w:rFonts w:ascii="Symbol" w:hAnsi="Symbol" w:cs="Times New Roman"/>
          <w:lang w:val="en-US"/>
        </w:rPr>
        <w:t>D</w:t>
      </w:r>
      <w:r w:rsidR="01D171E5" w:rsidRPr="001A0482">
        <w:rPr>
          <w:rFonts w:cs="Times New Roman"/>
          <w:lang w:val="en-US"/>
        </w:rPr>
        <w:t>S was obtained from the DFT calculations by Behrens and co-workers</w:t>
      </w:r>
      <w:sdt>
        <w:sdtPr>
          <w:rPr>
            <w:rFonts w:cs="Times New Roman"/>
            <w:color w:val="000000"/>
            <w:vertAlign w:val="superscript"/>
            <w:lang w:val="en-US"/>
          </w:rPr>
          <w:tag w:val="MENDELEY_CITATION_v3_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"/>
          <w:id w:val="-1658837626"/>
          <w:placeholder>
            <w:docPart w:val="DefaultPlaceholder_-1854013440"/>
          </w:placeholder>
        </w:sdtPr>
        <w:sdtContent>
          <w:r w:rsidR="00CF5E82" w:rsidRPr="00CF5E82">
            <w:rPr>
              <w:rFonts w:cs="Times New Roman"/>
              <w:color w:val="000000"/>
              <w:vertAlign w:val="superscript"/>
              <w:lang w:val="en-US"/>
            </w:rPr>
            <w:t>3</w:t>
          </w:r>
        </w:sdtContent>
      </w:sdt>
      <w:r w:rsidR="01D171E5" w:rsidRPr="001A0482">
        <w:rPr>
          <w:rFonts w:cs="Times New Roman"/>
          <w:lang w:val="en-US"/>
        </w:rPr>
        <w:t xml:space="preserve">. The difference in </w:t>
      </w:r>
      <w:r w:rsidR="01D171E5" w:rsidRPr="001A0482">
        <w:rPr>
          <w:rFonts w:ascii="Symbol" w:hAnsi="Symbol" w:cs="Times New Roman"/>
          <w:lang w:val="en-US"/>
        </w:rPr>
        <w:t>D</w:t>
      </w:r>
      <w:r w:rsidR="01D171E5" w:rsidRPr="001A0482">
        <w:rPr>
          <w:rFonts w:cs="Times New Roman"/>
          <w:lang w:val="en-US"/>
        </w:rPr>
        <w:t xml:space="preserve">H was obtained from the difference in </w:t>
      </w:r>
      <w:r w:rsidR="68DD6B6E" w:rsidRPr="001A0482">
        <w:rPr>
          <w:rFonts w:cs="Times New Roman"/>
          <w:lang w:val="en-US"/>
        </w:rPr>
        <w:t xml:space="preserve">desorption energy </w:t>
      </w:r>
      <w:r w:rsidR="01D171E5" w:rsidRPr="001A0482">
        <w:rPr>
          <w:rFonts w:cs="Times New Roman"/>
          <w:lang w:val="en-US"/>
        </w:rPr>
        <w:t>between</w:t>
      </w:r>
      <w:r w:rsidR="68DD6B6E" w:rsidRPr="001A0482">
        <w:rPr>
          <w:rFonts w:cs="Times New Roman"/>
          <w:lang w:val="en-US"/>
        </w:rPr>
        <w:t xml:space="preserve"> pre-adsorbed HCOO and DCOO during TPD experiments using the Redhead equation</w:t>
      </w:r>
      <w:r w:rsidR="6E215E85" w:rsidRPr="001A0482">
        <w:rPr>
          <w:rFonts w:cs="Times New Roman"/>
          <w:lang w:val="en-US"/>
        </w:rPr>
        <w:t>. Here we assumed a pre-factor of 10</w:t>
      </w:r>
      <w:r w:rsidR="6E215E85" w:rsidRPr="001A0482">
        <w:rPr>
          <w:rFonts w:cs="Times New Roman"/>
          <w:vertAlign w:val="superscript"/>
          <w:lang w:val="en-US"/>
        </w:rPr>
        <w:t>13</w:t>
      </w:r>
      <w:r w:rsidR="6E215E85" w:rsidRPr="001A0482">
        <w:rPr>
          <w:rFonts w:cs="Times New Roman"/>
          <w:lang w:val="en-US"/>
        </w:rPr>
        <w:t xml:space="preserve"> s</w:t>
      </w:r>
      <w:r w:rsidR="6E215E85" w:rsidRPr="001A0482">
        <w:rPr>
          <w:rFonts w:cs="Times New Roman"/>
          <w:vertAlign w:val="superscript"/>
          <w:lang w:val="en-US"/>
        </w:rPr>
        <w:t>-1</w:t>
      </w:r>
      <w:r w:rsidR="6E215E85" w:rsidRPr="001A0482">
        <w:rPr>
          <w:rFonts w:cs="Times New Roman"/>
          <w:lang w:val="en-US"/>
        </w:rPr>
        <w:t>, but since we focus on differences this assumption largely cancels out</w:t>
      </w:r>
      <w:r w:rsidR="68DD6B6E" w:rsidRPr="001A0482">
        <w:rPr>
          <w:rFonts w:cs="Times New Roman"/>
          <w:lang w:val="en-US"/>
        </w:rPr>
        <w:t xml:space="preserve">. </w:t>
      </w:r>
      <w:r w:rsidR="00612C55" w:rsidRPr="001A0482">
        <w:rPr>
          <w:rFonts w:cs="Times New Roman"/>
          <w:lang w:val="en-US"/>
        </w:rPr>
        <w:fldChar w:fldCharType="begin"/>
      </w:r>
      <w:r w:rsidR="00612C55" w:rsidRPr="001A0482">
        <w:rPr>
          <w:rFonts w:cs="Times New Roman"/>
          <w:lang w:val="en-US"/>
        </w:rPr>
        <w:instrText xml:space="preserve"> REF _Ref218677345 \h </w:instrText>
      </w:r>
      <w:r w:rsidR="00481EDF" w:rsidRPr="001A0482">
        <w:rPr>
          <w:rFonts w:cs="Times New Roman"/>
          <w:lang w:val="en-US"/>
        </w:rPr>
        <w:instrText xml:space="preserve"> \* MERGEFORMAT </w:instrText>
      </w:r>
      <w:r w:rsidR="00612C55" w:rsidRPr="001A0482">
        <w:rPr>
          <w:rFonts w:cs="Times New Roman"/>
          <w:lang w:val="en-US"/>
        </w:rPr>
      </w:r>
      <w:r w:rsidR="00612C55" w:rsidRPr="001A0482">
        <w:rPr>
          <w:rFonts w:cs="Times New Roman"/>
          <w:lang w:val="en-US"/>
        </w:rPr>
        <w:fldChar w:fldCharType="separate"/>
      </w:r>
      <w:r w:rsidR="004F5F49" w:rsidRPr="004F5F49">
        <w:rPr>
          <w:lang w:val="en-US"/>
        </w:rPr>
        <w:t>Fig. S1</w:t>
      </w:r>
      <w:r w:rsidR="00612C55" w:rsidRPr="001A0482">
        <w:rPr>
          <w:rFonts w:cs="Times New Roman"/>
          <w:lang w:val="en-US"/>
        </w:rPr>
        <w:fldChar w:fldCharType="end"/>
      </w:r>
      <w:r w:rsidR="68DD6B6E" w:rsidRPr="001A0482">
        <w:rPr>
          <w:rFonts w:cs="Times New Roman"/>
          <w:lang w:val="en-US"/>
        </w:rPr>
        <w:t xml:space="preserve"> shows </w:t>
      </w:r>
      <w:r w:rsidR="2A7F7369" w:rsidRPr="001A0482">
        <w:rPr>
          <w:rFonts w:cs="Times New Roman"/>
          <w:lang w:val="en-US"/>
        </w:rPr>
        <w:t>the CO</w:t>
      </w:r>
      <w:r w:rsidR="2A7F7369" w:rsidRPr="001A0482">
        <w:rPr>
          <w:rFonts w:cs="Times New Roman"/>
          <w:vertAlign w:val="subscript"/>
          <w:lang w:val="en-US"/>
        </w:rPr>
        <w:t>2</w:t>
      </w:r>
      <w:r w:rsidR="2A7F7369" w:rsidRPr="001A0482">
        <w:rPr>
          <w:rFonts w:cs="Times New Roman"/>
          <w:lang w:val="en-US"/>
        </w:rPr>
        <w:t xml:space="preserve"> evolution in TPDs of pre-adsorbed HCOO and DCOO, we made two runs with HCOO and used the difference to estimate the uncertainty in the determinations which are shown as error bars in Fig. 1a in the main text.</w:t>
      </w:r>
      <w:r w:rsidR="01D171E5" w:rsidRPr="001A0482">
        <w:rPr>
          <w:rFonts w:cs="Times New Roman"/>
          <w:lang w:val="en-US"/>
        </w:rPr>
        <w:t xml:space="preserve"> </w:t>
      </w:r>
    </w:p>
    <w:p w14:paraId="546E6C41" w14:textId="5F055922" w:rsidR="00E13D00" w:rsidRPr="001A0482" w:rsidRDefault="006C509E" w:rsidP="009A177A">
      <w:pPr>
        <w:spacing w:line="240" w:lineRule="auto"/>
        <w:rPr>
          <w:rFonts w:cs="Times New Roman"/>
          <w:b/>
          <w:bCs/>
          <w:lang w:val="en-US"/>
        </w:rPr>
      </w:pPr>
      <w:r w:rsidRPr="001A0482">
        <w:rPr>
          <w:noProof/>
        </w:rPr>
        <w:lastRenderedPageBreak/>
        <w:drawing>
          <wp:inline distT="0" distB="0" distL="0" distR="0" wp14:anchorId="5296E702" wp14:editId="24154503">
            <wp:extent cx="3246120" cy="2128520"/>
            <wp:effectExtent l="0" t="0" r="0" b="5080"/>
            <wp:docPr id="11803515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246120" cy="2128520"/>
                    </a:xfrm>
                    <a:prstGeom prst="rect">
                      <a:avLst/>
                    </a:prstGeom>
                    <a:noFill/>
                    <a:ln>
                      <a:noFill/>
                    </a:ln>
                  </pic:spPr>
                </pic:pic>
              </a:graphicData>
            </a:graphic>
          </wp:inline>
        </w:drawing>
      </w:r>
    </w:p>
    <w:p w14:paraId="4B93092F" w14:textId="562744F7" w:rsidR="004064DE" w:rsidRPr="001A0482" w:rsidRDefault="00FA7220" w:rsidP="009A177A">
      <w:pPr>
        <w:pStyle w:val="Caption"/>
        <w:rPr>
          <w:lang w:val="en-US"/>
        </w:rPr>
      </w:pPr>
      <w:bookmarkStart w:id="1" w:name="_Ref218677345"/>
      <w:r w:rsidRPr="001A0482">
        <w:rPr>
          <w:b/>
          <w:bCs/>
          <w:lang w:val="en-US"/>
        </w:rPr>
        <w:t>Fig. S</w:t>
      </w:r>
      <w:r w:rsidRPr="001A0482">
        <w:rPr>
          <w:b/>
          <w:bCs/>
        </w:rPr>
        <w:fldChar w:fldCharType="begin"/>
      </w:r>
      <w:r w:rsidRPr="001A0482">
        <w:rPr>
          <w:b/>
          <w:bCs/>
          <w:lang w:val="en-US"/>
        </w:rPr>
        <w:instrText xml:space="preserve"> SEQ Fig._S \* ARABIC </w:instrText>
      </w:r>
      <w:r w:rsidRPr="001A0482">
        <w:rPr>
          <w:b/>
          <w:bCs/>
        </w:rPr>
        <w:fldChar w:fldCharType="separate"/>
      </w:r>
      <w:r w:rsidR="004F5F49">
        <w:rPr>
          <w:b/>
          <w:bCs/>
          <w:noProof/>
          <w:lang w:val="en-US"/>
        </w:rPr>
        <w:t>1</w:t>
      </w:r>
      <w:r w:rsidRPr="001A0482">
        <w:rPr>
          <w:b/>
          <w:bCs/>
        </w:rPr>
        <w:fldChar w:fldCharType="end"/>
      </w:r>
      <w:bookmarkEnd w:id="1"/>
      <w:r w:rsidRPr="001A0482">
        <w:rPr>
          <w:lang w:val="en-US"/>
        </w:rPr>
        <w:t xml:space="preserve"> </w:t>
      </w:r>
      <w:r w:rsidR="004064DE" w:rsidRPr="001A0482">
        <w:rPr>
          <w:lang w:val="en-US"/>
        </w:rPr>
        <w:t>CO</w:t>
      </w:r>
      <w:r w:rsidR="004064DE" w:rsidRPr="002A5C99">
        <w:rPr>
          <w:vertAlign w:val="subscript"/>
          <w:lang w:val="en-US"/>
        </w:rPr>
        <w:t>2</w:t>
      </w:r>
      <w:r w:rsidR="004064DE" w:rsidRPr="001A0482">
        <w:rPr>
          <w:lang w:val="en-US"/>
        </w:rPr>
        <w:t xml:space="preserve"> evolution during TPD in Ar for pre-adsorbed HCOO and DCOO on Cu/ZnO/Al2O3. 50 NmL/min Ar flow, 2 °C/min ramp.</w:t>
      </w:r>
    </w:p>
    <w:p w14:paraId="4811A453" w14:textId="77777777" w:rsidR="00481EDF" w:rsidRPr="001A0482" w:rsidRDefault="00481EDF" w:rsidP="009A177A">
      <w:pPr>
        <w:spacing w:line="240" w:lineRule="auto"/>
        <w:rPr>
          <w:rFonts w:cs="Times New Roman"/>
          <w:lang w:val="en-US"/>
        </w:rPr>
      </w:pPr>
    </w:p>
    <w:p w14:paraId="502C00C4" w14:textId="51EE9E62" w:rsidR="000D2833" w:rsidRPr="001A0482" w:rsidRDefault="008623FC" w:rsidP="009A177A">
      <w:pPr>
        <w:spacing w:line="240" w:lineRule="auto"/>
        <w:rPr>
          <w:rFonts w:cs="Times New Roman"/>
          <w:b/>
          <w:bCs/>
          <w:lang w:val="en-US"/>
        </w:rPr>
      </w:pPr>
      <w:r w:rsidRPr="001A0482">
        <w:rPr>
          <w:noProof/>
        </w:rPr>
        <w:drawing>
          <wp:inline distT="0" distB="0" distL="0" distR="0" wp14:anchorId="679401F6" wp14:editId="41C4B3F1">
            <wp:extent cx="3178960" cy="2143760"/>
            <wp:effectExtent l="0" t="0" r="2540" b="8890"/>
            <wp:docPr id="88934374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181763" cy="2145650"/>
                    </a:xfrm>
                    <a:prstGeom prst="rect">
                      <a:avLst/>
                    </a:prstGeom>
                    <a:noFill/>
                    <a:ln>
                      <a:noFill/>
                    </a:ln>
                  </pic:spPr>
                </pic:pic>
              </a:graphicData>
            </a:graphic>
          </wp:inline>
        </w:drawing>
      </w:r>
    </w:p>
    <w:p w14:paraId="297A7040" w14:textId="2AF7A9B0" w:rsidR="008623FC" w:rsidRPr="001A0482" w:rsidRDefault="00FA7220" w:rsidP="009A177A">
      <w:pPr>
        <w:spacing w:line="240" w:lineRule="auto"/>
        <w:rPr>
          <w:rFonts w:cs="Times New Roman"/>
          <w:b/>
          <w:bCs/>
          <w:lang w:val="en-US"/>
        </w:rPr>
      </w:pPr>
      <w:bookmarkStart w:id="2" w:name="_Ref218677366"/>
      <w:r w:rsidRPr="001A0482">
        <w:rPr>
          <w:b/>
          <w:bCs/>
          <w:lang w:val="en-US"/>
        </w:rPr>
        <w:t>Fig. S</w:t>
      </w:r>
      <w:r w:rsidRPr="001A0482">
        <w:rPr>
          <w:b/>
          <w:bCs/>
        </w:rPr>
        <w:fldChar w:fldCharType="begin"/>
      </w:r>
      <w:r w:rsidRPr="001A0482">
        <w:rPr>
          <w:b/>
          <w:bCs/>
          <w:lang w:val="en-US"/>
        </w:rPr>
        <w:instrText xml:space="preserve"> SEQ Fig._S \* ARABIC </w:instrText>
      </w:r>
      <w:r w:rsidRPr="001A0482">
        <w:rPr>
          <w:b/>
          <w:bCs/>
        </w:rPr>
        <w:fldChar w:fldCharType="separate"/>
      </w:r>
      <w:r w:rsidR="004F5F49">
        <w:rPr>
          <w:b/>
          <w:bCs/>
          <w:noProof/>
          <w:lang w:val="en-US"/>
        </w:rPr>
        <w:t>2</w:t>
      </w:r>
      <w:r w:rsidRPr="001A0482">
        <w:rPr>
          <w:b/>
          <w:bCs/>
        </w:rPr>
        <w:fldChar w:fldCharType="end"/>
      </w:r>
      <w:bookmarkEnd w:id="2"/>
      <w:r w:rsidR="009B35B2" w:rsidRPr="001A0482">
        <w:rPr>
          <w:rFonts w:cs="Times New Roman"/>
          <w:b/>
          <w:bCs/>
          <w:lang w:val="en-US"/>
        </w:rPr>
        <w:t xml:space="preserve"> </w:t>
      </w:r>
      <w:r w:rsidR="009B35B2" w:rsidRPr="001A0482">
        <w:rPr>
          <w:rFonts w:cs="Times New Roman"/>
          <w:lang w:val="en-US"/>
        </w:rPr>
        <w:t>Methanol MS signals (31-36)</w:t>
      </w:r>
      <w:r w:rsidR="00F57180" w:rsidRPr="001A0482">
        <w:rPr>
          <w:rFonts w:cs="Times New Roman"/>
          <w:lang w:val="en-US"/>
        </w:rPr>
        <w:t xml:space="preserve"> </w:t>
      </w:r>
      <w:r w:rsidR="00431BD9" w:rsidRPr="001A0482">
        <w:rPr>
          <w:rFonts w:cs="Times New Roman"/>
          <w:lang w:val="en-US"/>
        </w:rPr>
        <w:t xml:space="preserve">when switching from </w:t>
      </w:r>
      <w:r w:rsidR="00F17AB2" w:rsidRPr="001A0482">
        <w:rPr>
          <w:rFonts w:cs="Times New Roman"/>
          <w:lang w:val="en-US"/>
        </w:rPr>
        <w:t xml:space="preserve">an </w:t>
      </w:r>
      <w:r w:rsidR="00F17AB2" w:rsidRPr="001A0482">
        <w:rPr>
          <w:rFonts w:eastAsiaTheme="minorEastAsia" w:cs="Times New Roman"/>
          <w:lang w:val="en-GB"/>
        </w:rPr>
        <w:t>80/0/20 H</w:t>
      </w:r>
      <w:r w:rsidR="00F17AB2" w:rsidRPr="001A0482">
        <w:rPr>
          <w:rFonts w:eastAsiaTheme="minorEastAsia" w:cs="Times New Roman"/>
          <w:vertAlign w:val="subscript"/>
          <w:lang w:val="en-GB"/>
        </w:rPr>
        <w:t>2</w:t>
      </w:r>
      <w:r w:rsidR="00F17AB2" w:rsidRPr="001A0482">
        <w:rPr>
          <w:rFonts w:eastAsiaTheme="minorEastAsia" w:cs="Times New Roman"/>
          <w:lang w:val="en-GB"/>
        </w:rPr>
        <w:t>/D</w:t>
      </w:r>
      <w:r w:rsidR="00F17AB2" w:rsidRPr="001A0482">
        <w:rPr>
          <w:rFonts w:eastAsiaTheme="minorEastAsia" w:cs="Times New Roman"/>
          <w:vertAlign w:val="subscript"/>
          <w:lang w:val="en-GB"/>
        </w:rPr>
        <w:t>2</w:t>
      </w:r>
      <w:r w:rsidR="00F17AB2" w:rsidRPr="001A0482">
        <w:rPr>
          <w:rFonts w:eastAsiaTheme="minorEastAsia" w:cs="Times New Roman"/>
          <w:lang w:val="en-GB"/>
        </w:rPr>
        <w:t>/CO</w:t>
      </w:r>
      <w:r w:rsidR="00F17AB2" w:rsidRPr="001A0482">
        <w:rPr>
          <w:rFonts w:eastAsiaTheme="minorEastAsia" w:cs="Times New Roman"/>
          <w:vertAlign w:val="subscript"/>
          <w:lang w:val="en-GB"/>
        </w:rPr>
        <w:t>2</w:t>
      </w:r>
      <w:r w:rsidR="00F17AB2" w:rsidRPr="001A0482">
        <w:rPr>
          <w:rFonts w:eastAsiaTheme="minorEastAsia" w:cs="Times New Roman"/>
          <w:lang w:val="en-GB"/>
        </w:rPr>
        <w:t xml:space="preserve"> feed to a 72/8/20 H</w:t>
      </w:r>
      <w:r w:rsidR="00F17AB2" w:rsidRPr="001A0482">
        <w:rPr>
          <w:rFonts w:eastAsiaTheme="minorEastAsia" w:cs="Times New Roman"/>
          <w:vertAlign w:val="subscript"/>
          <w:lang w:val="en-GB"/>
        </w:rPr>
        <w:t>2</w:t>
      </w:r>
      <w:r w:rsidR="00F17AB2" w:rsidRPr="001A0482">
        <w:rPr>
          <w:rFonts w:eastAsiaTheme="minorEastAsia" w:cs="Times New Roman"/>
          <w:lang w:val="en-GB"/>
        </w:rPr>
        <w:t>/D</w:t>
      </w:r>
      <w:r w:rsidR="00F17AB2" w:rsidRPr="001A0482">
        <w:rPr>
          <w:rFonts w:eastAsiaTheme="minorEastAsia" w:cs="Times New Roman"/>
          <w:vertAlign w:val="subscript"/>
          <w:lang w:val="en-GB"/>
        </w:rPr>
        <w:t>2</w:t>
      </w:r>
      <w:r w:rsidR="00F17AB2" w:rsidRPr="001A0482">
        <w:rPr>
          <w:rFonts w:eastAsiaTheme="minorEastAsia" w:cs="Times New Roman"/>
          <w:lang w:val="en-GB"/>
        </w:rPr>
        <w:t>/CO</w:t>
      </w:r>
      <w:r w:rsidR="00F17AB2" w:rsidRPr="001A0482">
        <w:rPr>
          <w:rFonts w:eastAsiaTheme="minorEastAsia" w:cs="Times New Roman"/>
          <w:vertAlign w:val="subscript"/>
          <w:lang w:val="en-GB"/>
        </w:rPr>
        <w:t>2</w:t>
      </w:r>
      <w:r w:rsidR="00F17AB2" w:rsidRPr="001A0482">
        <w:rPr>
          <w:rFonts w:eastAsiaTheme="minorEastAsia" w:cs="Times New Roman"/>
          <w:lang w:val="en-GB"/>
        </w:rPr>
        <w:t xml:space="preserve"> feed at </w:t>
      </w:r>
      <w:r w:rsidR="00431BD9" w:rsidRPr="001A0482">
        <w:rPr>
          <w:rFonts w:cs="Times New Roman"/>
          <w:lang w:val="en-US"/>
        </w:rPr>
        <w:t xml:space="preserve">135 </w:t>
      </w:r>
      <w:r w:rsidR="00F17AB2" w:rsidRPr="001A0482">
        <w:rPr>
          <w:rFonts w:cs="Times New Roman"/>
          <w:lang w:val="en-US"/>
        </w:rPr>
        <w:t xml:space="preserve">°C </w:t>
      </w:r>
      <w:r w:rsidR="00431BD9" w:rsidRPr="001A0482">
        <w:rPr>
          <w:rFonts w:cs="Times New Roman"/>
          <w:lang w:val="en-US"/>
        </w:rPr>
        <w:t>1 bar, 4.8·10</w:t>
      </w:r>
      <w:r w:rsidR="00431BD9" w:rsidRPr="001A0482">
        <w:rPr>
          <w:rFonts w:cs="Times New Roman"/>
          <w:vertAlign w:val="superscript"/>
          <w:lang w:val="en-US"/>
        </w:rPr>
        <w:t>4</w:t>
      </w:r>
      <w:r w:rsidR="00431BD9" w:rsidRPr="001A0482">
        <w:rPr>
          <w:rFonts w:cs="Times New Roman"/>
          <w:lang w:val="en-US"/>
        </w:rPr>
        <w:t xml:space="preserve"> NmL/g</w:t>
      </w:r>
      <w:r w:rsidR="00431BD9" w:rsidRPr="001A0482">
        <w:rPr>
          <w:rFonts w:cs="Times New Roman"/>
          <w:vertAlign w:val="subscript"/>
          <w:lang w:val="en-US"/>
        </w:rPr>
        <w:t>cat</w:t>
      </w:r>
      <w:r w:rsidR="00431BD9" w:rsidRPr="001A0482">
        <w:rPr>
          <w:rFonts w:cs="Times New Roman"/>
          <w:lang w:val="en-US"/>
        </w:rPr>
        <w:t>/h.</w:t>
      </w:r>
    </w:p>
    <w:p w14:paraId="334E023E" w14:textId="77777777" w:rsidR="00E13D00" w:rsidRPr="001A0482" w:rsidRDefault="00E13D00" w:rsidP="009A177A">
      <w:pPr>
        <w:spacing w:line="240" w:lineRule="auto"/>
        <w:rPr>
          <w:rFonts w:cs="Times New Roman"/>
          <w:b/>
          <w:bCs/>
          <w:lang w:val="en-US"/>
        </w:rPr>
      </w:pPr>
    </w:p>
    <w:p w14:paraId="1F533315" w14:textId="7F7249A7" w:rsidR="003132C5" w:rsidRPr="001A0482" w:rsidRDefault="0098589C" w:rsidP="009A177A">
      <w:pPr>
        <w:spacing w:line="240" w:lineRule="auto"/>
        <w:rPr>
          <w:rFonts w:cs="Times New Roman"/>
          <w:lang w:val="en-US"/>
        </w:rPr>
      </w:pPr>
      <w:r w:rsidRPr="001A0482">
        <w:rPr>
          <w:rFonts w:cs="Times New Roman"/>
          <w:lang w:val="en-US"/>
        </w:rPr>
        <w:t>In the MS</w:t>
      </w:r>
      <w:r w:rsidR="00736796" w:rsidRPr="001A0482">
        <w:rPr>
          <w:rFonts w:cs="Times New Roman"/>
          <w:lang w:val="en-US"/>
        </w:rPr>
        <w:t>,</w:t>
      </w:r>
      <w:r w:rsidRPr="001A0482">
        <w:rPr>
          <w:rFonts w:cs="Times New Roman"/>
          <w:lang w:val="en-US"/>
        </w:rPr>
        <w:t xml:space="preserve"> a CX</w:t>
      </w:r>
      <w:r w:rsidRPr="001A0482">
        <w:rPr>
          <w:rFonts w:cs="Times New Roman"/>
          <w:vertAlign w:val="subscript"/>
          <w:lang w:val="en-US"/>
        </w:rPr>
        <w:t>3</w:t>
      </w:r>
      <w:r w:rsidRPr="001A0482">
        <w:rPr>
          <w:rFonts w:cs="Times New Roman"/>
          <w:lang w:val="en-US"/>
        </w:rPr>
        <w:t>OY molecule gives an 80% signal on the mass of CX</w:t>
      </w:r>
      <w:r w:rsidRPr="001A0482">
        <w:rPr>
          <w:rFonts w:cs="Times New Roman"/>
          <w:vertAlign w:val="subscript"/>
          <w:lang w:val="en-US"/>
        </w:rPr>
        <w:t>3</w:t>
      </w:r>
      <w:r w:rsidRPr="001A0482">
        <w:rPr>
          <w:rFonts w:cs="Times New Roman"/>
          <w:lang w:val="en-US"/>
        </w:rPr>
        <w:t>OY and a 100% signal on the mass of CX</w:t>
      </w:r>
      <w:r w:rsidRPr="001A0482">
        <w:rPr>
          <w:rFonts w:cs="Times New Roman"/>
          <w:vertAlign w:val="subscript"/>
          <w:lang w:val="en-US"/>
        </w:rPr>
        <w:t>2</w:t>
      </w:r>
      <w:r w:rsidRPr="001A0482">
        <w:rPr>
          <w:rFonts w:cs="Times New Roman"/>
          <w:lang w:val="en-US"/>
        </w:rPr>
        <w:t xml:space="preserve">OY. </w:t>
      </w:r>
      <w:r w:rsidR="00926857" w:rsidRPr="001A0482">
        <w:rPr>
          <w:rFonts w:cs="Times New Roman"/>
          <w:lang w:val="en-US"/>
        </w:rPr>
        <w:t>Because literature</w:t>
      </w:r>
      <w:r w:rsidR="00D927D6" w:rsidRPr="001A0482">
        <w:rPr>
          <w:rFonts w:cs="Times New Roman"/>
          <w:vertAlign w:val="superscript"/>
          <w:lang w:val="en-US"/>
        </w:rPr>
        <w:t xml:space="preserve"> </w:t>
      </w:r>
      <w:sdt>
        <w:sdtPr>
          <w:rPr>
            <w:rFonts w:cs="Times New Roman"/>
            <w:color w:val="000000"/>
            <w:vertAlign w:val="superscript"/>
            <w:lang w:val="en-US"/>
          </w:rPr>
          <w:tag w:val="MENDELEY_CITATION_v3_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"/>
          <w:id w:val="-1779172768"/>
          <w:placeholder>
            <w:docPart w:val="D89CEEF03CA747459F0944C37064B469"/>
          </w:placeholder>
        </w:sdtPr>
        <w:sdtContent>
          <w:r w:rsidR="00CF5E82" w:rsidRPr="00CF5E82">
            <w:rPr>
              <w:rFonts w:cs="Times New Roman"/>
              <w:color w:val="000000"/>
              <w:vertAlign w:val="superscript"/>
              <w:lang w:val="en-US"/>
            </w:rPr>
            <w:t>4–6</w:t>
          </w:r>
        </w:sdtContent>
      </w:sdt>
      <w:r w:rsidR="00926857" w:rsidRPr="001A0482">
        <w:rPr>
          <w:rFonts w:cs="Times New Roman"/>
          <w:lang w:val="en-US"/>
        </w:rPr>
        <w:t xml:space="preserve"> suggests that all methanol isotopes behave similarly we use a statistical distribution when there are multiple possibilities. For CX</w:t>
      </w:r>
      <w:r w:rsidR="00926857" w:rsidRPr="001A0482">
        <w:rPr>
          <w:rFonts w:cs="Times New Roman"/>
          <w:vertAlign w:val="subscript"/>
          <w:lang w:val="en-US"/>
        </w:rPr>
        <w:t>2</w:t>
      </w:r>
      <w:r w:rsidR="00926857" w:rsidRPr="001A0482">
        <w:rPr>
          <w:rFonts w:cs="Times New Roman"/>
          <w:lang w:val="en-US"/>
        </w:rPr>
        <w:t>YOX we split the 100% signal into a 67% contribution for CXYOX and a 33% contribution for CX</w:t>
      </w:r>
      <w:r w:rsidR="00926857" w:rsidRPr="001A0482">
        <w:rPr>
          <w:rFonts w:cs="Times New Roman"/>
          <w:vertAlign w:val="subscript"/>
          <w:lang w:val="en-US"/>
        </w:rPr>
        <w:t>2</w:t>
      </w:r>
      <w:r w:rsidR="00926857" w:rsidRPr="001A0482">
        <w:rPr>
          <w:rFonts w:cs="Times New Roman"/>
          <w:lang w:val="en-US"/>
        </w:rPr>
        <w:t xml:space="preserve">OX as there are two ways of making the former and </w:t>
      </w:r>
      <w:r w:rsidR="00F744CD" w:rsidRPr="001A0482">
        <w:rPr>
          <w:rFonts w:cs="Times New Roman"/>
          <w:lang w:val="en-US"/>
        </w:rPr>
        <w:t>one</w:t>
      </w:r>
      <w:r w:rsidR="00926857" w:rsidRPr="001A0482">
        <w:rPr>
          <w:rFonts w:cs="Times New Roman"/>
          <w:lang w:val="en-US"/>
        </w:rPr>
        <w:t xml:space="preserve"> way of making the latter. </w:t>
      </w:r>
      <w:r w:rsidRPr="001A0482">
        <w:rPr>
          <w:rFonts w:cs="Times New Roman"/>
          <w:lang w:val="en-US"/>
        </w:rPr>
        <w:t xml:space="preserve">We use this to deconvolute the isotope distribution of the methanol molecules. Table S2 shows the steady state </w:t>
      </w:r>
      <w:r w:rsidR="0041353C" w:rsidRPr="001A0482">
        <w:rPr>
          <w:rFonts w:cs="Times New Roman"/>
          <w:lang w:val="en-US"/>
        </w:rPr>
        <w:t>MS signals</w:t>
      </w:r>
      <w:r w:rsidRPr="001A0482">
        <w:rPr>
          <w:rFonts w:cs="Times New Roman"/>
          <w:lang w:val="en-US"/>
        </w:rPr>
        <w:t xml:space="preserve"> in H</w:t>
      </w:r>
      <w:r w:rsidRPr="001A0482">
        <w:rPr>
          <w:rFonts w:cs="Times New Roman"/>
          <w:vertAlign w:val="subscript"/>
          <w:lang w:val="en-US"/>
        </w:rPr>
        <w:t>2</w:t>
      </w:r>
      <w:r w:rsidRPr="001A0482">
        <w:rPr>
          <w:rFonts w:cs="Times New Roman"/>
          <w:lang w:val="en-US"/>
        </w:rPr>
        <w:t>/D</w:t>
      </w:r>
      <w:r w:rsidRPr="001A0482">
        <w:rPr>
          <w:rFonts w:cs="Times New Roman"/>
          <w:vertAlign w:val="subscript"/>
          <w:lang w:val="en-US"/>
        </w:rPr>
        <w:t>2</w:t>
      </w:r>
      <w:r w:rsidRPr="001A0482">
        <w:rPr>
          <w:rFonts w:cs="Times New Roman"/>
          <w:lang w:val="en-US"/>
        </w:rPr>
        <w:t>.</w:t>
      </w:r>
    </w:p>
    <w:p w14:paraId="3E226816" w14:textId="77777777" w:rsidR="00E636D0" w:rsidRPr="001A0482" w:rsidRDefault="00E636D0" w:rsidP="009A177A">
      <w:pPr>
        <w:spacing w:line="240" w:lineRule="auto"/>
        <w:rPr>
          <w:rFonts w:cs="Times New Roman"/>
          <w:lang w:val="en-US"/>
        </w:rPr>
      </w:pPr>
    </w:p>
    <w:p w14:paraId="19EFBD1C" w14:textId="77777777" w:rsidR="00E636D0" w:rsidRPr="001A0482" w:rsidRDefault="00E636D0" w:rsidP="009A177A">
      <w:pPr>
        <w:spacing w:line="240" w:lineRule="auto"/>
        <w:rPr>
          <w:rFonts w:cs="Times New Roman"/>
          <w:lang w:val="en-US"/>
        </w:rPr>
      </w:pPr>
    </w:p>
    <w:p w14:paraId="2FC2A411" w14:textId="77777777" w:rsidR="00B419F2" w:rsidRPr="001A0482" w:rsidRDefault="00B419F2" w:rsidP="009A177A">
      <w:pPr>
        <w:spacing w:line="240" w:lineRule="auto"/>
        <w:rPr>
          <w:rFonts w:cs="Times New Roman"/>
          <w:lang w:val="en-US"/>
        </w:rPr>
      </w:pPr>
    </w:p>
    <w:p w14:paraId="4F01F385" w14:textId="1741374A" w:rsidR="0098589C" w:rsidRPr="001A0482" w:rsidRDefault="0098589C" w:rsidP="009A177A">
      <w:pPr>
        <w:spacing w:line="240" w:lineRule="auto"/>
        <w:rPr>
          <w:rFonts w:cs="Times New Roman"/>
          <w:lang w:val="en-US"/>
        </w:rPr>
      </w:pPr>
      <w:r w:rsidRPr="001A0482">
        <w:rPr>
          <w:rFonts w:cs="Times New Roman"/>
          <w:b/>
          <w:bCs/>
          <w:lang w:val="en-US"/>
        </w:rPr>
        <w:lastRenderedPageBreak/>
        <w:t xml:space="preserve">Table S2. </w:t>
      </w:r>
      <w:r w:rsidRPr="001A0482">
        <w:rPr>
          <w:rFonts w:cs="Times New Roman"/>
          <w:lang w:val="en-US"/>
        </w:rPr>
        <w:t>MS signals (</w:t>
      </w:r>
      <w:r w:rsidRPr="001A0482">
        <w:rPr>
          <w:rFonts w:ascii="Wingdings 2" w:eastAsia="Wingdings 2" w:hAnsi="Wingdings 2" w:cs="Wingdings 2"/>
          <w:lang w:val="en-US"/>
        </w:rPr>
        <w:t>Í</w:t>
      </w:r>
      <w:r w:rsidRPr="001A0482">
        <w:rPr>
          <w:rFonts w:cs="Times New Roman"/>
          <w:lang w:val="en-US"/>
        </w:rPr>
        <w:t>10</w:t>
      </w:r>
      <w:r w:rsidRPr="001A0482">
        <w:rPr>
          <w:rFonts w:cs="Times New Roman"/>
          <w:vertAlign w:val="superscript"/>
          <w:lang w:val="en-US"/>
        </w:rPr>
        <w:t>10</w:t>
      </w:r>
      <w:r w:rsidRPr="001A0482">
        <w:rPr>
          <w:rFonts w:cs="Times New Roman"/>
          <w:lang w:val="en-US"/>
        </w:rPr>
        <w:t xml:space="preserve">) at steady state in </w:t>
      </w:r>
      <w:r w:rsidRPr="001A0482">
        <w:rPr>
          <w:rFonts w:eastAsiaTheme="minorEastAsia" w:cs="Times New Roman"/>
          <w:lang w:val="en-US"/>
        </w:rPr>
        <w:t>72/8/20 H</w:t>
      </w:r>
      <w:r w:rsidRPr="001A0482">
        <w:rPr>
          <w:rFonts w:eastAsiaTheme="minorEastAsia" w:cs="Times New Roman"/>
          <w:vertAlign w:val="subscript"/>
          <w:lang w:val="en-US"/>
        </w:rPr>
        <w:t>2</w:t>
      </w:r>
      <w:r w:rsidRPr="001A0482">
        <w:rPr>
          <w:rFonts w:eastAsiaTheme="minorEastAsia" w:cs="Times New Roman"/>
          <w:lang w:val="en-US"/>
        </w:rPr>
        <w:t>/D</w:t>
      </w:r>
      <w:r w:rsidRPr="001A0482">
        <w:rPr>
          <w:rFonts w:eastAsiaTheme="minorEastAsia" w:cs="Times New Roman"/>
          <w:vertAlign w:val="subscript"/>
          <w:lang w:val="en-US"/>
        </w:rPr>
        <w:t>2</w:t>
      </w:r>
      <w:r w:rsidRPr="001A0482">
        <w:rPr>
          <w:rFonts w:eastAsiaTheme="minorEastAsia" w:cs="Times New Roman"/>
          <w:lang w:val="en-US"/>
        </w:rPr>
        <w:t>/CO</w:t>
      </w:r>
      <w:r w:rsidRPr="001A0482">
        <w:rPr>
          <w:rFonts w:eastAsiaTheme="minorEastAsia" w:cs="Times New Roman"/>
          <w:vertAlign w:val="subscript"/>
          <w:lang w:val="en-US"/>
        </w:rPr>
        <w:t>2.</w:t>
      </w:r>
    </w:p>
    <w:tbl>
      <w:tblPr>
        <w:tblW w:w="2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60"/>
        <w:gridCol w:w="1040"/>
      </w:tblGrid>
      <w:tr w:rsidR="0098589C" w:rsidRPr="001A0482" w14:paraId="2864EEDF" w14:textId="77777777" w:rsidTr="0056202F">
        <w:trPr>
          <w:trHeight w:val="288"/>
        </w:trPr>
        <w:tc>
          <w:tcPr>
            <w:tcW w:w="960" w:type="dxa"/>
            <w:noWrap/>
            <w:vAlign w:val="bottom"/>
          </w:tcPr>
          <w:p w14:paraId="26D18399" w14:textId="2DDFE52E" w:rsidR="0098589C" w:rsidRPr="001A0482" w:rsidRDefault="0056202F" w:rsidP="009A177A">
            <w:pPr>
              <w:spacing w:after="0" w:line="240" w:lineRule="auto"/>
              <w:jc w:val="right"/>
              <w:rPr>
                <w:rFonts w:eastAsia="Times New Roman" w:cs="Times New Roman"/>
                <w:kern w:val="0"/>
                <w:lang w:eastAsia="da-DK"/>
                <w14:ligatures w14:val="none"/>
              </w:rPr>
            </w:pPr>
            <w:r w:rsidRPr="001A0482">
              <w:rPr>
                <w:rFonts w:eastAsia="Times New Roman" w:cs="Times New Roman"/>
                <w:kern w:val="0"/>
                <w:lang w:eastAsia="da-DK"/>
                <w14:ligatures w14:val="none"/>
              </w:rPr>
              <w:t>m/z</w:t>
            </w:r>
          </w:p>
        </w:tc>
        <w:tc>
          <w:tcPr>
            <w:tcW w:w="1040" w:type="dxa"/>
            <w:noWrap/>
            <w:vAlign w:val="bottom"/>
          </w:tcPr>
          <w:p w14:paraId="4EB24745" w14:textId="2BC0CF03" w:rsidR="0098589C" w:rsidRPr="001A0482" w:rsidRDefault="0056202F" w:rsidP="009A177A">
            <w:pPr>
              <w:spacing w:after="0" w:line="240" w:lineRule="auto"/>
              <w:jc w:val="right"/>
              <w:rPr>
                <w:rFonts w:eastAsia="Times New Roman" w:cs="Times New Roman"/>
                <w:kern w:val="0"/>
                <w:lang w:eastAsia="da-DK"/>
                <w14:ligatures w14:val="none"/>
              </w:rPr>
            </w:pPr>
            <w:r w:rsidRPr="001A0482">
              <w:rPr>
                <w:rFonts w:eastAsia="Times New Roman" w:cs="Times New Roman"/>
                <w:kern w:val="0"/>
                <w:lang w:eastAsia="da-DK"/>
                <w14:ligatures w14:val="none"/>
              </w:rPr>
              <w:t>Signal</w:t>
            </w:r>
          </w:p>
        </w:tc>
      </w:tr>
      <w:tr w:rsidR="0056202F" w:rsidRPr="001A0482" w14:paraId="7496F9FB" w14:textId="77777777" w:rsidTr="0056202F">
        <w:trPr>
          <w:trHeight w:val="288"/>
        </w:trPr>
        <w:tc>
          <w:tcPr>
            <w:tcW w:w="960" w:type="dxa"/>
            <w:noWrap/>
            <w:vAlign w:val="bottom"/>
          </w:tcPr>
          <w:p w14:paraId="0E7D81C2" w14:textId="08A9749F" w:rsidR="0056202F" w:rsidRPr="001A0482" w:rsidRDefault="0056202F" w:rsidP="009A177A">
            <w:pPr>
              <w:spacing w:after="0" w:line="240" w:lineRule="auto"/>
              <w:jc w:val="right"/>
              <w:rPr>
                <w:rFonts w:eastAsia="Times New Roman" w:cs="Times New Roman"/>
                <w:kern w:val="0"/>
                <w:lang w:eastAsia="da-DK"/>
                <w14:ligatures w14:val="none"/>
              </w:rPr>
            </w:pPr>
            <w:r w:rsidRPr="001A0482">
              <w:rPr>
                <w:rFonts w:eastAsia="Times New Roman" w:cs="Times New Roman"/>
                <w:kern w:val="0"/>
                <w:lang w:eastAsia="da-DK"/>
                <w14:ligatures w14:val="none"/>
              </w:rPr>
              <w:t>31</w:t>
            </w:r>
          </w:p>
        </w:tc>
        <w:tc>
          <w:tcPr>
            <w:tcW w:w="1040" w:type="dxa"/>
            <w:noWrap/>
            <w:vAlign w:val="bottom"/>
          </w:tcPr>
          <w:p w14:paraId="7FE7A44C" w14:textId="67EBA6E4" w:rsidR="0056202F" w:rsidRPr="001A0482" w:rsidRDefault="0056202F" w:rsidP="009A177A">
            <w:pPr>
              <w:spacing w:after="0" w:line="240" w:lineRule="auto"/>
              <w:jc w:val="right"/>
              <w:rPr>
                <w:rFonts w:eastAsia="Times New Roman" w:cs="Times New Roman"/>
                <w:kern w:val="0"/>
                <w:lang w:eastAsia="da-DK"/>
                <w14:ligatures w14:val="none"/>
              </w:rPr>
            </w:pPr>
            <w:r w:rsidRPr="001A0482">
              <w:rPr>
                <w:rFonts w:eastAsia="Times New Roman" w:cs="Times New Roman"/>
                <w:kern w:val="0"/>
                <w:lang w:eastAsia="da-DK"/>
                <w14:ligatures w14:val="none"/>
              </w:rPr>
              <w:t>2.37814</w:t>
            </w:r>
          </w:p>
        </w:tc>
      </w:tr>
      <w:tr w:rsidR="0056202F" w:rsidRPr="001A0482" w14:paraId="474CE3DA" w14:textId="77777777" w:rsidTr="0056202F">
        <w:trPr>
          <w:trHeight w:val="288"/>
        </w:trPr>
        <w:tc>
          <w:tcPr>
            <w:tcW w:w="960" w:type="dxa"/>
            <w:noWrap/>
            <w:vAlign w:val="bottom"/>
            <w:hideMark/>
          </w:tcPr>
          <w:p w14:paraId="432C9B75" w14:textId="77777777" w:rsidR="0056202F" w:rsidRPr="001A0482" w:rsidRDefault="0056202F" w:rsidP="009A177A">
            <w:pPr>
              <w:spacing w:after="0" w:line="240" w:lineRule="auto"/>
              <w:jc w:val="right"/>
              <w:rPr>
                <w:rFonts w:eastAsia="Times New Roman" w:cs="Times New Roman"/>
                <w:kern w:val="0"/>
                <w:lang w:eastAsia="da-DK"/>
                <w14:ligatures w14:val="none"/>
              </w:rPr>
            </w:pPr>
            <w:r w:rsidRPr="001A0482">
              <w:rPr>
                <w:rFonts w:eastAsia="Times New Roman" w:cs="Times New Roman"/>
                <w:kern w:val="0"/>
                <w:lang w:eastAsia="da-DK"/>
                <w14:ligatures w14:val="none"/>
              </w:rPr>
              <w:t>32</w:t>
            </w:r>
          </w:p>
        </w:tc>
        <w:tc>
          <w:tcPr>
            <w:tcW w:w="1040" w:type="dxa"/>
            <w:noWrap/>
            <w:vAlign w:val="bottom"/>
            <w:hideMark/>
          </w:tcPr>
          <w:p w14:paraId="2154A50F" w14:textId="77777777" w:rsidR="0056202F" w:rsidRPr="001A0482" w:rsidRDefault="0056202F" w:rsidP="009A177A">
            <w:pPr>
              <w:spacing w:after="0" w:line="240" w:lineRule="auto"/>
              <w:jc w:val="right"/>
              <w:rPr>
                <w:rFonts w:eastAsia="Times New Roman" w:cs="Times New Roman"/>
                <w:kern w:val="0"/>
                <w:lang w:eastAsia="da-DK"/>
                <w14:ligatures w14:val="none"/>
              </w:rPr>
            </w:pPr>
            <w:r w:rsidRPr="001A0482">
              <w:rPr>
                <w:rFonts w:eastAsia="Times New Roman" w:cs="Times New Roman"/>
                <w:kern w:val="0"/>
                <w:lang w:eastAsia="da-DK"/>
                <w14:ligatures w14:val="none"/>
              </w:rPr>
              <w:t>2.32146</w:t>
            </w:r>
          </w:p>
        </w:tc>
      </w:tr>
      <w:tr w:rsidR="0056202F" w:rsidRPr="001A0482" w14:paraId="41C98707" w14:textId="77777777" w:rsidTr="0056202F">
        <w:trPr>
          <w:trHeight w:val="288"/>
        </w:trPr>
        <w:tc>
          <w:tcPr>
            <w:tcW w:w="960" w:type="dxa"/>
            <w:noWrap/>
            <w:vAlign w:val="bottom"/>
            <w:hideMark/>
          </w:tcPr>
          <w:p w14:paraId="6BCDECE5" w14:textId="77777777" w:rsidR="0056202F" w:rsidRPr="001A0482" w:rsidRDefault="0056202F" w:rsidP="009A177A">
            <w:pPr>
              <w:spacing w:after="0" w:line="240" w:lineRule="auto"/>
              <w:jc w:val="right"/>
              <w:rPr>
                <w:rFonts w:eastAsia="Times New Roman" w:cs="Times New Roman"/>
                <w:kern w:val="0"/>
                <w:lang w:eastAsia="da-DK"/>
                <w14:ligatures w14:val="none"/>
              </w:rPr>
            </w:pPr>
            <w:r w:rsidRPr="001A0482">
              <w:rPr>
                <w:rFonts w:eastAsia="Times New Roman" w:cs="Times New Roman"/>
                <w:kern w:val="0"/>
                <w:lang w:eastAsia="da-DK"/>
                <w14:ligatures w14:val="none"/>
              </w:rPr>
              <w:t>33</w:t>
            </w:r>
          </w:p>
        </w:tc>
        <w:tc>
          <w:tcPr>
            <w:tcW w:w="1040" w:type="dxa"/>
            <w:noWrap/>
            <w:vAlign w:val="bottom"/>
            <w:hideMark/>
          </w:tcPr>
          <w:p w14:paraId="56061110" w14:textId="77777777" w:rsidR="0056202F" w:rsidRPr="001A0482" w:rsidRDefault="0056202F" w:rsidP="009A177A">
            <w:pPr>
              <w:spacing w:after="0" w:line="240" w:lineRule="auto"/>
              <w:jc w:val="right"/>
              <w:rPr>
                <w:rFonts w:eastAsia="Times New Roman" w:cs="Times New Roman"/>
                <w:kern w:val="0"/>
                <w:lang w:eastAsia="da-DK"/>
                <w14:ligatures w14:val="none"/>
              </w:rPr>
            </w:pPr>
            <w:r w:rsidRPr="001A0482">
              <w:rPr>
                <w:rFonts w:eastAsia="Times New Roman" w:cs="Times New Roman"/>
                <w:kern w:val="0"/>
                <w:lang w:eastAsia="da-DK"/>
                <w14:ligatures w14:val="none"/>
              </w:rPr>
              <w:t>0.735776</w:t>
            </w:r>
          </w:p>
        </w:tc>
      </w:tr>
      <w:tr w:rsidR="0056202F" w:rsidRPr="001A0482" w14:paraId="66921A4F" w14:textId="77777777" w:rsidTr="0056202F">
        <w:trPr>
          <w:trHeight w:val="288"/>
        </w:trPr>
        <w:tc>
          <w:tcPr>
            <w:tcW w:w="960" w:type="dxa"/>
            <w:noWrap/>
            <w:vAlign w:val="bottom"/>
            <w:hideMark/>
          </w:tcPr>
          <w:p w14:paraId="6B4DE6D1" w14:textId="77777777" w:rsidR="0056202F" w:rsidRPr="001A0482" w:rsidRDefault="0056202F" w:rsidP="009A177A">
            <w:pPr>
              <w:spacing w:after="0" w:line="240" w:lineRule="auto"/>
              <w:jc w:val="right"/>
              <w:rPr>
                <w:rFonts w:eastAsia="Times New Roman" w:cs="Times New Roman"/>
                <w:kern w:val="0"/>
                <w:lang w:eastAsia="da-DK"/>
                <w14:ligatures w14:val="none"/>
              </w:rPr>
            </w:pPr>
            <w:r w:rsidRPr="001A0482">
              <w:rPr>
                <w:rFonts w:eastAsia="Times New Roman" w:cs="Times New Roman"/>
                <w:kern w:val="0"/>
                <w:lang w:eastAsia="da-DK"/>
                <w14:ligatures w14:val="none"/>
              </w:rPr>
              <w:t>34</w:t>
            </w:r>
          </w:p>
        </w:tc>
        <w:tc>
          <w:tcPr>
            <w:tcW w:w="1040" w:type="dxa"/>
            <w:noWrap/>
            <w:vAlign w:val="bottom"/>
            <w:hideMark/>
          </w:tcPr>
          <w:p w14:paraId="269CC083" w14:textId="77777777" w:rsidR="0056202F" w:rsidRPr="001A0482" w:rsidRDefault="0056202F" w:rsidP="009A177A">
            <w:pPr>
              <w:spacing w:after="0" w:line="240" w:lineRule="auto"/>
              <w:jc w:val="right"/>
              <w:rPr>
                <w:rFonts w:eastAsia="Times New Roman" w:cs="Times New Roman"/>
                <w:kern w:val="0"/>
                <w:lang w:eastAsia="da-DK"/>
                <w14:ligatures w14:val="none"/>
              </w:rPr>
            </w:pPr>
            <w:r w:rsidRPr="001A0482">
              <w:rPr>
                <w:rFonts w:eastAsia="Times New Roman" w:cs="Times New Roman"/>
                <w:kern w:val="0"/>
                <w:lang w:eastAsia="da-DK"/>
                <w14:ligatures w14:val="none"/>
              </w:rPr>
              <w:t>0.103639</w:t>
            </w:r>
          </w:p>
        </w:tc>
      </w:tr>
    </w:tbl>
    <w:p w14:paraId="29F303E9" w14:textId="77777777" w:rsidR="0098589C" w:rsidRPr="001A0482" w:rsidRDefault="0098589C" w:rsidP="009A177A">
      <w:pPr>
        <w:spacing w:line="240" w:lineRule="auto"/>
        <w:rPr>
          <w:rFonts w:cs="Times New Roman"/>
          <w:b/>
          <w:bCs/>
          <w:lang w:val="en-US"/>
        </w:rPr>
      </w:pPr>
    </w:p>
    <w:p w14:paraId="601919E8" w14:textId="64933236" w:rsidR="003132C5" w:rsidRPr="001A0482" w:rsidRDefault="00E73C97" w:rsidP="009A177A">
      <w:pPr>
        <w:spacing w:line="240" w:lineRule="auto"/>
        <w:rPr>
          <w:rFonts w:cs="Times New Roman"/>
          <w:lang w:val="en-US"/>
        </w:rPr>
      </w:pPr>
      <w:r w:rsidRPr="001A0482">
        <w:rPr>
          <w:rFonts w:eastAsiaTheme="minorEastAsia" w:cs="Times New Roman"/>
          <w:lang w:val="en-GB"/>
        </w:rPr>
        <w:t>As we measure no mass 35</w:t>
      </w:r>
      <w:r w:rsidR="00E636D0" w:rsidRPr="001A0482">
        <w:rPr>
          <w:rFonts w:eastAsiaTheme="minorEastAsia" w:cs="Times New Roman"/>
          <w:lang w:val="en-GB"/>
        </w:rPr>
        <w:t xml:space="preserve"> and 36</w:t>
      </w:r>
      <w:r w:rsidR="00736796" w:rsidRPr="001A0482">
        <w:rPr>
          <w:rFonts w:eastAsiaTheme="minorEastAsia" w:cs="Times New Roman"/>
          <w:lang w:val="en-GB"/>
        </w:rPr>
        <w:t>,</w:t>
      </w:r>
      <w:r w:rsidRPr="001A0482">
        <w:rPr>
          <w:rFonts w:eastAsiaTheme="minorEastAsia" w:cs="Times New Roman"/>
          <w:lang w:val="en-GB"/>
        </w:rPr>
        <w:t xml:space="preserve"> we </w:t>
      </w:r>
      <w:r w:rsidR="00ED64E0" w:rsidRPr="001A0482">
        <w:rPr>
          <w:rFonts w:eastAsiaTheme="minorEastAsia" w:cs="Times New Roman"/>
          <w:lang w:val="en-GB"/>
        </w:rPr>
        <w:t xml:space="preserve">have no 3-deuterium species and we thus </w:t>
      </w:r>
      <w:r w:rsidRPr="001A0482">
        <w:rPr>
          <w:rFonts w:eastAsiaTheme="minorEastAsia" w:cs="Times New Roman"/>
          <w:lang w:val="en-GB"/>
        </w:rPr>
        <w:t>have 5 possible isotopes: CH</w:t>
      </w:r>
      <w:r w:rsidRPr="001A0482">
        <w:rPr>
          <w:rFonts w:eastAsiaTheme="minorEastAsia" w:cs="Times New Roman"/>
          <w:vertAlign w:val="subscript"/>
          <w:lang w:val="en-GB"/>
        </w:rPr>
        <w:t>3</w:t>
      </w:r>
      <w:r w:rsidRPr="001A0482">
        <w:rPr>
          <w:rFonts w:eastAsiaTheme="minorEastAsia" w:cs="Times New Roman"/>
          <w:lang w:val="en-GB"/>
        </w:rPr>
        <w:t>OH, CDH</w:t>
      </w:r>
      <w:r w:rsidRPr="001A0482">
        <w:rPr>
          <w:rFonts w:eastAsiaTheme="minorEastAsia" w:cs="Times New Roman"/>
          <w:vertAlign w:val="subscript"/>
          <w:lang w:val="en-GB"/>
        </w:rPr>
        <w:t>2</w:t>
      </w:r>
      <w:r w:rsidRPr="001A0482">
        <w:rPr>
          <w:rFonts w:eastAsiaTheme="minorEastAsia" w:cs="Times New Roman"/>
          <w:lang w:val="en-GB"/>
        </w:rPr>
        <w:t>OH, CH</w:t>
      </w:r>
      <w:r w:rsidRPr="001A0482">
        <w:rPr>
          <w:rFonts w:eastAsiaTheme="minorEastAsia" w:cs="Times New Roman"/>
          <w:vertAlign w:val="subscript"/>
          <w:lang w:val="en-GB"/>
        </w:rPr>
        <w:t>3</w:t>
      </w:r>
      <w:r w:rsidRPr="001A0482">
        <w:rPr>
          <w:rFonts w:eastAsiaTheme="minorEastAsia" w:cs="Times New Roman"/>
          <w:lang w:val="en-GB"/>
        </w:rPr>
        <w:t>OD</w:t>
      </w:r>
      <w:r w:rsidR="0047500E" w:rsidRPr="001A0482">
        <w:rPr>
          <w:rFonts w:eastAsiaTheme="minorEastAsia" w:cs="Times New Roman"/>
          <w:lang w:val="en-GB"/>
        </w:rPr>
        <w:t>, CDH</w:t>
      </w:r>
      <w:r w:rsidR="0047500E" w:rsidRPr="001A0482">
        <w:rPr>
          <w:rFonts w:eastAsiaTheme="minorEastAsia" w:cs="Times New Roman"/>
          <w:vertAlign w:val="subscript"/>
          <w:lang w:val="en-GB"/>
        </w:rPr>
        <w:t>2</w:t>
      </w:r>
      <w:r w:rsidR="0047500E" w:rsidRPr="001A0482">
        <w:rPr>
          <w:rFonts w:eastAsiaTheme="minorEastAsia" w:cs="Times New Roman"/>
          <w:lang w:val="en-GB"/>
        </w:rPr>
        <w:t>OD and CHD</w:t>
      </w:r>
      <w:r w:rsidR="0047500E" w:rsidRPr="001A0482">
        <w:rPr>
          <w:rFonts w:eastAsiaTheme="minorEastAsia" w:cs="Times New Roman"/>
          <w:vertAlign w:val="subscript"/>
          <w:lang w:val="en-GB"/>
        </w:rPr>
        <w:t>2</w:t>
      </w:r>
      <w:r w:rsidR="0047500E" w:rsidRPr="001A0482">
        <w:rPr>
          <w:rFonts w:eastAsiaTheme="minorEastAsia" w:cs="Times New Roman"/>
          <w:lang w:val="en-GB"/>
        </w:rPr>
        <w:t xml:space="preserve">OH. </w:t>
      </w:r>
      <w:r w:rsidR="009E2E0E" w:rsidRPr="001A0482">
        <w:rPr>
          <w:rFonts w:cs="Times New Roman"/>
          <w:lang w:val="en-US"/>
        </w:rPr>
        <w:t xml:space="preserve">We then use a least squares solver </w:t>
      </w:r>
      <w:r w:rsidR="0056202F" w:rsidRPr="001A0482">
        <w:rPr>
          <w:rFonts w:cs="Times New Roman"/>
          <w:lang w:val="en-US"/>
        </w:rPr>
        <w:t>to find the isotope distribution that best describes the masses. Below we give the sample calculations for masses 31</w:t>
      </w:r>
      <w:r w:rsidR="002D32B9" w:rsidRPr="001A0482">
        <w:rPr>
          <w:rFonts w:cs="Times New Roman"/>
          <w:lang w:val="en-US"/>
        </w:rPr>
        <w:t xml:space="preserve"> and 32</w:t>
      </w:r>
      <w:r w:rsidR="00FA059D" w:rsidRPr="001A0482">
        <w:rPr>
          <w:rFonts w:cs="Times New Roman"/>
          <w:lang w:val="en-US"/>
        </w:rPr>
        <w:t>, with C denoting the concentration of each species.</w:t>
      </w:r>
    </w:p>
    <w:p w14:paraId="30854C38" w14:textId="4E5FE33E" w:rsidR="003132C5" w:rsidRPr="001A0482" w:rsidRDefault="00000000" w:rsidP="009A177A">
      <w:pPr>
        <w:spacing w:line="240" w:lineRule="auto"/>
        <w:rPr>
          <w:rFonts w:eastAsiaTheme="minorEastAsia" w:cs="Times New Roman"/>
          <w:lang w:val="en-GB"/>
        </w:rPr>
      </w:pPr>
      <m:oMath>
        <m:sSub>
          <m:sSubPr>
            <m:ctrlPr>
              <w:rPr>
                <w:rFonts w:ascii="Cambria Math" w:hAnsi="Cambria Math" w:cs="Times New Roman"/>
                <w:i/>
                <w:lang w:val="en-GB"/>
              </w:rPr>
            </m:ctrlPr>
          </m:sSubPr>
          <m:e>
            <m:r>
              <w:rPr>
                <w:rFonts w:ascii="Cambria Math" w:hAnsi="Cambria Math" w:cs="Times New Roman"/>
                <w:lang w:val="en-GB"/>
              </w:rPr>
              <m:t>m</m:t>
            </m:r>
          </m:e>
          <m:sub>
            <m:r>
              <w:rPr>
                <w:rFonts w:ascii="Cambria Math" w:hAnsi="Cambria Math" w:cs="Times New Roman"/>
                <w:lang w:val="en-GB"/>
              </w:rPr>
              <m:t>31</m:t>
            </m:r>
          </m:sub>
        </m:sSub>
        <m:r>
          <w:rPr>
            <w:rFonts w:ascii="Cambria Math" w:hAnsi="Cambria Math" w:cs="Times New Roman"/>
            <w:lang w:val="en-GB"/>
          </w:rPr>
          <m:t>=1∙</m:t>
        </m:r>
        <m:sSub>
          <m:sSubPr>
            <m:ctrlPr>
              <w:rPr>
                <w:rFonts w:ascii="Cambria Math" w:hAnsi="Cambria Math" w:cs="Times New Roman"/>
                <w:i/>
                <w:lang w:val="en-GB"/>
              </w:rPr>
            </m:ctrlPr>
          </m:sSubPr>
          <m:e>
            <m:r>
              <w:rPr>
                <w:rFonts w:ascii="Cambria Math" w:hAnsi="Cambria Math" w:cs="Times New Roman"/>
                <w:lang w:val="en-GB"/>
              </w:rPr>
              <m:t>C</m:t>
            </m:r>
          </m:e>
          <m:sub>
            <m:r>
              <w:rPr>
                <w:rFonts w:ascii="Cambria Math" w:hAnsi="Cambria Math" w:cs="Times New Roman"/>
                <w:lang w:val="en-GB"/>
              </w:rPr>
              <m:t>C</m:t>
            </m:r>
            <m:sSub>
              <m:sSubPr>
                <m:ctrlPr>
                  <w:rPr>
                    <w:rFonts w:ascii="Cambria Math" w:hAnsi="Cambria Math" w:cs="Times New Roman"/>
                    <w:i/>
                    <w:lang w:val="en-GB"/>
                  </w:rPr>
                </m:ctrlPr>
              </m:sSubPr>
              <m:e>
                <m:r>
                  <w:rPr>
                    <w:rFonts w:ascii="Cambria Math" w:hAnsi="Cambria Math" w:cs="Times New Roman"/>
                    <w:lang w:val="en-GB"/>
                  </w:rPr>
                  <m:t>H</m:t>
                </m:r>
              </m:e>
              <m:sub>
                <m:r>
                  <w:rPr>
                    <w:rFonts w:ascii="Cambria Math" w:hAnsi="Cambria Math" w:cs="Times New Roman"/>
                    <w:lang w:val="en-GB"/>
                  </w:rPr>
                  <m:t>3</m:t>
                </m:r>
              </m:sub>
            </m:sSub>
            <m:r>
              <w:rPr>
                <w:rFonts w:ascii="Cambria Math" w:hAnsi="Cambria Math" w:cs="Times New Roman"/>
                <w:lang w:val="en-GB"/>
              </w:rPr>
              <m:t>OH</m:t>
            </m:r>
          </m:sub>
        </m:sSub>
        <m:r>
          <w:rPr>
            <w:rFonts w:ascii="Cambria Math" w:hAnsi="Cambria Math" w:cs="Times New Roman"/>
            <w:lang w:val="en-GB"/>
          </w:rPr>
          <m:t>+0.33∙</m:t>
        </m:r>
        <m:sSub>
          <m:sSubPr>
            <m:ctrlPr>
              <w:rPr>
                <w:rFonts w:ascii="Cambria Math" w:hAnsi="Cambria Math" w:cs="Times New Roman"/>
                <w:i/>
                <w:lang w:val="en-GB"/>
              </w:rPr>
            </m:ctrlPr>
          </m:sSubPr>
          <m:e>
            <m:r>
              <w:rPr>
                <w:rFonts w:ascii="Cambria Math" w:hAnsi="Cambria Math" w:cs="Times New Roman"/>
                <w:lang w:val="en-GB"/>
              </w:rPr>
              <m:t>C</m:t>
            </m:r>
          </m:e>
          <m:sub>
            <m:r>
              <w:rPr>
                <w:rFonts w:ascii="Cambria Math" w:hAnsi="Cambria Math" w:cs="Times New Roman"/>
                <w:lang w:val="en-GB"/>
              </w:rPr>
              <m:t>C</m:t>
            </m:r>
            <m:sSub>
              <m:sSubPr>
                <m:ctrlPr>
                  <w:rPr>
                    <w:rFonts w:ascii="Cambria Math" w:hAnsi="Cambria Math" w:cs="Times New Roman"/>
                    <w:i/>
                    <w:lang w:val="en-GB"/>
                  </w:rPr>
                </m:ctrlPr>
              </m:sSubPr>
              <m:e>
                <m:r>
                  <w:rPr>
                    <w:rFonts w:ascii="Cambria Math" w:hAnsi="Cambria Math" w:cs="Times New Roman"/>
                    <w:lang w:val="en-GB"/>
                  </w:rPr>
                  <m:t>DH</m:t>
                </m:r>
              </m:e>
              <m:sub>
                <m:r>
                  <w:rPr>
                    <w:rFonts w:ascii="Cambria Math" w:hAnsi="Cambria Math" w:cs="Times New Roman"/>
                    <w:lang w:val="en-GB"/>
                  </w:rPr>
                  <m:t>2</m:t>
                </m:r>
              </m:sub>
            </m:sSub>
            <m:r>
              <w:rPr>
                <w:rFonts w:ascii="Cambria Math" w:hAnsi="Cambria Math" w:cs="Times New Roman"/>
                <w:lang w:val="en-GB"/>
              </w:rPr>
              <m:t>OH</m:t>
            </m:r>
          </m:sub>
        </m:sSub>
      </m:oMath>
      <w:r w:rsidR="00FA059D" w:rsidRPr="001A0482">
        <w:rPr>
          <w:rFonts w:eastAsiaTheme="minorEastAsia" w:cs="Times New Roman"/>
          <w:lang w:val="en-GB"/>
        </w:rPr>
        <w:t xml:space="preserve"> </w:t>
      </w:r>
      <w:r w:rsidR="00FA059D" w:rsidRPr="001A0482">
        <w:rPr>
          <w:rFonts w:eastAsiaTheme="minorEastAsia" w:cs="Times New Roman"/>
          <w:lang w:val="en-GB"/>
        </w:rPr>
        <w:tab/>
      </w:r>
      <w:r w:rsidR="00FA059D" w:rsidRPr="001A0482">
        <w:rPr>
          <w:rFonts w:eastAsiaTheme="minorEastAsia" w:cs="Times New Roman"/>
          <w:lang w:val="en-GB"/>
        </w:rPr>
        <w:tab/>
      </w:r>
      <w:r w:rsidR="00FA059D" w:rsidRPr="001A0482">
        <w:rPr>
          <w:rFonts w:eastAsiaTheme="minorEastAsia" w:cs="Times New Roman"/>
          <w:lang w:val="en-GB"/>
        </w:rPr>
        <w:tab/>
      </w:r>
      <w:r w:rsidR="00FA059D" w:rsidRPr="001A0482">
        <w:rPr>
          <w:rFonts w:eastAsiaTheme="minorEastAsia" w:cs="Times New Roman"/>
          <w:lang w:val="en-GB"/>
        </w:rPr>
        <w:tab/>
      </w:r>
      <w:r w:rsidR="00FA059D" w:rsidRPr="001A0482">
        <w:rPr>
          <w:rFonts w:eastAsiaTheme="minorEastAsia" w:cs="Times New Roman"/>
          <w:lang w:val="en-GB"/>
        </w:rPr>
        <w:tab/>
      </w:r>
      <w:r w:rsidR="00FA059D" w:rsidRPr="001A0482">
        <w:rPr>
          <w:rFonts w:eastAsiaTheme="minorEastAsia" w:cs="Times New Roman"/>
          <w:lang w:val="en-GB"/>
        </w:rPr>
        <w:tab/>
      </w:r>
      <w:r w:rsidR="00FA059D" w:rsidRPr="001A0482">
        <w:rPr>
          <w:rFonts w:eastAsiaTheme="minorEastAsia" w:cs="Times New Roman"/>
          <w:lang w:val="en-GB"/>
        </w:rPr>
        <w:tab/>
      </w:r>
      <w:r w:rsidR="00FA059D" w:rsidRPr="001A0482">
        <w:rPr>
          <w:rFonts w:eastAsiaTheme="minorEastAsia" w:cs="Times New Roman"/>
          <w:lang w:val="en-GB"/>
        </w:rPr>
        <w:tab/>
      </w:r>
      <w:r w:rsidR="00B1003F" w:rsidRPr="001A0482">
        <w:rPr>
          <w:lang w:val="en-US"/>
        </w:rPr>
        <w:t xml:space="preserve">Eq. </w:t>
      </w:r>
      <w:r w:rsidR="00B1003F" w:rsidRPr="001A0482">
        <w:fldChar w:fldCharType="begin"/>
      </w:r>
      <w:r w:rsidR="00B1003F" w:rsidRPr="001A0482">
        <w:rPr>
          <w:lang w:val="en-US"/>
        </w:rPr>
        <w:instrText xml:space="preserve"> SEQ Eq. \* ARABIC </w:instrText>
      </w:r>
      <w:r w:rsidR="00B1003F" w:rsidRPr="001A0482">
        <w:fldChar w:fldCharType="separate"/>
      </w:r>
      <w:r w:rsidR="004F5F49">
        <w:rPr>
          <w:noProof/>
          <w:lang w:val="en-US"/>
        </w:rPr>
        <w:t>5</w:t>
      </w:r>
      <w:r w:rsidR="00B1003F" w:rsidRPr="001A0482">
        <w:fldChar w:fldCharType="end"/>
      </w:r>
      <w:r w:rsidR="00B1003F" w:rsidRPr="001A0482">
        <w:rPr>
          <w:lang w:val="en-US"/>
        </w:rPr>
        <w:tab/>
      </w:r>
    </w:p>
    <w:p w14:paraId="32DB3D95" w14:textId="730A3BF0" w:rsidR="00FA059D" w:rsidRPr="001A0482" w:rsidRDefault="00000000" w:rsidP="009A177A">
      <w:pPr>
        <w:spacing w:line="240" w:lineRule="auto"/>
        <w:rPr>
          <w:rFonts w:eastAsiaTheme="minorEastAsia" w:cs="Times New Roman"/>
          <w:lang w:val="en-GB"/>
        </w:rPr>
      </w:pPr>
      <m:oMath>
        <m:sSub>
          <m:sSubPr>
            <m:ctrlPr>
              <w:rPr>
                <w:rFonts w:ascii="Cambria Math" w:hAnsi="Cambria Math" w:cs="Times New Roman"/>
                <w:i/>
                <w:lang w:val="en-GB"/>
              </w:rPr>
            </m:ctrlPr>
          </m:sSubPr>
          <m:e>
            <m:r>
              <w:rPr>
                <w:rFonts w:ascii="Cambria Math" w:hAnsi="Cambria Math" w:cs="Times New Roman"/>
                <w:lang w:val="en-GB"/>
              </w:rPr>
              <m:t>m</m:t>
            </m:r>
          </m:e>
          <m:sub>
            <m:r>
              <w:rPr>
                <w:rFonts w:ascii="Cambria Math" w:hAnsi="Cambria Math" w:cs="Times New Roman"/>
                <w:lang w:val="en-GB"/>
              </w:rPr>
              <m:t>32</m:t>
            </m:r>
          </m:sub>
        </m:sSub>
        <m:r>
          <w:rPr>
            <w:rFonts w:ascii="Cambria Math" w:hAnsi="Cambria Math" w:cs="Times New Roman"/>
            <w:lang w:val="en-GB"/>
          </w:rPr>
          <m:t>=0.8∙</m:t>
        </m:r>
        <m:sSub>
          <m:sSubPr>
            <m:ctrlPr>
              <w:rPr>
                <w:rFonts w:ascii="Cambria Math" w:hAnsi="Cambria Math" w:cs="Times New Roman"/>
                <w:i/>
                <w:lang w:val="en-GB"/>
              </w:rPr>
            </m:ctrlPr>
          </m:sSubPr>
          <m:e>
            <m:r>
              <w:rPr>
                <w:rFonts w:ascii="Cambria Math" w:hAnsi="Cambria Math" w:cs="Times New Roman"/>
                <w:lang w:val="en-GB"/>
              </w:rPr>
              <m:t>C</m:t>
            </m:r>
          </m:e>
          <m:sub>
            <m:r>
              <w:rPr>
                <w:rFonts w:ascii="Cambria Math" w:hAnsi="Cambria Math" w:cs="Times New Roman"/>
                <w:lang w:val="en-GB"/>
              </w:rPr>
              <m:t>C</m:t>
            </m:r>
            <m:sSub>
              <m:sSubPr>
                <m:ctrlPr>
                  <w:rPr>
                    <w:rFonts w:ascii="Cambria Math" w:hAnsi="Cambria Math" w:cs="Times New Roman"/>
                    <w:i/>
                    <w:lang w:val="en-GB"/>
                  </w:rPr>
                </m:ctrlPr>
              </m:sSubPr>
              <m:e>
                <m:r>
                  <w:rPr>
                    <w:rFonts w:ascii="Cambria Math" w:hAnsi="Cambria Math" w:cs="Times New Roman"/>
                    <w:lang w:val="en-GB"/>
                  </w:rPr>
                  <m:t>H</m:t>
                </m:r>
              </m:e>
              <m:sub>
                <m:r>
                  <w:rPr>
                    <w:rFonts w:ascii="Cambria Math" w:hAnsi="Cambria Math" w:cs="Times New Roman"/>
                    <w:lang w:val="en-GB"/>
                  </w:rPr>
                  <m:t>3</m:t>
                </m:r>
              </m:sub>
            </m:sSub>
            <m:r>
              <w:rPr>
                <w:rFonts w:ascii="Cambria Math" w:hAnsi="Cambria Math" w:cs="Times New Roman"/>
                <w:lang w:val="en-GB"/>
              </w:rPr>
              <m:t>OH</m:t>
            </m:r>
          </m:sub>
        </m:sSub>
        <m:r>
          <w:rPr>
            <w:rFonts w:ascii="Cambria Math" w:hAnsi="Cambria Math" w:cs="Times New Roman"/>
            <w:lang w:val="en-GB"/>
          </w:rPr>
          <m:t>+0.67∙</m:t>
        </m:r>
        <m:sSub>
          <m:sSubPr>
            <m:ctrlPr>
              <w:rPr>
                <w:rFonts w:ascii="Cambria Math" w:hAnsi="Cambria Math" w:cs="Times New Roman"/>
                <w:i/>
                <w:lang w:val="en-GB"/>
              </w:rPr>
            </m:ctrlPr>
          </m:sSubPr>
          <m:e>
            <m:r>
              <w:rPr>
                <w:rFonts w:ascii="Cambria Math" w:hAnsi="Cambria Math" w:cs="Times New Roman"/>
                <w:lang w:val="en-GB"/>
              </w:rPr>
              <m:t>C</m:t>
            </m:r>
          </m:e>
          <m:sub>
            <m:r>
              <w:rPr>
                <w:rFonts w:ascii="Cambria Math" w:hAnsi="Cambria Math" w:cs="Times New Roman"/>
                <w:lang w:val="en-GB"/>
              </w:rPr>
              <m:t>C</m:t>
            </m:r>
            <m:sSub>
              <m:sSubPr>
                <m:ctrlPr>
                  <w:rPr>
                    <w:rFonts w:ascii="Cambria Math" w:hAnsi="Cambria Math" w:cs="Times New Roman"/>
                    <w:i/>
                    <w:lang w:val="en-GB"/>
                  </w:rPr>
                </m:ctrlPr>
              </m:sSubPr>
              <m:e>
                <m:r>
                  <w:rPr>
                    <w:rFonts w:ascii="Cambria Math" w:hAnsi="Cambria Math" w:cs="Times New Roman"/>
                    <w:lang w:val="en-GB"/>
                  </w:rPr>
                  <m:t>DH</m:t>
                </m:r>
              </m:e>
              <m:sub>
                <m:r>
                  <w:rPr>
                    <w:rFonts w:ascii="Cambria Math" w:hAnsi="Cambria Math" w:cs="Times New Roman"/>
                    <w:lang w:val="en-GB"/>
                  </w:rPr>
                  <m:t>2</m:t>
                </m:r>
              </m:sub>
            </m:sSub>
            <m:r>
              <w:rPr>
                <w:rFonts w:ascii="Cambria Math" w:hAnsi="Cambria Math" w:cs="Times New Roman"/>
                <w:lang w:val="en-GB"/>
              </w:rPr>
              <m:t>OH</m:t>
            </m:r>
          </m:sub>
        </m:sSub>
        <m:r>
          <w:rPr>
            <w:rFonts w:ascii="Cambria Math" w:hAnsi="Cambria Math" w:cs="Times New Roman"/>
            <w:lang w:val="en-GB"/>
          </w:rPr>
          <m:t>+1∙</m:t>
        </m:r>
        <m:sSub>
          <m:sSubPr>
            <m:ctrlPr>
              <w:rPr>
                <w:rFonts w:ascii="Cambria Math" w:hAnsi="Cambria Math" w:cs="Times New Roman"/>
                <w:i/>
                <w:lang w:val="en-GB"/>
              </w:rPr>
            </m:ctrlPr>
          </m:sSubPr>
          <m:e>
            <m:r>
              <w:rPr>
                <w:rFonts w:ascii="Cambria Math" w:hAnsi="Cambria Math" w:cs="Times New Roman"/>
                <w:lang w:val="en-GB"/>
              </w:rPr>
              <m:t>C</m:t>
            </m:r>
          </m:e>
          <m:sub>
            <m:r>
              <w:rPr>
                <w:rFonts w:ascii="Cambria Math" w:hAnsi="Cambria Math" w:cs="Times New Roman"/>
                <w:lang w:val="en-GB"/>
              </w:rPr>
              <m:t>C</m:t>
            </m:r>
            <m:sSub>
              <m:sSubPr>
                <m:ctrlPr>
                  <w:rPr>
                    <w:rFonts w:ascii="Cambria Math" w:hAnsi="Cambria Math" w:cs="Times New Roman"/>
                    <w:i/>
                    <w:lang w:val="en-GB"/>
                  </w:rPr>
                </m:ctrlPr>
              </m:sSubPr>
              <m:e>
                <m:r>
                  <w:rPr>
                    <w:rFonts w:ascii="Cambria Math" w:hAnsi="Cambria Math" w:cs="Times New Roman"/>
                    <w:lang w:val="en-GB"/>
                  </w:rPr>
                  <m:t>H</m:t>
                </m:r>
              </m:e>
              <m:sub>
                <m:r>
                  <w:rPr>
                    <w:rFonts w:ascii="Cambria Math" w:hAnsi="Cambria Math" w:cs="Times New Roman"/>
                    <w:lang w:val="en-GB"/>
                  </w:rPr>
                  <m:t>3</m:t>
                </m:r>
              </m:sub>
            </m:sSub>
            <m:r>
              <w:rPr>
                <w:rFonts w:ascii="Cambria Math" w:hAnsi="Cambria Math" w:cs="Times New Roman"/>
                <w:lang w:val="en-GB"/>
              </w:rPr>
              <m:t>OD</m:t>
            </m:r>
          </m:sub>
        </m:sSub>
        <m:r>
          <w:rPr>
            <w:rFonts w:ascii="Cambria Math" w:hAnsi="Cambria Math" w:cs="Times New Roman"/>
            <w:lang w:val="en-GB"/>
          </w:rPr>
          <m:t>+0.33∙</m:t>
        </m:r>
        <m:sSub>
          <m:sSubPr>
            <m:ctrlPr>
              <w:rPr>
                <w:rFonts w:ascii="Cambria Math" w:hAnsi="Cambria Math" w:cs="Times New Roman"/>
                <w:i/>
                <w:lang w:val="en-GB"/>
              </w:rPr>
            </m:ctrlPr>
          </m:sSubPr>
          <m:e>
            <m:r>
              <w:rPr>
                <w:rFonts w:ascii="Cambria Math" w:hAnsi="Cambria Math" w:cs="Times New Roman"/>
                <w:lang w:val="en-GB"/>
              </w:rPr>
              <m:t>C</m:t>
            </m:r>
          </m:e>
          <m:sub>
            <m:r>
              <w:rPr>
                <w:rFonts w:ascii="Cambria Math" w:hAnsi="Cambria Math" w:cs="Times New Roman"/>
                <w:lang w:val="en-GB"/>
              </w:rPr>
              <m:t>C</m:t>
            </m:r>
            <m:sSub>
              <m:sSubPr>
                <m:ctrlPr>
                  <w:rPr>
                    <w:rFonts w:ascii="Cambria Math" w:hAnsi="Cambria Math" w:cs="Times New Roman"/>
                    <w:i/>
                    <w:lang w:val="en-GB"/>
                  </w:rPr>
                </m:ctrlPr>
              </m:sSubPr>
              <m:e>
                <m:r>
                  <w:rPr>
                    <w:rFonts w:ascii="Cambria Math" w:hAnsi="Cambria Math" w:cs="Times New Roman"/>
                    <w:lang w:val="en-GB"/>
                  </w:rPr>
                  <m:t>DH</m:t>
                </m:r>
              </m:e>
              <m:sub>
                <m:r>
                  <w:rPr>
                    <w:rFonts w:ascii="Cambria Math" w:hAnsi="Cambria Math" w:cs="Times New Roman"/>
                    <w:lang w:val="en-GB"/>
                  </w:rPr>
                  <m:t>2</m:t>
                </m:r>
              </m:sub>
            </m:sSub>
            <m:r>
              <w:rPr>
                <w:rFonts w:ascii="Cambria Math" w:hAnsi="Cambria Math" w:cs="Times New Roman"/>
                <w:lang w:val="en-GB"/>
              </w:rPr>
              <m:t>OD</m:t>
            </m:r>
          </m:sub>
        </m:sSub>
        <m:r>
          <w:rPr>
            <w:rFonts w:ascii="Cambria Math" w:hAnsi="Cambria Math" w:cs="Times New Roman"/>
            <w:lang w:val="en-GB"/>
          </w:rPr>
          <m:t>+0.67∙</m:t>
        </m:r>
        <m:sSub>
          <m:sSubPr>
            <m:ctrlPr>
              <w:rPr>
                <w:rFonts w:ascii="Cambria Math" w:hAnsi="Cambria Math" w:cs="Times New Roman"/>
                <w:i/>
                <w:lang w:val="en-GB"/>
              </w:rPr>
            </m:ctrlPr>
          </m:sSubPr>
          <m:e>
            <m:r>
              <w:rPr>
                <w:rFonts w:ascii="Cambria Math" w:hAnsi="Cambria Math" w:cs="Times New Roman"/>
                <w:lang w:val="en-GB"/>
              </w:rPr>
              <m:t>C</m:t>
            </m:r>
          </m:e>
          <m:sub>
            <m:r>
              <w:rPr>
                <w:rFonts w:ascii="Cambria Math" w:hAnsi="Cambria Math" w:cs="Times New Roman"/>
                <w:lang w:val="en-GB"/>
              </w:rPr>
              <m:t>C</m:t>
            </m:r>
            <m:sSub>
              <m:sSubPr>
                <m:ctrlPr>
                  <w:rPr>
                    <w:rFonts w:ascii="Cambria Math" w:hAnsi="Cambria Math" w:cs="Times New Roman"/>
                    <w:i/>
                    <w:lang w:val="en-GB"/>
                  </w:rPr>
                </m:ctrlPr>
              </m:sSubPr>
              <m:e>
                <m:r>
                  <w:rPr>
                    <w:rFonts w:ascii="Cambria Math" w:hAnsi="Cambria Math" w:cs="Times New Roman"/>
                    <w:lang w:val="en-GB"/>
                  </w:rPr>
                  <m:t>HD</m:t>
                </m:r>
              </m:e>
              <m:sub>
                <m:r>
                  <w:rPr>
                    <w:rFonts w:ascii="Cambria Math" w:hAnsi="Cambria Math" w:cs="Times New Roman"/>
                    <w:lang w:val="en-GB"/>
                  </w:rPr>
                  <m:t>2</m:t>
                </m:r>
              </m:sub>
            </m:sSub>
            <m:r>
              <w:rPr>
                <w:rFonts w:ascii="Cambria Math" w:hAnsi="Cambria Math" w:cs="Times New Roman"/>
                <w:lang w:val="en-GB"/>
              </w:rPr>
              <m:t>OD</m:t>
            </m:r>
          </m:sub>
        </m:sSub>
      </m:oMath>
      <w:r w:rsidR="00FA059D" w:rsidRPr="001A0482">
        <w:rPr>
          <w:rFonts w:eastAsiaTheme="minorEastAsia" w:cs="Times New Roman"/>
          <w:lang w:val="en-GB"/>
        </w:rPr>
        <w:t xml:space="preserve"> </w:t>
      </w:r>
      <w:r w:rsidR="00FA059D" w:rsidRPr="001A0482">
        <w:rPr>
          <w:rFonts w:eastAsiaTheme="minorEastAsia" w:cs="Times New Roman"/>
          <w:lang w:val="en-GB"/>
        </w:rPr>
        <w:tab/>
      </w:r>
      <w:r w:rsidR="00B1003F" w:rsidRPr="001A0482">
        <w:rPr>
          <w:lang w:val="en-US"/>
        </w:rPr>
        <w:t xml:space="preserve">Eq. </w:t>
      </w:r>
      <w:r w:rsidR="00B1003F" w:rsidRPr="001A0482">
        <w:fldChar w:fldCharType="begin"/>
      </w:r>
      <w:r w:rsidR="00B1003F" w:rsidRPr="001A0482">
        <w:rPr>
          <w:lang w:val="en-US"/>
        </w:rPr>
        <w:instrText xml:space="preserve"> SEQ Eq. \* ARABIC </w:instrText>
      </w:r>
      <w:r w:rsidR="00B1003F" w:rsidRPr="001A0482">
        <w:fldChar w:fldCharType="separate"/>
      </w:r>
      <w:r w:rsidR="004F5F49">
        <w:rPr>
          <w:noProof/>
          <w:lang w:val="en-US"/>
        </w:rPr>
        <w:t>6</w:t>
      </w:r>
      <w:r w:rsidR="00B1003F" w:rsidRPr="001A0482">
        <w:fldChar w:fldCharType="end"/>
      </w:r>
      <w:r w:rsidR="00B1003F" w:rsidRPr="001A0482">
        <w:rPr>
          <w:lang w:val="en-US"/>
        </w:rPr>
        <w:tab/>
      </w:r>
    </w:p>
    <w:p w14:paraId="31916BA4" w14:textId="557DE1EA" w:rsidR="00FA059D" w:rsidRPr="001A0482" w:rsidRDefault="0047500E" w:rsidP="009A177A">
      <w:pPr>
        <w:spacing w:line="240" w:lineRule="auto"/>
        <w:rPr>
          <w:rFonts w:eastAsiaTheme="minorEastAsia" w:cs="Times New Roman"/>
          <w:lang w:val="en-GB"/>
        </w:rPr>
      </w:pPr>
      <w:r w:rsidRPr="001A0482">
        <w:rPr>
          <w:rFonts w:cs="Times New Roman"/>
          <w:lang w:val="en-US"/>
        </w:rPr>
        <w:t xml:space="preserve">A small uncertainty comes from the fact that there is not enough mathematical information to disentangle </w:t>
      </w:r>
      <w:r w:rsidRPr="001A0482">
        <w:rPr>
          <w:rFonts w:eastAsiaTheme="minorEastAsia" w:cs="Times New Roman"/>
          <w:lang w:val="en-GB"/>
        </w:rPr>
        <w:t>CDH</w:t>
      </w:r>
      <w:r w:rsidRPr="001A0482">
        <w:rPr>
          <w:rFonts w:eastAsiaTheme="minorEastAsia" w:cs="Times New Roman"/>
          <w:vertAlign w:val="subscript"/>
          <w:lang w:val="en-GB"/>
        </w:rPr>
        <w:t>2</w:t>
      </w:r>
      <w:r w:rsidRPr="001A0482">
        <w:rPr>
          <w:rFonts w:eastAsiaTheme="minorEastAsia" w:cs="Times New Roman"/>
          <w:lang w:val="en-GB"/>
        </w:rPr>
        <w:t>OD and CHD</w:t>
      </w:r>
      <w:r w:rsidRPr="001A0482">
        <w:rPr>
          <w:rFonts w:eastAsiaTheme="minorEastAsia" w:cs="Times New Roman"/>
          <w:vertAlign w:val="subscript"/>
          <w:lang w:val="en-GB"/>
        </w:rPr>
        <w:t>2</w:t>
      </w:r>
      <w:r w:rsidRPr="001A0482">
        <w:rPr>
          <w:rFonts w:eastAsiaTheme="minorEastAsia" w:cs="Times New Roman"/>
          <w:lang w:val="en-GB"/>
        </w:rPr>
        <w:t>OH</w:t>
      </w:r>
      <w:r w:rsidR="00FA1992" w:rsidRPr="001A0482">
        <w:rPr>
          <w:rFonts w:eastAsiaTheme="minorEastAsia" w:cs="Times New Roman"/>
          <w:lang w:val="en-GB"/>
        </w:rPr>
        <w:t xml:space="preserve"> (4 equations, 5 unknowns)</w:t>
      </w:r>
      <w:r w:rsidRPr="001A0482">
        <w:rPr>
          <w:rFonts w:eastAsiaTheme="minorEastAsia" w:cs="Times New Roman"/>
          <w:lang w:val="en-GB"/>
        </w:rPr>
        <w:t>. The numerical solver routine typically</w:t>
      </w:r>
      <w:r w:rsidR="0031498F" w:rsidRPr="001A0482">
        <w:rPr>
          <w:rFonts w:eastAsiaTheme="minorEastAsia" w:cs="Times New Roman"/>
          <w:lang w:val="en-GB"/>
        </w:rPr>
        <w:t xml:space="preserve"> assigns all the 2-deuterium </w:t>
      </w:r>
      <w:r w:rsidR="00765BCE" w:rsidRPr="001A0482">
        <w:rPr>
          <w:rFonts w:eastAsiaTheme="minorEastAsia" w:cs="Times New Roman"/>
          <w:lang w:val="en-GB"/>
        </w:rPr>
        <w:t>contribution</w:t>
      </w:r>
      <w:r w:rsidR="0031498F" w:rsidRPr="001A0482">
        <w:rPr>
          <w:rFonts w:eastAsiaTheme="minorEastAsia" w:cs="Times New Roman"/>
          <w:lang w:val="en-GB"/>
        </w:rPr>
        <w:t xml:space="preserve"> to one of these</w:t>
      </w:r>
      <w:r w:rsidR="00FE2FD9" w:rsidRPr="001A0482">
        <w:rPr>
          <w:rFonts w:eastAsiaTheme="minorEastAsia" w:cs="Times New Roman"/>
          <w:lang w:val="en-GB"/>
        </w:rPr>
        <w:t xml:space="preserve"> species</w:t>
      </w:r>
      <w:r w:rsidR="0031498F" w:rsidRPr="001A0482">
        <w:rPr>
          <w:rFonts w:eastAsiaTheme="minorEastAsia" w:cs="Times New Roman"/>
          <w:lang w:val="en-GB"/>
        </w:rPr>
        <w:t xml:space="preserve"> and sets the other to 0. </w:t>
      </w:r>
      <w:r w:rsidRPr="001A0482">
        <w:rPr>
          <w:rFonts w:eastAsiaTheme="minorEastAsia" w:cs="Times New Roman"/>
          <w:lang w:val="en-GB"/>
        </w:rPr>
        <w:t>However, these are minority species and they both arise from DCOO (as they</w:t>
      </w:r>
      <w:r w:rsidR="00814B55" w:rsidRPr="001A0482">
        <w:rPr>
          <w:rFonts w:eastAsiaTheme="minorEastAsia" w:cs="Times New Roman"/>
          <w:lang w:val="en-GB"/>
        </w:rPr>
        <w:t xml:space="preserve"> both</w:t>
      </w:r>
      <w:r w:rsidRPr="001A0482">
        <w:rPr>
          <w:rFonts w:eastAsiaTheme="minorEastAsia" w:cs="Times New Roman"/>
          <w:lang w:val="en-GB"/>
        </w:rPr>
        <w:t xml:space="preserve"> have a D-C bond), so </w:t>
      </w:r>
      <w:r w:rsidR="00814B55" w:rsidRPr="001A0482">
        <w:rPr>
          <w:rFonts w:eastAsiaTheme="minorEastAsia" w:cs="Times New Roman"/>
          <w:lang w:val="en-GB"/>
        </w:rPr>
        <w:t>this uncertainty does not change any conclusions.</w:t>
      </w:r>
      <w:r w:rsidR="00ED3D11" w:rsidRPr="001A0482">
        <w:rPr>
          <w:rFonts w:eastAsiaTheme="minorEastAsia" w:cs="Times New Roman"/>
          <w:lang w:val="en-GB"/>
        </w:rPr>
        <w:t xml:space="preserve"> The numerical solutions are carried out in M</w:t>
      </w:r>
      <w:r w:rsidR="00A45664" w:rsidRPr="001A0482">
        <w:rPr>
          <w:rFonts w:eastAsiaTheme="minorEastAsia" w:cs="Times New Roman"/>
          <w:lang w:val="en-GB"/>
        </w:rPr>
        <w:t xml:space="preserve">icrosoft </w:t>
      </w:r>
      <w:r w:rsidR="00ED3D11" w:rsidRPr="001A0482">
        <w:rPr>
          <w:rFonts w:eastAsiaTheme="minorEastAsia" w:cs="Times New Roman"/>
          <w:lang w:val="en-GB"/>
        </w:rPr>
        <w:t>Excel or in Python</w:t>
      </w:r>
      <w:r w:rsidR="00BE36A4" w:rsidRPr="001A0482">
        <w:rPr>
          <w:rFonts w:eastAsiaTheme="minorEastAsia" w:cs="Times New Roman"/>
          <w:lang w:val="en-GB"/>
        </w:rPr>
        <w:t xml:space="preserve">. </w:t>
      </w:r>
      <w:r w:rsidR="00693F94" w:rsidRPr="001A0482">
        <w:rPr>
          <w:rFonts w:eastAsiaTheme="minorEastAsia" w:cs="Times New Roman"/>
          <w:lang w:val="en-GB"/>
        </w:rPr>
        <w:t>Note that t</w:t>
      </w:r>
      <w:r w:rsidR="00BE36A4" w:rsidRPr="001A0482">
        <w:rPr>
          <w:rFonts w:eastAsiaTheme="minorEastAsia" w:cs="Times New Roman"/>
          <w:lang w:val="en-GB"/>
        </w:rPr>
        <w:t>he people writing the Python scripts have routinely used AI to check for errors in the</w:t>
      </w:r>
      <w:r w:rsidR="00FB7B7A" w:rsidRPr="001A0482">
        <w:rPr>
          <w:rFonts w:eastAsiaTheme="minorEastAsia" w:cs="Times New Roman"/>
          <w:lang w:val="en-GB"/>
        </w:rPr>
        <w:t>ir</w:t>
      </w:r>
      <w:r w:rsidR="00BE36A4" w:rsidRPr="001A0482">
        <w:rPr>
          <w:rFonts w:eastAsiaTheme="minorEastAsia" w:cs="Times New Roman"/>
          <w:lang w:val="en-GB"/>
        </w:rPr>
        <w:t xml:space="preserve"> code</w:t>
      </w:r>
      <w:r w:rsidR="003E754C" w:rsidRPr="001A0482">
        <w:rPr>
          <w:rFonts w:eastAsiaTheme="minorEastAsia" w:cs="Times New Roman"/>
          <w:lang w:val="en-GB"/>
        </w:rPr>
        <w:t xml:space="preserve"> (</w:t>
      </w:r>
      <w:r w:rsidR="00BE36A4" w:rsidRPr="001A0482">
        <w:rPr>
          <w:rFonts w:eastAsiaTheme="minorEastAsia" w:cs="Times New Roman"/>
          <w:lang w:val="en-GB"/>
        </w:rPr>
        <w:t>this represents the only use of AI in this work</w:t>
      </w:r>
      <w:r w:rsidR="003E754C" w:rsidRPr="001A0482">
        <w:rPr>
          <w:rFonts w:eastAsiaTheme="minorEastAsia" w:cs="Times New Roman"/>
          <w:lang w:val="en-GB"/>
        </w:rPr>
        <w:t>)</w:t>
      </w:r>
      <w:r w:rsidR="00BE36A4" w:rsidRPr="001A0482">
        <w:rPr>
          <w:rFonts w:eastAsiaTheme="minorEastAsia" w:cs="Times New Roman"/>
          <w:lang w:val="en-GB"/>
        </w:rPr>
        <w:t xml:space="preserve">. </w:t>
      </w:r>
      <w:r w:rsidR="0003731D" w:rsidRPr="001A0482">
        <w:rPr>
          <w:rFonts w:eastAsiaTheme="minorEastAsia" w:cs="Times New Roman"/>
          <w:lang w:val="en-GB"/>
        </w:rPr>
        <w:t xml:space="preserve">Note also that the minor noise in the data in e.g. </w:t>
      </w:r>
      <w:r w:rsidR="00545203" w:rsidRPr="001A0482">
        <w:rPr>
          <w:rFonts w:eastAsiaTheme="minorEastAsia" w:cs="Times New Roman"/>
          <w:lang w:val="en-GB"/>
        </w:rPr>
        <w:fldChar w:fldCharType="begin"/>
      </w:r>
      <w:r w:rsidR="00545203" w:rsidRPr="001A0482">
        <w:rPr>
          <w:rFonts w:eastAsiaTheme="minorEastAsia" w:cs="Times New Roman"/>
          <w:lang w:val="en-GB"/>
        </w:rPr>
        <w:instrText xml:space="preserve"> REF _Ref218677366 \h </w:instrText>
      </w:r>
      <w:r w:rsidR="00481EDF" w:rsidRPr="001A0482">
        <w:rPr>
          <w:rFonts w:eastAsiaTheme="minorEastAsia" w:cs="Times New Roman"/>
          <w:lang w:val="en-GB"/>
        </w:rPr>
        <w:instrText xml:space="preserve"> \* MERGEFORMAT </w:instrText>
      </w:r>
      <w:r w:rsidR="00545203" w:rsidRPr="001A0482">
        <w:rPr>
          <w:rFonts w:eastAsiaTheme="minorEastAsia" w:cs="Times New Roman"/>
          <w:lang w:val="en-GB"/>
        </w:rPr>
      </w:r>
      <w:r w:rsidR="00545203" w:rsidRPr="001A0482">
        <w:rPr>
          <w:rFonts w:eastAsiaTheme="minorEastAsia" w:cs="Times New Roman"/>
          <w:lang w:val="en-GB"/>
        </w:rPr>
        <w:fldChar w:fldCharType="separate"/>
      </w:r>
      <w:r w:rsidR="004F5F49" w:rsidRPr="004F5F49">
        <w:rPr>
          <w:lang w:val="en-US"/>
        </w:rPr>
        <w:t>Fig. S2</w:t>
      </w:r>
      <w:r w:rsidR="00545203" w:rsidRPr="001A0482">
        <w:rPr>
          <w:rFonts w:eastAsiaTheme="minorEastAsia" w:cs="Times New Roman"/>
          <w:lang w:val="en-GB"/>
        </w:rPr>
        <w:fldChar w:fldCharType="end"/>
      </w:r>
      <w:r w:rsidR="0003731D" w:rsidRPr="001A0482">
        <w:rPr>
          <w:rFonts w:eastAsiaTheme="minorEastAsia" w:cs="Times New Roman"/>
          <w:lang w:val="en-GB"/>
        </w:rPr>
        <w:t xml:space="preserve"> is exacerbated by the numerical solver </w:t>
      </w:r>
      <w:r w:rsidR="00DD2974" w:rsidRPr="001A0482">
        <w:rPr>
          <w:rFonts w:eastAsiaTheme="minorEastAsia" w:cs="Times New Roman"/>
          <w:lang w:val="en-GB"/>
        </w:rPr>
        <w:t xml:space="preserve">disentangling the isotopes </w:t>
      </w:r>
      <w:r w:rsidR="0003731D" w:rsidRPr="001A0482">
        <w:rPr>
          <w:rFonts w:eastAsiaTheme="minorEastAsia" w:cs="Times New Roman"/>
          <w:lang w:val="en-GB"/>
        </w:rPr>
        <w:t>and this is the reason why a figure such as Fig. 1d is relatively noisy.</w:t>
      </w:r>
    </w:p>
    <w:p w14:paraId="7B60E292" w14:textId="77777777" w:rsidR="00591C83" w:rsidRPr="001A0482" w:rsidRDefault="00591C83" w:rsidP="009A177A">
      <w:pPr>
        <w:spacing w:line="240" w:lineRule="auto"/>
        <w:rPr>
          <w:rFonts w:eastAsiaTheme="minorEastAsia" w:cs="Times New Roman"/>
          <w:lang w:val="en-GB"/>
        </w:rPr>
      </w:pPr>
    </w:p>
    <w:p w14:paraId="456BA96D" w14:textId="40EEEC36" w:rsidR="00591C83" w:rsidRPr="001A0482" w:rsidRDefault="005962EE" w:rsidP="009A177A">
      <w:pPr>
        <w:spacing w:line="240" w:lineRule="auto"/>
        <w:rPr>
          <w:rFonts w:eastAsiaTheme="minorEastAsia" w:cs="Times New Roman"/>
          <w:i/>
          <w:iCs/>
          <w:lang w:val="en-GB"/>
        </w:rPr>
      </w:pPr>
      <w:r w:rsidRPr="001A0482">
        <w:rPr>
          <w:rFonts w:eastAsiaTheme="minorEastAsia" w:cs="Times New Roman"/>
          <w:i/>
          <w:iCs/>
          <w:lang w:val="en-GB"/>
        </w:rPr>
        <w:t xml:space="preserve">1.2.2 </w:t>
      </w:r>
      <w:r w:rsidR="00591C83" w:rsidRPr="001A0482">
        <w:rPr>
          <w:rFonts w:eastAsiaTheme="minorEastAsia" w:cs="Times New Roman"/>
          <w:i/>
          <w:iCs/>
          <w:lang w:val="en-GB"/>
        </w:rPr>
        <w:t>Quantification of th</w:t>
      </w:r>
      <w:r w:rsidR="007200F7" w:rsidRPr="001A0482">
        <w:rPr>
          <w:rFonts w:eastAsiaTheme="minorEastAsia" w:cs="Times New Roman"/>
          <w:i/>
          <w:iCs/>
          <w:lang w:val="en-GB"/>
        </w:rPr>
        <w:t xml:space="preserve">e </w:t>
      </w:r>
      <w:r w:rsidR="00591C83" w:rsidRPr="001A0482">
        <w:rPr>
          <w:rFonts w:eastAsiaTheme="minorEastAsia" w:cs="Times New Roman"/>
          <w:i/>
          <w:iCs/>
          <w:lang w:val="en-GB"/>
        </w:rPr>
        <w:t>turnovers on Cu and ZnO</w:t>
      </w:r>
    </w:p>
    <w:p w14:paraId="26F3D834" w14:textId="4C1D55F6" w:rsidR="00591C83" w:rsidRPr="001A0482" w:rsidRDefault="00545203" w:rsidP="009A177A">
      <w:pPr>
        <w:spacing w:line="240" w:lineRule="auto"/>
        <w:rPr>
          <w:rFonts w:cs="Times New Roman"/>
          <w:lang w:val="en-US"/>
        </w:rPr>
      </w:pPr>
      <w:r w:rsidRPr="001A0482">
        <w:rPr>
          <w:rFonts w:cs="Times New Roman"/>
          <w:lang w:val="en-US"/>
        </w:rPr>
        <w:fldChar w:fldCharType="begin"/>
      </w:r>
      <w:r w:rsidRPr="001A0482">
        <w:rPr>
          <w:rFonts w:cs="Times New Roman"/>
          <w:lang w:val="en-US"/>
        </w:rPr>
        <w:instrText xml:space="preserve"> REF _Ref218677396 \h </w:instrText>
      </w:r>
      <w:r w:rsidR="00481EDF" w:rsidRPr="001A0482">
        <w:rPr>
          <w:rFonts w:cs="Times New Roman"/>
          <w:lang w:val="en-US"/>
        </w:rPr>
        <w:instrText xml:space="preserve"> \* MERGEFORMAT </w:instrText>
      </w:r>
      <w:r w:rsidRPr="001A0482">
        <w:rPr>
          <w:rFonts w:cs="Times New Roman"/>
          <w:lang w:val="en-US"/>
        </w:rPr>
      </w:r>
      <w:r w:rsidRPr="001A0482">
        <w:rPr>
          <w:rFonts w:cs="Times New Roman"/>
          <w:lang w:val="en-US"/>
        </w:rPr>
        <w:fldChar w:fldCharType="separate"/>
      </w:r>
      <w:r w:rsidR="004F5F49" w:rsidRPr="004F5F49">
        <w:rPr>
          <w:lang w:val="en-US"/>
        </w:rPr>
        <w:t>Fig. S3</w:t>
      </w:r>
      <w:r w:rsidRPr="001A0482">
        <w:rPr>
          <w:rFonts w:cs="Times New Roman"/>
          <w:lang w:val="en-US"/>
        </w:rPr>
        <w:fldChar w:fldCharType="end"/>
      </w:r>
      <w:r w:rsidR="00C6748A" w:rsidRPr="001A0482">
        <w:rPr>
          <w:rFonts w:cs="Times New Roman"/>
          <w:lang w:val="en-US"/>
        </w:rPr>
        <w:t xml:space="preserve"> shows the methanol (CDH</w:t>
      </w:r>
      <w:r w:rsidR="00C6748A" w:rsidRPr="001A0482">
        <w:rPr>
          <w:rFonts w:cs="Times New Roman"/>
          <w:vertAlign w:val="subscript"/>
          <w:lang w:val="en-US"/>
        </w:rPr>
        <w:t>2</w:t>
      </w:r>
      <w:r w:rsidR="00C6748A" w:rsidRPr="001A0482">
        <w:rPr>
          <w:rFonts w:cs="Times New Roman"/>
          <w:lang w:val="en-US"/>
        </w:rPr>
        <w:t>OH) formation during temperature programmed hydrogenation of pre-adsorbed DCOO on Cu, Pt/ZnO and Pt. The results are normalized to the same metal/ZnO area ratio as in the Cu/ZnO catalyst employed</w:t>
      </w:r>
      <w:r w:rsidR="009A2FB0" w:rsidRPr="001A0482">
        <w:rPr>
          <w:rFonts w:cs="Times New Roman"/>
          <w:lang w:val="en-US"/>
        </w:rPr>
        <w:t xml:space="preserve"> for mechanistic eval</w:t>
      </w:r>
      <w:r w:rsidR="003B14DF" w:rsidRPr="001A0482">
        <w:rPr>
          <w:rFonts w:cs="Times New Roman"/>
          <w:lang w:val="en-US"/>
        </w:rPr>
        <w:t>u</w:t>
      </w:r>
      <w:r w:rsidR="009A2FB0" w:rsidRPr="001A0482">
        <w:rPr>
          <w:rFonts w:cs="Times New Roman"/>
          <w:lang w:val="en-US"/>
        </w:rPr>
        <w:t>ations</w:t>
      </w:r>
      <w:r w:rsidR="00C6748A" w:rsidRPr="001A0482">
        <w:rPr>
          <w:rFonts w:cs="Times New Roman"/>
          <w:lang w:val="en-US"/>
        </w:rPr>
        <w:t>.</w:t>
      </w:r>
      <w:r w:rsidR="00034C04" w:rsidRPr="001A0482">
        <w:rPr>
          <w:rFonts w:cs="Times New Roman"/>
          <w:lang w:val="en-US"/>
        </w:rPr>
        <w:t xml:space="preserve"> We used the isotopically labelled species to eliminate the effects of re-adsorption that are characterized by isotope scrambling.</w:t>
      </w:r>
    </w:p>
    <w:p w14:paraId="43E62872" w14:textId="77777777" w:rsidR="00034C04" w:rsidRPr="001A0482" w:rsidRDefault="00034C04" w:rsidP="009A177A">
      <w:pPr>
        <w:spacing w:line="240" w:lineRule="auto"/>
        <w:rPr>
          <w:rFonts w:cs="Times New Roman"/>
          <w:lang w:val="en-US"/>
        </w:rPr>
      </w:pPr>
    </w:p>
    <w:p w14:paraId="123EB905" w14:textId="2A809AC2" w:rsidR="0047500E" w:rsidRPr="001A0482" w:rsidRDefault="006861C6" w:rsidP="009A177A">
      <w:pPr>
        <w:spacing w:line="240" w:lineRule="auto"/>
        <w:rPr>
          <w:rFonts w:cs="Times New Roman"/>
          <w:b/>
          <w:bCs/>
          <w:lang w:val="en-US"/>
        </w:rPr>
      </w:pPr>
      <w:r w:rsidRPr="001A0482">
        <w:rPr>
          <w:noProof/>
        </w:rPr>
        <w:lastRenderedPageBreak/>
        <w:drawing>
          <wp:inline distT="0" distB="0" distL="0" distR="0" wp14:anchorId="52330760" wp14:editId="2867A062">
            <wp:extent cx="3185160" cy="1684020"/>
            <wp:effectExtent l="0" t="0" r="0" b="0"/>
            <wp:docPr id="111335390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185160" cy="1684020"/>
                    </a:xfrm>
                    <a:prstGeom prst="rect">
                      <a:avLst/>
                    </a:prstGeom>
                    <a:noFill/>
                    <a:ln>
                      <a:noFill/>
                    </a:ln>
                  </pic:spPr>
                </pic:pic>
              </a:graphicData>
            </a:graphic>
          </wp:inline>
        </w:drawing>
      </w:r>
    </w:p>
    <w:p w14:paraId="78525258" w14:textId="20BECA1B" w:rsidR="00034C04" w:rsidRPr="001A0482" w:rsidRDefault="00FA7220" w:rsidP="009A177A">
      <w:pPr>
        <w:spacing w:line="240" w:lineRule="auto"/>
        <w:rPr>
          <w:rFonts w:cs="Times New Roman"/>
          <w:b/>
          <w:bCs/>
          <w:lang w:val="en-US"/>
        </w:rPr>
      </w:pPr>
      <w:bookmarkStart w:id="3" w:name="_Ref218677396"/>
      <w:r w:rsidRPr="001A0482">
        <w:rPr>
          <w:b/>
          <w:bCs/>
          <w:lang w:val="en-US"/>
        </w:rPr>
        <w:t>Fig. S</w:t>
      </w:r>
      <w:r w:rsidRPr="001A0482">
        <w:rPr>
          <w:b/>
          <w:bCs/>
        </w:rPr>
        <w:fldChar w:fldCharType="begin"/>
      </w:r>
      <w:r w:rsidRPr="001A0482">
        <w:rPr>
          <w:b/>
          <w:bCs/>
          <w:lang w:val="en-US"/>
        </w:rPr>
        <w:instrText xml:space="preserve"> SEQ Fig._S \* ARABIC </w:instrText>
      </w:r>
      <w:r w:rsidRPr="001A0482">
        <w:rPr>
          <w:b/>
          <w:bCs/>
        </w:rPr>
        <w:fldChar w:fldCharType="separate"/>
      </w:r>
      <w:r w:rsidR="004F5F49">
        <w:rPr>
          <w:b/>
          <w:bCs/>
          <w:noProof/>
          <w:lang w:val="en-US"/>
        </w:rPr>
        <w:t>3</w:t>
      </w:r>
      <w:r w:rsidRPr="001A0482">
        <w:rPr>
          <w:b/>
          <w:bCs/>
        </w:rPr>
        <w:fldChar w:fldCharType="end"/>
      </w:r>
      <w:bookmarkEnd w:id="3"/>
      <w:r w:rsidR="00766418" w:rsidRPr="001A0482">
        <w:rPr>
          <w:rFonts w:eastAsiaTheme="minorEastAsia" w:cs="Times New Roman"/>
          <w:lang w:val="en-GB"/>
        </w:rPr>
        <w:t xml:space="preserve"> The relative CDH</w:t>
      </w:r>
      <w:r w:rsidR="00766418" w:rsidRPr="001A0482">
        <w:rPr>
          <w:rFonts w:eastAsiaTheme="minorEastAsia" w:cs="Times New Roman"/>
          <w:vertAlign w:val="subscript"/>
          <w:lang w:val="en-GB"/>
        </w:rPr>
        <w:t>2</w:t>
      </w:r>
      <w:r w:rsidR="00766418" w:rsidRPr="001A0482">
        <w:rPr>
          <w:rFonts w:eastAsiaTheme="minorEastAsia" w:cs="Times New Roman"/>
          <w:lang w:val="en-GB"/>
        </w:rPr>
        <w:t xml:space="preserve">OH production in TPH of pre-adsorbed DCOO, all samples are compared at the same metal or ZnO surface area. </w:t>
      </w:r>
      <w:r w:rsidR="00244DE7" w:rsidRPr="001A0482">
        <w:rPr>
          <w:rFonts w:eastAsiaTheme="minorEastAsia" w:cs="Times New Roman"/>
          <w:lang w:val="en-GB"/>
        </w:rPr>
        <w:t>50 NmL/min H</w:t>
      </w:r>
      <w:r w:rsidR="00244DE7" w:rsidRPr="001A0482">
        <w:rPr>
          <w:rFonts w:eastAsiaTheme="minorEastAsia" w:cs="Times New Roman"/>
          <w:vertAlign w:val="subscript"/>
          <w:lang w:val="en-GB"/>
        </w:rPr>
        <w:t>2</w:t>
      </w:r>
      <w:r w:rsidR="00244DE7" w:rsidRPr="001A0482">
        <w:rPr>
          <w:rFonts w:eastAsiaTheme="minorEastAsia" w:cs="Times New Roman"/>
          <w:lang w:val="en-GB"/>
        </w:rPr>
        <w:t xml:space="preserve"> flow, 2 </w:t>
      </w:r>
      <w:r w:rsidR="00244DE7" w:rsidRPr="001A0482">
        <w:rPr>
          <w:rFonts w:cs="Times New Roman"/>
          <w:lang w:val="en-US"/>
        </w:rPr>
        <w:t>°C/min ramp.</w:t>
      </w:r>
    </w:p>
    <w:p w14:paraId="7AD01D38" w14:textId="77777777" w:rsidR="00034C04" w:rsidRPr="001A0482" w:rsidRDefault="00034C04" w:rsidP="009A177A">
      <w:pPr>
        <w:spacing w:line="240" w:lineRule="auto"/>
        <w:rPr>
          <w:rFonts w:cs="Times New Roman"/>
          <w:b/>
          <w:bCs/>
          <w:lang w:val="en-US"/>
        </w:rPr>
      </w:pPr>
    </w:p>
    <w:p w14:paraId="7ED937D2" w14:textId="4B49765D" w:rsidR="00034C04" w:rsidRPr="001A0482" w:rsidRDefault="23D45ADF" w:rsidP="001267E5">
      <w:pPr>
        <w:spacing w:line="240" w:lineRule="auto"/>
        <w:rPr>
          <w:rFonts w:cs="Times New Roman"/>
          <w:lang w:val="en-US"/>
        </w:rPr>
      </w:pPr>
      <w:r w:rsidRPr="001A0482">
        <w:rPr>
          <w:rFonts w:cs="Times New Roman"/>
          <w:lang w:val="en-US"/>
        </w:rPr>
        <w:t xml:space="preserve">The onset temperature of methanol formation </w:t>
      </w:r>
      <w:r w:rsidR="39CC3290" w:rsidRPr="001A0482">
        <w:rPr>
          <w:rFonts w:cs="Times New Roman"/>
          <w:lang w:val="en-US"/>
        </w:rPr>
        <w:t xml:space="preserve">in </w:t>
      </w:r>
      <w:r w:rsidR="008A5C40" w:rsidRPr="001A0482">
        <w:rPr>
          <w:rFonts w:cs="Times New Roman"/>
          <w:lang w:val="en-US"/>
        </w:rPr>
        <w:fldChar w:fldCharType="begin"/>
      </w:r>
      <w:r w:rsidR="008A5C40" w:rsidRPr="001A0482">
        <w:rPr>
          <w:rFonts w:cs="Times New Roman"/>
          <w:lang w:val="en-US"/>
        </w:rPr>
        <w:instrText xml:space="preserve"> REF _Ref218677396 \h </w:instrText>
      </w:r>
      <w:r w:rsidR="00481EDF" w:rsidRPr="001A0482">
        <w:rPr>
          <w:rFonts w:cs="Times New Roman"/>
          <w:lang w:val="en-US"/>
        </w:rPr>
        <w:instrText xml:space="preserve"> \* MERGEFORMAT </w:instrText>
      </w:r>
      <w:r w:rsidR="008A5C40" w:rsidRPr="001A0482">
        <w:rPr>
          <w:rFonts w:cs="Times New Roman"/>
          <w:lang w:val="en-US"/>
        </w:rPr>
      </w:r>
      <w:r w:rsidR="008A5C40" w:rsidRPr="001A0482">
        <w:rPr>
          <w:rFonts w:cs="Times New Roman"/>
          <w:lang w:val="en-US"/>
        </w:rPr>
        <w:fldChar w:fldCharType="separate"/>
      </w:r>
      <w:r w:rsidR="004F5F49" w:rsidRPr="004F5F49">
        <w:rPr>
          <w:lang w:val="en-US"/>
        </w:rPr>
        <w:t>Fig. S3</w:t>
      </w:r>
      <w:r w:rsidR="008A5C40" w:rsidRPr="001A0482">
        <w:rPr>
          <w:rFonts w:cs="Times New Roman"/>
          <w:lang w:val="en-US"/>
        </w:rPr>
        <w:fldChar w:fldCharType="end"/>
      </w:r>
      <w:r w:rsidR="39CC3290" w:rsidRPr="001A0482">
        <w:rPr>
          <w:rFonts w:cs="Times New Roman"/>
          <w:lang w:val="en-US"/>
        </w:rPr>
        <w:t xml:space="preserve"> </w:t>
      </w:r>
      <w:r w:rsidR="72282AC4" w:rsidRPr="001A0482">
        <w:rPr>
          <w:rFonts w:cs="Times New Roman"/>
          <w:lang w:val="en-US"/>
        </w:rPr>
        <w:t xml:space="preserve">is </w:t>
      </w:r>
      <w:r w:rsidR="00EA74B0" w:rsidRPr="001A0482">
        <w:rPr>
          <w:rFonts w:cs="Times New Roman"/>
          <w:lang w:val="en-US"/>
        </w:rPr>
        <w:t>9</w:t>
      </w:r>
      <w:r w:rsidR="72282AC4" w:rsidRPr="001A0482">
        <w:rPr>
          <w:rFonts w:cs="Times New Roman"/>
          <w:lang w:val="en-US"/>
        </w:rPr>
        <w:t>0</w:t>
      </w:r>
      <w:r w:rsidR="425E7FA6" w:rsidRPr="001A0482">
        <w:rPr>
          <w:rFonts w:ascii="Arial" w:hAnsi="Arial" w:cs="Arial"/>
          <w:shd w:val="clear" w:color="auto" w:fill="FFFFFF"/>
          <w:lang w:val="en-US"/>
        </w:rPr>
        <w:t xml:space="preserve"> </w:t>
      </w:r>
      <w:r w:rsidR="425E7FA6" w:rsidRPr="001A0482">
        <w:rPr>
          <w:rFonts w:cs="Times New Roman"/>
          <w:lang w:val="en-US"/>
        </w:rPr>
        <w:t>°</w:t>
      </w:r>
      <w:r w:rsidR="39CC3290" w:rsidRPr="001A0482">
        <w:rPr>
          <w:rFonts w:cs="Times New Roman"/>
          <w:lang w:val="en-US"/>
        </w:rPr>
        <w:t>C</w:t>
      </w:r>
      <w:r w:rsidR="72282AC4" w:rsidRPr="001A0482">
        <w:rPr>
          <w:rFonts w:cs="Times New Roman"/>
          <w:lang w:val="en-US"/>
        </w:rPr>
        <w:t xml:space="preserve"> for pure Cu and 14</w:t>
      </w:r>
      <w:r w:rsidR="00852DE9" w:rsidRPr="001A0482">
        <w:rPr>
          <w:rFonts w:cs="Times New Roman"/>
          <w:lang w:val="en-US"/>
        </w:rPr>
        <w:t>2</w:t>
      </w:r>
      <w:r w:rsidR="72282AC4" w:rsidRPr="001A0482">
        <w:rPr>
          <w:rFonts w:cs="Times New Roman"/>
          <w:lang w:val="en-US"/>
        </w:rPr>
        <w:t xml:space="preserve"> °C for Pt/ZnO. </w:t>
      </w:r>
      <w:r w:rsidR="006861C6" w:rsidRPr="001A0482">
        <w:rPr>
          <w:rFonts w:cs="Times New Roman"/>
          <w:lang w:val="en-US"/>
        </w:rPr>
        <w:t>For Pt/ZnO the onset temperature is defined as the point where the methanol formation exceeds that of pure Pt which is an indication that formate on ZnO is being converted.</w:t>
      </w:r>
      <w:r w:rsidR="72282AC4" w:rsidRPr="001A0482">
        <w:rPr>
          <w:rFonts w:cs="Times New Roman"/>
          <w:lang w:val="en-US"/>
        </w:rPr>
        <w:t xml:space="preserve"> </w:t>
      </w:r>
      <w:r w:rsidR="001267E5" w:rsidRPr="001A0482">
        <w:rPr>
          <w:rFonts w:cs="Times New Roman"/>
          <w:lang w:val="en-US"/>
        </w:rPr>
        <w:t>We can</w:t>
      </w:r>
      <w:r w:rsidR="00701173" w:rsidRPr="001A0482">
        <w:rPr>
          <w:rFonts w:cs="Times New Roman"/>
          <w:lang w:val="en-US"/>
        </w:rPr>
        <w:t xml:space="preserve"> use this to determine the difference in activation energy between the conversion of formates on Cu and ZnO by Eq. </w:t>
      </w:r>
      <w:r w:rsidR="005309CA" w:rsidRPr="001A0482">
        <w:rPr>
          <w:rFonts w:cs="Times New Roman"/>
          <w:lang w:val="en-US"/>
        </w:rPr>
        <w:t>7</w:t>
      </w:r>
    </w:p>
    <w:p w14:paraId="35191AC1" w14:textId="77777777" w:rsidR="00701173" w:rsidRPr="001A0482" w:rsidRDefault="00701173" w:rsidP="001267E5">
      <w:pPr>
        <w:spacing w:line="240" w:lineRule="auto"/>
        <w:rPr>
          <w:rFonts w:cs="Times New Roman"/>
          <w:lang w:val="en-US"/>
        </w:rPr>
      </w:pPr>
    </w:p>
    <w:p w14:paraId="5D6F6374" w14:textId="0B91EF0E" w:rsidR="00163556" w:rsidRPr="001A0482" w:rsidRDefault="00752AB7" w:rsidP="009A177A">
      <w:pPr>
        <w:spacing w:line="240" w:lineRule="auto"/>
        <w:rPr>
          <w:rFonts w:eastAsiaTheme="minorEastAsia" w:cs="Times New Roman"/>
          <w:lang w:val="en-GB"/>
        </w:rPr>
      </w:pPr>
      <m:oMath>
        <m:r>
          <w:rPr>
            <w:rFonts w:ascii="Cambria Math" w:hAnsi="Cambria Math" w:cs="Times New Roman"/>
            <w:lang w:val="en-GB"/>
          </w:rPr>
          <m:t>exp</m:t>
        </m:r>
        <m:d>
          <m:dPr>
            <m:ctrlPr>
              <w:rPr>
                <w:rFonts w:ascii="Cambria Math" w:hAnsi="Cambria Math" w:cs="Times New Roman"/>
                <w:i/>
                <w:lang w:val="en-GB"/>
              </w:rPr>
            </m:ctrlPr>
          </m:dPr>
          <m:e>
            <m:f>
              <m:fPr>
                <m:ctrlPr>
                  <w:rPr>
                    <w:rFonts w:ascii="Cambria Math" w:hAnsi="Cambria Math" w:cs="Times New Roman"/>
                    <w:i/>
                    <w:lang w:val="en-GB"/>
                  </w:rPr>
                </m:ctrlPr>
              </m:fPr>
              <m:num>
                <m:r>
                  <w:rPr>
                    <w:rFonts w:ascii="Cambria Math" w:hAnsi="Cambria Math" w:cs="Times New Roman"/>
                    <w:lang w:val="en-US"/>
                  </w:rPr>
                  <m:t>-</m:t>
                </m:r>
                <m:sSub>
                  <m:sSubPr>
                    <m:ctrlPr>
                      <w:rPr>
                        <w:rFonts w:ascii="Cambria Math" w:hAnsi="Cambria Math" w:cs="Times New Roman"/>
                        <w:i/>
                        <w:lang w:val="en-US"/>
                      </w:rPr>
                    </m:ctrlPr>
                  </m:sSubPr>
                  <m:e>
                    <m:r>
                      <w:rPr>
                        <w:rFonts w:ascii="Cambria Math" w:hAnsi="Cambria Math" w:cs="Times New Roman"/>
                        <w:lang w:val="en-US"/>
                      </w:rPr>
                      <m:t>E</m:t>
                    </m:r>
                  </m:e>
                  <m:sub>
                    <m:r>
                      <w:rPr>
                        <w:rFonts w:ascii="Cambria Math" w:hAnsi="Cambria Math" w:cs="Times New Roman"/>
                        <w:lang w:val="en-US"/>
                      </w:rPr>
                      <m:t>a</m:t>
                    </m:r>
                  </m:sub>
                </m:sSub>
              </m:num>
              <m:den>
                <m:r>
                  <w:rPr>
                    <w:rFonts w:ascii="Cambria Math" w:hAnsi="Cambria Math" w:cs="Times New Roman"/>
                    <w:lang w:val="en-US"/>
                  </w:rPr>
                  <m:t>8.314</m:t>
                </m:r>
                <m:f>
                  <m:fPr>
                    <m:ctrlPr>
                      <w:rPr>
                        <w:rFonts w:ascii="Cambria Math" w:hAnsi="Cambria Math" w:cs="Times New Roman"/>
                        <w:i/>
                        <w:lang w:val="en-GB"/>
                      </w:rPr>
                    </m:ctrlPr>
                  </m:fPr>
                  <m:num>
                    <m:r>
                      <w:rPr>
                        <w:rFonts w:ascii="Cambria Math" w:hAnsi="Cambria Math" w:cs="Times New Roman"/>
                        <w:lang w:val="en-GB"/>
                      </w:rPr>
                      <m:t>J</m:t>
                    </m:r>
                  </m:num>
                  <m:den>
                    <m:r>
                      <w:rPr>
                        <w:rFonts w:ascii="Cambria Math" w:hAnsi="Cambria Math" w:cs="Times New Roman"/>
                        <w:lang w:val="en-GB"/>
                      </w:rPr>
                      <m:t>mol</m:t>
                    </m:r>
                    <m:r>
                      <w:rPr>
                        <w:rFonts w:ascii="Cambria Math" w:hAnsi="Cambria Math" w:cs="Times New Roman"/>
                        <w:lang w:val="en-US"/>
                      </w:rPr>
                      <m:t>∙</m:t>
                    </m:r>
                    <m:r>
                      <w:rPr>
                        <w:rFonts w:ascii="Cambria Math" w:hAnsi="Cambria Math" w:cs="Times New Roman"/>
                        <w:lang w:val="en-GB"/>
                      </w:rPr>
                      <m:t>K</m:t>
                    </m:r>
                  </m:den>
                </m:f>
                <m:r>
                  <w:rPr>
                    <w:rFonts w:ascii="Cambria Math" w:hAnsi="Cambria Math" w:cs="Times New Roman"/>
                    <w:lang w:val="en-US"/>
                  </w:rPr>
                  <m:t>∙363</m:t>
                </m:r>
                <m:r>
                  <w:rPr>
                    <w:rFonts w:ascii="Cambria Math" w:hAnsi="Cambria Math" w:cs="Times New Roman"/>
                    <w:lang w:val="en-GB"/>
                  </w:rPr>
                  <m:t>K</m:t>
                </m:r>
              </m:den>
            </m:f>
          </m:e>
        </m:d>
        <m:r>
          <w:rPr>
            <w:rFonts w:ascii="Cambria Math" w:hAnsi="Cambria Math" w:cs="Times New Roman"/>
            <w:lang w:val="en-GB"/>
          </w:rPr>
          <m:t>=exp</m:t>
        </m:r>
        <m:d>
          <m:dPr>
            <m:ctrlPr>
              <w:rPr>
                <w:rFonts w:ascii="Cambria Math" w:hAnsi="Cambria Math" w:cs="Times New Roman"/>
                <w:i/>
                <w:lang w:val="en-GB"/>
              </w:rPr>
            </m:ctrlPr>
          </m:dPr>
          <m:e>
            <m:f>
              <m:fPr>
                <m:ctrlPr>
                  <w:rPr>
                    <w:rFonts w:ascii="Cambria Math" w:hAnsi="Cambria Math" w:cs="Times New Roman"/>
                    <w:i/>
                    <w:lang w:val="en-GB"/>
                  </w:rPr>
                </m:ctrlPr>
              </m:fPr>
              <m:num>
                <m:r>
                  <w:rPr>
                    <w:rFonts w:ascii="Cambria Math" w:hAnsi="Cambria Math" w:cs="Times New Roman"/>
                    <w:lang w:val="en-US"/>
                  </w:rPr>
                  <m:t>-</m:t>
                </m:r>
                <m:d>
                  <m:dPr>
                    <m:ctrlPr>
                      <w:rPr>
                        <w:rFonts w:ascii="Cambria Math" w:hAnsi="Cambria Math" w:cs="Times New Roman"/>
                        <w:i/>
                        <w:lang w:val="en-US"/>
                      </w:rPr>
                    </m:ctrlPr>
                  </m:dPr>
                  <m:e>
                    <m:sSub>
                      <m:sSubPr>
                        <m:ctrlPr>
                          <w:rPr>
                            <w:rFonts w:ascii="Cambria Math" w:hAnsi="Cambria Math" w:cs="Times New Roman"/>
                            <w:i/>
                            <w:lang w:val="en-US"/>
                          </w:rPr>
                        </m:ctrlPr>
                      </m:sSubPr>
                      <m:e>
                        <m:r>
                          <w:rPr>
                            <w:rFonts w:ascii="Cambria Math" w:hAnsi="Cambria Math" w:cs="Times New Roman"/>
                            <w:lang w:val="en-US"/>
                          </w:rPr>
                          <m:t>E</m:t>
                        </m:r>
                      </m:e>
                      <m:sub>
                        <m:r>
                          <w:rPr>
                            <w:rFonts w:ascii="Cambria Math" w:hAnsi="Cambria Math" w:cs="Times New Roman"/>
                            <w:lang w:val="en-US"/>
                          </w:rPr>
                          <m:t>a</m:t>
                        </m:r>
                      </m:sub>
                    </m:sSub>
                    <m:r>
                      <w:rPr>
                        <w:rFonts w:ascii="Cambria Math" w:hAnsi="Cambria Math" w:cs="Times New Roman"/>
                        <w:lang w:val="en-US"/>
                      </w:rPr>
                      <m:t>+</m:t>
                    </m:r>
                    <m:sSub>
                      <m:sSubPr>
                        <m:ctrlPr>
                          <w:rPr>
                            <w:rFonts w:ascii="Cambria Math" w:hAnsi="Cambria Math" w:cs="Times New Roman"/>
                            <w:i/>
                            <w:lang w:val="en-US"/>
                          </w:rPr>
                        </m:ctrlPr>
                      </m:sSubPr>
                      <m:e>
                        <m:r>
                          <m:rPr>
                            <m:sty m:val="p"/>
                          </m:rPr>
                          <w:rPr>
                            <w:rFonts w:ascii="Cambria Math" w:hAnsi="Cambria Math" w:cs="Times New Roman"/>
                            <w:lang w:val="en-US"/>
                          </w:rPr>
                          <m:t>Δ</m:t>
                        </m:r>
                        <m:r>
                          <w:rPr>
                            <w:rFonts w:ascii="Cambria Math" w:hAnsi="Cambria Math" w:cs="Times New Roman"/>
                            <w:lang w:val="en-US"/>
                          </w:rPr>
                          <m:t>E</m:t>
                        </m:r>
                      </m:e>
                      <m:sub>
                        <m:r>
                          <w:rPr>
                            <w:rFonts w:ascii="Cambria Math" w:hAnsi="Cambria Math" w:cs="Times New Roman"/>
                            <w:lang w:val="en-US"/>
                          </w:rPr>
                          <m:t>a</m:t>
                        </m:r>
                      </m:sub>
                    </m:sSub>
                  </m:e>
                </m:d>
              </m:num>
              <m:den>
                <m:r>
                  <w:rPr>
                    <w:rFonts w:ascii="Cambria Math" w:hAnsi="Cambria Math" w:cs="Times New Roman"/>
                    <w:lang w:val="en-US"/>
                  </w:rPr>
                  <m:t>8.314</m:t>
                </m:r>
                <m:f>
                  <m:fPr>
                    <m:ctrlPr>
                      <w:rPr>
                        <w:rFonts w:ascii="Cambria Math" w:hAnsi="Cambria Math" w:cs="Times New Roman"/>
                        <w:i/>
                        <w:lang w:val="en-GB"/>
                      </w:rPr>
                    </m:ctrlPr>
                  </m:fPr>
                  <m:num>
                    <m:r>
                      <w:rPr>
                        <w:rFonts w:ascii="Cambria Math" w:hAnsi="Cambria Math" w:cs="Times New Roman"/>
                        <w:lang w:val="en-GB"/>
                      </w:rPr>
                      <m:t>J</m:t>
                    </m:r>
                  </m:num>
                  <m:den>
                    <m:r>
                      <w:rPr>
                        <w:rFonts w:ascii="Cambria Math" w:hAnsi="Cambria Math" w:cs="Times New Roman"/>
                        <w:lang w:val="en-GB"/>
                      </w:rPr>
                      <m:t>mol</m:t>
                    </m:r>
                    <m:r>
                      <w:rPr>
                        <w:rFonts w:ascii="Cambria Math" w:hAnsi="Cambria Math" w:cs="Times New Roman"/>
                        <w:lang w:val="en-US"/>
                      </w:rPr>
                      <m:t>∙</m:t>
                    </m:r>
                    <m:r>
                      <w:rPr>
                        <w:rFonts w:ascii="Cambria Math" w:hAnsi="Cambria Math" w:cs="Times New Roman"/>
                        <w:lang w:val="en-GB"/>
                      </w:rPr>
                      <m:t>K</m:t>
                    </m:r>
                  </m:den>
                </m:f>
                <m:r>
                  <w:rPr>
                    <w:rFonts w:ascii="Cambria Math" w:hAnsi="Cambria Math" w:cs="Times New Roman"/>
                    <w:lang w:val="en-US"/>
                  </w:rPr>
                  <m:t>∙415</m:t>
                </m:r>
                <m:r>
                  <w:rPr>
                    <w:rFonts w:ascii="Cambria Math" w:hAnsi="Cambria Math" w:cs="Times New Roman"/>
                    <w:lang w:val="en-GB"/>
                  </w:rPr>
                  <m:t>K</m:t>
                </m:r>
              </m:den>
            </m:f>
          </m:e>
        </m:d>
        <m:r>
          <w:rPr>
            <w:rFonts w:ascii="Cambria Math" w:hAnsi="Cambria Math" w:cs="Times New Roman"/>
            <w:lang w:val="en-GB"/>
          </w:rPr>
          <m:t>⟺</m:t>
        </m:r>
        <m:sSub>
          <m:sSubPr>
            <m:ctrlPr>
              <w:rPr>
                <w:rFonts w:ascii="Cambria Math" w:hAnsi="Cambria Math" w:cs="Times New Roman"/>
                <w:i/>
                <w:lang w:val="en-US"/>
              </w:rPr>
            </m:ctrlPr>
          </m:sSubPr>
          <m:e>
            <m:r>
              <m:rPr>
                <m:sty m:val="p"/>
              </m:rPr>
              <w:rPr>
                <w:rFonts w:ascii="Cambria Math" w:hAnsi="Cambria Math" w:cs="Times New Roman"/>
                <w:lang w:val="en-US"/>
              </w:rPr>
              <m:t>Δ</m:t>
            </m:r>
            <m:r>
              <w:rPr>
                <w:rFonts w:ascii="Cambria Math" w:hAnsi="Cambria Math" w:cs="Times New Roman"/>
                <w:lang w:val="en-US"/>
              </w:rPr>
              <m:t>E</m:t>
            </m:r>
          </m:e>
          <m:sub>
            <m:r>
              <w:rPr>
                <w:rFonts w:ascii="Cambria Math" w:hAnsi="Cambria Math" w:cs="Times New Roman"/>
                <w:lang w:val="en-US"/>
              </w:rPr>
              <m:t>a</m:t>
            </m:r>
          </m:sub>
        </m:sSub>
        <m:r>
          <w:rPr>
            <w:rFonts w:ascii="Cambria Math" w:hAnsi="Cambria Math" w:cs="Times New Roman"/>
            <w:lang w:val="en-US"/>
          </w:rPr>
          <m:t>=9.4</m:t>
        </m:r>
        <m:box>
          <m:boxPr>
            <m:ctrlPr>
              <w:rPr>
                <w:rFonts w:ascii="Cambria Math" w:hAnsi="Cambria Math" w:cs="Times New Roman"/>
                <w:i/>
                <w:lang w:val="en-US"/>
              </w:rPr>
            </m:ctrlPr>
          </m:boxPr>
          <m:e>
            <m:argPr>
              <m:argSz m:val="-1"/>
            </m:argPr>
            <m:f>
              <m:fPr>
                <m:ctrlPr>
                  <w:rPr>
                    <w:rFonts w:ascii="Cambria Math" w:hAnsi="Cambria Math" w:cs="Times New Roman"/>
                    <w:i/>
                    <w:lang w:val="en-US"/>
                  </w:rPr>
                </m:ctrlPr>
              </m:fPr>
              <m:num>
                <m:r>
                  <w:rPr>
                    <w:rFonts w:ascii="Cambria Math" w:hAnsi="Cambria Math" w:cs="Times New Roman"/>
                    <w:lang w:val="en-US"/>
                  </w:rPr>
                  <m:t>kJ</m:t>
                </m:r>
              </m:num>
              <m:den>
                <m:r>
                  <w:rPr>
                    <w:rFonts w:ascii="Cambria Math" w:hAnsi="Cambria Math" w:cs="Times New Roman"/>
                    <w:lang w:val="en-US"/>
                  </w:rPr>
                  <m:t>mol</m:t>
                </m:r>
              </m:den>
            </m:f>
          </m:e>
        </m:box>
      </m:oMath>
      <w:r w:rsidR="008704DB" w:rsidRPr="001A0482">
        <w:rPr>
          <w:rFonts w:eastAsiaTheme="minorEastAsia" w:cs="Times New Roman"/>
          <w:lang w:val="en-US"/>
        </w:rPr>
        <w:t xml:space="preserve"> </w:t>
      </w:r>
      <w:r w:rsidR="008704DB" w:rsidRPr="001A0482">
        <w:rPr>
          <w:rFonts w:eastAsiaTheme="minorEastAsia" w:cs="Times New Roman"/>
          <w:lang w:val="en-US"/>
        </w:rPr>
        <w:tab/>
      </w:r>
      <w:r w:rsidR="003B302A" w:rsidRPr="001A0482">
        <w:rPr>
          <w:rFonts w:eastAsiaTheme="minorEastAsia" w:cs="Times New Roman"/>
          <w:lang w:val="en-US"/>
        </w:rPr>
        <w:tab/>
      </w:r>
      <w:r w:rsidR="003B302A" w:rsidRPr="001A0482">
        <w:rPr>
          <w:rFonts w:eastAsiaTheme="minorEastAsia" w:cs="Times New Roman"/>
          <w:lang w:val="en-US"/>
        </w:rPr>
        <w:tab/>
      </w:r>
      <w:r w:rsidR="003B302A" w:rsidRPr="001A0482">
        <w:rPr>
          <w:rFonts w:eastAsiaTheme="minorEastAsia" w:cs="Times New Roman"/>
          <w:lang w:val="en-US"/>
        </w:rPr>
        <w:tab/>
      </w:r>
      <w:r w:rsidR="00B1003F" w:rsidRPr="001A0482">
        <w:rPr>
          <w:lang w:val="en-US"/>
        </w:rPr>
        <w:t xml:space="preserve">Eq. </w:t>
      </w:r>
      <w:r w:rsidR="00B1003F" w:rsidRPr="001A0482">
        <w:fldChar w:fldCharType="begin"/>
      </w:r>
      <w:r w:rsidR="00B1003F" w:rsidRPr="001A0482">
        <w:rPr>
          <w:lang w:val="en-US"/>
        </w:rPr>
        <w:instrText xml:space="preserve"> SEQ Eq. \* ARABIC </w:instrText>
      </w:r>
      <w:r w:rsidR="00B1003F" w:rsidRPr="001A0482">
        <w:fldChar w:fldCharType="separate"/>
      </w:r>
      <w:r w:rsidR="004F5F49">
        <w:rPr>
          <w:noProof/>
          <w:lang w:val="en-US"/>
        </w:rPr>
        <w:t>7</w:t>
      </w:r>
      <w:r w:rsidR="00B1003F" w:rsidRPr="001A0482">
        <w:fldChar w:fldCharType="end"/>
      </w:r>
      <w:r w:rsidR="00B1003F" w:rsidRPr="001A0482">
        <w:rPr>
          <w:lang w:val="en-US"/>
        </w:rPr>
        <w:tab/>
      </w:r>
    </w:p>
    <w:p w14:paraId="7B783758" w14:textId="77777777" w:rsidR="00701173" w:rsidRPr="001A0482" w:rsidRDefault="00701173" w:rsidP="009A177A">
      <w:pPr>
        <w:spacing w:line="240" w:lineRule="auto"/>
        <w:rPr>
          <w:rFonts w:eastAsiaTheme="minorEastAsia" w:cs="Times New Roman"/>
          <w:lang w:val="en-GB"/>
        </w:rPr>
      </w:pPr>
    </w:p>
    <w:p w14:paraId="03B6EA50" w14:textId="2F4FA44F" w:rsidR="00E35BDF" w:rsidRPr="001A0482" w:rsidRDefault="00E35BDF" w:rsidP="00E35BDF">
      <w:pPr>
        <w:spacing w:line="240" w:lineRule="auto"/>
        <w:rPr>
          <w:rFonts w:cs="Times New Roman"/>
          <w:lang w:val="en-US"/>
        </w:rPr>
      </w:pPr>
      <w:r w:rsidRPr="001A0482">
        <w:rPr>
          <w:rFonts w:eastAsiaTheme="minorEastAsia" w:cs="Times New Roman"/>
          <w:lang w:val="en-GB"/>
        </w:rPr>
        <w:t xml:space="preserve">At a representative temperature range for methanol synthesis of </w:t>
      </w:r>
      <w:r w:rsidRPr="001A0482">
        <w:rPr>
          <w:rFonts w:cs="Times New Roman"/>
          <w:lang w:val="en-US"/>
        </w:rPr>
        <w:t xml:space="preserve">220-280 °C this difference corresponds to an 8-10 fold higher rate from formate on Cu. As a further verification that formates on the metal are far more reactive than formates on ZnO </w:t>
      </w:r>
      <w:r w:rsidRPr="001A0482">
        <w:rPr>
          <w:rFonts w:cs="Times New Roman"/>
          <w:lang w:val="en-US"/>
        </w:rPr>
        <w:fldChar w:fldCharType="begin"/>
      </w:r>
      <w:r w:rsidRPr="001A0482">
        <w:rPr>
          <w:rFonts w:cs="Times New Roman"/>
          <w:lang w:val="en-US"/>
        </w:rPr>
        <w:instrText xml:space="preserve"> REF _Ref219713801 \h  \* MERGEFORMAT </w:instrText>
      </w:r>
      <w:r w:rsidRPr="001A0482">
        <w:rPr>
          <w:rFonts w:cs="Times New Roman"/>
          <w:lang w:val="en-US"/>
        </w:rPr>
      </w:r>
      <w:r w:rsidRPr="001A0482">
        <w:rPr>
          <w:rFonts w:cs="Times New Roman"/>
          <w:lang w:val="en-US"/>
        </w:rPr>
        <w:fldChar w:fldCharType="separate"/>
      </w:r>
      <w:r w:rsidR="004F5F49" w:rsidRPr="004F5F49">
        <w:rPr>
          <w:lang w:val="en-US"/>
        </w:rPr>
        <w:t>Fig. S4</w:t>
      </w:r>
      <w:r w:rsidRPr="001A0482">
        <w:rPr>
          <w:rFonts w:cs="Times New Roman"/>
          <w:lang w:val="en-US"/>
        </w:rPr>
        <w:fldChar w:fldCharType="end"/>
      </w:r>
      <w:r w:rsidRPr="001A0482">
        <w:rPr>
          <w:rFonts w:cs="Times New Roman"/>
          <w:lang w:val="en-US"/>
        </w:rPr>
        <w:t xml:space="preserve"> show the formation of methanol (CDH</w:t>
      </w:r>
      <w:r w:rsidRPr="001A0482">
        <w:rPr>
          <w:rFonts w:cs="Times New Roman"/>
          <w:vertAlign w:val="subscript"/>
          <w:lang w:val="en-US"/>
        </w:rPr>
        <w:t>2</w:t>
      </w:r>
      <w:r w:rsidRPr="001A0482">
        <w:rPr>
          <w:rFonts w:cs="Times New Roman"/>
          <w:lang w:val="en-US"/>
        </w:rPr>
        <w:t>OH) from pre-adsorbed DCOO on Pt/ZnO and Cu/ZnO/Al</w:t>
      </w:r>
      <w:r w:rsidRPr="001A0482">
        <w:rPr>
          <w:rFonts w:cs="Times New Roman"/>
          <w:vertAlign w:val="subscript"/>
          <w:lang w:val="en-US"/>
        </w:rPr>
        <w:t>2</w:t>
      </w:r>
      <w:r w:rsidRPr="001A0482">
        <w:rPr>
          <w:rFonts w:cs="Times New Roman"/>
          <w:lang w:val="en-US"/>
        </w:rPr>
        <w:t>O</w:t>
      </w:r>
      <w:r w:rsidRPr="001A0482">
        <w:rPr>
          <w:rFonts w:cs="Times New Roman"/>
          <w:vertAlign w:val="subscript"/>
          <w:lang w:val="en-US"/>
        </w:rPr>
        <w:t>3</w:t>
      </w:r>
      <w:r w:rsidRPr="001A0482">
        <w:rPr>
          <w:rFonts w:cs="Times New Roman"/>
          <w:lang w:val="en-US"/>
        </w:rPr>
        <w:t xml:space="preserve"> compared at an identical ZnO surface area. The results show that the formates on ZnO corresponds to the least reactive formates on the Cu/ZnO/Al</w:t>
      </w:r>
      <w:r w:rsidRPr="001A0482">
        <w:rPr>
          <w:rFonts w:cs="Times New Roman"/>
          <w:vertAlign w:val="subscript"/>
          <w:lang w:val="en-US"/>
        </w:rPr>
        <w:t>2</w:t>
      </w:r>
      <w:r w:rsidRPr="001A0482">
        <w:rPr>
          <w:rFonts w:cs="Times New Roman"/>
          <w:lang w:val="en-US"/>
        </w:rPr>
        <w:t>O</w:t>
      </w:r>
      <w:r w:rsidRPr="001A0482">
        <w:rPr>
          <w:rFonts w:cs="Times New Roman"/>
          <w:vertAlign w:val="subscript"/>
          <w:lang w:val="en-US"/>
        </w:rPr>
        <w:t xml:space="preserve">3 </w:t>
      </w:r>
      <w:r w:rsidRPr="001A0482">
        <w:rPr>
          <w:rFonts w:cs="Times New Roman"/>
          <w:lang w:val="en-US"/>
        </w:rPr>
        <w:t xml:space="preserve">sample. </w:t>
      </w:r>
    </w:p>
    <w:p w14:paraId="1B47BA55" w14:textId="77777777" w:rsidR="00E35BDF" w:rsidRPr="001A0482" w:rsidRDefault="00E35BDF" w:rsidP="00E35BDF">
      <w:pPr>
        <w:spacing w:line="240" w:lineRule="auto"/>
        <w:rPr>
          <w:rFonts w:cs="Times New Roman"/>
          <w:lang w:val="en-US"/>
        </w:rPr>
      </w:pPr>
    </w:p>
    <w:p w14:paraId="29C41C5B" w14:textId="77777777" w:rsidR="00E35BDF" w:rsidRPr="001A0482" w:rsidRDefault="00E35BDF" w:rsidP="00E35BDF">
      <w:pPr>
        <w:spacing w:line="240" w:lineRule="auto"/>
        <w:rPr>
          <w:rFonts w:cs="Times New Roman"/>
          <w:lang w:val="en-US"/>
        </w:rPr>
      </w:pPr>
      <w:r w:rsidRPr="001A0482">
        <w:rPr>
          <w:noProof/>
        </w:rPr>
        <w:drawing>
          <wp:inline distT="0" distB="0" distL="0" distR="0" wp14:anchorId="58CE1D62" wp14:editId="764A15BC">
            <wp:extent cx="3189605" cy="1659890"/>
            <wp:effectExtent l="0" t="0" r="0" b="0"/>
            <wp:docPr id="177511951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89605" cy="1659890"/>
                    </a:xfrm>
                    <a:prstGeom prst="rect">
                      <a:avLst/>
                    </a:prstGeom>
                    <a:noFill/>
                    <a:ln>
                      <a:noFill/>
                    </a:ln>
                  </pic:spPr>
                </pic:pic>
              </a:graphicData>
            </a:graphic>
          </wp:inline>
        </w:drawing>
      </w:r>
    </w:p>
    <w:p w14:paraId="6380A1DA" w14:textId="7EA8AB8C" w:rsidR="00E35BDF" w:rsidRPr="001A0482" w:rsidRDefault="00E35BDF" w:rsidP="00E35BDF">
      <w:pPr>
        <w:spacing w:line="240" w:lineRule="auto"/>
        <w:rPr>
          <w:rFonts w:cs="Times New Roman"/>
          <w:b/>
          <w:bCs/>
          <w:lang w:val="en-US"/>
        </w:rPr>
      </w:pPr>
      <w:bookmarkStart w:id="4" w:name="_Ref219713801"/>
      <w:r w:rsidRPr="001A0482">
        <w:rPr>
          <w:b/>
          <w:bCs/>
          <w:lang w:val="en-US"/>
        </w:rPr>
        <w:t>Fig. S</w:t>
      </w:r>
      <w:r w:rsidRPr="001A0482">
        <w:rPr>
          <w:b/>
          <w:bCs/>
        </w:rPr>
        <w:fldChar w:fldCharType="begin"/>
      </w:r>
      <w:r w:rsidRPr="001A0482">
        <w:rPr>
          <w:b/>
          <w:bCs/>
          <w:lang w:val="en-US"/>
        </w:rPr>
        <w:instrText xml:space="preserve"> SEQ Fig._S \* ARABIC </w:instrText>
      </w:r>
      <w:r w:rsidRPr="001A0482">
        <w:rPr>
          <w:b/>
          <w:bCs/>
        </w:rPr>
        <w:fldChar w:fldCharType="separate"/>
      </w:r>
      <w:r w:rsidR="004F5F49">
        <w:rPr>
          <w:b/>
          <w:bCs/>
          <w:noProof/>
          <w:lang w:val="en-US"/>
        </w:rPr>
        <w:t>4</w:t>
      </w:r>
      <w:r w:rsidRPr="001A0482">
        <w:rPr>
          <w:b/>
          <w:bCs/>
        </w:rPr>
        <w:fldChar w:fldCharType="end"/>
      </w:r>
      <w:bookmarkEnd w:id="4"/>
      <w:r w:rsidRPr="001A0482">
        <w:rPr>
          <w:b/>
          <w:bCs/>
          <w:lang w:val="en-US"/>
        </w:rPr>
        <w:t xml:space="preserve"> </w:t>
      </w:r>
      <w:r w:rsidRPr="001A0482">
        <w:rPr>
          <w:rFonts w:eastAsiaTheme="minorEastAsia" w:cs="Times New Roman"/>
          <w:lang w:val="en-GB"/>
        </w:rPr>
        <w:t>The relative CDH</w:t>
      </w:r>
      <w:r w:rsidRPr="001A0482">
        <w:rPr>
          <w:rFonts w:eastAsiaTheme="minorEastAsia" w:cs="Times New Roman"/>
          <w:vertAlign w:val="subscript"/>
          <w:lang w:val="en-GB"/>
        </w:rPr>
        <w:t>2</w:t>
      </w:r>
      <w:r w:rsidRPr="001A0482">
        <w:rPr>
          <w:rFonts w:eastAsiaTheme="minorEastAsia" w:cs="Times New Roman"/>
          <w:lang w:val="en-GB"/>
        </w:rPr>
        <w:t>OH production in TPH of pre-adsorbed DCOO. The samples are compared at the same ZnO surface area. 50 NmL/min H</w:t>
      </w:r>
      <w:r w:rsidRPr="001A0482">
        <w:rPr>
          <w:rFonts w:eastAsiaTheme="minorEastAsia" w:cs="Times New Roman"/>
          <w:vertAlign w:val="subscript"/>
          <w:lang w:val="en-GB"/>
        </w:rPr>
        <w:t>2</w:t>
      </w:r>
      <w:r w:rsidRPr="001A0482">
        <w:rPr>
          <w:rFonts w:eastAsiaTheme="minorEastAsia" w:cs="Times New Roman"/>
          <w:lang w:val="en-GB"/>
        </w:rPr>
        <w:t xml:space="preserve"> flow, 2 </w:t>
      </w:r>
      <w:r w:rsidRPr="001A0482">
        <w:rPr>
          <w:rFonts w:cs="Times New Roman"/>
          <w:lang w:val="en-US"/>
        </w:rPr>
        <w:t>°C/min ramp.</w:t>
      </w:r>
    </w:p>
    <w:p w14:paraId="2B6390CB" w14:textId="77777777" w:rsidR="008776C1" w:rsidRPr="001A0482" w:rsidRDefault="008776C1" w:rsidP="009A177A">
      <w:pPr>
        <w:spacing w:line="240" w:lineRule="auto"/>
        <w:rPr>
          <w:rFonts w:cs="Times New Roman"/>
          <w:lang w:val="en-US"/>
        </w:rPr>
      </w:pPr>
    </w:p>
    <w:p w14:paraId="4FEC40A9" w14:textId="73383893" w:rsidR="00D9053E" w:rsidRPr="001A0482" w:rsidRDefault="0016625A" w:rsidP="009A177A">
      <w:pPr>
        <w:spacing w:line="240" w:lineRule="auto"/>
        <w:rPr>
          <w:rFonts w:cs="Times New Roman"/>
          <w:i/>
          <w:iCs/>
          <w:lang w:val="en-US"/>
        </w:rPr>
      </w:pPr>
      <w:r w:rsidRPr="001A0482">
        <w:rPr>
          <w:rFonts w:cs="Times New Roman"/>
          <w:i/>
          <w:iCs/>
          <w:lang w:val="en-US"/>
        </w:rPr>
        <w:t xml:space="preserve">1.2.3 </w:t>
      </w:r>
      <w:r w:rsidR="00D9053E" w:rsidRPr="001A0482">
        <w:rPr>
          <w:rFonts w:cs="Times New Roman"/>
          <w:i/>
          <w:iCs/>
          <w:lang w:val="en-US"/>
        </w:rPr>
        <w:t>Further arguments for the role of HCOOH dissociation as the rate limiting step</w:t>
      </w:r>
    </w:p>
    <w:p w14:paraId="060B93FB" w14:textId="77777777" w:rsidR="003F6BC3" w:rsidRPr="001A0482" w:rsidRDefault="003F6BC3" w:rsidP="009A177A">
      <w:pPr>
        <w:spacing w:line="240" w:lineRule="auto"/>
        <w:jc w:val="right"/>
        <w:rPr>
          <w:rFonts w:cs="Times New Roman"/>
          <w:i/>
          <w:iCs/>
          <w:lang w:val="en-US"/>
        </w:rPr>
      </w:pPr>
    </w:p>
    <w:p w14:paraId="555DDC4B" w14:textId="1123D8C8" w:rsidR="00034C04" w:rsidRPr="001A0482" w:rsidRDefault="7D2B48A1" w:rsidP="009A177A">
      <w:pPr>
        <w:spacing w:line="240" w:lineRule="auto"/>
        <w:rPr>
          <w:rFonts w:cs="Times New Roman"/>
          <w:lang w:val="en-US"/>
        </w:rPr>
      </w:pPr>
      <w:r w:rsidRPr="001A0482">
        <w:rPr>
          <w:rFonts w:cs="Times New Roman"/>
          <w:lang w:val="en-US"/>
        </w:rPr>
        <w:t>The major argument for the unimolecular dissociation of formic acid as the rate limiting step in methanol synthesis is that conversion of a pulse of formic acid is possible at the same temperature where adsorbed formate can be converted (Fig. 1</w:t>
      </w:r>
      <w:r w:rsidR="753A5847" w:rsidRPr="001A0482">
        <w:rPr>
          <w:rFonts w:cs="Times New Roman"/>
          <w:lang w:val="en-US"/>
        </w:rPr>
        <w:t>c</w:t>
      </w:r>
      <w:r w:rsidRPr="001A0482">
        <w:rPr>
          <w:rFonts w:cs="Times New Roman"/>
          <w:lang w:val="en-US"/>
        </w:rPr>
        <w:t xml:space="preserve">) and that </w:t>
      </w:r>
      <w:r w:rsidR="753A5847" w:rsidRPr="001A0482">
        <w:rPr>
          <w:rFonts w:cs="Times New Roman"/>
          <w:lang w:val="en-US"/>
        </w:rPr>
        <w:t xml:space="preserve">the conversion </w:t>
      </w:r>
      <w:r w:rsidR="00CA7423" w:rsidRPr="001A0482">
        <w:rPr>
          <w:rFonts w:cs="Times New Roman"/>
          <w:lang w:val="en-US"/>
        </w:rPr>
        <w:t>of</w:t>
      </w:r>
      <w:r w:rsidR="753A5847" w:rsidRPr="001A0482">
        <w:rPr>
          <w:rFonts w:cs="Times New Roman"/>
          <w:lang w:val="en-US"/>
        </w:rPr>
        <w:t xml:space="preserve"> formic acid is independent of whether the surrounding gas is H</w:t>
      </w:r>
      <w:r w:rsidR="753A5847" w:rsidRPr="001A0482">
        <w:rPr>
          <w:rFonts w:cs="Times New Roman"/>
          <w:vertAlign w:val="subscript"/>
          <w:lang w:val="en-US"/>
        </w:rPr>
        <w:t>2</w:t>
      </w:r>
      <w:r w:rsidR="753A5847" w:rsidRPr="001A0482">
        <w:rPr>
          <w:rFonts w:cs="Times New Roman"/>
          <w:lang w:val="en-US"/>
        </w:rPr>
        <w:t xml:space="preserve"> or D</w:t>
      </w:r>
      <w:r w:rsidR="753A5847" w:rsidRPr="001A0482">
        <w:rPr>
          <w:rFonts w:cs="Times New Roman"/>
          <w:vertAlign w:val="subscript"/>
          <w:lang w:val="en-US"/>
        </w:rPr>
        <w:t>2</w:t>
      </w:r>
      <w:r w:rsidR="753A5847" w:rsidRPr="001A0482">
        <w:rPr>
          <w:rFonts w:cs="Times New Roman"/>
          <w:lang w:val="en-US"/>
        </w:rPr>
        <w:t xml:space="preserve"> (Fig. 1e).</w:t>
      </w:r>
      <w:r w:rsidR="0703EFB0" w:rsidRPr="001A0482">
        <w:rPr>
          <w:rFonts w:cs="Times New Roman"/>
          <w:lang w:val="en-US"/>
        </w:rPr>
        <w:t xml:space="preserve"> However, an additional argument comes from the reaction kinetics. </w:t>
      </w:r>
      <w:r w:rsidR="475E3DA6" w:rsidRPr="001A0482">
        <w:rPr>
          <w:rFonts w:cs="Times New Roman"/>
          <w:lang w:val="en-US"/>
        </w:rPr>
        <w:t>The methanol synthesis is first order in the hydrogen pressure (</w:t>
      </w:r>
      <w:r w:rsidR="00ED30AD" w:rsidRPr="001A0482">
        <w:rPr>
          <w:rFonts w:cs="Times New Roman"/>
          <w:lang w:val="en-US"/>
        </w:rPr>
        <w:fldChar w:fldCharType="begin"/>
      </w:r>
      <w:r w:rsidR="00ED30AD" w:rsidRPr="001A0482">
        <w:rPr>
          <w:rFonts w:cs="Times New Roman"/>
          <w:lang w:val="en-US"/>
        </w:rPr>
        <w:instrText xml:space="preserve"> REF _Ref218677460 \h </w:instrText>
      </w:r>
      <w:r w:rsidR="00481EDF" w:rsidRPr="001A0482">
        <w:rPr>
          <w:rFonts w:cs="Times New Roman"/>
          <w:lang w:val="en-US"/>
        </w:rPr>
        <w:instrText xml:space="preserve"> \* MERGEFORMAT </w:instrText>
      </w:r>
      <w:r w:rsidR="00ED30AD" w:rsidRPr="001A0482">
        <w:rPr>
          <w:rFonts w:cs="Times New Roman"/>
          <w:lang w:val="en-US"/>
        </w:rPr>
      </w:r>
      <w:r w:rsidR="00ED30AD" w:rsidRPr="001A0482">
        <w:rPr>
          <w:rFonts w:cs="Times New Roman"/>
          <w:lang w:val="en-US"/>
        </w:rPr>
        <w:fldChar w:fldCharType="separate"/>
      </w:r>
      <w:r w:rsidR="004F5F49" w:rsidRPr="004F5F49">
        <w:rPr>
          <w:lang w:val="en-US"/>
        </w:rPr>
        <w:t>Fig. S5</w:t>
      </w:r>
      <w:r w:rsidR="00ED30AD" w:rsidRPr="001A0482">
        <w:rPr>
          <w:rFonts w:cs="Times New Roman"/>
          <w:lang w:val="en-US"/>
        </w:rPr>
        <w:fldChar w:fldCharType="end"/>
      </w:r>
      <w:r w:rsidR="475E3DA6" w:rsidRPr="001A0482">
        <w:rPr>
          <w:rFonts w:cs="Times New Roman"/>
          <w:lang w:val="en-US"/>
        </w:rPr>
        <w:t>) on both Cu and Cu/ZnO/Al</w:t>
      </w:r>
      <w:r w:rsidR="475E3DA6" w:rsidRPr="001A0482">
        <w:rPr>
          <w:rFonts w:cs="Times New Roman"/>
          <w:vertAlign w:val="subscript"/>
          <w:lang w:val="en-US"/>
        </w:rPr>
        <w:t>2</w:t>
      </w:r>
      <w:r w:rsidR="475E3DA6" w:rsidRPr="001A0482">
        <w:rPr>
          <w:rFonts w:cs="Times New Roman"/>
          <w:lang w:val="en-US"/>
        </w:rPr>
        <w:t>O</w:t>
      </w:r>
      <w:r w:rsidR="475E3DA6" w:rsidRPr="001A0482">
        <w:rPr>
          <w:rFonts w:cs="Times New Roman"/>
          <w:vertAlign w:val="subscript"/>
          <w:lang w:val="en-US"/>
        </w:rPr>
        <w:t>3</w:t>
      </w:r>
      <w:r w:rsidR="475E3DA6" w:rsidRPr="001A0482">
        <w:rPr>
          <w:rFonts w:cs="Times New Roman"/>
          <w:lang w:val="en-US"/>
        </w:rPr>
        <w:t>.</w:t>
      </w:r>
    </w:p>
    <w:p w14:paraId="649F7A97" w14:textId="77777777" w:rsidR="000A0CF8" w:rsidRPr="001A0482" w:rsidRDefault="000A0CF8" w:rsidP="009A177A">
      <w:pPr>
        <w:spacing w:line="240" w:lineRule="auto"/>
        <w:rPr>
          <w:rFonts w:cs="Times New Roman"/>
          <w:b/>
          <w:bCs/>
          <w:lang w:val="en-US"/>
        </w:rPr>
      </w:pPr>
    </w:p>
    <w:p w14:paraId="3CEB35F7" w14:textId="2E6C02E4" w:rsidR="00B21473" w:rsidRPr="001A0482" w:rsidRDefault="00B21473" w:rsidP="009A177A">
      <w:pPr>
        <w:spacing w:line="240" w:lineRule="auto"/>
        <w:rPr>
          <w:rFonts w:cs="Times New Roman"/>
          <w:b/>
          <w:bCs/>
          <w:lang w:val="en-US"/>
        </w:rPr>
      </w:pPr>
      <w:r w:rsidRPr="001A0482">
        <w:rPr>
          <w:noProof/>
        </w:rPr>
        <w:drawing>
          <wp:inline distT="0" distB="0" distL="0" distR="0" wp14:anchorId="79C58B47" wp14:editId="153F09EA">
            <wp:extent cx="3235960" cy="2082800"/>
            <wp:effectExtent l="0" t="0" r="2540" b="0"/>
            <wp:docPr id="7052370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235960" cy="2082800"/>
                    </a:xfrm>
                    <a:prstGeom prst="rect">
                      <a:avLst/>
                    </a:prstGeom>
                    <a:noFill/>
                    <a:ln>
                      <a:noFill/>
                    </a:ln>
                  </pic:spPr>
                </pic:pic>
              </a:graphicData>
            </a:graphic>
          </wp:inline>
        </w:drawing>
      </w:r>
    </w:p>
    <w:p w14:paraId="036C0C6E" w14:textId="2EC9316C" w:rsidR="000A0CF8" w:rsidRPr="001A0482" w:rsidRDefault="00A902A8" w:rsidP="009A177A">
      <w:pPr>
        <w:spacing w:line="240" w:lineRule="auto"/>
        <w:rPr>
          <w:rFonts w:cs="Times New Roman"/>
          <w:b/>
          <w:bCs/>
          <w:lang w:val="en-US"/>
        </w:rPr>
      </w:pPr>
      <w:bookmarkStart w:id="5" w:name="_Ref218677460"/>
      <w:r w:rsidRPr="001A0482">
        <w:rPr>
          <w:b/>
          <w:bCs/>
          <w:lang w:val="en-US"/>
        </w:rPr>
        <w:t>Fig. S</w:t>
      </w:r>
      <w:r w:rsidRPr="001A0482">
        <w:rPr>
          <w:b/>
          <w:bCs/>
        </w:rPr>
        <w:fldChar w:fldCharType="begin"/>
      </w:r>
      <w:r w:rsidRPr="001A0482">
        <w:rPr>
          <w:b/>
          <w:bCs/>
          <w:lang w:val="en-US"/>
        </w:rPr>
        <w:instrText xml:space="preserve"> SEQ Fig._S \* ARABIC </w:instrText>
      </w:r>
      <w:r w:rsidRPr="001A0482">
        <w:rPr>
          <w:b/>
          <w:bCs/>
        </w:rPr>
        <w:fldChar w:fldCharType="separate"/>
      </w:r>
      <w:r w:rsidR="004F5F49">
        <w:rPr>
          <w:b/>
          <w:bCs/>
          <w:noProof/>
          <w:lang w:val="en-US"/>
        </w:rPr>
        <w:t>5</w:t>
      </w:r>
      <w:r w:rsidRPr="001A0482">
        <w:rPr>
          <w:b/>
          <w:bCs/>
        </w:rPr>
        <w:fldChar w:fldCharType="end"/>
      </w:r>
      <w:bookmarkEnd w:id="5"/>
      <w:r w:rsidR="00C120A2" w:rsidRPr="001A0482">
        <w:rPr>
          <w:rFonts w:cs="Times New Roman"/>
          <w:lang w:val="en-GB"/>
        </w:rPr>
        <w:t xml:space="preserve"> Methanol synthesis rate vs hydrogen pressure (220 </w:t>
      </w:r>
      <w:r w:rsidR="00C120A2" w:rsidRPr="001A0482">
        <w:rPr>
          <w:rFonts w:cs="Times New Roman"/>
          <w:noProof/>
          <w:lang w:val="en-GB"/>
        </w:rPr>
        <w:t>℃</w:t>
      </w:r>
      <w:r w:rsidR="00C120A2" w:rsidRPr="001A0482">
        <w:rPr>
          <w:rFonts w:cs="Times New Roman"/>
          <w:lang w:val="en-GB"/>
        </w:rPr>
        <w:t xml:space="preserve"> 40 bar, feed flow = 270 NmL/min, p</w:t>
      </w:r>
      <w:r w:rsidR="00C120A2" w:rsidRPr="001A0482">
        <w:rPr>
          <w:rFonts w:cs="Times New Roman"/>
          <w:vertAlign w:val="subscript"/>
          <w:lang w:val="en-GB"/>
        </w:rPr>
        <w:t>CO2</w:t>
      </w:r>
      <w:r w:rsidR="00C120A2" w:rsidRPr="001A0482">
        <w:rPr>
          <w:rFonts w:cs="Times New Roman"/>
          <w:lang w:val="en-GB"/>
        </w:rPr>
        <w:t xml:space="preserve"> = 1.2 bar, balance Ar, 3.83·10</w:t>
      </w:r>
      <w:r w:rsidR="00C120A2" w:rsidRPr="001A0482">
        <w:rPr>
          <w:rFonts w:cs="Times New Roman"/>
          <w:vertAlign w:val="superscript"/>
          <w:lang w:val="en-GB"/>
        </w:rPr>
        <w:t>6</w:t>
      </w:r>
      <w:r w:rsidR="00C120A2" w:rsidRPr="001A0482">
        <w:rPr>
          <w:rFonts w:cs="Times New Roman"/>
          <w:lang w:val="en-GB"/>
        </w:rPr>
        <w:t xml:space="preserve"> NmL/g</w:t>
      </w:r>
      <w:r w:rsidR="00C120A2" w:rsidRPr="001A0482">
        <w:rPr>
          <w:rFonts w:cs="Times New Roman"/>
          <w:vertAlign w:val="subscript"/>
          <w:lang w:val="en-GB"/>
        </w:rPr>
        <w:t>cat</w:t>
      </w:r>
      <w:r w:rsidR="00C120A2" w:rsidRPr="001A0482">
        <w:rPr>
          <w:rFonts w:cs="Times New Roman"/>
          <w:lang w:val="en-GB"/>
        </w:rPr>
        <w:t>/h for Cu/ZnO/Al</w:t>
      </w:r>
      <w:r w:rsidR="00C120A2" w:rsidRPr="001A0482">
        <w:rPr>
          <w:rFonts w:cs="Times New Roman"/>
          <w:vertAlign w:val="subscript"/>
          <w:lang w:val="en-GB"/>
        </w:rPr>
        <w:t>2</w:t>
      </w:r>
      <w:r w:rsidR="00C120A2" w:rsidRPr="001A0482">
        <w:rPr>
          <w:rFonts w:cs="Times New Roman"/>
          <w:lang w:val="en-GB"/>
        </w:rPr>
        <w:t>O</w:t>
      </w:r>
      <w:r w:rsidR="00C120A2" w:rsidRPr="001A0482">
        <w:rPr>
          <w:rFonts w:cs="Times New Roman"/>
          <w:vertAlign w:val="subscript"/>
          <w:lang w:val="en-GB"/>
        </w:rPr>
        <w:t>3</w:t>
      </w:r>
      <w:r w:rsidR="00C120A2" w:rsidRPr="001A0482">
        <w:rPr>
          <w:rFonts w:cs="Times New Roman"/>
          <w:lang w:val="en-GB"/>
        </w:rPr>
        <w:t xml:space="preserve"> and 6.48·10</w:t>
      </w:r>
      <w:r w:rsidR="00C120A2" w:rsidRPr="001A0482">
        <w:rPr>
          <w:rFonts w:cs="Times New Roman"/>
          <w:vertAlign w:val="superscript"/>
          <w:lang w:val="en-GB"/>
        </w:rPr>
        <w:t>4</w:t>
      </w:r>
      <w:r w:rsidR="00C120A2" w:rsidRPr="001A0482">
        <w:rPr>
          <w:rFonts w:cs="Times New Roman"/>
          <w:lang w:val="en-GB"/>
        </w:rPr>
        <w:t xml:space="preserve"> NmL/g</w:t>
      </w:r>
      <w:r w:rsidR="00C120A2" w:rsidRPr="001A0482">
        <w:rPr>
          <w:rFonts w:cs="Times New Roman"/>
          <w:vertAlign w:val="subscript"/>
          <w:lang w:val="en-GB"/>
        </w:rPr>
        <w:t>cat</w:t>
      </w:r>
      <w:r w:rsidR="00C120A2" w:rsidRPr="001A0482">
        <w:rPr>
          <w:rFonts w:cs="Times New Roman"/>
          <w:lang w:val="en-GB"/>
        </w:rPr>
        <w:t>/h for unsupported Cu).</w:t>
      </w:r>
    </w:p>
    <w:p w14:paraId="184D0FC4" w14:textId="77777777" w:rsidR="0070143A" w:rsidRPr="001A0482" w:rsidRDefault="0070143A" w:rsidP="009A177A">
      <w:pPr>
        <w:spacing w:line="240" w:lineRule="auto"/>
        <w:rPr>
          <w:rFonts w:cs="Times New Roman"/>
          <w:b/>
          <w:bCs/>
          <w:lang w:val="en-US"/>
        </w:rPr>
      </w:pPr>
    </w:p>
    <w:p w14:paraId="617978AB" w14:textId="4955C2DA" w:rsidR="002D6FA3" w:rsidRPr="001A0482" w:rsidRDefault="00EF7D9A" w:rsidP="009A177A">
      <w:pPr>
        <w:spacing w:line="240" w:lineRule="auto"/>
        <w:rPr>
          <w:rFonts w:cs="Times New Roman"/>
          <w:lang w:val="en-US"/>
        </w:rPr>
      </w:pPr>
      <w:r w:rsidRPr="001A0482">
        <w:rPr>
          <w:rFonts w:cs="Times New Roman"/>
          <w:lang w:val="en-US"/>
        </w:rPr>
        <w:t>Our identified reaction mechanism is a quasi-equilibrated formation of HCOOH and then a rate limiting dissociation</w:t>
      </w:r>
      <w:r w:rsidR="00FB23CE" w:rsidRPr="001A0482">
        <w:rPr>
          <w:rFonts w:cs="Times New Roman"/>
          <w:lang w:val="en-US"/>
        </w:rPr>
        <w:t xml:space="preserve"> of HCOOH</w:t>
      </w:r>
      <w:r w:rsidRPr="001A0482">
        <w:rPr>
          <w:rFonts w:cs="Times New Roman"/>
          <w:lang w:val="en-US"/>
        </w:rPr>
        <w:t>. In a Langmuir-Hinshelwood kinetic scheme</w:t>
      </w:r>
      <w:r w:rsidR="009B762C" w:rsidRPr="001A0482">
        <w:rPr>
          <w:rFonts w:cs="Times New Roman"/>
          <w:lang w:val="en-US"/>
        </w:rPr>
        <w:t>,</w:t>
      </w:r>
      <w:r w:rsidRPr="001A0482">
        <w:rPr>
          <w:rFonts w:cs="Times New Roman"/>
          <w:lang w:val="en-US"/>
        </w:rPr>
        <w:t xml:space="preserve"> this is consistent with the 1. Order nature of the reaction</w:t>
      </w:r>
      <w:r w:rsidR="00B079B8" w:rsidRPr="001A0482">
        <w:rPr>
          <w:rFonts w:cs="Times New Roman"/>
          <w:lang w:val="en-US"/>
        </w:rPr>
        <w:t>, with r</w:t>
      </w:r>
      <w:r w:rsidR="00B079B8" w:rsidRPr="001A0482">
        <w:rPr>
          <w:rFonts w:cs="Times New Roman"/>
          <w:vertAlign w:val="subscript"/>
          <w:lang w:val="en-US"/>
        </w:rPr>
        <w:t>→</w:t>
      </w:r>
      <w:r w:rsidR="00B079B8" w:rsidRPr="001A0482">
        <w:rPr>
          <w:rFonts w:cs="Times New Roman"/>
          <w:lang w:val="en-US"/>
        </w:rPr>
        <w:t xml:space="preserve"> denoting the forward reaction rate</w:t>
      </w:r>
      <w:r w:rsidRPr="001A0482">
        <w:rPr>
          <w:rFonts w:cs="Times New Roman"/>
          <w:lang w:val="en-US"/>
        </w:rPr>
        <w:t>.</w:t>
      </w:r>
    </w:p>
    <w:p w14:paraId="6F21CA56" w14:textId="77777777" w:rsidR="00E75C24" w:rsidRPr="001A0482" w:rsidRDefault="00E75C24" w:rsidP="009A177A">
      <w:pPr>
        <w:spacing w:line="240" w:lineRule="auto"/>
        <w:rPr>
          <w:rFonts w:cs="Times New Roman"/>
          <w:lang w:val="en-US"/>
        </w:rPr>
      </w:pPr>
    </w:p>
    <w:p w14:paraId="20A16F9F" w14:textId="16C0E628" w:rsidR="00EF7D9A" w:rsidRPr="001A0482" w:rsidRDefault="00000000" w:rsidP="009A177A">
      <w:pPr>
        <w:spacing w:line="240" w:lineRule="auto"/>
        <w:rPr>
          <w:rFonts w:cs="Times New Roman"/>
          <w:lang w:val="en-US"/>
        </w:rPr>
      </w:pPr>
      <m:oMath>
        <m:sSub>
          <m:sSubPr>
            <m:ctrlPr>
              <w:rPr>
                <w:rFonts w:ascii="Cambria Math" w:hAnsi="Cambria Math" w:cs="Times New Roman"/>
                <w:i/>
                <w:lang w:val="en-GB"/>
              </w:rPr>
            </m:ctrlPr>
          </m:sSubPr>
          <m:e>
            <m:r>
              <w:rPr>
                <w:rFonts w:ascii="Cambria Math" w:hAnsi="Cambria Math" w:cs="Times New Roman"/>
                <w:lang w:val="en-GB"/>
              </w:rPr>
              <m:t>H</m:t>
            </m:r>
          </m:e>
          <m:sub>
            <m:r>
              <w:rPr>
                <w:rFonts w:ascii="Cambria Math" w:hAnsi="Cambria Math" w:cs="Times New Roman"/>
                <w:lang w:val="en-US"/>
              </w:rPr>
              <m:t>2</m:t>
            </m:r>
          </m:sub>
        </m:sSub>
        <m:r>
          <w:rPr>
            <w:rFonts w:ascii="Cambria Math" w:hAnsi="Cambria Math" w:cs="Times New Roman"/>
            <w:lang w:val="en-US"/>
          </w:rPr>
          <m:t>+</m:t>
        </m:r>
        <m:sSub>
          <m:sSubPr>
            <m:ctrlPr>
              <w:rPr>
                <w:rFonts w:ascii="Cambria Math" w:hAnsi="Cambria Math" w:cs="Times New Roman"/>
                <w:i/>
                <w:lang w:val="en-GB"/>
              </w:rPr>
            </m:ctrlPr>
          </m:sSubPr>
          <m:e>
            <m:r>
              <w:rPr>
                <w:rFonts w:ascii="Cambria Math" w:hAnsi="Cambria Math" w:cs="Times New Roman"/>
                <w:lang w:val="en-GB"/>
              </w:rPr>
              <m:t>CO</m:t>
            </m:r>
          </m:e>
          <m:sub>
            <m:r>
              <w:rPr>
                <w:rFonts w:ascii="Cambria Math" w:hAnsi="Cambria Math" w:cs="Times New Roman"/>
                <w:lang w:val="en-US"/>
              </w:rPr>
              <m:t>2</m:t>
            </m:r>
          </m:sub>
        </m:sSub>
        <m:r>
          <w:rPr>
            <w:rFonts w:ascii="Cambria Math" w:hAnsi="Cambria Math" w:cs="Times New Roman"/>
            <w:lang w:val="en-US"/>
          </w:rPr>
          <m:t>⇌</m:t>
        </m:r>
        <m:sSub>
          <m:sSubPr>
            <m:ctrlPr>
              <w:rPr>
                <w:rFonts w:ascii="Cambria Math" w:hAnsi="Cambria Math" w:cs="Times New Roman"/>
                <w:i/>
                <w:lang w:val="en-GB"/>
              </w:rPr>
            </m:ctrlPr>
          </m:sSubPr>
          <m:e>
            <m:r>
              <w:rPr>
                <w:rFonts w:ascii="Cambria Math" w:hAnsi="Cambria Math" w:cs="Times New Roman"/>
                <w:lang w:val="en-GB"/>
              </w:rPr>
              <m:t>HCOOH</m:t>
            </m:r>
          </m:e>
          <m:sub>
            <m:r>
              <w:rPr>
                <w:rFonts w:ascii="Cambria Math" w:hAnsi="Cambria Math" w:cs="Times New Roman"/>
                <w:lang w:val="en-GB"/>
              </w:rPr>
              <m:t>ads</m:t>
            </m:r>
          </m:sub>
        </m:sSub>
        <m:r>
          <w:rPr>
            <w:rFonts w:ascii="Cambria Math" w:hAnsi="Cambria Math" w:cs="Times New Roman"/>
            <w:lang w:val="en-GB"/>
          </w:rPr>
          <m:t>⟹</m:t>
        </m:r>
        <m:sSub>
          <m:sSubPr>
            <m:ctrlPr>
              <w:rPr>
                <w:rFonts w:ascii="Cambria Math" w:hAnsi="Cambria Math" w:cs="Times New Roman"/>
                <w:i/>
                <w:lang w:val="en-GB"/>
              </w:rPr>
            </m:ctrlPr>
          </m:sSubPr>
          <m:e>
            <m:r>
              <w:rPr>
                <w:rFonts w:ascii="Cambria Math" w:hAnsi="Cambria Math" w:cs="Times New Roman"/>
                <w:lang w:val="en-GB"/>
              </w:rPr>
              <m:t>θ</m:t>
            </m:r>
          </m:e>
          <m:sub>
            <m:r>
              <w:rPr>
                <w:rFonts w:ascii="Cambria Math" w:hAnsi="Cambria Math" w:cs="Times New Roman"/>
                <w:lang w:val="en-GB"/>
              </w:rPr>
              <m:t>HCOOH</m:t>
            </m:r>
          </m:sub>
        </m:sSub>
        <m:r>
          <w:rPr>
            <w:rFonts w:ascii="Cambria Math" w:hAnsi="Cambria Math" w:cs="Times New Roman"/>
            <w:lang w:val="en-US"/>
          </w:rPr>
          <m:t>=</m:t>
        </m:r>
        <m:sSub>
          <m:sSubPr>
            <m:ctrlPr>
              <w:rPr>
                <w:rFonts w:ascii="Cambria Math" w:hAnsi="Cambria Math" w:cs="Times New Roman"/>
                <w:i/>
                <w:lang w:val="en-GB"/>
              </w:rPr>
            </m:ctrlPr>
          </m:sSubPr>
          <m:e>
            <m:r>
              <w:rPr>
                <w:rFonts w:ascii="Cambria Math" w:hAnsi="Cambria Math" w:cs="Times New Roman"/>
                <w:lang w:val="en-GB"/>
              </w:rPr>
              <m:t>K</m:t>
            </m:r>
          </m:e>
          <m:sub>
            <m:r>
              <w:rPr>
                <w:rFonts w:ascii="Cambria Math" w:hAnsi="Cambria Math" w:cs="Times New Roman"/>
                <w:lang w:val="en-GB"/>
              </w:rPr>
              <m:t>HCOOH</m:t>
            </m:r>
          </m:sub>
        </m:sSub>
        <m:d>
          <m:dPr>
            <m:ctrlPr>
              <w:rPr>
                <w:rFonts w:ascii="Cambria Math" w:hAnsi="Cambria Math" w:cs="Times New Roman"/>
                <w:i/>
                <w:lang w:val="en-GB"/>
              </w:rPr>
            </m:ctrlPr>
          </m:dPr>
          <m:e>
            <m:box>
              <m:boxPr>
                <m:ctrlPr>
                  <w:rPr>
                    <w:rFonts w:ascii="Cambria Math" w:hAnsi="Cambria Math" w:cs="Times New Roman"/>
                    <w:i/>
                    <w:lang w:val="en-GB"/>
                  </w:rPr>
                </m:ctrlPr>
              </m:boxPr>
              <m:e>
                <m:argPr>
                  <m:argSz m:val="-1"/>
                </m:argPr>
                <m:f>
                  <m:fPr>
                    <m:ctrlPr>
                      <w:rPr>
                        <w:rFonts w:ascii="Cambria Math" w:hAnsi="Cambria Math" w:cs="Times New Roman"/>
                        <w:i/>
                        <w:lang w:val="en-GB"/>
                      </w:rPr>
                    </m:ctrlPr>
                  </m:fPr>
                  <m:num>
                    <m:sSubSup>
                      <m:sSubSupPr>
                        <m:ctrlPr>
                          <w:rPr>
                            <w:rFonts w:ascii="Cambria Math" w:hAnsi="Cambria Math" w:cs="Times New Roman"/>
                            <w:i/>
                            <w:lang w:val="en-GB"/>
                          </w:rPr>
                        </m:ctrlPr>
                      </m:sSubSupPr>
                      <m:e>
                        <m:r>
                          <w:rPr>
                            <w:rFonts w:ascii="Cambria Math" w:hAnsi="Cambria Math" w:cs="Times New Roman"/>
                            <w:lang w:val="en-GB"/>
                          </w:rPr>
                          <m:t>p</m:t>
                        </m:r>
                      </m:e>
                      <m:sub>
                        <m:sSub>
                          <m:sSubPr>
                            <m:ctrlPr>
                              <w:rPr>
                                <w:rFonts w:ascii="Cambria Math" w:hAnsi="Cambria Math" w:cs="Times New Roman"/>
                                <w:i/>
                                <w:lang w:val="en-GB"/>
                              </w:rPr>
                            </m:ctrlPr>
                          </m:sSubPr>
                          <m:e>
                            <m:r>
                              <w:rPr>
                                <w:rFonts w:ascii="Cambria Math" w:hAnsi="Cambria Math" w:cs="Times New Roman"/>
                                <w:lang w:val="en-GB"/>
                              </w:rPr>
                              <m:t>H</m:t>
                            </m:r>
                          </m:e>
                          <m:sub>
                            <m:r>
                              <w:rPr>
                                <w:rFonts w:ascii="Cambria Math" w:hAnsi="Cambria Math" w:cs="Times New Roman"/>
                                <w:lang w:val="en-US"/>
                              </w:rPr>
                              <m:t>2</m:t>
                            </m:r>
                          </m:sub>
                        </m:sSub>
                      </m:sub>
                      <m:sup/>
                    </m:sSubSup>
                  </m:num>
                  <m:den>
                    <m:r>
                      <w:rPr>
                        <w:rFonts w:ascii="Cambria Math" w:hAnsi="Cambria Math" w:cs="Times New Roman"/>
                        <w:lang w:val="en-GB"/>
                      </w:rPr>
                      <m:t>p°</m:t>
                    </m:r>
                  </m:den>
                </m:f>
              </m:e>
            </m:box>
          </m:e>
        </m:d>
        <m:d>
          <m:dPr>
            <m:ctrlPr>
              <w:rPr>
                <w:rFonts w:ascii="Cambria Math" w:hAnsi="Cambria Math" w:cs="Times New Roman"/>
                <w:i/>
                <w:lang w:val="en-GB"/>
              </w:rPr>
            </m:ctrlPr>
          </m:dPr>
          <m:e>
            <m:box>
              <m:boxPr>
                <m:ctrlPr>
                  <w:rPr>
                    <w:rFonts w:ascii="Cambria Math" w:hAnsi="Cambria Math" w:cs="Times New Roman"/>
                    <w:i/>
                    <w:lang w:val="en-GB"/>
                  </w:rPr>
                </m:ctrlPr>
              </m:boxPr>
              <m:e>
                <m:argPr>
                  <m:argSz m:val="-1"/>
                </m:argPr>
                <m:f>
                  <m:fPr>
                    <m:ctrlPr>
                      <w:rPr>
                        <w:rFonts w:ascii="Cambria Math" w:hAnsi="Cambria Math" w:cs="Times New Roman"/>
                        <w:i/>
                        <w:lang w:val="en-GB"/>
                      </w:rPr>
                    </m:ctrlPr>
                  </m:fPr>
                  <m:num>
                    <m:sSubSup>
                      <m:sSubSupPr>
                        <m:ctrlPr>
                          <w:rPr>
                            <w:rFonts w:ascii="Cambria Math" w:hAnsi="Cambria Math" w:cs="Times New Roman"/>
                            <w:i/>
                            <w:lang w:val="en-GB"/>
                          </w:rPr>
                        </m:ctrlPr>
                      </m:sSubSupPr>
                      <m:e>
                        <m:r>
                          <w:rPr>
                            <w:rFonts w:ascii="Cambria Math" w:hAnsi="Cambria Math" w:cs="Times New Roman"/>
                            <w:lang w:val="en-GB"/>
                          </w:rPr>
                          <m:t>p</m:t>
                        </m:r>
                      </m:e>
                      <m:sub>
                        <m:sSub>
                          <m:sSubPr>
                            <m:ctrlPr>
                              <w:rPr>
                                <w:rFonts w:ascii="Cambria Math" w:hAnsi="Cambria Math" w:cs="Times New Roman"/>
                                <w:i/>
                                <w:lang w:val="en-GB"/>
                              </w:rPr>
                            </m:ctrlPr>
                          </m:sSubPr>
                          <m:e>
                            <m:r>
                              <w:rPr>
                                <w:rFonts w:ascii="Cambria Math" w:hAnsi="Cambria Math" w:cs="Times New Roman"/>
                                <w:lang w:val="en-GB"/>
                              </w:rPr>
                              <m:t>CO</m:t>
                            </m:r>
                          </m:e>
                          <m:sub>
                            <m:r>
                              <w:rPr>
                                <w:rFonts w:ascii="Cambria Math" w:hAnsi="Cambria Math" w:cs="Times New Roman"/>
                                <w:lang w:val="en-US"/>
                              </w:rPr>
                              <m:t>2</m:t>
                            </m:r>
                          </m:sub>
                        </m:sSub>
                      </m:sub>
                      <m:sup/>
                    </m:sSubSup>
                  </m:num>
                  <m:den>
                    <m:r>
                      <w:rPr>
                        <w:rFonts w:ascii="Cambria Math" w:hAnsi="Cambria Math" w:cs="Times New Roman"/>
                        <w:lang w:val="en-GB"/>
                      </w:rPr>
                      <m:t>p°</m:t>
                    </m:r>
                  </m:den>
                </m:f>
              </m:e>
            </m:box>
          </m:e>
        </m:d>
        <m:sSub>
          <m:sSubPr>
            <m:ctrlPr>
              <w:rPr>
                <w:rFonts w:ascii="Cambria Math" w:hAnsi="Cambria Math" w:cs="Times New Roman"/>
                <w:i/>
                <w:lang w:val="en-GB"/>
              </w:rPr>
            </m:ctrlPr>
          </m:sSubPr>
          <m:e>
            <m:r>
              <w:rPr>
                <w:rFonts w:ascii="Cambria Math" w:hAnsi="Cambria Math" w:cs="Times New Roman"/>
                <w:lang w:val="en-GB"/>
              </w:rPr>
              <m:t>θ</m:t>
            </m:r>
          </m:e>
          <m:sub>
            <m:r>
              <w:rPr>
                <w:rFonts w:ascii="Cambria Math" w:hAnsi="Cambria Math" w:cs="Times New Roman"/>
                <w:lang w:val="en-US"/>
              </w:rPr>
              <m:t>*</m:t>
            </m:r>
          </m:sub>
        </m:sSub>
      </m:oMath>
      <w:r w:rsidR="00A122F4" w:rsidRPr="001A0482">
        <w:rPr>
          <w:rFonts w:eastAsiaTheme="minorEastAsia" w:cs="Times New Roman"/>
          <w:lang w:val="en-US"/>
        </w:rPr>
        <w:t xml:space="preserve"> </w:t>
      </w:r>
      <w:r w:rsidR="00895846" w:rsidRPr="001A0482">
        <w:rPr>
          <w:rFonts w:eastAsiaTheme="minorEastAsia" w:cs="Times New Roman"/>
          <w:lang w:val="en-US"/>
        </w:rPr>
        <w:tab/>
      </w:r>
      <w:r w:rsidR="00895846" w:rsidRPr="001A0482">
        <w:rPr>
          <w:rFonts w:eastAsiaTheme="minorEastAsia" w:cs="Times New Roman"/>
          <w:lang w:val="en-US"/>
        </w:rPr>
        <w:tab/>
      </w:r>
      <w:r w:rsidR="00895846" w:rsidRPr="001A0482">
        <w:rPr>
          <w:rFonts w:eastAsiaTheme="minorEastAsia" w:cs="Times New Roman"/>
          <w:lang w:val="en-US"/>
        </w:rPr>
        <w:tab/>
      </w:r>
      <w:r w:rsidR="00895846" w:rsidRPr="001A0482">
        <w:rPr>
          <w:rFonts w:eastAsiaTheme="minorEastAsia" w:cs="Times New Roman"/>
          <w:lang w:val="en-US"/>
        </w:rPr>
        <w:tab/>
      </w:r>
      <w:r w:rsidR="00B939FC" w:rsidRPr="001A0482">
        <w:rPr>
          <w:lang w:val="en-US"/>
        </w:rPr>
        <w:t xml:space="preserve">Eq. </w:t>
      </w:r>
      <w:r w:rsidR="00B939FC" w:rsidRPr="001A0482">
        <w:fldChar w:fldCharType="begin"/>
      </w:r>
      <w:r w:rsidR="00B939FC" w:rsidRPr="001A0482">
        <w:rPr>
          <w:lang w:val="en-US"/>
        </w:rPr>
        <w:instrText xml:space="preserve"> SEQ Eq. \* ARABIC </w:instrText>
      </w:r>
      <w:r w:rsidR="00B939FC" w:rsidRPr="001A0482">
        <w:fldChar w:fldCharType="separate"/>
      </w:r>
      <w:r w:rsidR="004F5F49">
        <w:rPr>
          <w:noProof/>
          <w:lang w:val="en-US"/>
        </w:rPr>
        <w:t>8</w:t>
      </w:r>
      <w:r w:rsidR="00B939FC" w:rsidRPr="001A0482">
        <w:fldChar w:fldCharType="end"/>
      </w:r>
      <w:r w:rsidR="00B939FC" w:rsidRPr="001A0482">
        <w:rPr>
          <w:lang w:val="en-US"/>
        </w:rPr>
        <w:tab/>
      </w:r>
    </w:p>
    <w:p w14:paraId="6ADC4BCF" w14:textId="062F2C32" w:rsidR="00E75C24" w:rsidRPr="001A0482" w:rsidRDefault="00000000" w:rsidP="009A177A">
      <w:pPr>
        <w:spacing w:line="240" w:lineRule="auto"/>
        <w:rPr>
          <w:rFonts w:eastAsiaTheme="minorEastAsia" w:cs="Times New Roman"/>
          <w:lang w:val="en-US"/>
        </w:rPr>
      </w:pPr>
      <m:oMath>
        <m:sSub>
          <m:sSubPr>
            <m:ctrlPr>
              <w:rPr>
                <w:rFonts w:ascii="Cambria Math" w:hAnsi="Cambria Math" w:cs="Times New Roman"/>
                <w:i/>
                <w:lang w:val="en-GB"/>
              </w:rPr>
            </m:ctrlPr>
          </m:sSubPr>
          <m:e>
            <m:r>
              <w:rPr>
                <w:rFonts w:ascii="Cambria Math" w:hAnsi="Cambria Math" w:cs="Times New Roman"/>
                <w:lang w:val="en-GB"/>
              </w:rPr>
              <m:t>HCOOH</m:t>
            </m:r>
          </m:e>
          <m:sub>
            <m:r>
              <w:rPr>
                <w:rFonts w:ascii="Cambria Math" w:hAnsi="Cambria Math" w:cs="Times New Roman"/>
                <w:lang w:val="en-GB"/>
              </w:rPr>
              <m:t>ads</m:t>
            </m:r>
          </m:sub>
        </m:sSub>
        <m:r>
          <w:rPr>
            <w:rFonts w:ascii="Cambria Math" w:hAnsi="Cambria Math" w:cs="Times New Roman"/>
            <w:lang w:val="en-US"/>
          </w:rPr>
          <m:t>⟶</m:t>
        </m:r>
        <m:sSub>
          <m:sSubPr>
            <m:ctrlPr>
              <w:rPr>
                <w:rFonts w:ascii="Cambria Math" w:hAnsi="Cambria Math" w:cs="Times New Roman"/>
                <w:i/>
                <w:lang w:val="en-GB"/>
              </w:rPr>
            </m:ctrlPr>
          </m:sSubPr>
          <m:e>
            <m:r>
              <w:rPr>
                <w:rFonts w:ascii="Cambria Math" w:hAnsi="Cambria Math" w:cs="Times New Roman"/>
                <w:lang w:val="en-GB"/>
              </w:rPr>
              <m:t>HCO</m:t>
            </m:r>
          </m:e>
          <m:sub>
            <m:r>
              <w:rPr>
                <w:rFonts w:ascii="Cambria Math" w:hAnsi="Cambria Math" w:cs="Times New Roman"/>
                <w:lang w:val="en-GB"/>
              </w:rPr>
              <m:t>ads</m:t>
            </m:r>
          </m:sub>
        </m:sSub>
        <m:r>
          <w:rPr>
            <w:rFonts w:ascii="Cambria Math" w:hAnsi="Cambria Math" w:cs="Times New Roman"/>
            <w:lang w:val="en-GB"/>
          </w:rPr>
          <m:t>+</m:t>
        </m:r>
        <m:sSub>
          <m:sSubPr>
            <m:ctrlPr>
              <w:rPr>
                <w:rFonts w:ascii="Cambria Math" w:hAnsi="Cambria Math" w:cs="Times New Roman"/>
                <w:i/>
                <w:lang w:val="en-GB"/>
              </w:rPr>
            </m:ctrlPr>
          </m:sSubPr>
          <m:e>
            <m:r>
              <w:rPr>
                <w:rFonts w:ascii="Cambria Math" w:hAnsi="Cambria Math" w:cs="Times New Roman"/>
                <w:lang w:val="en-GB"/>
              </w:rPr>
              <m:t>OH</m:t>
            </m:r>
          </m:e>
          <m:sub>
            <m:r>
              <w:rPr>
                <w:rFonts w:ascii="Cambria Math" w:hAnsi="Cambria Math" w:cs="Times New Roman"/>
                <w:lang w:val="en-GB"/>
              </w:rPr>
              <m:t>ads</m:t>
            </m:r>
          </m:sub>
        </m:sSub>
        <m:r>
          <w:rPr>
            <w:rFonts w:ascii="Cambria Math" w:hAnsi="Cambria Math" w:cs="Times New Roman"/>
            <w:lang w:val="en-GB"/>
          </w:rPr>
          <m:t>⟹</m:t>
        </m:r>
        <m:sSub>
          <m:sSubPr>
            <m:ctrlPr>
              <w:rPr>
                <w:rFonts w:ascii="Cambria Math" w:hAnsi="Cambria Math" w:cs="Times New Roman"/>
                <w:i/>
                <w:lang w:val="en-GB"/>
              </w:rPr>
            </m:ctrlPr>
          </m:sSubPr>
          <m:e>
            <m:r>
              <w:rPr>
                <w:rFonts w:ascii="Cambria Math" w:hAnsi="Cambria Math" w:cs="Times New Roman"/>
                <w:lang w:val="en-GB"/>
              </w:rPr>
              <m:t>r</m:t>
            </m:r>
          </m:e>
          <m:sub>
            <m:r>
              <w:rPr>
                <w:rFonts w:ascii="Cambria Math" w:hAnsi="Cambria Math" w:cs="Times New Roman"/>
                <w:lang w:val="en-GB"/>
              </w:rPr>
              <m:t>→</m:t>
            </m:r>
          </m:sub>
        </m:sSub>
        <m:r>
          <w:rPr>
            <w:rFonts w:ascii="Cambria Math" w:hAnsi="Cambria Math" w:cs="Times New Roman"/>
            <w:lang w:val="en-US"/>
          </w:rPr>
          <m:t>=</m:t>
        </m:r>
        <m:sSub>
          <m:sSubPr>
            <m:ctrlPr>
              <w:rPr>
                <w:rFonts w:ascii="Cambria Math" w:hAnsi="Cambria Math" w:cs="Times New Roman"/>
                <w:i/>
                <w:lang w:val="en-GB"/>
              </w:rPr>
            </m:ctrlPr>
          </m:sSubPr>
          <m:e>
            <m:r>
              <w:rPr>
                <w:rFonts w:ascii="Cambria Math" w:hAnsi="Cambria Math" w:cs="Times New Roman"/>
                <w:lang w:val="en-GB"/>
              </w:rPr>
              <m:t>kK</m:t>
            </m:r>
          </m:e>
          <m:sub>
            <m:r>
              <w:rPr>
                <w:rFonts w:ascii="Cambria Math" w:hAnsi="Cambria Math" w:cs="Times New Roman"/>
                <w:lang w:val="en-GB"/>
              </w:rPr>
              <m:t>HCOOH</m:t>
            </m:r>
          </m:sub>
        </m:sSub>
        <m:d>
          <m:dPr>
            <m:ctrlPr>
              <w:rPr>
                <w:rFonts w:ascii="Cambria Math" w:hAnsi="Cambria Math" w:cs="Times New Roman"/>
                <w:i/>
                <w:lang w:val="en-GB"/>
              </w:rPr>
            </m:ctrlPr>
          </m:dPr>
          <m:e>
            <m:box>
              <m:boxPr>
                <m:ctrlPr>
                  <w:rPr>
                    <w:rFonts w:ascii="Cambria Math" w:hAnsi="Cambria Math" w:cs="Times New Roman"/>
                    <w:i/>
                    <w:lang w:val="en-GB"/>
                  </w:rPr>
                </m:ctrlPr>
              </m:boxPr>
              <m:e>
                <m:argPr>
                  <m:argSz m:val="-1"/>
                </m:argPr>
                <m:f>
                  <m:fPr>
                    <m:ctrlPr>
                      <w:rPr>
                        <w:rFonts w:ascii="Cambria Math" w:hAnsi="Cambria Math" w:cs="Times New Roman"/>
                        <w:i/>
                        <w:lang w:val="en-GB"/>
                      </w:rPr>
                    </m:ctrlPr>
                  </m:fPr>
                  <m:num>
                    <m:sSubSup>
                      <m:sSubSupPr>
                        <m:ctrlPr>
                          <w:rPr>
                            <w:rFonts w:ascii="Cambria Math" w:hAnsi="Cambria Math" w:cs="Times New Roman"/>
                            <w:i/>
                            <w:lang w:val="en-GB"/>
                          </w:rPr>
                        </m:ctrlPr>
                      </m:sSubSupPr>
                      <m:e>
                        <m:r>
                          <w:rPr>
                            <w:rFonts w:ascii="Cambria Math" w:hAnsi="Cambria Math" w:cs="Times New Roman"/>
                            <w:lang w:val="en-GB"/>
                          </w:rPr>
                          <m:t>p</m:t>
                        </m:r>
                      </m:e>
                      <m:sub>
                        <m:sSub>
                          <m:sSubPr>
                            <m:ctrlPr>
                              <w:rPr>
                                <w:rFonts w:ascii="Cambria Math" w:hAnsi="Cambria Math" w:cs="Times New Roman"/>
                                <w:i/>
                                <w:lang w:val="en-GB"/>
                              </w:rPr>
                            </m:ctrlPr>
                          </m:sSubPr>
                          <m:e>
                            <m:r>
                              <w:rPr>
                                <w:rFonts w:ascii="Cambria Math" w:hAnsi="Cambria Math" w:cs="Times New Roman"/>
                                <w:lang w:val="en-GB"/>
                              </w:rPr>
                              <m:t>H</m:t>
                            </m:r>
                          </m:e>
                          <m:sub>
                            <m:r>
                              <w:rPr>
                                <w:rFonts w:ascii="Cambria Math" w:hAnsi="Cambria Math" w:cs="Times New Roman"/>
                                <w:lang w:val="en-US"/>
                              </w:rPr>
                              <m:t>2</m:t>
                            </m:r>
                          </m:sub>
                        </m:sSub>
                      </m:sub>
                      <m:sup/>
                    </m:sSubSup>
                  </m:num>
                  <m:den>
                    <m:r>
                      <w:rPr>
                        <w:rFonts w:ascii="Cambria Math" w:hAnsi="Cambria Math" w:cs="Times New Roman"/>
                        <w:lang w:val="en-GB"/>
                      </w:rPr>
                      <m:t>p°</m:t>
                    </m:r>
                  </m:den>
                </m:f>
              </m:e>
            </m:box>
          </m:e>
        </m:d>
        <m:d>
          <m:dPr>
            <m:ctrlPr>
              <w:rPr>
                <w:rFonts w:ascii="Cambria Math" w:hAnsi="Cambria Math" w:cs="Times New Roman"/>
                <w:i/>
                <w:lang w:val="en-GB"/>
              </w:rPr>
            </m:ctrlPr>
          </m:dPr>
          <m:e>
            <m:box>
              <m:boxPr>
                <m:ctrlPr>
                  <w:rPr>
                    <w:rFonts w:ascii="Cambria Math" w:hAnsi="Cambria Math" w:cs="Times New Roman"/>
                    <w:i/>
                    <w:lang w:val="en-GB"/>
                  </w:rPr>
                </m:ctrlPr>
              </m:boxPr>
              <m:e>
                <m:argPr>
                  <m:argSz m:val="-1"/>
                </m:argPr>
                <m:f>
                  <m:fPr>
                    <m:ctrlPr>
                      <w:rPr>
                        <w:rFonts w:ascii="Cambria Math" w:hAnsi="Cambria Math" w:cs="Times New Roman"/>
                        <w:i/>
                        <w:lang w:val="en-GB"/>
                      </w:rPr>
                    </m:ctrlPr>
                  </m:fPr>
                  <m:num>
                    <m:sSubSup>
                      <m:sSubSupPr>
                        <m:ctrlPr>
                          <w:rPr>
                            <w:rFonts w:ascii="Cambria Math" w:hAnsi="Cambria Math" w:cs="Times New Roman"/>
                            <w:i/>
                            <w:lang w:val="en-GB"/>
                          </w:rPr>
                        </m:ctrlPr>
                      </m:sSubSupPr>
                      <m:e>
                        <m:r>
                          <w:rPr>
                            <w:rFonts w:ascii="Cambria Math" w:hAnsi="Cambria Math" w:cs="Times New Roman"/>
                            <w:lang w:val="en-GB"/>
                          </w:rPr>
                          <m:t>p</m:t>
                        </m:r>
                      </m:e>
                      <m:sub>
                        <m:sSub>
                          <m:sSubPr>
                            <m:ctrlPr>
                              <w:rPr>
                                <w:rFonts w:ascii="Cambria Math" w:hAnsi="Cambria Math" w:cs="Times New Roman"/>
                                <w:i/>
                                <w:lang w:val="en-GB"/>
                              </w:rPr>
                            </m:ctrlPr>
                          </m:sSubPr>
                          <m:e>
                            <m:r>
                              <w:rPr>
                                <w:rFonts w:ascii="Cambria Math" w:hAnsi="Cambria Math" w:cs="Times New Roman"/>
                                <w:lang w:val="en-GB"/>
                              </w:rPr>
                              <m:t>CO</m:t>
                            </m:r>
                          </m:e>
                          <m:sub>
                            <m:r>
                              <w:rPr>
                                <w:rFonts w:ascii="Cambria Math" w:hAnsi="Cambria Math" w:cs="Times New Roman"/>
                                <w:lang w:val="en-US"/>
                              </w:rPr>
                              <m:t>2</m:t>
                            </m:r>
                          </m:sub>
                        </m:sSub>
                      </m:sub>
                      <m:sup/>
                    </m:sSubSup>
                  </m:num>
                  <m:den>
                    <m:r>
                      <w:rPr>
                        <w:rFonts w:ascii="Cambria Math" w:hAnsi="Cambria Math" w:cs="Times New Roman"/>
                        <w:lang w:val="en-GB"/>
                      </w:rPr>
                      <m:t>p°</m:t>
                    </m:r>
                  </m:den>
                </m:f>
              </m:e>
            </m:box>
          </m:e>
        </m:d>
        <m:sSub>
          <m:sSubPr>
            <m:ctrlPr>
              <w:rPr>
                <w:rFonts w:ascii="Cambria Math" w:hAnsi="Cambria Math" w:cs="Times New Roman"/>
                <w:i/>
                <w:lang w:val="en-GB"/>
              </w:rPr>
            </m:ctrlPr>
          </m:sSubPr>
          <m:e>
            <m:r>
              <w:rPr>
                <w:rFonts w:ascii="Cambria Math" w:hAnsi="Cambria Math" w:cs="Times New Roman"/>
                <w:lang w:val="en-GB"/>
              </w:rPr>
              <m:t>θ</m:t>
            </m:r>
          </m:e>
          <m:sub>
            <m:r>
              <w:rPr>
                <w:rFonts w:ascii="Cambria Math" w:hAnsi="Cambria Math" w:cs="Times New Roman"/>
                <w:lang w:val="en-US"/>
              </w:rPr>
              <m:t>*</m:t>
            </m:r>
          </m:sub>
        </m:sSub>
      </m:oMath>
      <w:r w:rsidR="00E75C24" w:rsidRPr="001A0482">
        <w:rPr>
          <w:rFonts w:eastAsiaTheme="minorEastAsia" w:cs="Times New Roman"/>
          <w:lang w:val="en-US"/>
        </w:rPr>
        <w:t xml:space="preserve"> </w:t>
      </w:r>
      <w:r w:rsidR="00E75C24" w:rsidRPr="001A0482">
        <w:rPr>
          <w:rFonts w:eastAsiaTheme="minorEastAsia" w:cs="Times New Roman"/>
          <w:lang w:val="en-US"/>
        </w:rPr>
        <w:tab/>
      </w:r>
      <w:r w:rsidR="00E75C24" w:rsidRPr="001A0482">
        <w:rPr>
          <w:rFonts w:eastAsiaTheme="minorEastAsia" w:cs="Times New Roman"/>
          <w:lang w:val="en-US"/>
        </w:rPr>
        <w:tab/>
      </w:r>
      <w:r w:rsidR="00E75C24" w:rsidRPr="001A0482">
        <w:rPr>
          <w:rFonts w:eastAsiaTheme="minorEastAsia" w:cs="Times New Roman"/>
          <w:lang w:val="en-US"/>
        </w:rPr>
        <w:tab/>
      </w:r>
      <w:r w:rsidR="00B939FC" w:rsidRPr="001A0482">
        <w:rPr>
          <w:lang w:val="en-US"/>
        </w:rPr>
        <w:t xml:space="preserve">Eq. </w:t>
      </w:r>
      <w:r w:rsidR="00B939FC" w:rsidRPr="001A0482">
        <w:fldChar w:fldCharType="begin"/>
      </w:r>
      <w:r w:rsidR="00B939FC" w:rsidRPr="001A0482">
        <w:rPr>
          <w:lang w:val="en-US"/>
        </w:rPr>
        <w:instrText xml:space="preserve"> SEQ Eq. \* ARABIC </w:instrText>
      </w:r>
      <w:r w:rsidR="00B939FC" w:rsidRPr="001A0482">
        <w:fldChar w:fldCharType="separate"/>
      </w:r>
      <w:r w:rsidR="004F5F49">
        <w:rPr>
          <w:noProof/>
          <w:lang w:val="en-US"/>
        </w:rPr>
        <w:t>9</w:t>
      </w:r>
      <w:r w:rsidR="00B939FC" w:rsidRPr="001A0482">
        <w:fldChar w:fldCharType="end"/>
      </w:r>
      <w:r w:rsidR="00B939FC" w:rsidRPr="001A0482">
        <w:rPr>
          <w:lang w:val="en-US"/>
        </w:rPr>
        <w:tab/>
      </w:r>
    </w:p>
    <w:p w14:paraId="33663FB8" w14:textId="77777777" w:rsidR="008217C8" w:rsidRPr="001A0482" w:rsidRDefault="008217C8" w:rsidP="009A177A">
      <w:pPr>
        <w:spacing w:line="240" w:lineRule="auto"/>
        <w:rPr>
          <w:rFonts w:cs="Times New Roman"/>
          <w:lang w:val="en-US"/>
        </w:rPr>
      </w:pPr>
    </w:p>
    <w:p w14:paraId="6093401B" w14:textId="1C1120DE" w:rsidR="000B0685" w:rsidRPr="001A0482" w:rsidRDefault="007969DA" w:rsidP="009A177A">
      <w:pPr>
        <w:spacing w:line="240" w:lineRule="auto"/>
        <w:rPr>
          <w:rFonts w:cs="Times New Roman"/>
          <w:lang w:val="en-US"/>
        </w:rPr>
      </w:pPr>
      <w:r w:rsidRPr="001A0482">
        <w:rPr>
          <w:rFonts w:cs="Times New Roman"/>
          <w:lang w:val="en-US"/>
        </w:rPr>
        <w:t>We know experimentally</w:t>
      </w:r>
      <w:sdt>
        <w:sdtPr>
          <w:rPr>
            <w:rFonts w:cs="Times New Roman"/>
            <w:color w:val="000000"/>
            <w:vertAlign w:val="superscript"/>
            <w:lang w:val="en-US"/>
          </w:rPr>
          <w:tag w:val="MENDELEY_CITATION_v3_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"/>
          <w:id w:val="-1787959732"/>
          <w:placeholder>
            <w:docPart w:val="DefaultPlaceholder_-1854013440"/>
          </w:placeholder>
        </w:sdtPr>
        <w:sdtContent>
          <w:r w:rsidR="00CF5E82" w:rsidRPr="00CF5E82">
            <w:rPr>
              <w:rFonts w:cs="Times New Roman"/>
              <w:color w:val="000000"/>
              <w:vertAlign w:val="superscript"/>
              <w:lang w:val="en-US"/>
            </w:rPr>
            <w:t>7</w:t>
          </w:r>
        </w:sdtContent>
      </w:sdt>
      <w:r w:rsidRPr="001A0482">
        <w:rPr>
          <w:rFonts w:cs="Times New Roman"/>
          <w:lang w:val="en-US"/>
        </w:rPr>
        <w:t xml:space="preserve"> that on pure Cu</w:t>
      </w:r>
      <w:r w:rsidR="00C97A03" w:rsidRPr="001A0482">
        <w:rPr>
          <w:rFonts w:cs="Times New Roman"/>
          <w:lang w:val="en-US"/>
        </w:rPr>
        <w:t>,</w:t>
      </w:r>
      <w:r w:rsidRPr="001A0482">
        <w:rPr>
          <w:rFonts w:cs="Times New Roman"/>
          <w:lang w:val="en-US"/>
        </w:rPr>
        <w:t xml:space="preserve"> coverages are low</w:t>
      </w:r>
      <w:r w:rsidR="006C3AD1" w:rsidRPr="001A0482">
        <w:rPr>
          <w:rFonts w:cs="Times New Roman"/>
          <w:lang w:val="en-US"/>
        </w:rPr>
        <w:t xml:space="preserve">. This means that </w:t>
      </w:r>
      <m:oMath>
        <m:sSub>
          <m:sSubPr>
            <m:ctrlPr>
              <w:rPr>
                <w:rFonts w:ascii="Cambria Math" w:hAnsi="Cambria Math" w:cs="Times New Roman"/>
                <w:i/>
                <w:lang w:val="en-GB"/>
              </w:rPr>
            </m:ctrlPr>
          </m:sSubPr>
          <m:e>
            <m:r>
              <w:rPr>
                <w:rFonts w:ascii="Cambria Math" w:hAnsi="Cambria Math" w:cs="Times New Roman"/>
                <w:lang w:val="en-GB"/>
              </w:rPr>
              <m:t>θ</m:t>
            </m:r>
          </m:e>
          <m:sub>
            <m:r>
              <w:rPr>
                <w:rFonts w:ascii="Cambria Math" w:hAnsi="Cambria Math" w:cs="Times New Roman"/>
                <w:lang w:val="en-US"/>
              </w:rPr>
              <m:t>*</m:t>
            </m:r>
          </m:sub>
        </m:sSub>
        <m:r>
          <w:rPr>
            <w:rFonts w:ascii="Cambria Math" w:eastAsiaTheme="minorEastAsia" w:hAnsi="Cambria Math" w:cs="Times New Roman"/>
            <w:lang w:val="en-GB"/>
          </w:rPr>
          <m:t>≅1</m:t>
        </m:r>
      </m:oMath>
      <w:r w:rsidR="006C3AD1" w:rsidRPr="001A0482">
        <w:rPr>
          <w:rFonts w:cs="Times New Roman"/>
          <w:lang w:val="en-US"/>
        </w:rPr>
        <w:t xml:space="preserve"> and </w:t>
      </w:r>
      <w:r w:rsidR="007A3C89" w:rsidRPr="001A0482">
        <w:rPr>
          <w:rFonts w:cs="Times New Roman"/>
          <w:lang w:val="en-US"/>
        </w:rPr>
        <w:t xml:space="preserve">that </w:t>
      </w:r>
      <w:r w:rsidR="006C3AD1" w:rsidRPr="001A0482">
        <w:rPr>
          <w:rFonts w:cs="Times New Roman"/>
          <w:lang w:val="en-US"/>
        </w:rPr>
        <w:t xml:space="preserve">the Langmuir model </w:t>
      </w:r>
      <w:r w:rsidR="007A3C89" w:rsidRPr="001A0482">
        <w:rPr>
          <w:rFonts w:cs="Times New Roman"/>
          <w:lang w:val="en-US"/>
        </w:rPr>
        <w:t xml:space="preserve">consequently </w:t>
      </w:r>
      <w:r w:rsidR="006C3AD1" w:rsidRPr="001A0482">
        <w:rPr>
          <w:rFonts w:cs="Times New Roman"/>
          <w:lang w:val="en-US"/>
        </w:rPr>
        <w:t>is reasonably accurate</w:t>
      </w:r>
      <w:sdt>
        <w:sdtPr>
          <w:rPr>
            <w:rFonts w:cs="Times New Roman"/>
            <w:color w:val="000000"/>
            <w:vertAlign w:val="superscript"/>
            <w:lang w:val="en-US"/>
          </w:rPr>
          <w:tag w:val="MENDELEY_CITATION_v3_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"/>
          <w:id w:val="1117026266"/>
          <w:placeholder>
            <w:docPart w:val="DefaultPlaceholder_-1854013440"/>
          </w:placeholder>
        </w:sdtPr>
        <w:sdtContent>
          <w:r w:rsidR="00CF5E82" w:rsidRPr="00CF5E82">
            <w:rPr>
              <w:rFonts w:cs="Times New Roman"/>
              <w:color w:val="000000"/>
              <w:vertAlign w:val="superscript"/>
              <w:lang w:val="en-US"/>
            </w:rPr>
            <w:t>2</w:t>
          </w:r>
        </w:sdtContent>
      </w:sdt>
      <w:r w:rsidR="006C3AD1" w:rsidRPr="001A0482">
        <w:rPr>
          <w:rFonts w:cs="Times New Roman"/>
          <w:lang w:val="en-US"/>
        </w:rPr>
        <w:t>.</w:t>
      </w:r>
      <w:r w:rsidRPr="001A0482">
        <w:rPr>
          <w:rFonts w:cs="Times New Roman"/>
          <w:lang w:val="en-US"/>
        </w:rPr>
        <w:t xml:space="preserve"> </w:t>
      </w:r>
      <w:r w:rsidR="006C3AD1" w:rsidRPr="001A0482">
        <w:rPr>
          <w:rFonts w:cs="Times New Roman"/>
          <w:lang w:val="en-US"/>
        </w:rPr>
        <w:t xml:space="preserve">The reaction rate on pure Cu should therefore according to Eq. 10 be </w:t>
      </w:r>
      <w:r w:rsidR="001E1E00" w:rsidRPr="001A0482">
        <w:rPr>
          <w:rFonts w:cs="Times New Roman"/>
          <w:lang w:val="en-US"/>
        </w:rPr>
        <w:t xml:space="preserve">exactly </w:t>
      </w:r>
      <w:r w:rsidR="006C3AD1" w:rsidRPr="001A0482">
        <w:rPr>
          <w:rFonts w:cs="Times New Roman"/>
          <w:lang w:val="en-US"/>
        </w:rPr>
        <w:t>proportional to the H</w:t>
      </w:r>
      <w:r w:rsidR="006C3AD1" w:rsidRPr="001A0482">
        <w:rPr>
          <w:rFonts w:cs="Times New Roman"/>
          <w:vertAlign w:val="subscript"/>
          <w:lang w:val="en-US"/>
        </w:rPr>
        <w:t>2</w:t>
      </w:r>
      <w:r w:rsidR="006C3AD1" w:rsidRPr="001A0482">
        <w:rPr>
          <w:rFonts w:cs="Times New Roman"/>
          <w:lang w:val="en-US"/>
        </w:rPr>
        <w:t xml:space="preserve"> pressure and this is </w:t>
      </w:r>
      <w:r w:rsidR="00591FE9" w:rsidRPr="001A0482">
        <w:rPr>
          <w:rFonts w:cs="Times New Roman"/>
          <w:lang w:val="en-US"/>
        </w:rPr>
        <w:t xml:space="preserve">also </w:t>
      </w:r>
      <w:r w:rsidR="006C3AD1" w:rsidRPr="001A0482">
        <w:rPr>
          <w:rFonts w:cs="Times New Roman"/>
          <w:lang w:val="en-US"/>
        </w:rPr>
        <w:t xml:space="preserve">observed </w:t>
      </w:r>
      <w:r w:rsidR="006C3AD1" w:rsidRPr="001A0482">
        <w:rPr>
          <w:rFonts w:cs="Times New Roman"/>
          <w:lang w:val="en-US"/>
        </w:rPr>
        <w:lastRenderedPageBreak/>
        <w:t xml:space="preserve">in </w:t>
      </w:r>
      <w:r w:rsidR="00ED30AD" w:rsidRPr="001A0482">
        <w:rPr>
          <w:rFonts w:cs="Times New Roman"/>
          <w:lang w:val="en-US"/>
        </w:rPr>
        <w:fldChar w:fldCharType="begin"/>
      </w:r>
      <w:r w:rsidR="00ED30AD" w:rsidRPr="001A0482">
        <w:rPr>
          <w:rFonts w:cs="Times New Roman"/>
          <w:lang w:val="en-US"/>
        </w:rPr>
        <w:instrText xml:space="preserve"> REF _Ref218677460 \h </w:instrText>
      </w:r>
      <w:r w:rsidR="00481EDF" w:rsidRPr="001A0482">
        <w:rPr>
          <w:rFonts w:cs="Times New Roman"/>
          <w:lang w:val="en-US"/>
        </w:rPr>
        <w:instrText xml:space="preserve"> \* MERGEFORMAT </w:instrText>
      </w:r>
      <w:r w:rsidR="00ED30AD" w:rsidRPr="001A0482">
        <w:rPr>
          <w:rFonts w:cs="Times New Roman"/>
          <w:lang w:val="en-US"/>
        </w:rPr>
      </w:r>
      <w:r w:rsidR="00ED30AD" w:rsidRPr="001A0482">
        <w:rPr>
          <w:rFonts w:cs="Times New Roman"/>
          <w:lang w:val="en-US"/>
        </w:rPr>
        <w:fldChar w:fldCharType="separate"/>
      </w:r>
      <w:r w:rsidR="004F5F49" w:rsidRPr="004F5F49">
        <w:rPr>
          <w:lang w:val="en-US"/>
        </w:rPr>
        <w:t>Fig. S5</w:t>
      </w:r>
      <w:r w:rsidR="00ED30AD" w:rsidRPr="001A0482">
        <w:rPr>
          <w:rFonts w:cs="Times New Roman"/>
          <w:lang w:val="en-US"/>
        </w:rPr>
        <w:fldChar w:fldCharType="end"/>
      </w:r>
      <w:r w:rsidR="006C3AD1" w:rsidRPr="001A0482">
        <w:rPr>
          <w:rFonts w:cs="Times New Roman"/>
          <w:lang w:val="en-US"/>
        </w:rPr>
        <w:t>.</w:t>
      </w:r>
      <w:r w:rsidR="008257BE" w:rsidRPr="001A0482">
        <w:rPr>
          <w:rFonts w:cs="Times New Roman"/>
          <w:lang w:val="en-US"/>
        </w:rPr>
        <w:t xml:space="preserve"> For Cu/ZnO/Al</w:t>
      </w:r>
      <w:r w:rsidR="008257BE" w:rsidRPr="001A0482">
        <w:rPr>
          <w:rFonts w:cs="Times New Roman"/>
          <w:vertAlign w:val="subscript"/>
          <w:lang w:val="en-US"/>
        </w:rPr>
        <w:t>2</w:t>
      </w:r>
      <w:r w:rsidR="008257BE" w:rsidRPr="001A0482">
        <w:rPr>
          <w:rFonts w:cs="Times New Roman"/>
          <w:lang w:val="en-US"/>
        </w:rPr>
        <w:t>O</w:t>
      </w:r>
      <w:r w:rsidR="008257BE" w:rsidRPr="001A0482">
        <w:rPr>
          <w:rFonts w:cs="Times New Roman"/>
          <w:vertAlign w:val="subscript"/>
          <w:lang w:val="en-US"/>
        </w:rPr>
        <w:t>3</w:t>
      </w:r>
      <w:r w:rsidR="00C97A03" w:rsidRPr="001A0482">
        <w:rPr>
          <w:rFonts w:cs="Times New Roman"/>
          <w:lang w:val="en-US"/>
        </w:rPr>
        <w:t xml:space="preserve">, </w:t>
      </w:r>
      <w:r w:rsidR="008257BE" w:rsidRPr="001A0482">
        <w:rPr>
          <w:rFonts w:cs="Times New Roman"/>
          <w:lang w:val="en-US"/>
        </w:rPr>
        <w:t>coverages are higher</w:t>
      </w:r>
      <w:sdt>
        <w:sdtPr>
          <w:rPr>
            <w:rFonts w:cs="Times New Roman"/>
            <w:color w:val="000000"/>
            <w:vertAlign w:val="superscript"/>
            <w:lang w:val="en-US"/>
          </w:rPr>
          <w:tag w:val="MENDELEY_CITATION_v3_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"/>
          <w:id w:val="-1565485990"/>
          <w:placeholder>
            <w:docPart w:val="DefaultPlaceholder_-1854013440"/>
          </w:placeholder>
        </w:sdtPr>
        <w:sdtContent>
          <w:r w:rsidR="00CF5E82" w:rsidRPr="00CF5E82">
            <w:rPr>
              <w:rFonts w:cs="Times New Roman"/>
              <w:color w:val="000000"/>
              <w:vertAlign w:val="superscript"/>
              <w:lang w:val="en-US"/>
            </w:rPr>
            <w:t>8</w:t>
          </w:r>
        </w:sdtContent>
      </w:sdt>
      <w:r w:rsidR="008257BE" w:rsidRPr="001A0482">
        <w:rPr>
          <w:rFonts w:cs="Times New Roman"/>
          <w:lang w:val="en-US"/>
        </w:rPr>
        <w:t xml:space="preserve"> and as a result the reaction order deviates slightly from 1</w:t>
      </w:r>
      <w:r w:rsidR="00281DEB" w:rsidRPr="001A0482">
        <w:rPr>
          <w:rFonts w:cs="Times New Roman"/>
          <w:lang w:val="en-US"/>
        </w:rPr>
        <w:t xml:space="preserve"> due to </w:t>
      </w:r>
      <w:r w:rsidR="0027700B" w:rsidRPr="001A0482">
        <w:rPr>
          <w:rFonts w:cs="Times New Roman"/>
          <w:lang w:val="en-US"/>
        </w:rPr>
        <w:t>coverage effects</w:t>
      </w:r>
      <w:r w:rsidR="008257BE" w:rsidRPr="001A0482">
        <w:rPr>
          <w:rFonts w:cs="Times New Roman"/>
          <w:lang w:val="en-US"/>
        </w:rPr>
        <w:t xml:space="preserve">. </w:t>
      </w:r>
    </w:p>
    <w:p w14:paraId="149D2604" w14:textId="2F5422ED" w:rsidR="000B0685" w:rsidRPr="001A0482" w:rsidRDefault="008257BE" w:rsidP="009A177A">
      <w:pPr>
        <w:spacing w:line="240" w:lineRule="auto"/>
        <w:rPr>
          <w:rFonts w:cs="Times New Roman"/>
          <w:lang w:val="en-US"/>
        </w:rPr>
      </w:pPr>
      <w:r w:rsidRPr="001A0482">
        <w:rPr>
          <w:rFonts w:cs="Times New Roman"/>
          <w:lang w:val="en-US"/>
        </w:rPr>
        <w:t>T</w:t>
      </w:r>
      <w:r w:rsidR="006803F1" w:rsidRPr="001A0482">
        <w:rPr>
          <w:rFonts w:cs="Times New Roman"/>
          <w:lang w:val="en-US"/>
        </w:rPr>
        <w:t xml:space="preserve">he </w:t>
      </w:r>
      <w:r w:rsidR="00EA357C" w:rsidRPr="001A0482">
        <w:rPr>
          <w:rFonts w:cs="Times New Roman"/>
          <w:lang w:val="en-US"/>
        </w:rPr>
        <w:t>other</w:t>
      </w:r>
      <w:r w:rsidR="006803F1" w:rsidRPr="001A0482">
        <w:rPr>
          <w:rFonts w:cs="Times New Roman"/>
          <w:lang w:val="en-US"/>
        </w:rPr>
        <w:t xml:space="preserve"> argument for HCOOH dissociation as the rate limiting step is that conversion of pulses of formic acid is independent of whether the surrounding gas is H</w:t>
      </w:r>
      <w:r w:rsidR="006803F1" w:rsidRPr="001A0482">
        <w:rPr>
          <w:rFonts w:cs="Times New Roman"/>
          <w:vertAlign w:val="subscript"/>
          <w:lang w:val="en-US"/>
        </w:rPr>
        <w:t>2</w:t>
      </w:r>
      <w:r w:rsidR="006803F1" w:rsidRPr="001A0482">
        <w:rPr>
          <w:rFonts w:cs="Times New Roman"/>
          <w:lang w:val="en-US"/>
        </w:rPr>
        <w:t xml:space="preserve"> or D</w:t>
      </w:r>
      <w:r w:rsidR="006803F1" w:rsidRPr="001A0482">
        <w:rPr>
          <w:rFonts w:cs="Times New Roman"/>
          <w:vertAlign w:val="subscript"/>
          <w:lang w:val="en-US"/>
        </w:rPr>
        <w:t>2</w:t>
      </w:r>
      <w:r w:rsidR="00945F56" w:rsidRPr="001A0482">
        <w:rPr>
          <w:rFonts w:cs="Times New Roman"/>
          <w:lang w:val="en-US"/>
        </w:rPr>
        <w:t xml:space="preserve"> indicating that only formic acid is involved in the rate limiting step.</w:t>
      </w:r>
      <w:r w:rsidR="000B0685" w:rsidRPr="001A0482">
        <w:rPr>
          <w:rFonts w:cs="Times New Roman"/>
          <w:lang w:val="en-US"/>
        </w:rPr>
        <w:t xml:space="preserve"> Fig. </w:t>
      </w:r>
      <w:r w:rsidR="00526F77" w:rsidRPr="001A0482">
        <w:rPr>
          <w:rFonts w:cs="Times New Roman"/>
          <w:lang w:val="en-US"/>
        </w:rPr>
        <w:t xml:space="preserve">1d in the main text uses </w:t>
      </w:r>
      <w:r w:rsidR="00633A88" w:rsidRPr="001A0482">
        <w:rPr>
          <w:rFonts w:cs="Times New Roman"/>
          <w:lang w:val="en-US"/>
        </w:rPr>
        <w:t>experiments on unsupported Cu to establish this. Here we show that unsupported Cu and Cu/ZnO/Al</w:t>
      </w:r>
      <w:r w:rsidR="00633A88" w:rsidRPr="001A0482">
        <w:rPr>
          <w:rFonts w:cs="Times New Roman"/>
          <w:vertAlign w:val="subscript"/>
          <w:lang w:val="en-US"/>
        </w:rPr>
        <w:t>2</w:t>
      </w:r>
      <w:r w:rsidR="00633A88" w:rsidRPr="001A0482">
        <w:rPr>
          <w:rFonts w:cs="Times New Roman"/>
          <w:lang w:val="en-US"/>
        </w:rPr>
        <w:t>O</w:t>
      </w:r>
      <w:r w:rsidR="00633A88" w:rsidRPr="001A0482">
        <w:rPr>
          <w:rFonts w:cs="Times New Roman"/>
          <w:vertAlign w:val="subscript"/>
          <w:lang w:val="en-US"/>
        </w:rPr>
        <w:t xml:space="preserve">3 </w:t>
      </w:r>
      <w:r w:rsidR="00633A88" w:rsidRPr="001A0482">
        <w:rPr>
          <w:rFonts w:cs="Times New Roman"/>
          <w:lang w:val="en-US"/>
        </w:rPr>
        <w:t xml:space="preserve">behave identically in their HCOOH conversion and that </w:t>
      </w:r>
      <w:r w:rsidR="00A7606E" w:rsidRPr="001A0482">
        <w:rPr>
          <w:rFonts w:cs="Times New Roman"/>
          <w:lang w:val="en-US"/>
        </w:rPr>
        <w:t>the use of unsupported Cu is due to a greater isotopic scrambling for Cu/ZnO/Al</w:t>
      </w:r>
      <w:r w:rsidR="00A7606E" w:rsidRPr="001A0482">
        <w:rPr>
          <w:rFonts w:cs="Times New Roman"/>
          <w:vertAlign w:val="subscript"/>
          <w:lang w:val="en-US"/>
        </w:rPr>
        <w:t>2</w:t>
      </w:r>
      <w:r w:rsidR="00A7606E" w:rsidRPr="001A0482">
        <w:rPr>
          <w:rFonts w:cs="Times New Roman"/>
          <w:lang w:val="en-US"/>
        </w:rPr>
        <w:t>O</w:t>
      </w:r>
      <w:r w:rsidR="00A7606E" w:rsidRPr="001A0482">
        <w:rPr>
          <w:rFonts w:cs="Times New Roman"/>
          <w:vertAlign w:val="subscript"/>
          <w:lang w:val="en-US"/>
        </w:rPr>
        <w:t xml:space="preserve">3 </w:t>
      </w:r>
      <w:r w:rsidR="00A7606E" w:rsidRPr="001A0482">
        <w:rPr>
          <w:rFonts w:cs="Times New Roman"/>
          <w:lang w:val="en-US"/>
        </w:rPr>
        <w:t>that could risk distorting the results.</w:t>
      </w:r>
    </w:p>
    <w:p w14:paraId="418EE757" w14:textId="77777777" w:rsidR="0057788F" w:rsidRPr="001A0482" w:rsidRDefault="0057788F" w:rsidP="009A177A">
      <w:pPr>
        <w:spacing w:line="240" w:lineRule="auto"/>
        <w:rPr>
          <w:rFonts w:cs="Times New Roman"/>
          <w:lang w:val="en-US"/>
        </w:rPr>
      </w:pPr>
    </w:p>
    <w:p w14:paraId="77D1E1B7" w14:textId="7843B9FC" w:rsidR="000B0685" w:rsidRPr="001A0482" w:rsidRDefault="0057788F" w:rsidP="009A177A">
      <w:pPr>
        <w:spacing w:line="240" w:lineRule="auto"/>
        <w:rPr>
          <w:rFonts w:cs="Times New Roman"/>
          <w:lang w:val="en-US"/>
        </w:rPr>
      </w:pPr>
      <w:r w:rsidRPr="001A0482">
        <w:rPr>
          <w:rFonts w:cs="Times New Roman"/>
          <w:lang w:val="en-US"/>
        </w:rPr>
        <w:fldChar w:fldCharType="begin"/>
      </w:r>
      <w:r w:rsidRPr="001A0482">
        <w:rPr>
          <w:rFonts w:cs="Times New Roman"/>
          <w:lang w:val="en-US"/>
        </w:rPr>
        <w:instrText xml:space="preserve"> REF _Ref219561129 \h </w:instrText>
      </w:r>
      <w:r w:rsidR="00193321" w:rsidRPr="001A0482">
        <w:rPr>
          <w:rFonts w:cs="Times New Roman"/>
          <w:lang w:val="en-US"/>
        </w:rPr>
        <w:instrText xml:space="preserve"> \* MERGEFORMAT </w:instrText>
      </w:r>
      <w:r w:rsidRPr="001A0482">
        <w:rPr>
          <w:rFonts w:cs="Times New Roman"/>
          <w:lang w:val="en-US"/>
        </w:rPr>
      </w:r>
      <w:r w:rsidRPr="001A0482">
        <w:rPr>
          <w:rFonts w:cs="Times New Roman"/>
          <w:lang w:val="en-US"/>
        </w:rPr>
        <w:fldChar w:fldCharType="separate"/>
      </w:r>
      <w:r w:rsidR="004F5F49" w:rsidRPr="004F5F49">
        <w:rPr>
          <w:lang w:val="en-US"/>
        </w:rPr>
        <w:t>Fig. S6</w:t>
      </w:r>
      <w:r w:rsidRPr="001A0482">
        <w:rPr>
          <w:rFonts w:cs="Times New Roman"/>
          <w:lang w:val="en-US"/>
        </w:rPr>
        <w:fldChar w:fldCharType="end"/>
      </w:r>
      <w:r w:rsidRPr="001A0482">
        <w:rPr>
          <w:rFonts w:cs="Times New Roman"/>
          <w:lang w:val="en-US"/>
        </w:rPr>
        <w:t xml:space="preserve"> shows </w:t>
      </w:r>
      <w:r w:rsidR="00737161" w:rsidRPr="001A0482">
        <w:rPr>
          <w:rFonts w:cs="Times New Roman"/>
          <w:lang w:val="en-US"/>
        </w:rPr>
        <w:t xml:space="preserve">experiments where </w:t>
      </w:r>
      <w:r w:rsidR="00806ADE" w:rsidRPr="001A0482">
        <w:rPr>
          <w:rFonts w:cs="Times New Roman"/>
          <w:lang w:val="en-US"/>
        </w:rPr>
        <w:t xml:space="preserve">a </w:t>
      </w:r>
      <w:r w:rsidR="00737161" w:rsidRPr="001A0482">
        <w:rPr>
          <w:rFonts w:cs="Times New Roman"/>
          <w:lang w:val="en-US"/>
        </w:rPr>
        <w:t xml:space="preserve">HCOOH </w:t>
      </w:r>
      <w:r w:rsidR="00806ADE" w:rsidRPr="001A0482">
        <w:rPr>
          <w:rFonts w:cs="Times New Roman"/>
          <w:lang w:val="en-US"/>
        </w:rPr>
        <w:t>pulse is injected during TPH of pre-adsorbed formate for both unsupported Cu and Cu/ZnO/Al</w:t>
      </w:r>
      <w:r w:rsidR="00806ADE" w:rsidRPr="001A0482">
        <w:rPr>
          <w:rFonts w:cs="Times New Roman"/>
          <w:vertAlign w:val="subscript"/>
          <w:lang w:val="en-US"/>
        </w:rPr>
        <w:t>2</w:t>
      </w:r>
      <w:r w:rsidR="00806ADE" w:rsidRPr="001A0482">
        <w:rPr>
          <w:rFonts w:cs="Times New Roman"/>
          <w:lang w:val="en-US"/>
        </w:rPr>
        <w:t>O</w:t>
      </w:r>
      <w:r w:rsidR="00806ADE" w:rsidRPr="001A0482">
        <w:rPr>
          <w:rFonts w:cs="Times New Roman"/>
          <w:vertAlign w:val="subscript"/>
          <w:lang w:val="en-US"/>
        </w:rPr>
        <w:t>3</w:t>
      </w:r>
      <w:r w:rsidR="00586910" w:rsidRPr="001A0482">
        <w:rPr>
          <w:rFonts w:cs="Times New Roman"/>
          <w:lang w:val="en-US"/>
        </w:rPr>
        <w:t xml:space="preserve">, similar to the experiment shown in Fig. </w:t>
      </w:r>
      <w:r w:rsidR="00AB6611" w:rsidRPr="001A0482">
        <w:rPr>
          <w:rFonts w:cs="Times New Roman"/>
          <w:lang w:val="en-US"/>
        </w:rPr>
        <w:t xml:space="preserve">1c in the main text. </w:t>
      </w:r>
      <w:r w:rsidR="00AB6611" w:rsidRPr="001A0482">
        <w:rPr>
          <w:rFonts w:cs="Times New Roman"/>
          <w:lang w:val="en-US"/>
        </w:rPr>
        <w:fldChar w:fldCharType="begin"/>
      </w:r>
      <w:r w:rsidR="00AB6611" w:rsidRPr="001A0482">
        <w:rPr>
          <w:rFonts w:cs="Times New Roman"/>
          <w:lang w:val="en-US"/>
        </w:rPr>
        <w:instrText xml:space="preserve"> REF _Ref219561129 \h </w:instrText>
      </w:r>
      <w:r w:rsidR="00193321" w:rsidRPr="001A0482">
        <w:rPr>
          <w:rFonts w:cs="Times New Roman"/>
          <w:lang w:val="en-US"/>
        </w:rPr>
        <w:instrText xml:space="preserve"> \* MERGEFORMAT </w:instrText>
      </w:r>
      <w:r w:rsidR="00AB6611" w:rsidRPr="001A0482">
        <w:rPr>
          <w:rFonts w:cs="Times New Roman"/>
          <w:lang w:val="en-US"/>
        </w:rPr>
      </w:r>
      <w:r w:rsidR="00AB6611" w:rsidRPr="001A0482">
        <w:rPr>
          <w:rFonts w:cs="Times New Roman"/>
          <w:lang w:val="en-US"/>
        </w:rPr>
        <w:fldChar w:fldCharType="separate"/>
      </w:r>
      <w:r w:rsidR="004F5F49" w:rsidRPr="004F5F49">
        <w:rPr>
          <w:lang w:val="en-US"/>
        </w:rPr>
        <w:t>Fig. S6</w:t>
      </w:r>
      <w:r w:rsidR="00AB6611" w:rsidRPr="001A0482">
        <w:rPr>
          <w:rFonts w:cs="Times New Roman"/>
          <w:lang w:val="en-US"/>
        </w:rPr>
        <w:fldChar w:fldCharType="end"/>
      </w:r>
      <w:r w:rsidR="00AB6611" w:rsidRPr="001A0482">
        <w:rPr>
          <w:rFonts w:cs="Times New Roman"/>
          <w:lang w:val="en-US"/>
        </w:rPr>
        <w:t xml:space="preserve"> demonstrates that </w:t>
      </w:r>
      <w:r w:rsidR="00021D56" w:rsidRPr="001A0482">
        <w:rPr>
          <w:rFonts w:cs="Times New Roman"/>
          <w:lang w:val="en-US"/>
        </w:rPr>
        <w:t>unsupported Cu and Cu/ZnO/Al</w:t>
      </w:r>
      <w:r w:rsidR="00021D56" w:rsidRPr="001A0482">
        <w:rPr>
          <w:rFonts w:cs="Times New Roman"/>
          <w:vertAlign w:val="subscript"/>
          <w:lang w:val="en-US"/>
        </w:rPr>
        <w:t>2</w:t>
      </w:r>
      <w:r w:rsidR="00021D56" w:rsidRPr="001A0482">
        <w:rPr>
          <w:rFonts w:cs="Times New Roman"/>
          <w:lang w:val="en-US"/>
        </w:rPr>
        <w:t>O</w:t>
      </w:r>
      <w:r w:rsidR="00021D56" w:rsidRPr="001A0482">
        <w:rPr>
          <w:rFonts w:cs="Times New Roman"/>
          <w:vertAlign w:val="subscript"/>
          <w:lang w:val="en-US"/>
        </w:rPr>
        <w:t xml:space="preserve">3 </w:t>
      </w:r>
      <w:r w:rsidR="00021D56" w:rsidRPr="001A0482">
        <w:rPr>
          <w:rFonts w:cs="Times New Roman"/>
          <w:lang w:val="en-US"/>
        </w:rPr>
        <w:t>behave identically</w:t>
      </w:r>
      <w:r w:rsidR="00193321" w:rsidRPr="001A0482">
        <w:rPr>
          <w:rFonts w:cs="Times New Roman"/>
          <w:lang w:val="en-US"/>
        </w:rPr>
        <w:t xml:space="preserve"> in terms of their conversion of HCOO and HCOOH, except for the fact that </w:t>
      </w:r>
      <w:r w:rsidR="00A5780B" w:rsidRPr="001A0482">
        <w:rPr>
          <w:rFonts w:cs="Times New Roman"/>
          <w:lang w:val="en-US"/>
        </w:rPr>
        <w:t>the methanol yield is raised by an order of magnitude</w:t>
      </w:r>
      <w:r w:rsidR="00021D56" w:rsidRPr="001A0482">
        <w:rPr>
          <w:rFonts w:cs="Times New Roman"/>
          <w:lang w:val="en-US"/>
        </w:rPr>
        <w:t xml:space="preserve"> </w:t>
      </w:r>
      <w:r w:rsidR="00A5780B" w:rsidRPr="001A0482">
        <w:rPr>
          <w:rFonts w:cs="Times New Roman"/>
          <w:lang w:val="en-US"/>
        </w:rPr>
        <w:t>for Cu/ZnO/Al</w:t>
      </w:r>
      <w:r w:rsidR="00A5780B" w:rsidRPr="001A0482">
        <w:rPr>
          <w:rFonts w:cs="Times New Roman"/>
          <w:vertAlign w:val="subscript"/>
          <w:lang w:val="en-US"/>
        </w:rPr>
        <w:t>2</w:t>
      </w:r>
      <w:r w:rsidR="00A5780B" w:rsidRPr="001A0482">
        <w:rPr>
          <w:rFonts w:cs="Times New Roman"/>
          <w:lang w:val="en-US"/>
        </w:rPr>
        <w:t>O</w:t>
      </w:r>
      <w:r w:rsidR="00A5780B" w:rsidRPr="001A0482">
        <w:rPr>
          <w:rFonts w:cs="Times New Roman"/>
          <w:vertAlign w:val="subscript"/>
          <w:lang w:val="en-US"/>
        </w:rPr>
        <w:t xml:space="preserve">3 </w:t>
      </w:r>
      <w:r w:rsidR="00A5780B" w:rsidRPr="001A0482">
        <w:rPr>
          <w:rFonts w:cs="Times New Roman"/>
          <w:lang w:val="en-US"/>
        </w:rPr>
        <w:t>due to the Cu-ZnO synergy.</w:t>
      </w:r>
    </w:p>
    <w:p w14:paraId="4FC50161" w14:textId="3CE18531" w:rsidR="00B02885" w:rsidRPr="001A0482" w:rsidRDefault="00E07496" w:rsidP="009A177A">
      <w:pPr>
        <w:spacing w:line="240" w:lineRule="auto"/>
        <w:rPr>
          <w:rFonts w:cs="Times New Roman"/>
          <w:lang w:val="en-US"/>
        </w:rPr>
      </w:pPr>
      <w:r w:rsidRPr="001A0482">
        <w:rPr>
          <w:noProof/>
        </w:rPr>
        <w:drawing>
          <wp:inline distT="0" distB="0" distL="0" distR="0" wp14:anchorId="2AE7F341" wp14:editId="2125BEB4">
            <wp:extent cx="5943600" cy="1892935"/>
            <wp:effectExtent l="0" t="0" r="0" b="0"/>
            <wp:docPr id="5219768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1892935"/>
                    </a:xfrm>
                    <a:prstGeom prst="rect">
                      <a:avLst/>
                    </a:prstGeom>
                    <a:noFill/>
                    <a:ln>
                      <a:noFill/>
                    </a:ln>
                  </pic:spPr>
                </pic:pic>
              </a:graphicData>
            </a:graphic>
          </wp:inline>
        </w:drawing>
      </w:r>
    </w:p>
    <w:p w14:paraId="5DF0A9A1" w14:textId="691543FE" w:rsidR="006D058D" w:rsidRPr="001A0482" w:rsidRDefault="00B02885" w:rsidP="009A177A">
      <w:pPr>
        <w:spacing w:line="240" w:lineRule="auto"/>
        <w:rPr>
          <w:rFonts w:cs="Times New Roman"/>
          <w:lang w:val="en-US"/>
        </w:rPr>
      </w:pPr>
      <w:bookmarkStart w:id="6" w:name="_Ref219561129"/>
      <w:r w:rsidRPr="001A0482">
        <w:rPr>
          <w:b/>
          <w:bCs/>
          <w:lang w:val="en-US"/>
        </w:rPr>
        <w:t>Fig. S</w:t>
      </w:r>
      <w:r w:rsidRPr="001A0482">
        <w:rPr>
          <w:b/>
          <w:bCs/>
        </w:rPr>
        <w:fldChar w:fldCharType="begin"/>
      </w:r>
      <w:r w:rsidRPr="001A0482">
        <w:rPr>
          <w:b/>
          <w:bCs/>
          <w:lang w:val="en-US"/>
        </w:rPr>
        <w:instrText xml:space="preserve"> SEQ Fig._S \* ARABIC </w:instrText>
      </w:r>
      <w:r w:rsidRPr="001A0482">
        <w:rPr>
          <w:b/>
          <w:bCs/>
        </w:rPr>
        <w:fldChar w:fldCharType="separate"/>
      </w:r>
      <w:r w:rsidR="004F5F49">
        <w:rPr>
          <w:b/>
          <w:bCs/>
          <w:noProof/>
          <w:lang w:val="en-US"/>
        </w:rPr>
        <w:t>6</w:t>
      </w:r>
      <w:r w:rsidRPr="001A0482">
        <w:rPr>
          <w:b/>
          <w:bCs/>
        </w:rPr>
        <w:fldChar w:fldCharType="end"/>
      </w:r>
      <w:bookmarkEnd w:id="6"/>
      <w:r w:rsidR="005E3858" w:rsidRPr="001A0482">
        <w:rPr>
          <w:rFonts w:eastAsiaTheme="minorEastAsia" w:cs="Times New Roman"/>
          <w:b/>
          <w:bCs/>
          <w:lang w:val="en-GB"/>
        </w:rPr>
        <w:t xml:space="preserve"> </w:t>
      </w:r>
      <w:r w:rsidR="005E3858" w:rsidRPr="001A0482">
        <w:rPr>
          <w:rFonts w:eastAsiaTheme="minorEastAsia" w:cs="Times New Roman"/>
          <w:lang w:val="en-GB"/>
        </w:rPr>
        <w:t>TPH of pre-adsorbed HCOO on unsupported Cu or Cu/ZnO/Al</w:t>
      </w:r>
      <w:r w:rsidR="005E3858" w:rsidRPr="001A0482">
        <w:rPr>
          <w:rFonts w:eastAsiaTheme="minorEastAsia" w:cs="Times New Roman"/>
          <w:vertAlign w:val="subscript"/>
          <w:lang w:val="en-GB"/>
        </w:rPr>
        <w:t>2</w:t>
      </w:r>
      <w:r w:rsidR="005E3858" w:rsidRPr="001A0482">
        <w:rPr>
          <w:rFonts w:eastAsiaTheme="minorEastAsia" w:cs="Times New Roman"/>
          <w:lang w:val="en-GB"/>
        </w:rPr>
        <w:t>O</w:t>
      </w:r>
      <w:r w:rsidR="005E3858" w:rsidRPr="001A0482">
        <w:rPr>
          <w:rFonts w:eastAsiaTheme="minorEastAsia" w:cs="Times New Roman"/>
          <w:vertAlign w:val="subscript"/>
          <w:lang w:val="en-GB"/>
        </w:rPr>
        <w:t>3</w:t>
      </w:r>
      <w:r w:rsidR="005E3858" w:rsidRPr="001A0482">
        <w:rPr>
          <w:rFonts w:eastAsiaTheme="minorEastAsia" w:cs="Times New Roman"/>
          <w:lang w:val="en-GB"/>
        </w:rPr>
        <w:t xml:space="preserve"> compared to an experiment with </w:t>
      </w:r>
      <w:r w:rsidR="00730783" w:rsidRPr="001A0482">
        <w:rPr>
          <w:rFonts w:eastAsiaTheme="minorEastAsia" w:cs="Times New Roman"/>
          <w:lang w:val="en-GB"/>
        </w:rPr>
        <w:t xml:space="preserve">a </w:t>
      </w:r>
      <w:r w:rsidR="005E3858" w:rsidRPr="001A0482">
        <w:rPr>
          <w:rFonts w:eastAsiaTheme="minorEastAsia" w:cs="Times New Roman"/>
          <w:lang w:val="en-GB"/>
        </w:rPr>
        <w:t>HCOOH pulse injection</w:t>
      </w:r>
      <w:r w:rsidR="00730783" w:rsidRPr="001A0482">
        <w:rPr>
          <w:rFonts w:eastAsiaTheme="minorEastAsia" w:cs="Times New Roman"/>
          <w:lang w:val="en-GB"/>
        </w:rPr>
        <w:t xml:space="preserve"> at 200 </w:t>
      </w:r>
      <w:r w:rsidR="00730783" w:rsidRPr="001A0482">
        <w:rPr>
          <w:rFonts w:cs="Times New Roman"/>
          <w:lang w:val="en-GB"/>
        </w:rPr>
        <w:t>℃</w:t>
      </w:r>
      <w:r w:rsidR="005E3858" w:rsidRPr="001A0482">
        <w:rPr>
          <w:rFonts w:eastAsiaTheme="minorEastAsia" w:cs="Times New Roman"/>
          <w:lang w:val="en-GB"/>
        </w:rPr>
        <w:t xml:space="preserve"> during the</w:t>
      </w:r>
      <w:r w:rsidR="00730783" w:rsidRPr="001A0482">
        <w:rPr>
          <w:rFonts w:eastAsiaTheme="minorEastAsia" w:cs="Times New Roman"/>
          <w:lang w:val="en-GB"/>
        </w:rPr>
        <w:t xml:space="preserve"> TPH</w:t>
      </w:r>
      <w:r w:rsidR="004B1FD6" w:rsidRPr="001A0482">
        <w:rPr>
          <w:rFonts w:eastAsiaTheme="minorEastAsia" w:cs="Times New Roman"/>
          <w:lang w:val="en-GB"/>
        </w:rPr>
        <w:t xml:space="preserve"> experiment. Left: Unsupported Cu with and without pulse injection. Right: comparison of the pulse injection experiments </w:t>
      </w:r>
      <w:r w:rsidR="006E3EE7" w:rsidRPr="001A0482">
        <w:rPr>
          <w:rFonts w:eastAsiaTheme="minorEastAsia" w:cs="Times New Roman"/>
          <w:lang w:val="en-GB"/>
        </w:rPr>
        <w:t>during TPH for unsupported Cu or Cu/ZnO/Al</w:t>
      </w:r>
      <w:r w:rsidR="006E3EE7" w:rsidRPr="001A0482">
        <w:rPr>
          <w:rFonts w:eastAsiaTheme="minorEastAsia" w:cs="Times New Roman"/>
          <w:vertAlign w:val="subscript"/>
          <w:lang w:val="en-GB"/>
        </w:rPr>
        <w:t>2</w:t>
      </w:r>
      <w:r w:rsidR="006E3EE7" w:rsidRPr="001A0482">
        <w:rPr>
          <w:rFonts w:eastAsiaTheme="minorEastAsia" w:cs="Times New Roman"/>
          <w:lang w:val="en-GB"/>
        </w:rPr>
        <w:t>O</w:t>
      </w:r>
      <w:r w:rsidR="006E3EE7" w:rsidRPr="001A0482">
        <w:rPr>
          <w:rFonts w:eastAsiaTheme="minorEastAsia" w:cs="Times New Roman"/>
          <w:vertAlign w:val="subscript"/>
          <w:lang w:val="en-GB"/>
        </w:rPr>
        <w:t>3</w:t>
      </w:r>
      <w:r w:rsidR="006E3EE7" w:rsidRPr="001A0482">
        <w:rPr>
          <w:rFonts w:cs="Times New Roman"/>
          <w:lang w:val="en-US"/>
        </w:rPr>
        <w:t>.</w:t>
      </w:r>
    </w:p>
    <w:p w14:paraId="72A6D781" w14:textId="77777777" w:rsidR="006E3EE7" w:rsidRPr="001A0482" w:rsidRDefault="006E3EE7" w:rsidP="009A177A">
      <w:pPr>
        <w:spacing w:line="240" w:lineRule="auto"/>
        <w:rPr>
          <w:rFonts w:cs="Times New Roman"/>
          <w:lang w:val="en-US"/>
        </w:rPr>
      </w:pPr>
    </w:p>
    <w:p w14:paraId="5C900E40" w14:textId="5558D342" w:rsidR="006803F1" w:rsidRPr="001A0482" w:rsidRDefault="00ED30AD" w:rsidP="009A177A">
      <w:pPr>
        <w:spacing w:line="240" w:lineRule="auto"/>
        <w:rPr>
          <w:rFonts w:cs="Times New Roman"/>
          <w:lang w:val="en-US"/>
        </w:rPr>
      </w:pPr>
      <w:r w:rsidRPr="001A0482">
        <w:rPr>
          <w:rFonts w:cs="Times New Roman"/>
          <w:lang w:val="en-US"/>
        </w:rPr>
        <w:fldChar w:fldCharType="begin"/>
      </w:r>
      <w:r w:rsidRPr="001A0482">
        <w:rPr>
          <w:rFonts w:cs="Times New Roman"/>
          <w:lang w:val="en-US"/>
        </w:rPr>
        <w:instrText xml:space="preserve"> REF _Ref218677485 \h </w:instrText>
      </w:r>
      <w:r w:rsidR="00481EDF" w:rsidRPr="001A0482">
        <w:rPr>
          <w:rFonts w:cs="Times New Roman"/>
          <w:lang w:val="en-US"/>
        </w:rPr>
        <w:instrText xml:space="preserve"> \* MERGEFORMAT </w:instrText>
      </w:r>
      <w:r w:rsidRPr="001A0482">
        <w:rPr>
          <w:rFonts w:cs="Times New Roman"/>
          <w:lang w:val="en-US"/>
        </w:rPr>
      </w:r>
      <w:r w:rsidRPr="001A0482">
        <w:rPr>
          <w:rFonts w:cs="Times New Roman"/>
          <w:lang w:val="en-US"/>
        </w:rPr>
        <w:fldChar w:fldCharType="separate"/>
      </w:r>
      <w:r w:rsidR="004F5F49" w:rsidRPr="004F5F49">
        <w:rPr>
          <w:lang w:val="en-US"/>
        </w:rPr>
        <w:t>Fig. S7</w:t>
      </w:r>
      <w:r w:rsidRPr="001A0482">
        <w:rPr>
          <w:rFonts w:cs="Times New Roman"/>
          <w:lang w:val="en-US"/>
        </w:rPr>
        <w:fldChar w:fldCharType="end"/>
      </w:r>
      <w:r w:rsidR="00805514" w:rsidRPr="001A0482">
        <w:rPr>
          <w:rFonts w:cs="Times New Roman"/>
          <w:lang w:val="en-US"/>
        </w:rPr>
        <w:t xml:space="preserve"> shows the type of pulse experiments used to achieve Fig. 1e in the main text. </w:t>
      </w:r>
      <w:r w:rsidRPr="001A0482">
        <w:rPr>
          <w:rFonts w:cs="Times New Roman"/>
          <w:lang w:val="en-US"/>
        </w:rPr>
        <w:fldChar w:fldCharType="begin"/>
      </w:r>
      <w:r w:rsidRPr="001A0482">
        <w:rPr>
          <w:rFonts w:cs="Times New Roman"/>
          <w:lang w:val="en-US"/>
        </w:rPr>
        <w:instrText xml:space="preserve"> REF _Ref218677485 \h </w:instrText>
      </w:r>
      <w:r w:rsidR="00481EDF" w:rsidRPr="001A0482">
        <w:rPr>
          <w:rFonts w:cs="Times New Roman"/>
          <w:lang w:val="en-US"/>
        </w:rPr>
        <w:instrText xml:space="preserve"> \* MERGEFORMAT </w:instrText>
      </w:r>
      <w:r w:rsidRPr="001A0482">
        <w:rPr>
          <w:rFonts w:cs="Times New Roman"/>
          <w:lang w:val="en-US"/>
        </w:rPr>
      </w:r>
      <w:r w:rsidRPr="001A0482">
        <w:rPr>
          <w:rFonts w:cs="Times New Roman"/>
          <w:lang w:val="en-US"/>
        </w:rPr>
        <w:fldChar w:fldCharType="separate"/>
      </w:r>
      <w:r w:rsidR="004F5F49" w:rsidRPr="004F5F49">
        <w:rPr>
          <w:lang w:val="en-US"/>
        </w:rPr>
        <w:t>Fig. S7</w:t>
      </w:r>
      <w:r w:rsidRPr="001A0482">
        <w:rPr>
          <w:rFonts w:cs="Times New Roman"/>
          <w:lang w:val="en-US"/>
        </w:rPr>
        <w:fldChar w:fldCharType="end"/>
      </w:r>
      <w:r w:rsidR="00805514" w:rsidRPr="001A0482">
        <w:rPr>
          <w:rFonts w:cs="Times New Roman"/>
          <w:lang w:val="en-US"/>
        </w:rPr>
        <w:t xml:space="preserve"> shows that for Cu/ZnO/Al</w:t>
      </w:r>
      <w:r w:rsidR="00805514" w:rsidRPr="001A0482">
        <w:rPr>
          <w:rFonts w:cs="Times New Roman"/>
          <w:vertAlign w:val="subscript"/>
          <w:lang w:val="en-US"/>
        </w:rPr>
        <w:t>2</w:t>
      </w:r>
      <w:r w:rsidR="00805514" w:rsidRPr="001A0482">
        <w:rPr>
          <w:rFonts w:cs="Times New Roman"/>
          <w:lang w:val="en-US"/>
        </w:rPr>
        <w:t>O</w:t>
      </w:r>
      <w:r w:rsidR="00805514" w:rsidRPr="001A0482">
        <w:rPr>
          <w:rFonts w:cs="Times New Roman"/>
          <w:vertAlign w:val="subscript"/>
          <w:lang w:val="en-US"/>
        </w:rPr>
        <w:t>3</w:t>
      </w:r>
      <w:r w:rsidR="009B0AB4" w:rsidRPr="001A0482">
        <w:rPr>
          <w:rFonts w:cs="Times New Roman"/>
          <w:lang w:val="en-US"/>
        </w:rPr>
        <w:t>,</w:t>
      </w:r>
      <w:r w:rsidR="00805514" w:rsidRPr="001A0482">
        <w:rPr>
          <w:rFonts w:cs="Times New Roman"/>
          <w:lang w:val="en-US"/>
        </w:rPr>
        <w:t xml:space="preserve"> the isotope composition can change between pulses</w:t>
      </w:r>
      <w:r w:rsidR="00B77631" w:rsidRPr="001A0482">
        <w:rPr>
          <w:rFonts w:cs="Times New Roman"/>
          <w:lang w:val="en-US"/>
        </w:rPr>
        <w:t>,</w:t>
      </w:r>
      <w:r w:rsidR="00805514" w:rsidRPr="001A0482">
        <w:rPr>
          <w:rFonts w:cs="Times New Roman"/>
          <w:lang w:val="en-US"/>
        </w:rPr>
        <w:t xml:space="preserve"> whereas this does not occur for pure Cu. We attribute this isotope scrambling to readsorption of the formed methanol in a form where H and can be exchanged</w:t>
      </w:r>
      <w:r w:rsidR="00953519" w:rsidRPr="001A0482">
        <w:rPr>
          <w:rFonts w:cs="Times New Roman"/>
          <w:lang w:val="en-US"/>
        </w:rPr>
        <w:t>.</w:t>
      </w:r>
      <w:r w:rsidR="00805514" w:rsidRPr="001A0482">
        <w:rPr>
          <w:rFonts w:cs="Times New Roman"/>
          <w:lang w:val="en-US"/>
        </w:rPr>
        <w:t xml:space="preserve"> </w:t>
      </w:r>
      <w:r w:rsidR="00953519" w:rsidRPr="001A0482">
        <w:rPr>
          <w:rFonts w:cs="Times New Roman"/>
          <w:lang w:val="en-US"/>
        </w:rPr>
        <w:t>S</w:t>
      </w:r>
      <w:r w:rsidR="00805514" w:rsidRPr="001A0482">
        <w:rPr>
          <w:rFonts w:cs="Times New Roman"/>
          <w:lang w:val="en-US"/>
        </w:rPr>
        <w:t>ince it is known</w:t>
      </w:r>
      <w:sdt>
        <w:sdtPr>
          <w:rPr>
            <w:rFonts w:cs="Times New Roman"/>
            <w:color w:val="000000"/>
            <w:vertAlign w:val="superscript"/>
            <w:lang w:val="en-US"/>
          </w:rPr>
          <w:tag w:val="MENDELEY_CITATION_v3_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"/>
          <w:id w:val="-2020073733"/>
          <w:placeholder>
            <w:docPart w:val="DefaultPlaceholder_-1854013440"/>
          </w:placeholder>
        </w:sdtPr>
        <w:sdtContent>
          <w:r w:rsidR="00CF5E82" w:rsidRPr="00CF5E82">
            <w:rPr>
              <w:rFonts w:cs="Times New Roman"/>
              <w:color w:val="000000"/>
              <w:vertAlign w:val="superscript"/>
              <w:lang w:val="en-US"/>
            </w:rPr>
            <w:t>9</w:t>
          </w:r>
        </w:sdtContent>
      </w:sdt>
      <w:r w:rsidR="00805514" w:rsidRPr="001A0482">
        <w:rPr>
          <w:rFonts w:cs="Times New Roman"/>
          <w:lang w:val="en-US"/>
        </w:rPr>
        <w:t xml:space="preserve"> that formed methanol readsorbs as CH</w:t>
      </w:r>
      <w:r w:rsidR="00805514" w:rsidRPr="001A0482">
        <w:rPr>
          <w:rFonts w:cs="Times New Roman"/>
          <w:vertAlign w:val="subscript"/>
          <w:lang w:val="en-US"/>
        </w:rPr>
        <w:t>3</w:t>
      </w:r>
      <w:r w:rsidR="00805514" w:rsidRPr="001A0482">
        <w:rPr>
          <w:rFonts w:cs="Times New Roman"/>
          <w:lang w:val="en-US"/>
        </w:rPr>
        <w:t xml:space="preserve">O on the ZnO this is the most likely explanation. </w:t>
      </w:r>
      <w:r w:rsidR="00486D77" w:rsidRPr="001A0482">
        <w:rPr>
          <w:rFonts w:cs="Times New Roman"/>
          <w:lang w:val="en-US"/>
        </w:rPr>
        <w:t>For Cu/ZnO/Al</w:t>
      </w:r>
      <w:r w:rsidR="00486D77" w:rsidRPr="001A0482">
        <w:rPr>
          <w:rFonts w:cs="Times New Roman"/>
          <w:vertAlign w:val="subscript"/>
          <w:lang w:val="en-US"/>
        </w:rPr>
        <w:t>2</w:t>
      </w:r>
      <w:r w:rsidR="00486D77" w:rsidRPr="001A0482">
        <w:rPr>
          <w:rFonts w:cs="Times New Roman"/>
          <w:lang w:val="en-US"/>
        </w:rPr>
        <w:t>O</w:t>
      </w:r>
      <w:r w:rsidR="00486D77" w:rsidRPr="001A0482">
        <w:rPr>
          <w:rFonts w:cs="Times New Roman"/>
          <w:vertAlign w:val="subscript"/>
          <w:lang w:val="en-US"/>
        </w:rPr>
        <w:t>3</w:t>
      </w:r>
      <w:r w:rsidR="00F90A8B" w:rsidRPr="001A0482">
        <w:rPr>
          <w:rFonts w:cs="Times New Roman"/>
          <w:lang w:val="en-US"/>
        </w:rPr>
        <w:t xml:space="preserve">, </w:t>
      </w:r>
      <w:r w:rsidR="00486D77" w:rsidRPr="001A0482">
        <w:rPr>
          <w:rFonts w:cs="Times New Roman"/>
          <w:lang w:val="en-US"/>
        </w:rPr>
        <w:t>f</w:t>
      </w:r>
      <w:r w:rsidR="004A4A32" w:rsidRPr="001A0482">
        <w:rPr>
          <w:rFonts w:cs="Times New Roman"/>
          <w:lang w:val="en-US"/>
        </w:rPr>
        <w:t>ormed CDH</w:t>
      </w:r>
      <w:r w:rsidR="004A4A32" w:rsidRPr="001A0482">
        <w:rPr>
          <w:rFonts w:cs="Times New Roman"/>
          <w:vertAlign w:val="subscript"/>
          <w:lang w:val="en-US"/>
        </w:rPr>
        <w:t>2</w:t>
      </w:r>
      <w:r w:rsidR="004A4A32" w:rsidRPr="001A0482">
        <w:rPr>
          <w:rFonts w:cs="Times New Roman"/>
          <w:lang w:val="en-US"/>
        </w:rPr>
        <w:t>OH readsorbs as CDH</w:t>
      </w:r>
      <w:r w:rsidR="004A4A32" w:rsidRPr="001A0482">
        <w:rPr>
          <w:rFonts w:cs="Times New Roman"/>
          <w:vertAlign w:val="subscript"/>
          <w:lang w:val="en-US"/>
        </w:rPr>
        <w:t>2</w:t>
      </w:r>
      <w:r w:rsidR="004A4A32" w:rsidRPr="001A0482">
        <w:rPr>
          <w:rFonts w:cs="Times New Roman"/>
          <w:lang w:val="en-US"/>
        </w:rPr>
        <w:t>O, undergoes H/D exchange to CH</w:t>
      </w:r>
      <w:r w:rsidR="004A4A32" w:rsidRPr="001A0482">
        <w:rPr>
          <w:rFonts w:cs="Times New Roman"/>
          <w:vertAlign w:val="subscript"/>
          <w:lang w:val="en-US"/>
        </w:rPr>
        <w:t>3</w:t>
      </w:r>
      <w:r w:rsidR="004A4A32" w:rsidRPr="001A0482">
        <w:rPr>
          <w:rFonts w:cs="Times New Roman"/>
          <w:lang w:val="en-US"/>
        </w:rPr>
        <w:t>O and in the subsequent pulse release of adsorbed CH</w:t>
      </w:r>
      <w:r w:rsidR="004A4A32" w:rsidRPr="001A0482">
        <w:rPr>
          <w:rFonts w:cs="Times New Roman"/>
          <w:vertAlign w:val="subscript"/>
          <w:lang w:val="en-US"/>
        </w:rPr>
        <w:t>3</w:t>
      </w:r>
      <w:r w:rsidR="004A4A32" w:rsidRPr="001A0482">
        <w:rPr>
          <w:rFonts w:cs="Times New Roman"/>
          <w:lang w:val="en-US"/>
        </w:rPr>
        <w:t xml:space="preserve">O changes the isotope composition. </w:t>
      </w:r>
      <w:r w:rsidR="00805514" w:rsidRPr="001A0482">
        <w:rPr>
          <w:rFonts w:cs="Times New Roman"/>
          <w:lang w:val="en-US"/>
        </w:rPr>
        <w:t xml:space="preserve">Because </w:t>
      </w:r>
      <w:r w:rsidR="00123FFE" w:rsidRPr="001A0482">
        <w:rPr>
          <w:rFonts w:cs="Times New Roman"/>
          <w:lang w:val="en-US"/>
        </w:rPr>
        <w:t>isotope labeling conclusions are potentially distorted by such isotope scrambling effects</w:t>
      </w:r>
      <w:r w:rsidR="00953519" w:rsidRPr="001A0482">
        <w:rPr>
          <w:rFonts w:cs="Times New Roman"/>
          <w:lang w:val="en-US"/>
        </w:rPr>
        <w:t>,</w:t>
      </w:r>
      <w:r w:rsidR="00123FFE" w:rsidRPr="001A0482">
        <w:rPr>
          <w:rFonts w:cs="Times New Roman"/>
          <w:lang w:val="en-US"/>
        </w:rPr>
        <w:t xml:space="preserve"> we have based the conclusions in Fig. 1e</w:t>
      </w:r>
      <w:r w:rsidR="00AF4258" w:rsidRPr="001A0482">
        <w:rPr>
          <w:rFonts w:cs="Times New Roman"/>
          <w:lang w:val="en-US"/>
        </w:rPr>
        <w:t xml:space="preserve"> on experiments with </w:t>
      </w:r>
      <w:r w:rsidR="000215C4" w:rsidRPr="001A0482">
        <w:rPr>
          <w:rFonts w:cs="Times New Roman"/>
          <w:lang w:val="en-US"/>
        </w:rPr>
        <w:t xml:space="preserve">pure Cu. </w:t>
      </w:r>
      <w:r w:rsidR="00F20E53" w:rsidRPr="001A0482">
        <w:rPr>
          <w:rFonts w:cs="Times New Roman"/>
          <w:lang w:val="en-US"/>
        </w:rPr>
        <w:t xml:space="preserve">The quantification of the pulses in </w:t>
      </w:r>
      <w:r w:rsidR="00AF510B" w:rsidRPr="001A0482">
        <w:rPr>
          <w:rFonts w:cs="Times New Roman"/>
          <w:lang w:val="en-US"/>
        </w:rPr>
        <w:fldChar w:fldCharType="begin"/>
      </w:r>
      <w:r w:rsidR="00AF510B" w:rsidRPr="001A0482">
        <w:rPr>
          <w:rFonts w:cs="Times New Roman"/>
          <w:lang w:val="en-US"/>
        </w:rPr>
        <w:instrText xml:space="preserve"> REF _Ref218677485 \h </w:instrText>
      </w:r>
      <w:r w:rsidR="00481EDF" w:rsidRPr="001A0482">
        <w:rPr>
          <w:rFonts w:cs="Times New Roman"/>
          <w:lang w:val="en-US"/>
        </w:rPr>
        <w:instrText xml:space="preserve"> \* MERGEFORMAT </w:instrText>
      </w:r>
      <w:r w:rsidR="00AF510B" w:rsidRPr="001A0482">
        <w:rPr>
          <w:rFonts w:cs="Times New Roman"/>
          <w:lang w:val="en-US"/>
        </w:rPr>
      </w:r>
      <w:r w:rsidR="00AF510B" w:rsidRPr="001A0482">
        <w:rPr>
          <w:rFonts w:cs="Times New Roman"/>
          <w:lang w:val="en-US"/>
        </w:rPr>
        <w:fldChar w:fldCharType="separate"/>
      </w:r>
      <w:r w:rsidR="004F5F49" w:rsidRPr="004F5F49">
        <w:rPr>
          <w:lang w:val="en-US"/>
        </w:rPr>
        <w:t>Fig. S7</w:t>
      </w:r>
      <w:r w:rsidR="00AF510B" w:rsidRPr="001A0482">
        <w:rPr>
          <w:rFonts w:cs="Times New Roman"/>
          <w:lang w:val="en-US"/>
        </w:rPr>
        <w:fldChar w:fldCharType="end"/>
      </w:r>
      <w:r w:rsidR="00F20E53" w:rsidRPr="001A0482">
        <w:rPr>
          <w:rFonts w:cs="Times New Roman"/>
          <w:lang w:val="en-US"/>
        </w:rPr>
        <w:t xml:space="preserve"> is </w:t>
      </w:r>
      <w:r w:rsidR="00390D24" w:rsidRPr="001A0482">
        <w:rPr>
          <w:rFonts w:cs="Times New Roman"/>
          <w:lang w:val="en-US"/>
        </w:rPr>
        <w:t xml:space="preserve">achieved by making a GC measurement </w:t>
      </w:r>
      <w:r w:rsidR="006D2CDF" w:rsidRPr="001A0482">
        <w:rPr>
          <w:rFonts w:cs="Times New Roman"/>
          <w:lang w:val="en-US"/>
        </w:rPr>
        <w:t xml:space="preserve">during the pulse and then calibrating the continuous MS signal to this measurement. </w:t>
      </w:r>
      <w:r w:rsidR="001A5205" w:rsidRPr="001A0482">
        <w:rPr>
          <w:rFonts w:cs="Times New Roman"/>
          <w:lang w:val="en-US"/>
        </w:rPr>
        <w:t xml:space="preserve">The error bars in Fig. </w:t>
      </w:r>
      <w:r w:rsidR="00A4702A" w:rsidRPr="001A0482">
        <w:rPr>
          <w:rFonts w:cs="Times New Roman"/>
          <w:lang w:val="en-US"/>
        </w:rPr>
        <w:t xml:space="preserve">1e arise from the variations visible in the data for unsupported Cu in </w:t>
      </w:r>
      <w:r w:rsidR="00AC0EC3" w:rsidRPr="001A0482">
        <w:rPr>
          <w:rFonts w:cs="Times New Roman"/>
          <w:lang w:val="en-US"/>
        </w:rPr>
        <w:fldChar w:fldCharType="begin"/>
      </w:r>
      <w:r w:rsidR="00AC0EC3" w:rsidRPr="001A0482">
        <w:rPr>
          <w:rFonts w:cs="Times New Roman"/>
          <w:lang w:val="en-US"/>
        </w:rPr>
        <w:instrText xml:space="preserve"> REF _Ref218677485 \h  \* MERGEFORMAT </w:instrText>
      </w:r>
      <w:r w:rsidR="00AC0EC3" w:rsidRPr="001A0482">
        <w:rPr>
          <w:rFonts w:cs="Times New Roman"/>
          <w:lang w:val="en-US"/>
        </w:rPr>
      </w:r>
      <w:r w:rsidR="00AC0EC3" w:rsidRPr="001A0482">
        <w:rPr>
          <w:rFonts w:cs="Times New Roman"/>
          <w:lang w:val="en-US"/>
        </w:rPr>
        <w:fldChar w:fldCharType="separate"/>
      </w:r>
      <w:r w:rsidR="004F5F49" w:rsidRPr="004F5F49">
        <w:rPr>
          <w:lang w:val="en-US"/>
        </w:rPr>
        <w:t>Fig. S7</w:t>
      </w:r>
      <w:r w:rsidR="00AC0EC3" w:rsidRPr="001A0482">
        <w:rPr>
          <w:rFonts w:cs="Times New Roman"/>
          <w:lang w:val="en-US"/>
        </w:rPr>
        <w:fldChar w:fldCharType="end"/>
      </w:r>
      <w:r w:rsidR="00A4702A" w:rsidRPr="001A0482">
        <w:rPr>
          <w:rFonts w:cs="Times New Roman"/>
          <w:lang w:val="en-US"/>
        </w:rPr>
        <w:t xml:space="preserve">, and the variation mainly arises from the manual injection of a small DCOOD pulse (2 </w:t>
      </w:r>
      <w:r w:rsidR="00A4702A" w:rsidRPr="001A0482">
        <w:rPr>
          <w:rFonts w:ascii="Symbol" w:hAnsi="Symbol" w:cs="Times New Roman"/>
          <w:lang w:val="en-US"/>
        </w:rPr>
        <w:t>m</w:t>
      </w:r>
      <w:r w:rsidR="00A4702A" w:rsidRPr="001A0482">
        <w:rPr>
          <w:rFonts w:cs="Times New Roman"/>
          <w:lang w:val="en-US"/>
        </w:rPr>
        <w:t xml:space="preserve">L of liquid) with a GC syringe. </w:t>
      </w:r>
    </w:p>
    <w:p w14:paraId="61CED475" w14:textId="0FEAB8EB" w:rsidR="0070143A" w:rsidRPr="001A0482" w:rsidRDefault="0070143A" w:rsidP="009A177A">
      <w:pPr>
        <w:spacing w:line="240" w:lineRule="auto"/>
        <w:rPr>
          <w:rFonts w:cs="Times New Roman"/>
          <w:b/>
          <w:bCs/>
          <w:lang w:val="en-US"/>
        </w:rPr>
      </w:pPr>
    </w:p>
    <w:p w14:paraId="59FCD817" w14:textId="0F98D66C" w:rsidR="0070143A" w:rsidRPr="001A0482" w:rsidRDefault="002D2183" w:rsidP="009A177A">
      <w:pPr>
        <w:spacing w:line="240" w:lineRule="auto"/>
        <w:rPr>
          <w:rFonts w:cs="Times New Roman"/>
          <w:b/>
          <w:bCs/>
          <w:lang w:val="en-US"/>
        </w:rPr>
      </w:pPr>
      <w:r w:rsidRPr="001A0482">
        <w:rPr>
          <w:noProof/>
        </w:rPr>
        <w:drawing>
          <wp:inline distT="0" distB="0" distL="0" distR="0" wp14:anchorId="5B0A489A" wp14:editId="742718FF">
            <wp:extent cx="5943600" cy="1892935"/>
            <wp:effectExtent l="0" t="0" r="0" b="0"/>
            <wp:docPr id="160892942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1892935"/>
                    </a:xfrm>
                    <a:prstGeom prst="rect">
                      <a:avLst/>
                    </a:prstGeom>
                    <a:noFill/>
                    <a:ln>
                      <a:noFill/>
                    </a:ln>
                  </pic:spPr>
                </pic:pic>
              </a:graphicData>
            </a:graphic>
          </wp:inline>
        </w:drawing>
      </w:r>
    </w:p>
    <w:p w14:paraId="64D18C9D" w14:textId="4F5E86D8" w:rsidR="0070143A" w:rsidRPr="001A0482" w:rsidRDefault="00B02885" w:rsidP="009A177A">
      <w:pPr>
        <w:spacing w:line="240" w:lineRule="auto"/>
        <w:rPr>
          <w:rFonts w:cs="Times New Roman"/>
          <w:b/>
          <w:bCs/>
          <w:lang w:val="en-US"/>
        </w:rPr>
      </w:pPr>
      <w:bookmarkStart w:id="7" w:name="_Ref218677485"/>
      <w:r w:rsidRPr="001A0482">
        <w:rPr>
          <w:b/>
          <w:bCs/>
          <w:lang w:val="en-US"/>
        </w:rPr>
        <w:t>Fig. S</w:t>
      </w:r>
      <w:r w:rsidRPr="001A0482">
        <w:rPr>
          <w:b/>
          <w:bCs/>
        </w:rPr>
        <w:fldChar w:fldCharType="begin"/>
      </w:r>
      <w:r w:rsidRPr="001A0482">
        <w:rPr>
          <w:b/>
          <w:bCs/>
          <w:lang w:val="en-US"/>
        </w:rPr>
        <w:instrText xml:space="preserve"> SEQ Fig._S \* ARABIC </w:instrText>
      </w:r>
      <w:r w:rsidRPr="001A0482">
        <w:rPr>
          <w:b/>
          <w:bCs/>
        </w:rPr>
        <w:fldChar w:fldCharType="separate"/>
      </w:r>
      <w:r w:rsidR="004F5F49">
        <w:rPr>
          <w:b/>
          <w:bCs/>
          <w:noProof/>
          <w:lang w:val="en-US"/>
        </w:rPr>
        <w:t>7</w:t>
      </w:r>
      <w:r w:rsidRPr="001A0482">
        <w:rPr>
          <w:b/>
          <w:bCs/>
        </w:rPr>
        <w:fldChar w:fldCharType="end"/>
      </w:r>
      <w:bookmarkEnd w:id="7"/>
      <w:r w:rsidRPr="001A0482">
        <w:rPr>
          <w:rFonts w:cs="Times New Roman"/>
          <w:b/>
          <w:bCs/>
          <w:lang w:val="en-US"/>
        </w:rPr>
        <w:t xml:space="preserve"> </w:t>
      </w:r>
      <w:r w:rsidR="00E52B56" w:rsidRPr="001A0482">
        <w:rPr>
          <w:rFonts w:cs="Times New Roman"/>
          <w:lang w:val="en-US"/>
        </w:rPr>
        <w:t>Relative concentrations of the two major isotopes CDH</w:t>
      </w:r>
      <w:r w:rsidR="00E52B56" w:rsidRPr="001A0482">
        <w:rPr>
          <w:rFonts w:cs="Times New Roman"/>
          <w:vertAlign w:val="subscript"/>
          <w:lang w:val="en-US"/>
        </w:rPr>
        <w:t>2</w:t>
      </w:r>
      <w:r w:rsidR="00E52B56" w:rsidRPr="001A0482">
        <w:rPr>
          <w:rFonts w:cs="Times New Roman"/>
          <w:lang w:val="en-US"/>
        </w:rPr>
        <w:t>OH and CH</w:t>
      </w:r>
      <w:r w:rsidR="00E52B56" w:rsidRPr="001A0482">
        <w:rPr>
          <w:rFonts w:cs="Times New Roman"/>
          <w:vertAlign w:val="subscript"/>
          <w:lang w:val="en-US"/>
        </w:rPr>
        <w:t>3</w:t>
      </w:r>
      <w:r w:rsidR="00E52B56" w:rsidRPr="001A0482">
        <w:rPr>
          <w:rFonts w:cs="Times New Roman"/>
          <w:lang w:val="en-US"/>
        </w:rPr>
        <w:t xml:space="preserve">OH </w:t>
      </w:r>
      <w:r w:rsidR="00412731" w:rsidRPr="001A0482">
        <w:rPr>
          <w:rFonts w:cs="Times New Roman"/>
          <w:lang w:val="en-US"/>
        </w:rPr>
        <w:t>during injection of successive pulses of DCOOD into an H</w:t>
      </w:r>
      <w:r w:rsidR="00412731" w:rsidRPr="001A0482">
        <w:rPr>
          <w:rFonts w:cs="Times New Roman"/>
          <w:vertAlign w:val="subscript"/>
          <w:lang w:val="en-US"/>
        </w:rPr>
        <w:t>2</w:t>
      </w:r>
      <w:r w:rsidR="00412731" w:rsidRPr="001A0482">
        <w:rPr>
          <w:rFonts w:cs="Times New Roman"/>
          <w:lang w:val="en-US"/>
        </w:rPr>
        <w:t xml:space="preserve"> flow passing over Cu/ZnO/Al</w:t>
      </w:r>
      <w:r w:rsidR="00412731" w:rsidRPr="001A0482">
        <w:rPr>
          <w:rFonts w:cs="Times New Roman"/>
          <w:vertAlign w:val="subscript"/>
          <w:lang w:val="en-US"/>
        </w:rPr>
        <w:t>2</w:t>
      </w:r>
      <w:r w:rsidR="00412731" w:rsidRPr="001A0482">
        <w:rPr>
          <w:rFonts w:cs="Times New Roman"/>
          <w:lang w:val="en-US"/>
        </w:rPr>
        <w:t>O</w:t>
      </w:r>
      <w:r w:rsidR="00412731" w:rsidRPr="001A0482">
        <w:rPr>
          <w:rFonts w:cs="Times New Roman"/>
          <w:vertAlign w:val="subscript"/>
          <w:lang w:val="en-US"/>
        </w:rPr>
        <w:t>3</w:t>
      </w:r>
      <w:r w:rsidR="00412731" w:rsidRPr="001A0482">
        <w:rPr>
          <w:rFonts w:cs="Times New Roman"/>
          <w:lang w:val="en-US"/>
        </w:rPr>
        <w:t xml:space="preserve"> (left) and unsupported Cu (right).</w:t>
      </w:r>
      <w:r w:rsidR="00412731" w:rsidRPr="001A0482">
        <w:rPr>
          <w:rFonts w:cs="Times New Roman"/>
          <w:b/>
          <w:bCs/>
          <w:lang w:val="en-US"/>
        </w:rPr>
        <w:t xml:space="preserve"> </w:t>
      </w:r>
    </w:p>
    <w:p w14:paraId="32006716" w14:textId="77777777" w:rsidR="0070143A" w:rsidRPr="001A0482" w:rsidRDefault="0070143A" w:rsidP="009A177A">
      <w:pPr>
        <w:spacing w:line="240" w:lineRule="auto"/>
        <w:rPr>
          <w:rFonts w:cs="Times New Roman"/>
          <w:b/>
          <w:bCs/>
          <w:lang w:val="en-US"/>
        </w:rPr>
      </w:pPr>
    </w:p>
    <w:p w14:paraId="371E8D2B" w14:textId="4E7F89B9" w:rsidR="00D514A4" w:rsidRPr="001A0482" w:rsidRDefault="00D514A4" w:rsidP="009A177A">
      <w:pPr>
        <w:spacing w:line="240" w:lineRule="auto"/>
        <w:rPr>
          <w:rFonts w:cs="Times New Roman"/>
          <w:lang w:val="en-US"/>
        </w:rPr>
      </w:pPr>
      <w:r w:rsidRPr="001A0482">
        <w:rPr>
          <w:rFonts w:cs="Times New Roman"/>
          <w:lang w:val="en-US"/>
        </w:rPr>
        <w:t xml:space="preserve">Another strong argument that we have indeed identified the </w:t>
      </w:r>
      <w:r w:rsidR="00CC2E31" w:rsidRPr="001A0482">
        <w:rPr>
          <w:rFonts w:cs="Times New Roman"/>
          <w:lang w:val="en-US"/>
        </w:rPr>
        <w:t xml:space="preserve">correct rate limiting step is that the </w:t>
      </w:r>
      <w:r w:rsidR="00605A50" w:rsidRPr="001A0482">
        <w:rPr>
          <w:rFonts w:cs="Times New Roman"/>
          <w:lang w:val="en-US"/>
        </w:rPr>
        <w:t>kinetic isotope effect in formic acid conversion is the same as in the overall</w:t>
      </w:r>
      <w:r w:rsidR="009566D2" w:rsidRPr="001A0482">
        <w:rPr>
          <w:rFonts w:cs="Times New Roman"/>
          <w:lang w:val="en-US"/>
        </w:rPr>
        <w:t xml:space="preserve"> methanol synthesis reaction as observed here (see section 1.9) and elsewhere</w:t>
      </w:r>
      <w:sdt>
        <w:sdtPr>
          <w:rPr>
            <w:rFonts w:cs="Times New Roman"/>
            <w:color w:val="000000"/>
            <w:vertAlign w:val="superscript"/>
            <w:lang w:val="en-US"/>
          </w:rPr>
          <w:tag w:val="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"/>
          <w:id w:val="1704590330"/>
          <w:placeholder>
            <w:docPart w:val="DefaultPlaceholder_-1854013440"/>
          </w:placeholder>
        </w:sdtPr>
        <w:sdtContent>
          <w:r w:rsidR="00CF5E82" w:rsidRPr="00CF5E82">
            <w:rPr>
              <w:rFonts w:cs="Times New Roman"/>
              <w:color w:val="000000"/>
              <w:vertAlign w:val="superscript"/>
              <w:lang w:val="en-US"/>
            </w:rPr>
            <w:t>3,10,11</w:t>
          </w:r>
        </w:sdtContent>
      </w:sdt>
      <w:r w:rsidR="009566D2" w:rsidRPr="001A0482">
        <w:rPr>
          <w:rFonts w:cs="Times New Roman"/>
          <w:lang w:val="en-US"/>
        </w:rPr>
        <w:t>.</w:t>
      </w:r>
    </w:p>
    <w:p w14:paraId="54056F4F" w14:textId="77777777" w:rsidR="00D514A4" w:rsidRPr="001A0482" w:rsidRDefault="00D514A4" w:rsidP="009A177A">
      <w:pPr>
        <w:spacing w:line="240" w:lineRule="auto"/>
        <w:rPr>
          <w:rFonts w:cs="Times New Roman"/>
          <w:b/>
          <w:bCs/>
          <w:lang w:val="en-US"/>
        </w:rPr>
      </w:pPr>
    </w:p>
    <w:p w14:paraId="4F995E99" w14:textId="53B3BD6F" w:rsidR="00EC5976" w:rsidRPr="001A0482" w:rsidRDefault="00FC4423" w:rsidP="009A177A">
      <w:pPr>
        <w:spacing w:line="240" w:lineRule="auto"/>
        <w:rPr>
          <w:rFonts w:cs="Times New Roman"/>
          <w:b/>
          <w:bCs/>
          <w:lang w:val="en-US"/>
        </w:rPr>
      </w:pPr>
      <w:r w:rsidRPr="001A0482">
        <w:rPr>
          <w:noProof/>
        </w:rPr>
        <w:drawing>
          <wp:inline distT="0" distB="0" distL="0" distR="0" wp14:anchorId="61B4F885" wp14:editId="4D3A614E">
            <wp:extent cx="3223260" cy="2065020"/>
            <wp:effectExtent l="0" t="0" r="0" b="0"/>
            <wp:docPr id="54553774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223260" cy="2065020"/>
                    </a:xfrm>
                    <a:prstGeom prst="rect">
                      <a:avLst/>
                    </a:prstGeom>
                    <a:noFill/>
                    <a:ln>
                      <a:noFill/>
                    </a:ln>
                  </pic:spPr>
                </pic:pic>
              </a:graphicData>
            </a:graphic>
          </wp:inline>
        </w:drawing>
      </w:r>
    </w:p>
    <w:p w14:paraId="1C103C82" w14:textId="485FD323" w:rsidR="006908E7" w:rsidRPr="001A0482" w:rsidRDefault="00FC4423" w:rsidP="006908E7">
      <w:pPr>
        <w:spacing w:line="240" w:lineRule="auto"/>
        <w:rPr>
          <w:rFonts w:cs="Times New Roman"/>
          <w:lang w:val="en-US"/>
        </w:rPr>
      </w:pPr>
      <w:r w:rsidRPr="001A0482">
        <w:rPr>
          <w:b/>
          <w:bCs/>
          <w:lang w:val="en-US"/>
        </w:rPr>
        <w:t>Fig. S</w:t>
      </w:r>
      <w:r w:rsidRPr="001A0482">
        <w:rPr>
          <w:b/>
          <w:bCs/>
        </w:rPr>
        <w:fldChar w:fldCharType="begin"/>
      </w:r>
      <w:r w:rsidRPr="001A0482">
        <w:rPr>
          <w:b/>
          <w:bCs/>
          <w:lang w:val="en-US"/>
        </w:rPr>
        <w:instrText xml:space="preserve"> SEQ Fig._S \* ARABIC </w:instrText>
      </w:r>
      <w:r w:rsidRPr="001A0482">
        <w:rPr>
          <w:b/>
          <w:bCs/>
        </w:rPr>
        <w:fldChar w:fldCharType="separate"/>
      </w:r>
      <w:r w:rsidR="004F5F49">
        <w:rPr>
          <w:b/>
          <w:bCs/>
          <w:noProof/>
          <w:lang w:val="en-US"/>
        </w:rPr>
        <w:t>8</w:t>
      </w:r>
      <w:r w:rsidRPr="001A0482">
        <w:rPr>
          <w:b/>
          <w:bCs/>
        </w:rPr>
        <w:fldChar w:fldCharType="end"/>
      </w:r>
      <w:r w:rsidR="002D6263" w:rsidRPr="001A0482">
        <w:rPr>
          <w:b/>
          <w:bCs/>
          <w:lang w:val="en-US"/>
        </w:rPr>
        <w:t xml:space="preserve"> </w:t>
      </w:r>
      <w:r w:rsidR="002D6263" w:rsidRPr="001A0482">
        <w:rPr>
          <w:lang w:val="en-US"/>
        </w:rPr>
        <w:t xml:space="preserve">Comparison of the </w:t>
      </w:r>
      <w:r w:rsidR="006908E7" w:rsidRPr="001A0482">
        <w:rPr>
          <w:lang w:val="en-US"/>
        </w:rPr>
        <w:t>H</w:t>
      </w:r>
      <w:r w:rsidR="006908E7" w:rsidRPr="001A0482">
        <w:rPr>
          <w:vertAlign w:val="subscript"/>
          <w:lang w:val="en-US"/>
        </w:rPr>
        <w:t>2</w:t>
      </w:r>
      <w:r w:rsidR="006908E7" w:rsidRPr="001A0482">
        <w:rPr>
          <w:lang w:val="en-US"/>
        </w:rPr>
        <w:t>/D</w:t>
      </w:r>
      <w:r w:rsidR="006908E7" w:rsidRPr="001A0482">
        <w:rPr>
          <w:vertAlign w:val="subscript"/>
          <w:lang w:val="en-US"/>
        </w:rPr>
        <w:t>2</w:t>
      </w:r>
      <w:r w:rsidR="006908E7" w:rsidRPr="001A0482">
        <w:rPr>
          <w:lang w:val="en-US"/>
        </w:rPr>
        <w:t xml:space="preserve"> kinetic isotope effect for the X</w:t>
      </w:r>
      <w:r w:rsidR="006908E7" w:rsidRPr="001A0482">
        <w:rPr>
          <w:vertAlign w:val="subscript"/>
          <w:lang w:val="en-US"/>
        </w:rPr>
        <w:t>2</w:t>
      </w:r>
      <w:r w:rsidR="006908E7" w:rsidRPr="001A0482">
        <w:rPr>
          <w:lang w:val="en-US"/>
        </w:rPr>
        <w:t>/CO</w:t>
      </w:r>
      <w:r w:rsidR="006908E7" w:rsidRPr="001A0482">
        <w:rPr>
          <w:vertAlign w:val="subscript"/>
          <w:lang w:val="en-US"/>
        </w:rPr>
        <w:t>2</w:t>
      </w:r>
      <w:r w:rsidR="006908E7" w:rsidRPr="001A0482">
        <w:rPr>
          <w:lang w:val="en-US"/>
        </w:rPr>
        <w:t xml:space="preserve"> reaction to CX</w:t>
      </w:r>
      <w:r w:rsidR="006908E7" w:rsidRPr="001A0482">
        <w:rPr>
          <w:vertAlign w:val="subscript"/>
          <w:lang w:val="en-US"/>
        </w:rPr>
        <w:t>3</w:t>
      </w:r>
      <w:r w:rsidR="006908E7" w:rsidRPr="001A0482">
        <w:rPr>
          <w:lang w:val="en-US"/>
        </w:rPr>
        <w:t>OX (</w:t>
      </w:r>
      <w:r w:rsidR="00153B5A" w:rsidRPr="001A0482">
        <w:rPr>
          <w:rFonts w:cs="Times New Roman"/>
          <w:lang w:val="en-US"/>
        </w:rPr>
        <w:t>Cu/ZnO/Al</w:t>
      </w:r>
      <w:r w:rsidR="00153B5A" w:rsidRPr="001A0482">
        <w:rPr>
          <w:rFonts w:cs="Times New Roman"/>
          <w:vertAlign w:val="subscript"/>
          <w:lang w:val="en-US"/>
        </w:rPr>
        <w:t>2</w:t>
      </w:r>
      <w:r w:rsidR="00153B5A" w:rsidRPr="001A0482">
        <w:rPr>
          <w:rFonts w:cs="Times New Roman"/>
          <w:lang w:val="en-US"/>
        </w:rPr>
        <w:t>O</w:t>
      </w:r>
      <w:r w:rsidR="00153B5A" w:rsidRPr="001A0482">
        <w:rPr>
          <w:rFonts w:cs="Times New Roman"/>
          <w:vertAlign w:val="subscript"/>
          <w:lang w:val="en-US"/>
        </w:rPr>
        <w:t>3</w:t>
      </w:r>
      <w:r w:rsidR="00153B5A" w:rsidRPr="001A0482">
        <w:rPr>
          <w:rFonts w:cs="Times New Roman"/>
          <w:lang w:val="en-US"/>
        </w:rPr>
        <w:t>,</w:t>
      </w:r>
      <w:r w:rsidR="00153B5A" w:rsidRPr="001A0482">
        <w:rPr>
          <w:rFonts w:cs="Times New Roman"/>
          <w:vertAlign w:val="subscript"/>
          <w:lang w:val="en-US"/>
        </w:rPr>
        <w:t xml:space="preserve"> </w:t>
      </w:r>
      <w:r w:rsidR="006908E7" w:rsidRPr="001A0482">
        <w:rPr>
          <w:rFonts w:cs="Times New Roman"/>
          <w:lang w:val="en-US"/>
        </w:rPr>
        <w:t>135 °C, 1 bar, X/CO</w:t>
      </w:r>
      <w:r w:rsidR="006908E7" w:rsidRPr="001A0482">
        <w:rPr>
          <w:rFonts w:cs="Times New Roman"/>
          <w:vertAlign w:val="subscript"/>
          <w:lang w:val="en-US"/>
        </w:rPr>
        <w:t>2</w:t>
      </w:r>
      <w:r w:rsidR="006908E7" w:rsidRPr="001A0482">
        <w:rPr>
          <w:rFonts w:cs="Times New Roman"/>
          <w:lang w:val="en-US"/>
        </w:rPr>
        <w:t xml:space="preserve"> = 4/1  4.8∙10</w:t>
      </w:r>
      <w:r w:rsidR="006908E7" w:rsidRPr="001A0482">
        <w:rPr>
          <w:rFonts w:cs="Times New Roman"/>
          <w:vertAlign w:val="superscript"/>
          <w:lang w:val="en-US"/>
        </w:rPr>
        <w:t>4</w:t>
      </w:r>
      <w:r w:rsidR="006908E7" w:rsidRPr="001A0482">
        <w:rPr>
          <w:rFonts w:cs="Times New Roman"/>
          <w:lang w:val="en-US"/>
        </w:rPr>
        <w:t xml:space="preserve"> NmL/g</w:t>
      </w:r>
      <w:r w:rsidR="006908E7" w:rsidRPr="001A0482">
        <w:rPr>
          <w:rFonts w:cs="Times New Roman"/>
          <w:vertAlign w:val="subscript"/>
          <w:lang w:val="en-US"/>
        </w:rPr>
        <w:t>cat</w:t>
      </w:r>
      <w:r w:rsidR="006908E7" w:rsidRPr="001A0482">
        <w:rPr>
          <w:rFonts w:cs="Times New Roman"/>
          <w:lang w:val="en-US"/>
        </w:rPr>
        <w:t>/h</w:t>
      </w:r>
      <w:r w:rsidR="00153B5A" w:rsidRPr="001A0482">
        <w:rPr>
          <w:rFonts w:cs="Times New Roman"/>
          <w:lang w:val="en-US"/>
        </w:rPr>
        <w:t>)</w:t>
      </w:r>
      <w:r w:rsidR="006908E7" w:rsidRPr="001A0482">
        <w:rPr>
          <w:rFonts w:cs="Times New Roman"/>
          <w:lang w:val="en-US"/>
        </w:rPr>
        <w:t xml:space="preserve"> and for the conversion of </w:t>
      </w:r>
      <w:r w:rsidR="00096549" w:rsidRPr="001A0482">
        <w:rPr>
          <w:rFonts w:cs="Times New Roman"/>
          <w:lang w:val="en-US"/>
        </w:rPr>
        <w:t xml:space="preserve">formic acid into methanol (unsupported Cu, 200 °C, 1 bar, </w:t>
      </w:r>
      <w:r w:rsidR="00333498" w:rsidRPr="001A0482">
        <w:rPr>
          <w:rFonts w:cs="Times New Roman"/>
          <w:lang w:val="en-US"/>
        </w:rPr>
        <w:t xml:space="preserve">53 </w:t>
      </w:r>
      <w:r w:rsidR="00333498" w:rsidRPr="001A0482">
        <w:rPr>
          <w:rFonts w:ascii="Symbol" w:hAnsi="Symbol" w:cs="Times New Roman"/>
          <w:lang w:val="en-US"/>
        </w:rPr>
        <w:t>m</w:t>
      </w:r>
      <w:r w:rsidR="00333498" w:rsidRPr="001A0482">
        <w:rPr>
          <w:rFonts w:cs="Times New Roman"/>
          <w:lang w:val="en-US"/>
        </w:rPr>
        <w:t xml:space="preserve">mol pulses </w:t>
      </w:r>
      <w:r w:rsidR="00DD2D59" w:rsidRPr="001A0482">
        <w:rPr>
          <w:rFonts w:cs="Times New Roman"/>
          <w:lang w:val="en-US"/>
        </w:rPr>
        <w:t xml:space="preserve">of XCOOX </w:t>
      </w:r>
      <w:r w:rsidR="00333498" w:rsidRPr="001A0482">
        <w:rPr>
          <w:rFonts w:cs="Times New Roman"/>
          <w:lang w:val="en-US"/>
        </w:rPr>
        <w:t xml:space="preserve">injected into 100 NmL/min </w:t>
      </w:r>
      <w:r w:rsidR="00DD2D59" w:rsidRPr="001A0482">
        <w:rPr>
          <w:rFonts w:cs="Times New Roman"/>
          <w:lang w:val="en-US"/>
        </w:rPr>
        <w:t>H</w:t>
      </w:r>
      <w:r w:rsidR="00DD2D59" w:rsidRPr="001A0482">
        <w:rPr>
          <w:rFonts w:cs="Times New Roman"/>
          <w:vertAlign w:val="subscript"/>
          <w:lang w:val="en-US"/>
        </w:rPr>
        <w:t>2</w:t>
      </w:r>
      <w:r w:rsidR="00DD2D59" w:rsidRPr="001A0482">
        <w:rPr>
          <w:rFonts w:cs="Times New Roman"/>
          <w:lang w:val="en-US"/>
        </w:rPr>
        <w:t xml:space="preserve"> flow</w:t>
      </w:r>
      <w:r w:rsidR="00096549" w:rsidRPr="001A0482">
        <w:rPr>
          <w:rFonts w:cs="Times New Roman"/>
          <w:lang w:val="en-US"/>
        </w:rPr>
        <w:t>).</w:t>
      </w:r>
    </w:p>
    <w:p w14:paraId="5E1DE659" w14:textId="77777777" w:rsidR="00FC4423" w:rsidRPr="001A0482" w:rsidRDefault="00FC4423" w:rsidP="009A177A">
      <w:pPr>
        <w:spacing w:line="240" w:lineRule="auto"/>
        <w:rPr>
          <w:rFonts w:cs="Times New Roman"/>
          <w:b/>
          <w:bCs/>
          <w:lang w:val="en-US"/>
        </w:rPr>
      </w:pPr>
    </w:p>
    <w:p w14:paraId="13E0A847" w14:textId="210268FD" w:rsidR="003D2AEB" w:rsidRPr="001A0482" w:rsidRDefault="0060189C" w:rsidP="009A177A">
      <w:pPr>
        <w:spacing w:line="240" w:lineRule="auto"/>
        <w:rPr>
          <w:rFonts w:cs="Times New Roman"/>
          <w:i/>
          <w:iCs/>
          <w:lang w:val="en-US"/>
        </w:rPr>
      </w:pPr>
      <w:r w:rsidRPr="001A0482">
        <w:rPr>
          <w:rFonts w:cs="Times New Roman"/>
          <w:i/>
          <w:iCs/>
          <w:lang w:val="en-US"/>
        </w:rPr>
        <w:t xml:space="preserve">1.2.4 </w:t>
      </w:r>
      <w:r w:rsidR="003D2AEB" w:rsidRPr="001A0482">
        <w:rPr>
          <w:rFonts w:cs="Times New Roman"/>
          <w:i/>
          <w:iCs/>
          <w:lang w:val="en-US"/>
        </w:rPr>
        <w:t>Overall mechanistic conclusions</w:t>
      </w:r>
    </w:p>
    <w:p w14:paraId="49B0C875" w14:textId="1C59B199" w:rsidR="00D213E9" w:rsidRPr="001A0482" w:rsidRDefault="00AF510B" w:rsidP="009A177A">
      <w:pPr>
        <w:spacing w:line="240" w:lineRule="auto"/>
        <w:rPr>
          <w:rFonts w:cs="Times New Roman"/>
          <w:lang w:val="en-US"/>
        </w:rPr>
      </w:pPr>
      <w:r w:rsidRPr="001A0482">
        <w:rPr>
          <w:rFonts w:cs="Times New Roman"/>
          <w:lang w:val="en-US"/>
        </w:rPr>
        <w:fldChar w:fldCharType="begin"/>
      </w:r>
      <w:r w:rsidRPr="001A0482">
        <w:rPr>
          <w:rFonts w:cs="Times New Roman"/>
          <w:lang w:val="en-US"/>
        </w:rPr>
        <w:instrText xml:space="preserve"> REF _Ref218677514 \h </w:instrText>
      </w:r>
      <w:r w:rsidR="00481EDF" w:rsidRPr="001A0482">
        <w:rPr>
          <w:rFonts w:cs="Times New Roman"/>
          <w:lang w:val="en-US"/>
        </w:rPr>
        <w:instrText xml:space="preserve"> \* MERGEFORMAT </w:instrText>
      </w:r>
      <w:r w:rsidRPr="001A0482">
        <w:rPr>
          <w:rFonts w:cs="Times New Roman"/>
          <w:lang w:val="en-US"/>
        </w:rPr>
      </w:r>
      <w:r w:rsidRPr="001A0482">
        <w:rPr>
          <w:rFonts w:cs="Times New Roman"/>
          <w:lang w:val="en-US"/>
        </w:rPr>
        <w:fldChar w:fldCharType="separate"/>
      </w:r>
      <w:r w:rsidR="004F5F49" w:rsidRPr="004F5F49">
        <w:rPr>
          <w:lang w:val="en-US"/>
        </w:rPr>
        <w:t>Fig. S9</w:t>
      </w:r>
      <w:r w:rsidRPr="001A0482">
        <w:rPr>
          <w:rFonts w:cs="Times New Roman"/>
          <w:lang w:val="en-US"/>
        </w:rPr>
        <w:fldChar w:fldCharType="end"/>
      </w:r>
      <w:r w:rsidR="497BB274" w:rsidRPr="001A0482">
        <w:rPr>
          <w:rFonts w:cs="Times New Roman"/>
          <w:lang w:val="en-US"/>
        </w:rPr>
        <w:t xml:space="preserve"> summarizes the identified reaction mechanism and notes where the conclusions for each reaction step can be found.</w:t>
      </w:r>
      <w:r w:rsidR="32B17579" w:rsidRPr="001A0482">
        <w:rPr>
          <w:rFonts w:cs="Times New Roman"/>
          <w:lang w:val="en-US"/>
        </w:rPr>
        <w:t xml:space="preserve"> The illustration in </w:t>
      </w:r>
      <w:r w:rsidRPr="001A0482">
        <w:rPr>
          <w:rFonts w:cs="Times New Roman"/>
          <w:lang w:val="en-US"/>
        </w:rPr>
        <w:fldChar w:fldCharType="begin"/>
      </w:r>
      <w:r w:rsidRPr="001A0482">
        <w:rPr>
          <w:rFonts w:cs="Times New Roman"/>
          <w:lang w:val="en-US"/>
        </w:rPr>
        <w:instrText xml:space="preserve"> REF _Ref218677514 \h </w:instrText>
      </w:r>
      <w:r w:rsidR="00481EDF" w:rsidRPr="001A0482">
        <w:rPr>
          <w:rFonts w:cs="Times New Roman"/>
          <w:lang w:val="en-US"/>
        </w:rPr>
        <w:instrText xml:space="preserve"> \* MERGEFORMAT </w:instrText>
      </w:r>
      <w:r w:rsidRPr="001A0482">
        <w:rPr>
          <w:rFonts w:cs="Times New Roman"/>
          <w:lang w:val="en-US"/>
        </w:rPr>
      </w:r>
      <w:r w:rsidRPr="001A0482">
        <w:rPr>
          <w:rFonts w:cs="Times New Roman"/>
          <w:lang w:val="en-US"/>
        </w:rPr>
        <w:fldChar w:fldCharType="separate"/>
      </w:r>
      <w:r w:rsidR="004F5F49" w:rsidRPr="004F5F49">
        <w:rPr>
          <w:lang w:val="en-US"/>
        </w:rPr>
        <w:t>Fig. S9</w:t>
      </w:r>
      <w:r w:rsidRPr="001A0482">
        <w:rPr>
          <w:rFonts w:cs="Times New Roman"/>
          <w:lang w:val="en-US"/>
        </w:rPr>
        <w:fldChar w:fldCharType="end"/>
      </w:r>
      <w:r w:rsidR="32B17579" w:rsidRPr="001A0482">
        <w:rPr>
          <w:rFonts w:cs="Times New Roman"/>
          <w:lang w:val="en-US"/>
        </w:rPr>
        <w:t xml:space="preserve"> (and Fig. 1f) is made using the molecular arrangements identified in the DFT calculations. </w:t>
      </w:r>
    </w:p>
    <w:p w14:paraId="37639D33" w14:textId="32146BFB" w:rsidR="003D2AEB" w:rsidRPr="001A0482" w:rsidRDefault="00747196" w:rsidP="009A177A">
      <w:pPr>
        <w:spacing w:line="240" w:lineRule="auto"/>
        <w:rPr>
          <w:rFonts w:cs="Times New Roman"/>
          <w:b/>
          <w:bCs/>
          <w:lang w:val="en-US"/>
        </w:rPr>
      </w:pPr>
      <w:r w:rsidRPr="001A0482">
        <w:rPr>
          <w:noProof/>
        </w:rPr>
        <w:lastRenderedPageBreak/>
        <w:drawing>
          <wp:inline distT="0" distB="0" distL="0" distR="0" wp14:anchorId="783E19E9" wp14:editId="58759650">
            <wp:extent cx="4114800" cy="2065020"/>
            <wp:effectExtent l="0" t="0" r="0" b="0"/>
            <wp:docPr id="1099445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114800" cy="2065020"/>
                    </a:xfrm>
                    <a:prstGeom prst="rect">
                      <a:avLst/>
                    </a:prstGeom>
                    <a:noFill/>
                    <a:ln>
                      <a:noFill/>
                    </a:ln>
                  </pic:spPr>
                </pic:pic>
              </a:graphicData>
            </a:graphic>
          </wp:inline>
        </w:drawing>
      </w:r>
    </w:p>
    <w:p w14:paraId="16EFD508" w14:textId="2F237DA2" w:rsidR="0051096B" w:rsidRPr="001A0482" w:rsidRDefault="7DA5ACAE" w:rsidP="009A177A">
      <w:pPr>
        <w:spacing w:line="240" w:lineRule="auto"/>
        <w:rPr>
          <w:rFonts w:cs="Times New Roman"/>
          <w:b/>
          <w:bCs/>
          <w:lang w:val="en-US"/>
        </w:rPr>
      </w:pPr>
      <w:bookmarkStart w:id="8" w:name="_Ref218677514"/>
      <w:r w:rsidRPr="001A0482">
        <w:rPr>
          <w:b/>
          <w:bCs/>
          <w:lang w:val="en-US"/>
        </w:rPr>
        <w:t>Fig. S</w:t>
      </w:r>
      <w:r w:rsidR="00A902A8" w:rsidRPr="001A0482">
        <w:rPr>
          <w:b/>
          <w:bCs/>
        </w:rPr>
        <w:fldChar w:fldCharType="begin"/>
      </w:r>
      <w:r w:rsidR="00A902A8" w:rsidRPr="001A0482">
        <w:rPr>
          <w:b/>
          <w:bCs/>
          <w:lang w:val="en-US"/>
        </w:rPr>
        <w:instrText xml:space="preserve"> SEQ Fig._S \* ARABIC </w:instrText>
      </w:r>
      <w:r w:rsidR="00A902A8" w:rsidRPr="001A0482">
        <w:rPr>
          <w:b/>
          <w:bCs/>
        </w:rPr>
        <w:fldChar w:fldCharType="separate"/>
      </w:r>
      <w:r w:rsidR="004F5F49">
        <w:rPr>
          <w:b/>
          <w:bCs/>
          <w:noProof/>
          <w:lang w:val="en-US"/>
        </w:rPr>
        <w:t>9</w:t>
      </w:r>
      <w:r w:rsidR="00A902A8" w:rsidRPr="001A0482">
        <w:rPr>
          <w:b/>
          <w:bCs/>
        </w:rPr>
        <w:fldChar w:fldCharType="end"/>
      </w:r>
      <w:bookmarkEnd w:id="8"/>
      <w:r w:rsidR="1030AE3B" w:rsidRPr="001A0482">
        <w:rPr>
          <w:rFonts w:cs="Times New Roman"/>
          <w:b/>
          <w:bCs/>
          <w:lang w:val="en-US"/>
        </w:rPr>
        <w:t xml:space="preserve"> </w:t>
      </w:r>
      <w:r w:rsidR="1030AE3B" w:rsidRPr="001A0482">
        <w:rPr>
          <w:rFonts w:cs="Times New Roman"/>
          <w:lang w:val="en-US"/>
        </w:rPr>
        <w:t xml:space="preserve">The </w:t>
      </w:r>
      <w:r w:rsidR="674D0843" w:rsidRPr="001A0482">
        <w:rPr>
          <w:rFonts w:cs="Times New Roman"/>
          <w:lang w:val="en-US"/>
        </w:rPr>
        <w:t>reaction mechanism most consistent with the experimental observations with marking</w:t>
      </w:r>
      <w:r w:rsidR="444E83EB" w:rsidRPr="001A0482">
        <w:rPr>
          <w:rFonts w:cs="Times New Roman"/>
          <w:lang w:val="en-US"/>
        </w:rPr>
        <w:t>s at each reaction step indicating the figures/data leading to the conclusion about this mechanistic step.</w:t>
      </w:r>
      <w:r w:rsidR="00FA262A">
        <w:rPr>
          <w:rFonts w:cs="Times New Roman"/>
          <w:lang w:val="en-US"/>
        </w:rPr>
        <w:t xml:space="preserve"> </w:t>
      </w:r>
      <w:r w:rsidR="00FA262A" w:rsidRPr="00542DAF">
        <w:rPr>
          <w:rFonts w:eastAsiaTheme="minorEastAsia" w:cs="Times New Roman"/>
          <w:lang w:val="en-GB"/>
        </w:rPr>
        <w:t>Colours: O: red, Zn: light blue, C: black, Cu: tan</w:t>
      </w:r>
      <w:r w:rsidR="00FA262A">
        <w:rPr>
          <w:rFonts w:eastAsiaTheme="minorEastAsia" w:cs="Times New Roman"/>
          <w:lang w:val="en-GB"/>
        </w:rPr>
        <w:t>, H: white</w:t>
      </w:r>
      <w:r w:rsidR="00FA262A" w:rsidRPr="00542DAF">
        <w:rPr>
          <w:rFonts w:eastAsiaTheme="minorEastAsia" w:cs="Times New Roman"/>
          <w:lang w:val="en-GB"/>
        </w:rPr>
        <w:t>.</w:t>
      </w:r>
    </w:p>
    <w:p w14:paraId="79947716" w14:textId="77777777" w:rsidR="00DB6199" w:rsidRPr="001A0482" w:rsidRDefault="00DB6199" w:rsidP="009A177A">
      <w:pPr>
        <w:spacing w:line="240" w:lineRule="auto"/>
        <w:rPr>
          <w:rFonts w:cs="Times New Roman"/>
          <w:b/>
          <w:bCs/>
          <w:lang w:val="en-US"/>
        </w:rPr>
      </w:pPr>
    </w:p>
    <w:p w14:paraId="41857CA1" w14:textId="2CE7ACE0" w:rsidR="00FB74CF" w:rsidRPr="001A0482" w:rsidRDefault="0060189C" w:rsidP="009A177A">
      <w:pPr>
        <w:spacing w:line="240" w:lineRule="auto"/>
        <w:rPr>
          <w:rFonts w:cs="Times New Roman"/>
          <w:b/>
          <w:bCs/>
          <w:lang w:val="en-GB"/>
        </w:rPr>
      </w:pPr>
      <w:r w:rsidRPr="001A0482">
        <w:rPr>
          <w:rFonts w:cs="Times New Roman"/>
          <w:b/>
          <w:bCs/>
          <w:lang w:val="en-GB"/>
        </w:rPr>
        <w:t xml:space="preserve">1.3 </w:t>
      </w:r>
      <w:r w:rsidR="00FB74CF" w:rsidRPr="001A0482">
        <w:rPr>
          <w:rFonts w:cs="Times New Roman"/>
          <w:b/>
          <w:bCs/>
          <w:lang w:val="en-GB"/>
        </w:rPr>
        <w:t>Ambient pressure XPS analysis</w:t>
      </w:r>
    </w:p>
    <w:p w14:paraId="20FE8169" w14:textId="5BC8F549" w:rsidR="006E005A" w:rsidRPr="001A0482" w:rsidRDefault="0060189C" w:rsidP="009A177A">
      <w:pPr>
        <w:spacing w:line="240" w:lineRule="auto"/>
        <w:rPr>
          <w:rFonts w:cs="Times New Roman"/>
          <w:i/>
          <w:iCs/>
          <w:lang w:val="en-GB"/>
        </w:rPr>
      </w:pPr>
      <w:r w:rsidRPr="001A0482">
        <w:rPr>
          <w:rFonts w:cs="Times New Roman"/>
          <w:i/>
          <w:iCs/>
          <w:lang w:val="en-GB"/>
        </w:rPr>
        <w:t xml:space="preserve">1.3.1 </w:t>
      </w:r>
      <w:r w:rsidR="006E005A" w:rsidRPr="001A0482">
        <w:rPr>
          <w:rFonts w:cs="Times New Roman"/>
          <w:i/>
          <w:iCs/>
          <w:lang w:val="en-GB"/>
        </w:rPr>
        <w:t>Energy calibration</w:t>
      </w:r>
    </w:p>
    <w:p w14:paraId="23481B3E" w14:textId="3844DE40" w:rsidR="00AC1163" w:rsidRPr="001A0482" w:rsidRDefault="00AC1163" w:rsidP="009A177A">
      <w:pPr>
        <w:spacing w:line="240" w:lineRule="auto"/>
        <w:rPr>
          <w:rFonts w:cs="Times New Roman"/>
          <w:lang w:val="en-GB"/>
        </w:rPr>
      </w:pPr>
      <w:r w:rsidRPr="001A0482">
        <w:rPr>
          <w:rFonts w:cs="Times New Roman"/>
          <w:lang w:val="en-GB"/>
        </w:rPr>
        <w:t xml:space="preserve">Appropriate energy calibration is essential for accurate XPS measurements. </w:t>
      </w:r>
      <w:r w:rsidR="002F2CA3" w:rsidRPr="001A0482">
        <w:rPr>
          <w:rFonts w:cs="Times New Roman"/>
          <w:lang w:val="en-GB"/>
        </w:rPr>
        <w:fldChar w:fldCharType="begin"/>
      </w:r>
      <w:r w:rsidR="002F2CA3" w:rsidRPr="001A0482">
        <w:rPr>
          <w:rFonts w:cs="Times New Roman"/>
          <w:lang w:val="en-GB"/>
        </w:rPr>
        <w:instrText xml:space="preserve"> REF _Ref219640200 \h  \* MERGEFORMAT </w:instrText>
      </w:r>
      <w:r w:rsidR="002F2CA3" w:rsidRPr="001A0482">
        <w:rPr>
          <w:rFonts w:cs="Times New Roman"/>
          <w:lang w:val="en-GB"/>
        </w:rPr>
      </w:r>
      <w:r w:rsidR="002F2CA3" w:rsidRPr="001A0482">
        <w:rPr>
          <w:rFonts w:cs="Times New Roman"/>
          <w:lang w:val="en-GB"/>
        </w:rPr>
        <w:fldChar w:fldCharType="separate"/>
      </w:r>
      <w:r w:rsidR="004F5F49" w:rsidRPr="004F5F49">
        <w:rPr>
          <w:lang w:val="en-US"/>
        </w:rPr>
        <w:t>Fig. S10</w:t>
      </w:r>
      <w:r w:rsidR="002F2CA3" w:rsidRPr="001A0482">
        <w:rPr>
          <w:rFonts w:cs="Times New Roman"/>
          <w:lang w:val="en-GB"/>
        </w:rPr>
        <w:fldChar w:fldCharType="end"/>
      </w:r>
      <w:r w:rsidR="002F2CA3" w:rsidRPr="001A0482">
        <w:rPr>
          <w:rFonts w:cs="Times New Roman"/>
          <w:lang w:val="en-GB"/>
        </w:rPr>
        <w:t xml:space="preserve"> </w:t>
      </w:r>
      <w:r w:rsidRPr="001A0482">
        <w:rPr>
          <w:rFonts w:cs="Times New Roman"/>
          <w:lang w:val="en-GB"/>
        </w:rPr>
        <w:t xml:space="preserve">shows a diagram of the sample which is lying on a grounded Au foil. </w:t>
      </w:r>
      <w:r w:rsidR="002F2CA3" w:rsidRPr="001A0482">
        <w:rPr>
          <w:rFonts w:cs="Times New Roman"/>
          <w:lang w:val="en-GB"/>
        </w:rPr>
        <w:fldChar w:fldCharType="begin"/>
      </w:r>
      <w:r w:rsidR="002F2CA3" w:rsidRPr="001A0482">
        <w:rPr>
          <w:rFonts w:cs="Times New Roman"/>
          <w:lang w:val="en-GB"/>
        </w:rPr>
        <w:instrText xml:space="preserve"> REF _Ref219640200 \h  \* MERGEFORMAT </w:instrText>
      </w:r>
      <w:r w:rsidR="002F2CA3" w:rsidRPr="001A0482">
        <w:rPr>
          <w:rFonts w:cs="Times New Roman"/>
          <w:lang w:val="en-GB"/>
        </w:rPr>
      </w:r>
      <w:r w:rsidR="002F2CA3" w:rsidRPr="001A0482">
        <w:rPr>
          <w:rFonts w:cs="Times New Roman"/>
          <w:lang w:val="en-GB"/>
        </w:rPr>
        <w:fldChar w:fldCharType="separate"/>
      </w:r>
      <w:r w:rsidR="004F5F49" w:rsidRPr="004F5F49">
        <w:rPr>
          <w:lang w:val="en-US"/>
        </w:rPr>
        <w:t>Fig. S10</w:t>
      </w:r>
      <w:r w:rsidR="002F2CA3" w:rsidRPr="001A0482">
        <w:rPr>
          <w:rFonts w:cs="Times New Roman"/>
          <w:lang w:val="en-GB"/>
        </w:rPr>
        <w:fldChar w:fldCharType="end"/>
      </w:r>
      <w:r w:rsidR="002F2CA3" w:rsidRPr="001A0482">
        <w:rPr>
          <w:rFonts w:cs="Times New Roman"/>
          <w:lang w:val="en-GB"/>
        </w:rPr>
        <w:t xml:space="preserve"> </w:t>
      </w:r>
      <w:r w:rsidRPr="001A0482">
        <w:rPr>
          <w:rFonts w:cs="Times New Roman"/>
          <w:lang w:val="en-GB"/>
        </w:rPr>
        <w:t xml:space="preserve">also shows the C </w:t>
      </w:r>
      <w:r w:rsidR="008E7ED3" w:rsidRPr="001A0482">
        <w:rPr>
          <w:rFonts w:cs="Times New Roman"/>
          <w:lang w:val="en-GB"/>
        </w:rPr>
        <w:t xml:space="preserve">1s </w:t>
      </w:r>
      <w:r w:rsidRPr="001A0482">
        <w:rPr>
          <w:rFonts w:cs="Times New Roman"/>
          <w:lang w:val="en-GB"/>
        </w:rPr>
        <w:t xml:space="preserve">regions in survey spectra of two samples. The fact that the position and intensity of the C </w:t>
      </w:r>
      <w:r w:rsidR="008E7ED3" w:rsidRPr="001A0482">
        <w:rPr>
          <w:rFonts w:cs="Times New Roman"/>
          <w:lang w:val="en-GB"/>
        </w:rPr>
        <w:t xml:space="preserve">1s </w:t>
      </w:r>
      <w:r w:rsidRPr="001A0482">
        <w:rPr>
          <w:rFonts w:cs="Times New Roman"/>
          <w:lang w:val="en-GB"/>
        </w:rPr>
        <w:t>signal depends on the sample indicates that adventitious carbon is mainly present on the sample</w:t>
      </w:r>
      <w:r w:rsidR="00224608" w:rsidRPr="001A0482">
        <w:rPr>
          <w:rFonts w:cs="Times New Roman"/>
          <w:lang w:val="en-GB"/>
        </w:rPr>
        <w:t xml:space="preserve"> rather than on the Au foil</w:t>
      </w:r>
      <w:r w:rsidRPr="001A0482">
        <w:rPr>
          <w:rFonts w:cs="Times New Roman"/>
          <w:lang w:val="en-GB"/>
        </w:rPr>
        <w:t>.</w:t>
      </w:r>
    </w:p>
    <w:p w14:paraId="04DEF23E" w14:textId="77777777" w:rsidR="00B44A9D" w:rsidRPr="001A0482" w:rsidRDefault="00B44A9D" w:rsidP="009A177A">
      <w:pPr>
        <w:spacing w:line="240" w:lineRule="auto"/>
        <w:rPr>
          <w:b/>
          <w:bCs/>
          <w:lang w:val="en-US"/>
        </w:rPr>
      </w:pPr>
      <w:bookmarkStart w:id="9" w:name="_Ref218677538"/>
      <w:r w:rsidRPr="001A0482">
        <w:rPr>
          <w:noProof/>
        </w:rPr>
        <w:drawing>
          <wp:inline distT="0" distB="0" distL="0" distR="0" wp14:anchorId="321B5D4E" wp14:editId="3F3EE85C">
            <wp:extent cx="5943600" cy="1940560"/>
            <wp:effectExtent l="0" t="0" r="0" b="0"/>
            <wp:docPr id="183100512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1940560"/>
                    </a:xfrm>
                    <a:prstGeom prst="rect">
                      <a:avLst/>
                    </a:prstGeom>
                    <a:noFill/>
                    <a:ln>
                      <a:noFill/>
                    </a:ln>
                  </pic:spPr>
                </pic:pic>
              </a:graphicData>
            </a:graphic>
          </wp:inline>
        </w:drawing>
      </w:r>
    </w:p>
    <w:p w14:paraId="732571A0" w14:textId="6E2E2B88" w:rsidR="0033491B" w:rsidRPr="001A0482" w:rsidRDefault="00A902A8" w:rsidP="009A177A">
      <w:pPr>
        <w:spacing w:line="240" w:lineRule="auto"/>
        <w:rPr>
          <w:rFonts w:cs="Times New Roman"/>
          <w:lang w:val="en-GB"/>
        </w:rPr>
      </w:pPr>
      <w:bookmarkStart w:id="10" w:name="_Ref219640200"/>
      <w:r w:rsidRPr="001A0482">
        <w:rPr>
          <w:b/>
          <w:bCs/>
          <w:lang w:val="en-US"/>
        </w:rPr>
        <w:t>Fig. S</w:t>
      </w:r>
      <w:r w:rsidRPr="001A0482">
        <w:rPr>
          <w:b/>
          <w:bCs/>
        </w:rPr>
        <w:fldChar w:fldCharType="begin"/>
      </w:r>
      <w:r w:rsidRPr="001A0482">
        <w:rPr>
          <w:b/>
          <w:bCs/>
          <w:lang w:val="en-US"/>
        </w:rPr>
        <w:instrText xml:space="preserve"> SEQ Fig._S \* ARABIC </w:instrText>
      </w:r>
      <w:r w:rsidRPr="001A0482">
        <w:rPr>
          <w:b/>
          <w:bCs/>
        </w:rPr>
        <w:fldChar w:fldCharType="separate"/>
      </w:r>
      <w:r w:rsidR="004F5F49">
        <w:rPr>
          <w:b/>
          <w:bCs/>
          <w:noProof/>
          <w:lang w:val="en-US"/>
        </w:rPr>
        <w:t>10</w:t>
      </w:r>
      <w:r w:rsidRPr="001A0482">
        <w:rPr>
          <w:b/>
          <w:bCs/>
        </w:rPr>
        <w:fldChar w:fldCharType="end"/>
      </w:r>
      <w:bookmarkEnd w:id="9"/>
      <w:bookmarkEnd w:id="10"/>
      <w:r w:rsidR="0033491B" w:rsidRPr="001A0482">
        <w:rPr>
          <w:rFonts w:cs="Times New Roman"/>
          <w:b/>
          <w:bCs/>
          <w:lang w:val="en-GB"/>
        </w:rPr>
        <w:t xml:space="preserve"> </w:t>
      </w:r>
      <w:r w:rsidR="0033491B" w:rsidRPr="001A0482">
        <w:rPr>
          <w:rFonts w:cs="Times New Roman"/>
          <w:lang w:val="en-GB"/>
        </w:rPr>
        <w:t>Left</w:t>
      </w:r>
      <w:r w:rsidR="0033491B" w:rsidRPr="001A0482">
        <w:rPr>
          <w:rFonts w:cs="Times New Roman"/>
          <w:b/>
          <w:bCs/>
          <w:lang w:val="en-GB"/>
        </w:rPr>
        <w:t xml:space="preserve"> </w:t>
      </w:r>
      <w:r w:rsidR="0033491B" w:rsidRPr="001A0482">
        <w:rPr>
          <w:rFonts w:cs="Times New Roman"/>
          <w:lang w:val="en-GB"/>
        </w:rPr>
        <w:t xml:space="preserve">Diagram of the powder sample lying on the grounded Au foil. Right XPS measurements (from survey spectra) in the C 1s region for both pure Cu and </w:t>
      </w:r>
      <w:r w:rsidR="0033491B" w:rsidRPr="001A0482">
        <w:rPr>
          <w:rFonts w:eastAsiaTheme="minorEastAsia" w:cs="Times New Roman"/>
          <w:lang w:val="en-GB"/>
        </w:rPr>
        <w:t>Cu/ZnO/Al</w:t>
      </w:r>
      <w:r w:rsidR="0033491B" w:rsidRPr="001A0482">
        <w:rPr>
          <w:rFonts w:eastAsiaTheme="minorEastAsia" w:cs="Times New Roman"/>
          <w:vertAlign w:val="subscript"/>
          <w:lang w:val="en-GB"/>
        </w:rPr>
        <w:t>2</w:t>
      </w:r>
      <w:r w:rsidR="0033491B" w:rsidRPr="001A0482">
        <w:rPr>
          <w:rFonts w:eastAsiaTheme="minorEastAsia" w:cs="Times New Roman"/>
          <w:lang w:val="en-GB"/>
        </w:rPr>
        <w:t>O</w:t>
      </w:r>
      <w:r w:rsidR="0033491B" w:rsidRPr="001A0482">
        <w:rPr>
          <w:rFonts w:eastAsiaTheme="minorEastAsia" w:cs="Times New Roman"/>
          <w:vertAlign w:val="subscript"/>
          <w:lang w:val="en-GB"/>
        </w:rPr>
        <w:t>3</w:t>
      </w:r>
      <w:r w:rsidR="0033491B" w:rsidRPr="001A0482">
        <w:rPr>
          <w:rFonts w:eastAsiaTheme="minorEastAsia" w:cs="Times New Roman"/>
          <w:lang w:val="en-GB"/>
        </w:rPr>
        <w:t>.</w:t>
      </w:r>
    </w:p>
    <w:p w14:paraId="6C0F1A23" w14:textId="2AD66F46" w:rsidR="00481EDF" w:rsidRPr="001A0482" w:rsidRDefault="00AC1163" w:rsidP="009A177A">
      <w:pPr>
        <w:spacing w:line="240" w:lineRule="auto"/>
        <w:rPr>
          <w:rFonts w:eastAsiaTheme="minorEastAsia" w:cs="Times New Roman"/>
          <w:lang w:val="en-GB"/>
        </w:rPr>
      </w:pPr>
      <w:r w:rsidRPr="001A0482">
        <w:rPr>
          <w:rFonts w:cs="Times New Roman"/>
          <w:lang w:val="en-GB"/>
        </w:rPr>
        <w:t xml:space="preserve">For </w:t>
      </w:r>
      <w:r w:rsidRPr="001A0482">
        <w:rPr>
          <w:rFonts w:eastAsiaTheme="minorEastAsia" w:cs="Times New Roman"/>
          <w:lang w:val="en-GB"/>
        </w:rPr>
        <w:t>Cu/ZnO/Al</w:t>
      </w:r>
      <w:r w:rsidRPr="001A0482">
        <w:rPr>
          <w:rFonts w:eastAsiaTheme="minorEastAsia" w:cs="Times New Roman"/>
          <w:vertAlign w:val="subscript"/>
          <w:lang w:val="en-GB"/>
        </w:rPr>
        <w:t>2</w:t>
      </w:r>
      <w:r w:rsidRPr="001A0482">
        <w:rPr>
          <w:rFonts w:eastAsiaTheme="minorEastAsia" w:cs="Times New Roman"/>
          <w:lang w:val="en-GB"/>
        </w:rPr>
        <w:t>O</w:t>
      </w:r>
      <w:r w:rsidRPr="001A0482">
        <w:rPr>
          <w:rFonts w:eastAsiaTheme="minorEastAsia" w:cs="Times New Roman"/>
          <w:vertAlign w:val="subscript"/>
          <w:lang w:val="en-GB"/>
        </w:rPr>
        <w:t>3</w:t>
      </w:r>
      <w:r w:rsidR="00F2682E" w:rsidRPr="001A0482">
        <w:rPr>
          <w:rFonts w:eastAsiaTheme="minorEastAsia" w:cs="Times New Roman"/>
          <w:lang w:val="en-GB"/>
        </w:rPr>
        <w:t xml:space="preserve">, </w:t>
      </w:r>
      <w:r w:rsidRPr="001A0482">
        <w:rPr>
          <w:rFonts w:eastAsiaTheme="minorEastAsia" w:cs="Times New Roman"/>
          <w:lang w:val="en-GB"/>
        </w:rPr>
        <w:t xml:space="preserve">there are </w:t>
      </w:r>
      <w:r w:rsidR="002D167E" w:rsidRPr="001A0482">
        <w:rPr>
          <w:rFonts w:eastAsiaTheme="minorEastAsia" w:cs="Times New Roman"/>
          <w:lang w:val="en-GB"/>
        </w:rPr>
        <w:t>three</w:t>
      </w:r>
      <w:r w:rsidRPr="001A0482">
        <w:rPr>
          <w:rFonts w:eastAsiaTheme="minorEastAsia" w:cs="Times New Roman"/>
          <w:lang w:val="en-GB"/>
        </w:rPr>
        <w:t xml:space="preserve"> possible energy references for the Cu XPS energies, namely </w:t>
      </w:r>
      <w:r w:rsidRPr="00CF5E82">
        <w:rPr>
          <w:rFonts w:eastAsiaTheme="minorEastAsia" w:cs="Times New Roman"/>
          <w:lang w:val="en-GB"/>
        </w:rPr>
        <w:t>Zn 2p</w:t>
      </w:r>
      <w:r w:rsidRPr="00CF5E82">
        <w:rPr>
          <w:rFonts w:eastAsiaTheme="minorEastAsia" w:cs="Times New Roman"/>
          <w:vertAlign w:val="subscript"/>
          <w:lang w:val="en-GB"/>
        </w:rPr>
        <w:t>3/2</w:t>
      </w:r>
      <w:r w:rsidRPr="00CF5E82">
        <w:rPr>
          <w:rFonts w:eastAsiaTheme="minorEastAsia" w:cs="Times New Roman"/>
          <w:lang w:val="en-GB"/>
        </w:rPr>
        <w:t xml:space="preserve"> from the ZnO matrix, C 1s from adventitious carbon and Au 4f</w:t>
      </w:r>
      <w:r w:rsidRPr="00CF5E82">
        <w:rPr>
          <w:rFonts w:eastAsiaTheme="minorEastAsia" w:cs="Times New Roman"/>
          <w:vertAlign w:val="subscript"/>
          <w:lang w:val="en-GB"/>
        </w:rPr>
        <w:t>7/2</w:t>
      </w:r>
      <w:r w:rsidRPr="00CF5E82">
        <w:rPr>
          <w:rFonts w:eastAsiaTheme="minorEastAsia" w:cs="Times New Roman"/>
          <w:lang w:val="en-GB"/>
        </w:rPr>
        <w:t xml:space="preserve"> from the Au foil. For pure Cu there are </w:t>
      </w:r>
      <w:r w:rsidR="004E47D0" w:rsidRPr="00CF5E82">
        <w:rPr>
          <w:rFonts w:eastAsiaTheme="minorEastAsia" w:cs="Times New Roman"/>
          <w:lang w:val="en-GB"/>
        </w:rPr>
        <w:t xml:space="preserve">the </w:t>
      </w:r>
      <w:r w:rsidRPr="00CF5E82">
        <w:rPr>
          <w:rFonts w:eastAsiaTheme="minorEastAsia" w:cs="Times New Roman"/>
          <w:lang w:val="en-GB"/>
        </w:rPr>
        <w:t>C 1s and Au 4f</w:t>
      </w:r>
      <w:r w:rsidRPr="00CF5E82">
        <w:rPr>
          <w:rFonts w:eastAsiaTheme="minorEastAsia" w:cs="Times New Roman"/>
          <w:vertAlign w:val="subscript"/>
          <w:lang w:val="en-GB"/>
        </w:rPr>
        <w:t>7/2</w:t>
      </w:r>
      <w:r w:rsidR="004E47D0" w:rsidRPr="00CF5E82">
        <w:rPr>
          <w:rFonts w:eastAsiaTheme="minorEastAsia" w:cs="Times New Roman"/>
          <w:lang w:val="en-GB"/>
        </w:rPr>
        <w:t xml:space="preserve"> values</w:t>
      </w:r>
      <w:r w:rsidRPr="00CF5E82">
        <w:rPr>
          <w:rFonts w:eastAsiaTheme="minorEastAsia" w:cs="Times New Roman"/>
          <w:lang w:val="en-GB"/>
        </w:rPr>
        <w:t>.</w:t>
      </w:r>
      <w:r w:rsidR="00AF00C5" w:rsidRPr="00CF5E82">
        <w:rPr>
          <w:rFonts w:eastAsiaTheme="minorEastAsia" w:cs="Times New Roman"/>
          <w:lang w:val="en-GB"/>
        </w:rPr>
        <w:fldChar w:fldCharType="begin"/>
      </w:r>
      <w:r w:rsidR="00AF00C5" w:rsidRPr="00CF5E82">
        <w:rPr>
          <w:rFonts w:eastAsiaTheme="minorEastAsia" w:cs="Times New Roman"/>
          <w:lang w:val="en-GB"/>
        </w:rPr>
        <w:instrText xml:space="preserve"> REF _Ref218677575 \h </w:instrText>
      </w:r>
      <w:r w:rsidR="00481EDF" w:rsidRPr="00CF5E82">
        <w:rPr>
          <w:rFonts w:eastAsiaTheme="minorEastAsia" w:cs="Times New Roman"/>
          <w:lang w:val="en-GB"/>
        </w:rPr>
        <w:instrText xml:space="preserve"> \* MERGEFORMAT </w:instrText>
      </w:r>
      <w:r w:rsidR="00AF00C5" w:rsidRPr="00CF5E82">
        <w:rPr>
          <w:rFonts w:eastAsiaTheme="minorEastAsia" w:cs="Times New Roman"/>
          <w:lang w:val="en-GB"/>
        </w:rPr>
      </w:r>
      <w:r w:rsidR="00AF00C5" w:rsidRPr="00CF5E82">
        <w:rPr>
          <w:rFonts w:eastAsiaTheme="minorEastAsia" w:cs="Times New Roman"/>
          <w:lang w:val="en-GB"/>
        </w:rPr>
        <w:fldChar w:fldCharType="separate"/>
      </w:r>
      <w:r w:rsidR="00CF5E82" w:rsidRPr="00CF5E82">
        <w:rPr>
          <w:lang w:val="en-US"/>
        </w:rPr>
        <w:t xml:space="preserve"> </w:t>
      </w:r>
      <w:r w:rsidR="004F5F49" w:rsidRPr="00CF5E82">
        <w:rPr>
          <w:lang w:val="en-US"/>
        </w:rPr>
        <w:t>Fig. S11</w:t>
      </w:r>
      <w:r w:rsidR="00AF00C5" w:rsidRPr="00CF5E82">
        <w:rPr>
          <w:rFonts w:eastAsiaTheme="minorEastAsia" w:cs="Times New Roman"/>
          <w:lang w:val="en-GB"/>
        </w:rPr>
        <w:fldChar w:fldCharType="end"/>
      </w:r>
      <w:r w:rsidRPr="00CF5E82">
        <w:rPr>
          <w:rFonts w:eastAsiaTheme="minorEastAsia" w:cs="Times New Roman"/>
          <w:lang w:val="en-GB"/>
        </w:rPr>
        <w:t xml:space="preserve"> shows that using C and Zn gives similar results for Cu/ZnO/Al</w:t>
      </w:r>
      <w:r w:rsidRPr="00CF5E82">
        <w:rPr>
          <w:rFonts w:eastAsiaTheme="minorEastAsia" w:cs="Times New Roman"/>
          <w:vertAlign w:val="subscript"/>
          <w:lang w:val="en-GB"/>
        </w:rPr>
        <w:t>2</w:t>
      </w:r>
      <w:r w:rsidRPr="00CF5E82">
        <w:rPr>
          <w:rFonts w:eastAsiaTheme="minorEastAsia" w:cs="Times New Roman"/>
          <w:lang w:val="en-GB"/>
        </w:rPr>
        <w:t>O</w:t>
      </w:r>
      <w:r w:rsidRPr="00CF5E82">
        <w:rPr>
          <w:rFonts w:eastAsiaTheme="minorEastAsia" w:cs="Times New Roman"/>
          <w:vertAlign w:val="subscript"/>
          <w:lang w:val="en-GB"/>
        </w:rPr>
        <w:t xml:space="preserve">3 </w:t>
      </w:r>
      <w:r w:rsidRPr="00CF5E82">
        <w:rPr>
          <w:rFonts w:eastAsiaTheme="minorEastAsia" w:cs="Times New Roman"/>
          <w:lang w:val="en-GB"/>
        </w:rPr>
        <w:t>whereas using Au gives a different energy correction. This indicates that elements on the Cu/ZnO/Al</w:t>
      </w:r>
      <w:r w:rsidRPr="00CF5E82">
        <w:rPr>
          <w:rFonts w:eastAsiaTheme="minorEastAsia" w:cs="Times New Roman"/>
          <w:vertAlign w:val="subscript"/>
          <w:lang w:val="en-GB"/>
        </w:rPr>
        <w:t>2</w:t>
      </w:r>
      <w:r w:rsidRPr="00CF5E82">
        <w:rPr>
          <w:rFonts w:eastAsiaTheme="minorEastAsia" w:cs="Times New Roman"/>
          <w:lang w:val="en-GB"/>
        </w:rPr>
        <w:t>O</w:t>
      </w:r>
      <w:r w:rsidRPr="00CF5E82">
        <w:rPr>
          <w:rFonts w:eastAsiaTheme="minorEastAsia" w:cs="Times New Roman"/>
          <w:vertAlign w:val="subscript"/>
          <w:lang w:val="en-GB"/>
        </w:rPr>
        <w:t>3</w:t>
      </w:r>
      <w:r w:rsidRPr="00CF5E82">
        <w:rPr>
          <w:rFonts w:eastAsiaTheme="minorEastAsia" w:cs="Times New Roman"/>
          <w:lang w:val="en-GB"/>
        </w:rPr>
        <w:t xml:space="preserve"> sample </w:t>
      </w:r>
      <w:r w:rsidR="00DB25AA" w:rsidRPr="00CF5E82">
        <w:rPr>
          <w:rFonts w:eastAsiaTheme="minorEastAsia" w:cs="Times New Roman"/>
          <w:lang w:val="en-GB"/>
        </w:rPr>
        <w:t>(Cu, Zn, C etc) experience a different charging. For pure Cu</w:t>
      </w:r>
      <w:r w:rsidR="00D97ABF" w:rsidRPr="00CF5E82">
        <w:rPr>
          <w:rFonts w:eastAsiaTheme="minorEastAsia" w:cs="Times New Roman"/>
          <w:lang w:val="en-GB"/>
        </w:rPr>
        <w:t>,</w:t>
      </w:r>
      <w:r w:rsidR="00DB25AA" w:rsidRPr="00CF5E82">
        <w:rPr>
          <w:rFonts w:eastAsiaTheme="minorEastAsia" w:cs="Times New Roman"/>
          <w:lang w:val="en-GB"/>
        </w:rPr>
        <w:t xml:space="preserve"> the </w:t>
      </w:r>
      <w:r w:rsidR="00A61B1B" w:rsidRPr="00CF5E82">
        <w:rPr>
          <w:rFonts w:eastAsiaTheme="minorEastAsia" w:cs="Times New Roman"/>
          <w:lang w:val="en-GB"/>
        </w:rPr>
        <w:t xml:space="preserve">corrections from Au and C give similar values indicating that the pure Cu sample </w:t>
      </w:r>
      <w:r w:rsidR="00A61B1B" w:rsidRPr="001A0482">
        <w:rPr>
          <w:rFonts w:eastAsiaTheme="minorEastAsia" w:cs="Times New Roman"/>
          <w:lang w:val="en-GB"/>
        </w:rPr>
        <w:lastRenderedPageBreak/>
        <w:t>and the Au foil are charg</w:t>
      </w:r>
      <w:r w:rsidR="002D167E" w:rsidRPr="001A0482">
        <w:rPr>
          <w:rFonts w:eastAsiaTheme="minorEastAsia" w:cs="Times New Roman"/>
          <w:lang w:val="en-GB"/>
        </w:rPr>
        <w:t>ed</w:t>
      </w:r>
      <w:r w:rsidR="00A61B1B" w:rsidRPr="001A0482">
        <w:rPr>
          <w:rFonts w:eastAsiaTheme="minorEastAsia" w:cs="Times New Roman"/>
          <w:lang w:val="en-GB"/>
        </w:rPr>
        <w:t xml:space="preserve"> to the same degree. On this basis</w:t>
      </w:r>
      <w:r w:rsidR="00D97ABF" w:rsidRPr="001A0482">
        <w:rPr>
          <w:rFonts w:eastAsiaTheme="minorEastAsia" w:cs="Times New Roman"/>
          <w:lang w:val="en-GB"/>
        </w:rPr>
        <w:t>,</w:t>
      </w:r>
      <w:r w:rsidR="00A61B1B" w:rsidRPr="001A0482">
        <w:rPr>
          <w:rFonts w:eastAsiaTheme="minorEastAsia" w:cs="Times New Roman"/>
          <w:lang w:val="en-GB"/>
        </w:rPr>
        <w:t xml:space="preserve"> we have used Zn as the energy reference for Cu/ZnO/Al</w:t>
      </w:r>
      <w:r w:rsidR="00A61B1B" w:rsidRPr="001A0482">
        <w:rPr>
          <w:rFonts w:eastAsiaTheme="minorEastAsia" w:cs="Times New Roman"/>
          <w:vertAlign w:val="subscript"/>
          <w:lang w:val="en-GB"/>
        </w:rPr>
        <w:t>2</w:t>
      </w:r>
      <w:r w:rsidR="00A61B1B" w:rsidRPr="001A0482">
        <w:rPr>
          <w:rFonts w:eastAsiaTheme="minorEastAsia" w:cs="Times New Roman"/>
          <w:lang w:val="en-GB"/>
        </w:rPr>
        <w:t>O</w:t>
      </w:r>
      <w:r w:rsidR="00A61B1B" w:rsidRPr="001A0482">
        <w:rPr>
          <w:rFonts w:eastAsiaTheme="minorEastAsia" w:cs="Times New Roman"/>
          <w:vertAlign w:val="subscript"/>
          <w:lang w:val="en-GB"/>
        </w:rPr>
        <w:t>3</w:t>
      </w:r>
      <w:r w:rsidR="00A61B1B" w:rsidRPr="001A0482">
        <w:rPr>
          <w:rFonts w:eastAsiaTheme="minorEastAsia" w:cs="Times New Roman"/>
          <w:lang w:val="en-GB"/>
        </w:rPr>
        <w:t xml:space="preserve"> and Au as the energy reference for pure Cu. The fact that using C would give the same energy corrections is an indication that we have triangulated the correct energies for the samples</w:t>
      </w:r>
    </w:p>
    <w:p w14:paraId="424FC06A" w14:textId="77777777" w:rsidR="00481EDF" w:rsidRPr="001A0482" w:rsidRDefault="00AC1163" w:rsidP="009A177A">
      <w:pPr>
        <w:spacing w:line="240" w:lineRule="auto"/>
        <w:rPr>
          <w:b/>
          <w:bCs/>
          <w:lang w:val="en-US"/>
        </w:rPr>
      </w:pPr>
      <w:r w:rsidRPr="001A0482">
        <w:rPr>
          <w:rFonts w:cs="Times New Roman"/>
          <w:noProof/>
          <w:lang w:val="en-GB"/>
        </w:rPr>
        <w:drawing>
          <wp:inline distT="0" distB="0" distL="0" distR="0" wp14:anchorId="6E4CF311" wp14:editId="1915CA17">
            <wp:extent cx="3239999" cy="2070000"/>
            <wp:effectExtent l="0" t="0" r="0" b="6985"/>
            <wp:docPr id="609486499" name="Chart 1">
              <a:extLst xmlns:a="http://schemas.openxmlformats.org/drawingml/2006/main">
                <a:ext uri="{FF2B5EF4-FFF2-40B4-BE49-F238E27FC236}">
                  <a16:creationId xmlns:a16="http://schemas.microsoft.com/office/drawing/2014/main" id="{D3C99548-00B3-1CC1-07C1-29AA58D98EF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bookmarkStart w:id="11" w:name="_Ref218677575"/>
    </w:p>
    <w:p w14:paraId="5C9D5B50" w14:textId="20B9F08A" w:rsidR="00BD7EDE" w:rsidRPr="001A0482" w:rsidRDefault="00A902A8" w:rsidP="009A177A">
      <w:pPr>
        <w:spacing w:line="240" w:lineRule="auto"/>
        <w:rPr>
          <w:rFonts w:cs="Times New Roman"/>
          <w:lang w:val="en-GB"/>
        </w:rPr>
      </w:pPr>
      <w:r w:rsidRPr="001A0482">
        <w:rPr>
          <w:b/>
          <w:bCs/>
          <w:lang w:val="en-US"/>
        </w:rPr>
        <w:t>Fig. S</w:t>
      </w:r>
      <w:r w:rsidRPr="001A0482">
        <w:rPr>
          <w:b/>
          <w:bCs/>
        </w:rPr>
        <w:fldChar w:fldCharType="begin"/>
      </w:r>
      <w:r w:rsidRPr="001A0482">
        <w:rPr>
          <w:b/>
          <w:bCs/>
          <w:lang w:val="en-US"/>
        </w:rPr>
        <w:instrText xml:space="preserve"> SEQ Fig._S \* ARABIC </w:instrText>
      </w:r>
      <w:r w:rsidRPr="001A0482">
        <w:rPr>
          <w:b/>
          <w:bCs/>
        </w:rPr>
        <w:fldChar w:fldCharType="separate"/>
      </w:r>
      <w:r w:rsidR="004F5F49">
        <w:rPr>
          <w:b/>
          <w:bCs/>
          <w:noProof/>
          <w:lang w:val="en-US"/>
        </w:rPr>
        <w:t>11</w:t>
      </w:r>
      <w:r w:rsidRPr="001A0482">
        <w:rPr>
          <w:b/>
          <w:bCs/>
        </w:rPr>
        <w:fldChar w:fldCharType="end"/>
      </w:r>
      <w:bookmarkEnd w:id="11"/>
      <w:r w:rsidR="00BD7EDE" w:rsidRPr="001A0482">
        <w:rPr>
          <w:rFonts w:cs="Times New Roman"/>
          <w:lang w:val="en-GB"/>
        </w:rPr>
        <w:t xml:space="preserve"> Energy corrections when using Zn 2p</w:t>
      </w:r>
      <w:r w:rsidR="00BD7EDE" w:rsidRPr="001A0482">
        <w:rPr>
          <w:rFonts w:cs="Times New Roman"/>
          <w:vertAlign w:val="subscript"/>
          <w:lang w:val="en-GB"/>
        </w:rPr>
        <w:t>3/2</w:t>
      </w:r>
      <w:r w:rsidR="00BD7EDE" w:rsidRPr="001A0482">
        <w:rPr>
          <w:rFonts w:cs="Times New Roman"/>
          <w:lang w:val="en-GB"/>
        </w:rPr>
        <w:t xml:space="preserve"> (from high level XPS measurements on Cu/ZnO systems</w:t>
      </w:r>
      <w:sdt>
        <w:sdtPr>
          <w:rPr>
            <w:rFonts w:cs="Times New Roman"/>
            <w:bCs/>
            <w:color w:val="000000"/>
            <w:vertAlign w:val="superscript"/>
            <w:lang w:val="en-GB"/>
          </w:rPr>
          <w:tag w:val="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"/>
          <w:id w:val="-418706963"/>
          <w:placeholder>
            <w:docPart w:val="EAE35443FBC349C28FFFFF514E357884"/>
          </w:placeholder>
        </w:sdtPr>
        <w:sdtContent>
          <w:r w:rsidR="00CF5E82" w:rsidRPr="00CF5E82">
            <w:rPr>
              <w:rFonts w:cs="Times New Roman"/>
              <w:bCs/>
              <w:color w:val="000000"/>
              <w:vertAlign w:val="superscript"/>
              <w:lang w:val="en-GB"/>
            </w:rPr>
            <w:t>12–14</w:t>
          </w:r>
        </w:sdtContent>
      </w:sdt>
      <w:r w:rsidR="00BD7EDE" w:rsidRPr="001A0482">
        <w:rPr>
          <w:rFonts w:cs="Times New Roman"/>
          <w:lang w:val="en-GB"/>
        </w:rPr>
        <w:t>) using C 1s at 284.8 eV and using Au 4f</w:t>
      </w:r>
      <w:r w:rsidR="00BD7EDE" w:rsidRPr="001A0482">
        <w:rPr>
          <w:rFonts w:cs="Times New Roman"/>
          <w:vertAlign w:val="subscript"/>
          <w:lang w:val="en-GB"/>
        </w:rPr>
        <w:t>7/2</w:t>
      </w:r>
      <w:r w:rsidR="00BD7EDE" w:rsidRPr="001A0482">
        <w:rPr>
          <w:rFonts w:cs="Times New Roman"/>
          <w:lang w:val="en-GB"/>
        </w:rPr>
        <w:t xml:space="preserve"> af 84.0 eV for both pure Cu and </w:t>
      </w:r>
      <w:r w:rsidR="00BD7EDE" w:rsidRPr="001A0482">
        <w:rPr>
          <w:rFonts w:eastAsiaTheme="minorEastAsia" w:cs="Times New Roman"/>
          <w:lang w:val="en-GB"/>
        </w:rPr>
        <w:t>Cu/ZnO/Al</w:t>
      </w:r>
      <w:r w:rsidR="00BD7EDE" w:rsidRPr="001A0482">
        <w:rPr>
          <w:rFonts w:eastAsiaTheme="minorEastAsia" w:cs="Times New Roman"/>
          <w:vertAlign w:val="subscript"/>
          <w:lang w:val="en-GB"/>
        </w:rPr>
        <w:t>2</w:t>
      </w:r>
      <w:r w:rsidR="00BD7EDE" w:rsidRPr="001A0482">
        <w:rPr>
          <w:rFonts w:eastAsiaTheme="minorEastAsia" w:cs="Times New Roman"/>
          <w:lang w:val="en-GB"/>
        </w:rPr>
        <w:t>O</w:t>
      </w:r>
      <w:r w:rsidR="00BD7EDE" w:rsidRPr="001A0482">
        <w:rPr>
          <w:rFonts w:eastAsiaTheme="minorEastAsia" w:cs="Times New Roman"/>
          <w:vertAlign w:val="subscript"/>
          <w:lang w:val="en-GB"/>
        </w:rPr>
        <w:t>3</w:t>
      </w:r>
      <w:r w:rsidR="00BD7EDE" w:rsidRPr="001A0482">
        <w:rPr>
          <w:rFonts w:eastAsiaTheme="minorEastAsia" w:cs="Times New Roman"/>
          <w:lang w:val="en-GB"/>
        </w:rPr>
        <w:t>.</w:t>
      </w:r>
    </w:p>
    <w:p w14:paraId="559D149C" w14:textId="77777777" w:rsidR="00AC1163" w:rsidRPr="001A0482" w:rsidRDefault="00AC1163" w:rsidP="009A177A">
      <w:pPr>
        <w:spacing w:line="240" w:lineRule="auto"/>
        <w:rPr>
          <w:rFonts w:cs="Times New Roman"/>
          <w:lang w:val="en-GB"/>
        </w:rPr>
      </w:pPr>
    </w:p>
    <w:p w14:paraId="6716C5D6" w14:textId="50A34395" w:rsidR="00C143B0" w:rsidRPr="001A0482" w:rsidRDefault="007E426D" w:rsidP="009A177A">
      <w:pPr>
        <w:spacing w:line="240" w:lineRule="auto"/>
        <w:rPr>
          <w:rFonts w:cs="Times New Roman"/>
          <w:i/>
          <w:iCs/>
          <w:lang w:val="en-GB"/>
        </w:rPr>
      </w:pPr>
      <w:r w:rsidRPr="001A0482">
        <w:rPr>
          <w:rFonts w:cs="Times New Roman"/>
          <w:i/>
          <w:iCs/>
          <w:lang w:val="en-GB"/>
        </w:rPr>
        <w:t xml:space="preserve">1.3.2. </w:t>
      </w:r>
      <w:r w:rsidR="00257E96" w:rsidRPr="001A0482">
        <w:rPr>
          <w:rFonts w:cs="Times New Roman"/>
          <w:i/>
          <w:iCs/>
          <w:lang w:val="en-GB"/>
        </w:rPr>
        <w:t>Correction for relaxation differences in samples</w:t>
      </w:r>
    </w:p>
    <w:p w14:paraId="4854FC4E" w14:textId="021518DA" w:rsidR="0014675B" w:rsidRPr="001A0482" w:rsidRDefault="3DD81A39" w:rsidP="009A177A">
      <w:pPr>
        <w:spacing w:line="240" w:lineRule="auto"/>
        <w:rPr>
          <w:rFonts w:cs="Times New Roman"/>
          <w:lang w:val="en-GB"/>
        </w:rPr>
      </w:pPr>
      <w:r w:rsidRPr="001A0482">
        <w:rPr>
          <w:rFonts w:cs="Times New Roman"/>
          <w:lang w:val="en-GB"/>
        </w:rPr>
        <w:t xml:space="preserve">It is also important to ensure that the observed binding energy shifts in XPS are true chemical shifts in the initial state of the samples and not simply relaxation differences between the samples </w:t>
      </w:r>
      <w:r w:rsidRPr="001A0482">
        <w:rPr>
          <w:rFonts w:cs="Times New Roman"/>
          <w:i/>
          <w:iCs/>
          <w:lang w:val="en-GB"/>
        </w:rPr>
        <w:t>i.e.</w:t>
      </w:r>
      <w:r w:rsidRPr="001A0482">
        <w:rPr>
          <w:rFonts w:cs="Times New Roman"/>
          <w:lang w:val="en-GB"/>
        </w:rPr>
        <w:t xml:space="preserve"> differences in the response to creation of positively charged ions</w:t>
      </w:r>
      <w:r w:rsidR="3D3604CD" w:rsidRPr="001A0482">
        <w:rPr>
          <w:rFonts w:cs="Times New Roman"/>
          <w:lang w:val="en-GB"/>
        </w:rPr>
        <w:t xml:space="preserve"> by photoemission</w:t>
      </w:r>
      <w:r w:rsidRPr="001A0482">
        <w:rPr>
          <w:rFonts w:cs="Times New Roman"/>
          <w:lang w:val="en-GB"/>
        </w:rPr>
        <w:t xml:space="preserve"> during the measurements. </w:t>
      </w:r>
      <w:r w:rsidR="00AF00C5" w:rsidRPr="001A0482">
        <w:rPr>
          <w:rFonts w:cs="Times New Roman"/>
          <w:lang w:val="en-GB"/>
        </w:rPr>
        <w:fldChar w:fldCharType="begin"/>
      </w:r>
      <w:r w:rsidR="00AF00C5" w:rsidRPr="001A0482">
        <w:rPr>
          <w:rFonts w:cs="Times New Roman"/>
          <w:lang w:val="en-GB"/>
        </w:rPr>
        <w:instrText xml:space="preserve"> REF _Ref218677590 \h </w:instrText>
      </w:r>
      <w:r w:rsidR="00481EDF" w:rsidRPr="001A0482">
        <w:rPr>
          <w:rFonts w:cs="Times New Roman"/>
          <w:lang w:val="en-GB"/>
        </w:rPr>
        <w:instrText xml:space="preserve"> \* MERGEFORMAT </w:instrText>
      </w:r>
      <w:r w:rsidR="00AF00C5" w:rsidRPr="001A0482">
        <w:rPr>
          <w:rFonts w:cs="Times New Roman"/>
          <w:lang w:val="en-GB"/>
        </w:rPr>
      </w:r>
      <w:r w:rsidR="00AF00C5" w:rsidRPr="001A0482">
        <w:rPr>
          <w:rFonts w:cs="Times New Roman"/>
          <w:lang w:val="en-GB"/>
        </w:rPr>
        <w:fldChar w:fldCharType="separate"/>
      </w:r>
      <w:r w:rsidR="004F5F49" w:rsidRPr="004F5F49">
        <w:rPr>
          <w:lang w:val="en-US"/>
        </w:rPr>
        <w:t>Fig. S12</w:t>
      </w:r>
      <w:r w:rsidR="00AF00C5" w:rsidRPr="001A0482">
        <w:rPr>
          <w:rFonts w:cs="Times New Roman"/>
          <w:lang w:val="en-GB"/>
        </w:rPr>
        <w:fldChar w:fldCharType="end"/>
      </w:r>
      <w:r w:rsidR="7C9F66CA" w:rsidRPr="001A0482">
        <w:rPr>
          <w:rFonts w:cs="Times New Roman"/>
          <w:lang w:val="en-GB"/>
        </w:rPr>
        <w:t xml:space="preserve"> shows the Auger and XPS spectra for </w:t>
      </w:r>
      <w:r w:rsidR="7C9F66CA" w:rsidRPr="001A0482">
        <w:rPr>
          <w:rFonts w:eastAsiaTheme="minorEastAsia" w:cs="Times New Roman"/>
          <w:lang w:val="en-GB"/>
        </w:rPr>
        <w:t>Cu/ZnO/Al</w:t>
      </w:r>
      <w:r w:rsidR="7C9F66CA" w:rsidRPr="001A0482">
        <w:rPr>
          <w:rFonts w:eastAsiaTheme="minorEastAsia" w:cs="Times New Roman"/>
          <w:vertAlign w:val="subscript"/>
          <w:lang w:val="en-GB"/>
        </w:rPr>
        <w:t>2</w:t>
      </w:r>
      <w:r w:rsidR="7C9F66CA" w:rsidRPr="001A0482">
        <w:rPr>
          <w:rFonts w:eastAsiaTheme="minorEastAsia" w:cs="Times New Roman"/>
          <w:lang w:val="en-GB"/>
        </w:rPr>
        <w:t>O</w:t>
      </w:r>
      <w:r w:rsidR="7C9F66CA" w:rsidRPr="001A0482">
        <w:rPr>
          <w:rFonts w:eastAsiaTheme="minorEastAsia" w:cs="Times New Roman"/>
          <w:vertAlign w:val="subscript"/>
          <w:lang w:val="en-GB"/>
        </w:rPr>
        <w:t>3</w:t>
      </w:r>
      <w:r w:rsidR="7C9F66CA" w:rsidRPr="001A0482">
        <w:rPr>
          <w:rFonts w:eastAsiaTheme="minorEastAsia" w:cs="Times New Roman"/>
          <w:lang w:val="en-GB"/>
        </w:rPr>
        <w:t xml:space="preserve"> and pure Cu in 14 mbar H</w:t>
      </w:r>
      <w:r w:rsidR="7C9F66CA" w:rsidRPr="001A0482">
        <w:rPr>
          <w:rFonts w:eastAsiaTheme="minorEastAsia" w:cs="Times New Roman"/>
          <w:vertAlign w:val="subscript"/>
          <w:lang w:val="en-GB"/>
        </w:rPr>
        <w:t>2</w:t>
      </w:r>
      <w:r w:rsidR="7C9F66CA" w:rsidRPr="001A0482">
        <w:rPr>
          <w:rFonts w:eastAsiaTheme="minorEastAsia" w:cs="Times New Roman"/>
          <w:lang w:val="en-GB"/>
        </w:rPr>
        <w:t xml:space="preserve"> at 250 </w:t>
      </w:r>
      <w:r w:rsidR="7C9F66CA" w:rsidRPr="001A0482">
        <w:rPr>
          <w:rFonts w:cs="Times New Roman"/>
          <w:lang w:val="en-GB"/>
        </w:rPr>
        <w:t>℃.</w:t>
      </w:r>
    </w:p>
    <w:p w14:paraId="67DBF50A" w14:textId="24FE7CF8" w:rsidR="00FB74CF" w:rsidRPr="001A0482" w:rsidRDefault="00422B97" w:rsidP="009A177A">
      <w:pPr>
        <w:spacing w:line="240" w:lineRule="auto"/>
        <w:rPr>
          <w:rFonts w:eastAsiaTheme="minorEastAsia" w:cs="Times New Roman"/>
          <w:lang w:val="en-GB"/>
        </w:rPr>
      </w:pPr>
      <w:r w:rsidRPr="001A0482">
        <w:rPr>
          <w:noProof/>
        </w:rPr>
        <w:drawing>
          <wp:inline distT="0" distB="0" distL="0" distR="0" wp14:anchorId="02176D76" wp14:editId="0D92ED56">
            <wp:extent cx="5943600" cy="1892935"/>
            <wp:effectExtent l="0" t="0" r="0" b="0"/>
            <wp:docPr id="204820887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1892935"/>
                    </a:xfrm>
                    <a:prstGeom prst="rect">
                      <a:avLst/>
                    </a:prstGeom>
                    <a:noFill/>
                    <a:ln>
                      <a:noFill/>
                    </a:ln>
                  </pic:spPr>
                </pic:pic>
              </a:graphicData>
            </a:graphic>
          </wp:inline>
        </w:drawing>
      </w:r>
    </w:p>
    <w:p w14:paraId="54FA8477" w14:textId="29678EC8" w:rsidR="00FE63CD" w:rsidRPr="001A0482" w:rsidRDefault="009C542C" w:rsidP="009A177A">
      <w:pPr>
        <w:spacing w:line="240" w:lineRule="auto"/>
        <w:rPr>
          <w:rFonts w:cs="Times New Roman"/>
          <w:lang w:val="en-GB"/>
        </w:rPr>
      </w:pPr>
      <w:bookmarkStart w:id="12" w:name="_Ref218677590"/>
      <w:r w:rsidRPr="001A0482">
        <w:rPr>
          <w:b/>
          <w:bCs/>
          <w:lang w:val="en-US"/>
        </w:rPr>
        <w:t>Fig. S</w:t>
      </w:r>
      <w:r w:rsidRPr="001A0482">
        <w:rPr>
          <w:b/>
          <w:bCs/>
        </w:rPr>
        <w:fldChar w:fldCharType="begin"/>
      </w:r>
      <w:r w:rsidRPr="001A0482">
        <w:rPr>
          <w:b/>
          <w:bCs/>
          <w:lang w:val="en-US"/>
        </w:rPr>
        <w:instrText xml:space="preserve"> SEQ Fig._S \* ARABIC </w:instrText>
      </w:r>
      <w:r w:rsidRPr="001A0482">
        <w:rPr>
          <w:b/>
          <w:bCs/>
        </w:rPr>
        <w:fldChar w:fldCharType="separate"/>
      </w:r>
      <w:r w:rsidR="004F5F49">
        <w:rPr>
          <w:b/>
          <w:bCs/>
          <w:noProof/>
          <w:lang w:val="en-US"/>
        </w:rPr>
        <w:t>12</w:t>
      </w:r>
      <w:r w:rsidRPr="001A0482">
        <w:rPr>
          <w:b/>
          <w:bCs/>
        </w:rPr>
        <w:fldChar w:fldCharType="end"/>
      </w:r>
      <w:bookmarkEnd w:id="12"/>
      <w:r w:rsidR="00FE63CD" w:rsidRPr="001A0482">
        <w:rPr>
          <w:rFonts w:eastAsiaTheme="minorEastAsia" w:cs="Times New Roman"/>
          <w:lang w:val="en-GB"/>
        </w:rPr>
        <w:t xml:space="preserve"> </w:t>
      </w:r>
      <w:r w:rsidR="00C623BF" w:rsidRPr="001A0482">
        <w:rPr>
          <w:rFonts w:eastAsiaTheme="minorEastAsia" w:cs="Times New Roman"/>
          <w:lang w:val="en-GB"/>
        </w:rPr>
        <w:t xml:space="preserve">Cu LMM </w:t>
      </w:r>
      <w:r w:rsidR="00FE63CD" w:rsidRPr="001A0482">
        <w:rPr>
          <w:rFonts w:eastAsiaTheme="minorEastAsia" w:cs="Times New Roman"/>
          <w:lang w:val="en-GB"/>
        </w:rPr>
        <w:t xml:space="preserve">Auger spectrum (Left) and </w:t>
      </w:r>
      <w:r w:rsidR="00C623BF" w:rsidRPr="001A0482">
        <w:rPr>
          <w:rFonts w:eastAsiaTheme="minorEastAsia" w:cs="Times New Roman"/>
          <w:lang w:val="en-GB"/>
        </w:rPr>
        <w:t>Cu 2p</w:t>
      </w:r>
      <w:r w:rsidR="00C623BF" w:rsidRPr="001A0482">
        <w:rPr>
          <w:rFonts w:eastAsiaTheme="minorEastAsia" w:cs="Times New Roman"/>
          <w:vertAlign w:val="subscript"/>
          <w:lang w:val="en-GB"/>
        </w:rPr>
        <w:t>3/2</w:t>
      </w:r>
      <w:r w:rsidR="00C623BF" w:rsidRPr="001A0482">
        <w:rPr>
          <w:rFonts w:eastAsiaTheme="minorEastAsia" w:cs="Times New Roman"/>
          <w:lang w:val="en-GB"/>
        </w:rPr>
        <w:t xml:space="preserve"> </w:t>
      </w:r>
      <w:r w:rsidR="00FE63CD" w:rsidRPr="001A0482">
        <w:rPr>
          <w:rFonts w:eastAsiaTheme="minorEastAsia" w:cs="Times New Roman"/>
          <w:lang w:val="en-GB"/>
        </w:rPr>
        <w:t>XPS spectrum (Right) for Cu/ZnO/Al</w:t>
      </w:r>
      <w:r w:rsidR="00FE63CD" w:rsidRPr="001A0482">
        <w:rPr>
          <w:rFonts w:eastAsiaTheme="minorEastAsia" w:cs="Times New Roman"/>
          <w:vertAlign w:val="subscript"/>
          <w:lang w:val="en-GB"/>
        </w:rPr>
        <w:t>2</w:t>
      </w:r>
      <w:r w:rsidR="00FE63CD" w:rsidRPr="001A0482">
        <w:rPr>
          <w:rFonts w:eastAsiaTheme="minorEastAsia" w:cs="Times New Roman"/>
          <w:lang w:val="en-GB"/>
        </w:rPr>
        <w:t>O</w:t>
      </w:r>
      <w:r w:rsidR="00FE63CD" w:rsidRPr="001A0482">
        <w:rPr>
          <w:rFonts w:eastAsiaTheme="minorEastAsia" w:cs="Times New Roman"/>
          <w:vertAlign w:val="subscript"/>
          <w:lang w:val="en-GB"/>
        </w:rPr>
        <w:t>3</w:t>
      </w:r>
      <w:r w:rsidR="00FE63CD" w:rsidRPr="001A0482">
        <w:rPr>
          <w:rFonts w:eastAsiaTheme="minorEastAsia" w:cs="Times New Roman"/>
          <w:lang w:val="en-GB"/>
        </w:rPr>
        <w:t xml:space="preserve"> and pure Cu</w:t>
      </w:r>
      <w:r w:rsidR="00711CDD" w:rsidRPr="001A0482">
        <w:rPr>
          <w:rFonts w:eastAsiaTheme="minorEastAsia" w:cs="Times New Roman"/>
          <w:lang w:val="en-GB"/>
        </w:rPr>
        <w:t xml:space="preserve"> (the Raney-type sample)</w:t>
      </w:r>
      <w:r w:rsidR="00FE63CD" w:rsidRPr="001A0482">
        <w:rPr>
          <w:rFonts w:eastAsiaTheme="minorEastAsia" w:cs="Times New Roman"/>
          <w:lang w:val="en-GB"/>
        </w:rPr>
        <w:t xml:space="preserve"> in 14 mbar H</w:t>
      </w:r>
      <w:r w:rsidR="00FE63CD" w:rsidRPr="001A0482">
        <w:rPr>
          <w:rFonts w:eastAsiaTheme="minorEastAsia" w:cs="Times New Roman"/>
          <w:vertAlign w:val="subscript"/>
          <w:lang w:val="en-GB"/>
        </w:rPr>
        <w:t>2</w:t>
      </w:r>
      <w:r w:rsidR="00FE63CD" w:rsidRPr="001A0482">
        <w:rPr>
          <w:rFonts w:eastAsiaTheme="minorEastAsia" w:cs="Times New Roman"/>
          <w:lang w:val="en-GB"/>
        </w:rPr>
        <w:t xml:space="preserve"> at 250 </w:t>
      </w:r>
      <w:r w:rsidR="00FE63CD" w:rsidRPr="001A0482">
        <w:rPr>
          <w:rFonts w:cs="Times New Roman"/>
          <w:lang w:val="en-GB"/>
        </w:rPr>
        <w:t>℃.</w:t>
      </w:r>
    </w:p>
    <w:p w14:paraId="183BD46A" w14:textId="77777777" w:rsidR="0014675B" w:rsidRPr="001A0482" w:rsidRDefault="0014675B" w:rsidP="009A177A">
      <w:pPr>
        <w:spacing w:line="240" w:lineRule="auto"/>
        <w:rPr>
          <w:rFonts w:cs="Times New Roman"/>
          <w:lang w:val="en-GB"/>
        </w:rPr>
      </w:pPr>
    </w:p>
    <w:p w14:paraId="3112D539" w14:textId="212AFE37" w:rsidR="0014675B" w:rsidRDefault="0014675B" w:rsidP="009A177A">
      <w:pPr>
        <w:spacing w:line="240" w:lineRule="auto"/>
        <w:rPr>
          <w:rFonts w:cs="Times New Roman"/>
          <w:lang w:val="en-GB"/>
        </w:rPr>
      </w:pPr>
      <w:r w:rsidRPr="001A0482">
        <w:rPr>
          <w:rFonts w:cs="Times New Roman"/>
          <w:lang w:val="en-GB"/>
        </w:rPr>
        <w:t xml:space="preserve">Shifts in the XPS spectrum can arise from intrinsic differences in the initial state of the material (the true chemical shift </w:t>
      </w:r>
      <w:r w:rsidRPr="001A0482">
        <w:rPr>
          <w:rFonts w:ascii="Symbol" w:hAnsi="Symbol" w:cs="Times New Roman"/>
          <w:lang w:val="en-GB"/>
        </w:rPr>
        <w:t>D</w:t>
      </w:r>
      <w:r w:rsidRPr="001A0482">
        <w:rPr>
          <w:rFonts w:cs="Times New Roman"/>
          <w:lang w:val="en-GB"/>
        </w:rPr>
        <w:t>E)</w:t>
      </w:r>
      <w:r w:rsidR="00225B1A" w:rsidRPr="001A0482">
        <w:rPr>
          <w:rFonts w:cs="Times New Roman"/>
          <w:lang w:val="en-GB"/>
        </w:rPr>
        <w:t>,</w:t>
      </w:r>
      <w:r w:rsidRPr="001A0482">
        <w:rPr>
          <w:rFonts w:cs="Times New Roman"/>
          <w:lang w:val="en-GB"/>
        </w:rPr>
        <w:t xml:space="preserve"> which describes a real difference between materials in their natural </w:t>
      </w:r>
      <w:r w:rsidRPr="001A0482">
        <w:rPr>
          <w:rFonts w:cs="Times New Roman"/>
          <w:lang w:val="en-GB"/>
        </w:rPr>
        <w:lastRenderedPageBreak/>
        <w:t xml:space="preserve">state. Shifts can also arise from differences in relaxation towards the photoemission process (the relaxation difference </w:t>
      </w:r>
      <w:r w:rsidRPr="001A0482">
        <w:rPr>
          <w:rFonts w:ascii="Symbol" w:hAnsi="Symbol" w:cs="Times New Roman"/>
          <w:lang w:val="en-GB"/>
        </w:rPr>
        <w:t>D</w:t>
      </w:r>
      <w:r w:rsidRPr="001A0482">
        <w:rPr>
          <w:rFonts w:cs="Times New Roman"/>
          <w:lang w:val="en-GB"/>
        </w:rPr>
        <w:t>R)</w:t>
      </w:r>
      <w:r w:rsidR="00225B1A" w:rsidRPr="001A0482">
        <w:rPr>
          <w:rFonts w:cs="Times New Roman"/>
          <w:lang w:val="en-GB"/>
        </w:rPr>
        <w:t>,</w:t>
      </w:r>
      <w:r w:rsidRPr="001A0482">
        <w:rPr>
          <w:rFonts w:cs="Times New Roman"/>
          <w:lang w:val="en-GB"/>
        </w:rPr>
        <w:t xml:space="preserve"> which is an extrinsic effect created by the </w:t>
      </w:r>
      <w:r w:rsidR="00960B6D" w:rsidRPr="001A0482">
        <w:rPr>
          <w:rFonts w:cs="Times New Roman"/>
          <w:lang w:val="en-GB"/>
        </w:rPr>
        <w:t>XPS measurement. These effects can be disentangled by a relaxation model</w:t>
      </w:r>
      <w:sdt>
        <w:sdtPr>
          <w:rPr>
            <w:rFonts w:cs="Times New Roman"/>
            <w:color w:val="000000"/>
            <w:vertAlign w:val="superscript"/>
            <w:lang w:val="en-GB"/>
          </w:rPr>
          <w:tag w:val="MENDELEY_CITATION_v3_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"/>
          <w:id w:val="-846244353"/>
          <w:placeholder>
            <w:docPart w:val="DefaultPlaceholder_-1854013440"/>
          </w:placeholder>
        </w:sdtPr>
        <w:sdtContent>
          <w:r w:rsidR="00CF5E82" w:rsidRPr="00CF5E82">
            <w:rPr>
              <w:rFonts w:cs="Times New Roman"/>
              <w:color w:val="000000"/>
              <w:vertAlign w:val="superscript"/>
              <w:lang w:val="en-GB"/>
            </w:rPr>
            <w:t>15</w:t>
          </w:r>
        </w:sdtContent>
      </w:sdt>
      <w:r w:rsidR="00960B6D" w:rsidRPr="001A0482">
        <w:rPr>
          <w:rFonts w:cs="Times New Roman"/>
          <w:lang w:val="en-GB"/>
        </w:rPr>
        <w:t xml:space="preserve"> which utilizes that the Auger </w:t>
      </w:r>
      <w:r w:rsidR="001E606C" w:rsidRPr="001A0482">
        <w:rPr>
          <w:rFonts w:cs="Times New Roman"/>
          <w:lang w:val="en-GB"/>
        </w:rPr>
        <w:t>measurement</w:t>
      </w:r>
      <w:r w:rsidR="00960B6D" w:rsidRPr="001A0482">
        <w:rPr>
          <w:rFonts w:cs="Times New Roman"/>
          <w:lang w:val="en-GB"/>
        </w:rPr>
        <w:t xml:space="preserve"> is more affected by relaxation differences</w:t>
      </w:r>
      <w:r w:rsidR="004D77E3" w:rsidRPr="001A0482">
        <w:rPr>
          <w:rFonts w:cs="Times New Roman"/>
          <w:lang w:val="en-GB"/>
        </w:rPr>
        <w:t>,</w:t>
      </w:r>
      <w:r w:rsidR="00960B6D" w:rsidRPr="001A0482">
        <w:rPr>
          <w:rFonts w:cs="Times New Roman"/>
          <w:lang w:val="en-GB"/>
        </w:rPr>
        <w:t xml:space="preserve"> as its final state contains two holes</w:t>
      </w:r>
      <w:r w:rsidR="004D77E3" w:rsidRPr="001A0482">
        <w:rPr>
          <w:rFonts w:cs="Times New Roman"/>
          <w:lang w:val="en-GB"/>
        </w:rPr>
        <w:t xml:space="preserve"> compared to one hole in the final state of the XPS measurement</w:t>
      </w:r>
      <w:r w:rsidR="00960B6D" w:rsidRPr="001A0482">
        <w:rPr>
          <w:rFonts w:cs="Times New Roman"/>
          <w:lang w:val="en-GB"/>
        </w:rPr>
        <w:t xml:space="preserve">. If we apply such a model to the results in </w:t>
      </w:r>
      <w:r w:rsidR="00AF00C5" w:rsidRPr="001A0482">
        <w:rPr>
          <w:rFonts w:cs="Times New Roman"/>
          <w:lang w:val="en-GB"/>
        </w:rPr>
        <w:fldChar w:fldCharType="begin"/>
      </w:r>
      <w:r w:rsidR="00AF00C5" w:rsidRPr="001A0482">
        <w:rPr>
          <w:rFonts w:cs="Times New Roman"/>
          <w:lang w:val="en-GB"/>
        </w:rPr>
        <w:instrText xml:space="preserve"> REF _Ref218677590 \h </w:instrText>
      </w:r>
      <w:r w:rsidR="00481EDF" w:rsidRPr="001A0482">
        <w:rPr>
          <w:rFonts w:cs="Times New Roman"/>
          <w:lang w:val="en-GB"/>
        </w:rPr>
        <w:instrText xml:space="preserve"> \* MERGEFORMAT </w:instrText>
      </w:r>
      <w:r w:rsidR="00AF00C5" w:rsidRPr="001A0482">
        <w:rPr>
          <w:rFonts w:cs="Times New Roman"/>
          <w:lang w:val="en-GB"/>
        </w:rPr>
      </w:r>
      <w:r w:rsidR="00AF00C5" w:rsidRPr="001A0482">
        <w:rPr>
          <w:rFonts w:cs="Times New Roman"/>
          <w:lang w:val="en-GB"/>
        </w:rPr>
        <w:fldChar w:fldCharType="separate"/>
      </w:r>
      <w:r w:rsidR="004F5F49" w:rsidRPr="004F5F49">
        <w:rPr>
          <w:lang w:val="en-US"/>
        </w:rPr>
        <w:t>Fig. S12</w:t>
      </w:r>
      <w:r w:rsidR="00AF00C5" w:rsidRPr="001A0482">
        <w:rPr>
          <w:rFonts w:cs="Times New Roman"/>
          <w:lang w:val="en-GB"/>
        </w:rPr>
        <w:fldChar w:fldCharType="end"/>
      </w:r>
      <w:r w:rsidR="00960B6D" w:rsidRPr="001A0482">
        <w:rPr>
          <w:rFonts w:cs="Times New Roman"/>
          <w:lang w:val="en-GB"/>
        </w:rPr>
        <w:t xml:space="preserve"> we obtain</w:t>
      </w:r>
      <w:r w:rsidR="00DB2E4F" w:rsidRPr="001A0482">
        <w:rPr>
          <w:rFonts w:cs="Times New Roman"/>
          <w:lang w:val="en-GB"/>
        </w:rPr>
        <w:t xml:space="preserve"> Eq. 1</w:t>
      </w:r>
      <w:r w:rsidR="00DC7F1E" w:rsidRPr="001A0482">
        <w:rPr>
          <w:rFonts w:cs="Times New Roman"/>
          <w:lang w:val="en-GB"/>
        </w:rPr>
        <w:t>0</w:t>
      </w:r>
      <w:r w:rsidR="00960B6D" w:rsidRPr="001A0482">
        <w:rPr>
          <w:rFonts w:cs="Times New Roman"/>
          <w:lang w:val="en-GB"/>
        </w:rPr>
        <w:t>:</w:t>
      </w:r>
    </w:p>
    <w:p w14:paraId="4205C6E5" w14:textId="77777777" w:rsidR="002A5C99" w:rsidRPr="001A0482" w:rsidRDefault="002A5C99" w:rsidP="009A177A">
      <w:pPr>
        <w:spacing w:line="240" w:lineRule="auto"/>
        <w:rPr>
          <w:rFonts w:cs="Times New Roman"/>
          <w:lang w:val="en-GB"/>
        </w:rPr>
      </w:pPr>
    </w:p>
    <w:p w14:paraId="38EDD08B" w14:textId="77777777" w:rsidR="002A5C99" w:rsidRDefault="00000000" w:rsidP="009A177A">
      <w:pPr>
        <w:spacing w:line="240" w:lineRule="auto"/>
        <w:rPr>
          <w:lang w:val="en-US"/>
        </w:rPr>
      </w:pPr>
      <m:oMath>
        <m:d>
          <m:dPr>
            <m:begChr m:val=""/>
            <m:endChr m:val="}"/>
            <m:ctrlPr>
              <w:rPr>
                <w:rFonts w:ascii="Cambria Math" w:hAnsi="Cambria Math" w:cs="Times New Roman"/>
                <w:i/>
                <w:lang w:val="en-GB"/>
              </w:rPr>
            </m:ctrlPr>
          </m:dPr>
          <m:e>
            <m:m>
              <m:mPr>
                <m:mcs>
                  <m:mc>
                    <m:mcPr>
                      <m:count m:val="1"/>
                      <m:mcJc m:val="center"/>
                    </m:mcPr>
                  </m:mc>
                </m:mcs>
                <m:ctrlPr>
                  <w:rPr>
                    <w:rFonts w:ascii="Cambria Math" w:hAnsi="Cambria Math" w:cs="Times New Roman"/>
                    <w:i/>
                    <w:lang w:val="en-GB"/>
                  </w:rPr>
                </m:ctrlPr>
              </m:mPr>
              <m:mr>
                <m:e>
                  <m:sSub>
                    <m:sSubPr>
                      <m:ctrlPr>
                        <w:rPr>
                          <w:rFonts w:ascii="Cambria Math" w:hAnsi="Cambria Math" w:cs="Times New Roman"/>
                          <w:i/>
                          <w:iCs/>
                          <w:lang w:val="en-GB"/>
                        </w:rPr>
                      </m:ctrlPr>
                    </m:sSubPr>
                    <m:e>
                      <m:r>
                        <w:rPr>
                          <w:rFonts w:ascii="Cambria Math" w:hAnsi="Cambria Math" w:cs="Times New Roman"/>
                          <w:lang w:val="en-GB"/>
                        </w:rPr>
                        <m:t>ΔE</m:t>
                      </m:r>
                    </m:e>
                    <m:sub>
                      <m:r>
                        <w:rPr>
                          <w:rFonts w:ascii="Cambria Math" w:hAnsi="Cambria Math" w:cs="Times New Roman"/>
                          <w:lang w:val="en-GB"/>
                        </w:rPr>
                        <m:t>B</m:t>
                      </m:r>
                    </m:sub>
                  </m:sSub>
                  <m:r>
                    <w:rPr>
                      <w:rFonts w:ascii="Cambria Math" w:hAnsi="Cambria Math" w:cs="Times New Roman"/>
                      <w:lang w:val="en-GB"/>
                    </w:rPr>
                    <m:t xml:space="preserve">=ΔE-ΔR=-0.2eV                </m:t>
                  </m:r>
                </m:e>
              </m:mr>
              <m:mr>
                <m:e>
                  <m:sSub>
                    <m:sSubPr>
                      <m:ctrlPr>
                        <w:rPr>
                          <w:rFonts w:ascii="Cambria Math" w:hAnsi="Cambria Math" w:cs="Times New Roman"/>
                          <w:i/>
                          <w:iCs/>
                          <w:lang w:val="en-GB"/>
                        </w:rPr>
                      </m:ctrlPr>
                    </m:sSubPr>
                    <m:e>
                      <m:r>
                        <w:rPr>
                          <w:rFonts w:ascii="Cambria Math" w:hAnsi="Cambria Math" w:cs="Times New Roman"/>
                          <w:lang w:val="en-GB"/>
                        </w:rPr>
                        <m:t>ΔE</m:t>
                      </m:r>
                    </m:e>
                    <m:sub>
                      <m:r>
                        <w:rPr>
                          <w:rFonts w:ascii="Cambria Math" w:hAnsi="Cambria Math" w:cs="Times New Roman"/>
                          <w:lang w:val="en-GB"/>
                        </w:rPr>
                        <m:t>KIN,Aug</m:t>
                      </m:r>
                    </m:sub>
                  </m:sSub>
                  <m:r>
                    <w:rPr>
                      <w:rFonts w:ascii="Cambria Math" w:hAnsi="Cambria Math" w:cs="Times New Roman"/>
                      <w:lang w:val="en-GB"/>
                    </w:rPr>
                    <m:t>=-ΔE+3ΔR</m:t>
                  </m:r>
                  <m:r>
                    <w:rPr>
                      <w:rFonts w:ascii="Cambria Math" w:eastAsiaTheme="minorEastAsia" w:hAnsi="Cambria Math" w:cs="Times New Roman"/>
                      <w:lang w:val="en-GB"/>
                    </w:rPr>
                    <m:t>=-0.3eV</m:t>
                  </m:r>
                </m:e>
              </m:mr>
            </m:m>
          </m:e>
        </m:d>
        <m:r>
          <w:rPr>
            <w:rFonts w:ascii="Cambria Math" w:eastAsiaTheme="minorEastAsia" w:hAnsi="Cambria Math" w:cs="Times New Roman"/>
            <w:lang w:val="en-GB"/>
          </w:rPr>
          <m:t>⟹</m:t>
        </m:r>
        <m:r>
          <w:rPr>
            <w:rFonts w:ascii="Cambria Math" w:hAnsi="Cambria Math" w:cs="Times New Roman"/>
            <w:lang w:val="en-GB"/>
          </w:rPr>
          <m:t>ΔE</m:t>
        </m:r>
        <m:r>
          <w:rPr>
            <w:rFonts w:ascii="Cambria Math" w:eastAsiaTheme="minorEastAsia" w:hAnsi="Cambria Math" w:cs="Times New Roman"/>
            <w:lang w:val="en-GB"/>
          </w:rPr>
          <m:t>=-0.45eV  &amp;</m:t>
        </m:r>
        <m:r>
          <w:rPr>
            <w:rFonts w:ascii="Cambria Math" w:hAnsi="Cambria Math"/>
            <w:lang w:val="en-GB"/>
          </w:rPr>
          <m:t xml:space="preserve">  </m:t>
        </m:r>
        <m:r>
          <w:rPr>
            <w:rFonts w:ascii="Cambria Math" w:hAnsi="Cambria Math" w:cs="Times New Roman"/>
            <w:lang w:val="en-GB"/>
          </w:rPr>
          <m:t>ΔR</m:t>
        </m:r>
        <m:r>
          <w:rPr>
            <w:rFonts w:ascii="Cambria Math" w:eastAsiaTheme="minorEastAsia" w:hAnsi="Cambria Math" w:cs="Times New Roman"/>
            <w:lang w:val="en-GB"/>
          </w:rPr>
          <m:t>= -0.25 eV</m:t>
        </m:r>
      </m:oMath>
      <w:r w:rsidR="7B2105B7" w:rsidRPr="001A0482">
        <w:rPr>
          <w:lang w:val="en-US"/>
        </w:rPr>
        <w:t xml:space="preserve">        </w:t>
      </w:r>
      <w:r w:rsidR="00DC7F1E" w:rsidRPr="001A0482">
        <w:rPr>
          <w:lang w:val="en-US"/>
        </w:rPr>
        <w:t xml:space="preserve">Eq. </w:t>
      </w:r>
      <w:r w:rsidR="00DC7F1E" w:rsidRPr="001A0482">
        <w:fldChar w:fldCharType="begin"/>
      </w:r>
      <w:r w:rsidR="00DC7F1E" w:rsidRPr="001A0482">
        <w:rPr>
          <w:lang w:val="en-US"/>
        </w:rPr>
        <w:instrText xml:space="preserve"> SEQ Eq. \* ARABIC </w:instrText>
      </w:r>
      <w:r w:rsidR="00DC7F1E" w:rsidRPr="001A0482">
        <w:fldChar w:fldCharType="separate"/>
      </w:r>
      <w:r w:rsidR="004F5F49">
        <w:rPr>
          <w:noProof/>
          <w:lang w:val="en-US"/>
        </w:rPr>
        <w:t>10</w:t>
      </w:r>
      <w:r w:rsidR="00DC7F1E" w:rsidRPr="001A0482">
        <w:fldChar w:fldCharType="end"/>
      </w:r>
    </w:p>
    <w:p w14:paraId="69DFCD04" w14:textId="77777777" w:rsidR="002A5C99" w:rsidRDefault="002A5C99" w:rsidP="009A177A">
      <w:pPr>
        <w:spacing w:line="240" w:lineRule="auto"/>
        <w:rPr>
          <w:lang w:val="en-US"/>
        </w:rPr>
      </w:pPr>
    </w:p>
    <w:p w14:paraId="1BF1E847" w14:textId="166633D9" w:rsidR="0014675B" w:rsidRPr="001A0482" w:rsidRDefault="0096199F" w:rsidP="009A177A">
      <w:pPr>
        <w:spacing w:line="240" w:lineRule="auto"/>
        <w:rPr>
          <w:rFonts w:eastAsiaTheme="minorEastAsia" w:cs="Times New Roman"/>
          <w:lang w:val="en-GB"/>
        </w:rPr>
      </w:pPr>
      <w:r w:rsidRPr="001A0482">
        <w:rPr>
          <w:rFonts w:eastAsiaTheme="minorEastAsia" w:cs="Times New Roman"/>
          <w:lang w:val="en-GB"/>
        </w:rPr>
        <w:t>Eq. 1</w:t>
      </w:r>
      <w:r w:rsidR="002A5C99">
        <w:rPr>
          <w:rFonts w:eastAsiaTheme="minorEastAsia" w:cs="Times New Roman"/>
          <w:lang w:val="en-GB"/>
        </w:rPr>
        <w:t>0</w:t>
      </w:r>
      <w:r w:rsidRPr="001A0482">
        <w:rPr>
          <w:rFonts w:eastAsiaTheme="minorEastAsia" w:cs="Times New Roman"/>
          <w:lang w:val="en-GB"/>
        </w:rPr>
        <w:t xml:space="preserve"> shows that there are true intrinsic differences between the states of Cu in the Cu/ZnO/Al</w:t>
      </w:r>
      <w:r w:rsidRPr="001A0482">
        <w:rPr>
          <w:rFonts w:eastAsiaTheme="minorEastAsia" w:cs="Times New Roman"/>
          <w:vertAlign w:val="subscript"/>
          <w:lang w:val="en-GB"/>
        </w:rPr>
        <w:t>2</w:t>
      </w:r>
      <w:r w:rsidRPr="001A0482">
        <w:rPr>
          <w:rFonts w:eastAsiaTheme="minorEastAsia" w:cs="Times New Roman"/>
          <w:lang w:val="en-GB"/>
        </w:rPr>
        <w:t>O</w:t>
      </w:r>
      <w:r w:rsidRPr="001A0482">
        <w:rPr>
          <w:rFonts w:eastAsiaTheme="minorEastAsia" w:cs="Times New Roman"/>
          <w:vertAlign w:val="subscript"/>
          <w:lang w:val="en-GB"/>
        </w:rPr>
        <w:t>3</w:t>
      </w:r>
      <w:r w:rsidRPr="001A0482">
        <w:rPr>
          <w:rFonts w:eastAsiaTheme="minorEastAsia" w:cs="Times New Roman"/>
          <w:lang w:val="en-GB"/>
        </w:rPr>
        <w:t xml:space="preserve"> catalyst and </w:t>
      </w:r>
      <w:r w:rsidR="00225B1A" w:rsidRPr="001A0482">
        <w:rPr>
          <w:rFonts w:eastAsiaTheme="minorEastAsia" w:cs="Times New Roman"/>
          <w:lang w:val="en-GB"/>
        </w:rPr>
        <w:t xml:space="preserve">in </w:t>
      </w:r>
      <w:r w:rsidRPr="001A0482">
        <w:rPr>
          <w:rFonts w:eastAsiaTheme="minorEastAsia" w:cs="Times New Roman"/>
          <w:lang w:val="en-GB"/>
        </w:rPr>
        <w:t>pure Cu.</w:t>
      </w:r>
    </w:p>
    <w:p w14:paraId="5E4BC99B" w14:textId="77777777" w:rsidR="007F4B4B" w:rsidRPr="001A0482" w:rsidRDefault="007F4B4B" w:rsidP="009A177A">
      <w:pPr>
        <w:spacing w:line="240" w:lineRule="auto"/>
        <w:rPr>
          <w:rFonts w:eastAsiaTheme="minorEastAsia" w:cs="Times New Roman"/>
          <w:i/>
          <w:iCs/>
          <w:lang w:val="en-GB"/>
        </w:rPr>
      </w:pPr>
    </w:p>
    <w:p w14:paraId="5CF3B0CA" w14:textId="5AE43E5E" w:rsidR="0096199F" w:rsidRPr="001A0482" w:rsidRDefault="007E426D" w:rsidP="009A177A">
      <w:pPr>
        <w:spacing w:line="240" w:lineRule="auto"/>
        <w:rPr>
          <w:rFonts w:eastAsiaTheme="minorEastAsia" w:cs="Times New Roman"/>
          <w:i/>
          <w:iCs/>
          <w:lang w:val="en-GB"/>
        </w:rPr>
      </w:pPr>
      <w:r w:rsidRPr="001A0482">
        <w:rPr>
          <w:rFonts w:eastAsiaTheme="minorEastAsia" w:cs="Times New Roman"/>
          <w:i/>
          <w:iCs/>
          <w:lang w:val="en-GB"/>
        </w:rPr>
        <w:t xml:space="preserve">1.3.3 </w:t>
      </w:r>
      <w:r w:rsidR="007F4B4B" w:rsidRPr="001A0482">
        <w:rPr>
          <w:rFonts w:eastAsiaTheme="minorEastAsia" w:cs="Times New Roman"/>
          <w:i/>
          <w:iCs/>
          <w:lang w:val="en-GB"/>
        </w:rPr>
        <w:t xml:space="preserve">Ruling out CuZn alloying as an explanation for </w:t>
      </w:r>
      <w:r w:rsidR="00AF618D" w:rsidRPr="001A0482">
        <w:rPr>
          <w:rFonts w:eastAsiaTheme="minorEastAsia" w:cs="Times New Roman"/>
          <w:i/>
          <w:iCs/>
          <w:lang w:val="en-GB"/>
        </w:rPr>
        <w:t xml:space="preserve">XPS </w:t>
      </w:r>
      <w:r w:rsidR="007F4B4B" w:rsidRPr="001A0482">
        <w:rPr>
          <w:rFonts w:eastAsiaTheme="minorEastAsia" w:cs="Times New Roman"/>
          <w:i/>
          <w:iCs/>
          <w:lang w:val="en-GB"/>
        </w:rPr>
        <w:t>energy shifts</w:t>
      </w:r>
    </w:p>
    <w:p w14:paraId="1D873133" w14:textId="4B18B30C" w:rsidR="002E75C6" w:rsidRPr="001A0482" w:rsidRDefault="04C9D52D" w:rsidP="1EF680E6">
      <w:pPr>
        <w:spacing w:line="240" w:lineRule="auto"/>
        <w:rPr>
          <w:rFonts w:eastAsiaTheme="minorEastAsia" w:cs="Times New Roman"/>
          <w:lang w:val="en-GB"/>
        </w:rPr>
      </w:pPr>
      <w:r w:rsidRPr="001A0482">
        <w:rPr>
          <w:rFonts w:eastAsiaTheme="minorEastAsia" w:cs="Times New Roman"/>
          <w:lang w:val="en-GB"/>
        </w:rPr>
        <w:t xml:space="preserve">It is also necessary to ensure that the observed XPS binding energy shifts are not simply the result of CuZn alloying. </w:t>
      </w:r>
      <w:r w:rsidR="00050043" w:rsidRPr="001A0482">
        <w:rPr>
          <w:rFonts w:eastAsiaTheme="minorEastAsia" w:cs="Times New Roman"/>
          <w:lang w:val="en-GB"/>
        </w:rPr>
        <w:fldChar w:fldCharType="begin"/>
      </w:r>
      <w:r w:rsidR="00050043" w:rsidRPr="001A0482">
        <w:rPr>
          <w:rFonts w:eastAsiaTheme="minorEastAsia" w:cs="Times New Roman"/>
          <w:lang w:val="en-GB"/>
        </w:rPr>
        <w:instrText xml:space="preserve"> REF _Ref218677620 \h </w:instrText>
      </w:r>
      <w:r w:rsidR="00481EDF" w:rsidRPr="001A0482">
        <w:rPr>
          <w:rFonts w:eastAsiaTheme="minorEastAsia" w:cs="Times New Roman"/>
          <w:lang w:val="en-GB"/>
        </w:rPr>
        <w:instrText xml:space="preserve"> \* MERGEFORMAT </w:instrText>
      </w:r>
      <w:r w:rsidR="00050043" w:rsidRPr="001A0482">
        <w:rPr>
          <w:rFonts w:eastAsiaTheme="minorEastAsia" w:cs="Times New Roman"/>
          <w:lang w:val="en-GB"/>
        </w:rPr>
      </w:r>
      <w:r w:rsidR="00050043" w:rsidRPr="001A0482">
        <w:rPr>
          <w:rFonts w:eastAsiaTheme="minorEastAsia" w:cs="Times New Roman"/>
          <w:lang w:val="en-GB"/>
        </w:rPr>
        <w:fldChar w:fldCharType="separate"/>
      </w:r>
      <w:r w:rsidR="004F5F49" w:rsidRPr="004F5F49">
        <w:rPr>
          <w:lang w:val="en-US"/>
        </w:rPr>
        <w:t>Fig. S13</w:t>
      </w:r>
      <w:r w:rsidR="00050043" w:rsidRPr="001A0482">
        <w:rPr>
          <w:rFonts w:eastAsiaTheme="minorEastAsia" w:cs="Times New Roman"/>
          <w:lang w:val="en-GB"/>
        </w:rPr>
        <w:fldChar w:fldCharType="end"/>
      </w:r>
      <w:r w:rsidR="59A7E04E" w:rsidRPr="001A0482">
        <w:rPr>
          <w:rFonts w:eastAsiaTheme="minorEastAsia" w:cs="Times New Roman"/>
          <w:lang w:val="en-GB"/>
        </w:rPr>
        <w:t xml:space="preserve"> shows the average and standard deviation of the Cu reference spectra in the NIST database</w:t>
      </w:r>
      <w:sdt>
        <w:sdtPr>
          <w:rPr>
            <w:rFonts w:eastAsiaTheme="minorEastAsia" w:cs="Times New Roman"/>
            <w:color w:val="000000"/>
            <w:vertAlign w:val="superscript"/>
            <w:lang w:val="en-GB"/>
          </w:rPr>
          <w:tag w:val="MENDELEY_CITATION_v3_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"/>
          <w:id w:val="81276117"/>
          <w:placeholder>
            <w:docPart w:val="DefaultPlaceholder_-1854013440"/>
          </w:placeholder>
        </w:sdtPr>
        <w:sdtContent>
          <w:r w:rsidR="00CF5E82" w:rsidRPr="00CF5E82">
            <w:rPr>
              <w:rFonts w:eastAsiaTheme="minorEastAsia" w:cs="Times New Roman"/>
              <w:color w:val="000000"/>
              <w:vertAlign w:val="superscript"/>
              <w:lang w:val="en-GB"/>
            </w:rPr>
            <w:t>16</w:t>
          </w:r>
        </w:sdtContent>
      </w:sdt>
      <w:r w:rsidR="59A7E04E" w:rsidRPr="001A0482">
        <w:rPr>
          <w:rFonts w:eastAsiaTheme="minorEastAsia" w:cs="Times New Roman"/>
          <w:lang w:val="en-GB"/>
        </w:rPr>
        <w:t xml:space="preserve"> </w:t>
      </w:r>
      <w:r w:rsidR="00422B97" w:rsidRPr="001A0482">
        <w:rPr>
          <w:rFonts w:eastAsiaTheme="minorEastAsia" w:cs="Times New Roman"/>
          <w:lang w:val="en-GB"/>
        </w:rPr>
        <w:t xml:space="preserve">and </w:t>
      </w:r>
      <w:r w:rsidR="59A7E04E" w:rsidRPr="001A0482">
        <w:rPr>
          <w:rFonts w:eastAsiaTheme="minorEastAsia" w:cs="Times New Roman"/>
          <w:lang w:val="en-GB"/>
        </w:rPr>
        <w:t>our measurements for Cu/ZnO/Al</w:t>
      </w:r>
      <w:r w:rsidR="59A7E04E" w:rsidRPr="001A0482">
        <w:rPr>
          <w:rFonts w:eastAsiaTheme="minorEastAsia" w:cs="Times New Roman"/>
          <w:vertAlign w:val="subscript"/>
          <w:lang w:val="en-GB"/>
        </w:rPr>
        <w:t>2</w:t>
      </w:r>
      <w:r w:rsidR="59A7E04E" w:rsidRPr="001A0482">
        <w:rPr>
          <w:rFonts w:eastAsiaTheme="minorEastAsia" w:cs="Times New Roman"/>
          <w:lang w:val="en-GB"/>
        </w:rPr>
        <w:t>O</w:t>
      </w:r>
      <w:r w:rsidR="59A7E04E" w:rsidRPr="001A0482">
        <w:rPr>
          <w:rFonts w:eastAsiaTheme="minorEastAsia" w:cs="Times New Roman"/>
          <w:vertAlign w:val="subscript"/>
          <w:lang w:val="en-GB"/>
        </w:rPr>
        <w:t>3</w:t>
      </w:r>
      <w:r w:rsidR="59A7E04E" w:rsidRPr="001A0482">
        <w:rPr>
          <w:rFonts w:eastAsiaTheme="minorEastAsia" w:cs="Times New Roman"/>
          <w:lang w:val="en-GB"/>
        </w:rPr>
        <w:t xml:space="preserve"> catalyst and unsupported Cu</w:t>
      </w:r>
      <w:r w:rsidR="3DD41EE9" w:rsidRPr="001A0482">
        <w:rPr>
          <w:rFonts w:eastAsiaTheme="minorEastAsia" w:cs="Times New Roman"/>
          <w:lang w:val="en-GB"/>
        </w:rPr>
        <w:t xml:space="preserve"> </w:t>
      </w:r>
      <w:r w:rsidR="2DCA2746" w:rsidRPr="001A0482">
        <w:rPr>
          <w:rFonts w:eastAsiaTheme="minorEastAsia" w:cs="Times New Roman"/>
          <w:lang w:val="en-GB"/>
        </w:rPr>
        <w:t>(both</w:t>
      </w:r>
      <w:r w:rsidR="1AF2DA49" w:rsidRPr="001A0482">
        <w:rPr>
          <w:rFonts w:eastAsiaTheme="minorEastAsia" w:cs="Times New Roman"/>
          <w:lang w:val="en-GB"/>
        </w:rPr>
        <w:t xml:space="preserve"> in 14 mbar H</w:t>
      </w:r>
      <w:r w:rsidR="1AF2DA49" w:rsidRPr="001A0482">
        <w:rPr>
          <w:rFonts w:eastAsiaTheme="minorEastAsia" w:cs="Times New Roman"/>
          <w:vertAlign w:val="subscript"/>
          <w:lang w:val="en-GB"/>
        </w:rPr>
        <w:t>2</w:t>
      </w:r>
      <w:r w:rsidR="1AF2DA49" w:rsidRPr="001A0482">
        <w:rPr>
          <w:rFonts w:eastAsiaTheme="minorEastAsia" w:cs="Times New Roman"/>
          <w:lang w:val="en-GB"/>
        </w:rPr>
        <w:t xml:space="preserve"> at 250 </w:t>
      </w:r>
      <w:r w:rsidR="1AF2DA49" w:rsidRPr="001A0482">
        <w:rPr>
          <w:rFonts w:cs="Times New Roman"/>
          <w:lang w:val="en-GB"/>
        </w:rPr>
        <w:t>℃</w:t>
      </w:r>
      <w:r w:rsidR="2DCA2746" w:rsidRPr="001A0482">
        <w:rPr>
          <w:rFonts w:eastAsiaTheme="minorEastAsia" w:cs="Times New Roman"/>
          <w:lang w:val="en-GB"/>
        </w:rPr>
        <w:t xml:space="preserve"> from </w:t>
      </w:r>
      <w:r w:rsidR="00050043" w:rsidRPr="001A0482">
        <w:rPr>
          <w:rFonts w:eastAsiaTheme="minorEastAsia" w:cs="Times New Roman"/>
          <w:lang w:val="en-GB"/>
        </w:rPr>
        <w:fldChar w:fldCharType="begin"/>
      </w:r>
      <w:r w:rsidR="00050043" w:rsidRPr="001A0482">
        <w:rPr>
          <w:rFonts w:eastAsiaTheme="minorEastAsia" w:cs="Times New Roman"/>
          <w:lang w:val="en-GB"/>
        </w:rPr>
        <w:instrText xml:space="preserve"> REF _Ref218677590 \h </w:instrText>
      </w:r>
      <w:r w:rsidR="00481EDF" w:rsidRPr="001A0482">
        <w:rPr>
          <w:rFonts w:eastAsiaTheme="minorEastAsia" w:cs="Times New Roman"/>
          <w:lang w:val="en-GB"/>
        </w:rPr>
        <w:instrText xml:space="preserve"> \* MERGEFORMAT </w:instrText>
      </w:r>
      <w:r w:rsidR="00050043" w:rsidRPr="001A0482">
        <w:rPr>
          <w:rFonts w:eastAsiaTheme="minorEastAsia" w:cs="Times New Roman"/>
          <w:lang w:val="en-GB"/>
        </w:rPr>
      </w:r>
      <w:r w:rsidR="00050043" w:rsidRPr="001A0482">
        <w:rPr>
          <w:rFonts w:eastAsiaTheme="minorEastAsia" w:cs="Times New Roman"/>
          <w:lang w:val="en-GB"/>
        </w:rPr>
        <w:fldChar w:fldCharType="separate"/>
      </w:r>
      <w:r w:rsidR="004F5F49" w:rsidRPr="004F5F49">
        <w:rPr>
          <w:lang w:val="en-US"/>
        </w:rPr>
        <w:t>Fig. S12</w:t>
      </w:r>
      <w:r w:rsidR="00050043" w:rsidRPr="001A0482">
        <w:rPr>
          <w:rFonts w:eastAsiaTheme="minorEastAsia" w:cs="Times New Roman"/>
          <w:lang w:val="en-GB"/>
        </w:rPr>
        <w:fldChar w:fldCharType="end"/>
      </w:r>
      <w:r w:rsidR="2DCA2746" w:rsidRPr="001A0482">
        <w:rPr>
          <w:rFonts w:eastAsiaTheme="minorEastAsia" w:cs="Times New Roman"/>
          <w:lang w:val="en-GB"/>
        </w:rPr>
        <w:t xml:space="preserve">) </w:t>
      </w:r>
      <w:r w:rsidR="3DD41EE9" w:rsidRPr="001A0482">
        <w:rPr>
          <w:rFonts w:eastAsiaTheme="minorEastAsia" w:cs="Times New Roman"/>
          <w:lang w:val="en-GB"/>
        </w:rPr>
        <w:t>and literature values for CuZn brass alloy</w:t>
      </w:r>
      <w:r w:rsidRPr="001A0482">
        <w:rPr>
          <w:rFonts w:eastAsiaTheme="minorEastAsia" w:cs="Times New Roman"/>
          <w:lang w:val="en-GB"/>
        </w:rPr>
        <w:t>s</w:t>
      </w:r>
      <w:sdt>
        <w:sdtPr>
          <w:rPr>
            <w:rFonts w:eastAsiaTheme="minorEastAsia" w:cs="Times New Roman"/>
            <w:color w:val="000000"/>
            <w:vertAlign w:val="superscript"/>
            <w:lang w:val="en-GB"/>
          </w:rPr>
          <w:tag w:val="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"/>
          <w:id w:val="-393345271"/>
          <w:placeholder>
            <w:docPart w:val="DefaultPlaceholder_-1854013440"/>
          </w:placeholder>
        </w:sdtPr>
        <w:sdtContent>
          <w:r w:rsidR="00CF5E82" w:rsidRPr="00CF5E82">
            <w:rPr>
              <w:rFonts w:eastAsiaTheme="minorEastAsia" w:cs="Times New Roman"/>
              <w:color w:val="000000"/>
              <w:vertAlign w:val="superscript"/>
              <w:lang w:val="en-GB"/>
            </w:rPr>
            <w:t>17–19</w:t>
          </w:r>
        </w:sdtContent>
      </w:sdt>
      <w:r w:rsidR="3DD41EE9" w:rsidRPr="001A0482">
        <w:rPr>
          <w:rFonts w:eastAsiaTheme="minorEastAsia" w:cs="Times New Roman"/>
          <w:lang w:val="en-GB"/>
        </w:rPr>
        <w:t>. The results show that CuZn alloying represents an increase in XPS binding energy relative to pure Cu whereas the Cu/ZnO/Al</w:t>
      </w:r>
      <w:r w:rsidR="3DD41EE9" w:rsidRPr="001A0482">
        <w:rPr>
          <w:rFonts w:eastAsiaTheme="minorEastAsia" w:cs="Times New Roman"/>
          <w:vertAlign w:val="subscript"/>
          <w:lang w:val="en-GB"/>
        </w:rPr>
        <w:t>2</w:t>
      </w:r>
      <w:r w:rsidR="3DD41EE9" w:rsidRPr="001A0482">
        <w:rPr>
          <w:rFonts w:eastAsiaTheme="minorEastAsia" w:cs="Times New Roman"/>
          <w:lang w:val="en-GB"/>
        </w:rPr>
        <w:t>O</w:t>
      </w:r>
      <w:r w:rsidR="3DD41EE9" w:rsidRPr="001A0482">
        <w:rPr>
          <w:rFonts w:eastAsiaTheme="minorEastAsia" w:cs="Times New Roman"/>
          <w:vertAlign w:val="subscript"/>
          <w:lang w:val="en-GB"/>
        </w:rPr>
        <w:t>3</w:t>
      </w:r>
      <w:r w:rsidR="3DD41EE9" w:rsidRPr="001A0482">
        <w:rPr>
          <w:rFonts w:eastAsiaTheme="minorEastAsia" w:cs="Times New Roman"/>
          <w:lang w:val="en-GB"/>
        </w:rPr>
        <w:t xml:space="preserve"> </w:t>
      </w:r>
      <w:r w:rsidR="00E12EFB">
        <w:rPr>
          <w:rFonts w:eastAsiaTheme="minorEastAsia" w:cs="Times New Roman"/>
          <w:lang w:val="en-GB"/>
        </w:rPr>
        <w:t>exhibits</w:t>
      </w:r>
      <w:r w:rsidR="008D4C9C">
        <w:rPr>
          <w:rFonts w:eastAsiaTheme="minorEastAsia" w:cs="Times New Roman"/>
          <w:lang w:val="en-GB"/>
        </w:rPr>
        <w:t xml:space="preserve"> </w:t>
      </w:r>
      <w:r w:rsidR="3DD41EE9" w:rsidRPr="001A0482">
        <w:rPr>
          <w:rFonts w:eastAsiaTheme="minorEastAsia" w:cs="Times New Roman"/>
          <w:lang w:val="en-GB"/>
        </w:rPr>
        <w:t>a decrease in binding energy.</w:t>
      </w:r>
    </w:p>
    <w:p w14:paraId="120F01DB" w14:textId="07583F2A" w:rsidR="007F4B4B" w:rsidRPr="001A0482" w:rsidRDefault="00B77EF3" w:rsidP="009A177A">
      <w:pPr>
        <w:spacing w:line="240" w:lineRule="auto"/>
        <w:rPr>
          <w:rFonts w:eastAsiaTheme="minorEastAsia" w:cs="Times New Roman"/>
          <w:lang w:val="en-GB"/>
        </w:rPr>
      </w:pPr>
      <w:r w:rsidRPr="001A0482">
        <w:rPr>
          <w:noProof/>
        </w:rPr>
        <w:drawing>
          <wp:inline distT="0" distB="0" distL="0" distR="0" wp14:anchorId="79B19FF9" wp14:editId="48A1EEF0">
            <wp:extent cx="3223260" cy="2026920"/>
            <wp:effectExtent l="0" t="0" r="0" b="0"/>
            <wp:docPr id="138156574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223260" cy="2026920"/>
                    </a:xfrm>
                    <a:prstGeom prst="rect">
                      <a:avLst/>
                    </a:prstGeom>
                    <a:noFill/>
                    <a:ln>
                      <a:noFill/>
                    </a:ln>
                  </pic:spPr>
                </pic:pic>
              </a:graphicData>
            </a:graphic>
          </wp:inline>
        </w:drawing>
      </w:r>
    </w:p>
    <w:p w14:paraId="2202FE5F" w14:textId="4168B555" w:rsidR="009275DD" w:rsidRPr="001A0482" w:rsidRDefault="55807E06" w:rsidP="43A24B62">
      <w:pPr>
        <w:spacing w:line="240" w:lineRule="auto"/>
        <w:rPr>
          <w:rFonts w:eastAsiaTheme="minorEastAsia" w:cs="Times New Roman"/>
          <w:lang w:val="en-GB"/>
        </w:rPr>
      </w:pPr>
      <w:bookmarkStart w:id="13" w:name="_Ref218677620"/>
      <w:r w:rsidRPr="001A0482">
        <w:rPr>
          <w:b/>
          <w:bCs/>
          <w:lang w:val="en-US"/>
        </w:rPr>
        <w:t>Fig. S</w:t>
      </w:r>
      <w:r w:rsidRPr="001A0482">
        <w:rPr>
          <w:b/>
          <w:bCs/>
        </w:rPr>
        <w:fldChar w:fldCharType="begin"/>
      </w:r>
      <w:r w:rsidRPr="001A0482">
        <w:rPr>
          <w:b/>
          <w:bCs/>
          <w:lang w:val="en-US"/>
        </w:rPr>
        <w:instrText xml:space="preserve"> SEQ Fig._S \* ARABIC </w:instrText>
      </w:r>
      <w:r w:rsidRPr="001A0482">
        <w:rPr>
          <w:b/>
          <w:bCs/>
        </w:rPr>
        <w:fldChar w:fldCharType="separate"/>
      </w:r>
      <w:r w:rsidR="004F5F49">
        <w:rPr>
          <w:b/>
          <w:bCs/>
          <w:noProof/>
          <w:lang w:val="en-US"/>
        </w:rPr>
        <w:t>13</w:t>
      </w:r>
      <w:r w:rsidRPr="001A0482">
        <w:rPr>
          <w:b/>
          <w:bCs/>
        </w:rPr>
        <w:fldChar w:fldCharType="end"/>
      </w:r>
      <w:bookmarkEnd w:id="13"/>
      <w:r w:rsidR="26EE2AFD" w:rsidRPr="001A0482">
        <w:rPr>
          <w:rFonts w:eastAsiaTheme="minorEastAsia" w:cs="Times New Roman"/>
          <w:lang w:val="en-GB"/>
        </w:rPr>
        <w:t xml:space="preserve"> Wagner plot showing the Auger kinetic energy as a function of XPS binding energy for</w:t>
      </w:r>
      <w:r w:rsidR="007C044D" w:rsidRPr="001A0482">
        <w:rPr>
          <w:rFonts w:eastAsiaTheme="minorEastAsia" w:cs="Times New Roman"/>
          <w:lang w:val="en-GB"/>
        </w:rPr>
        <w:t xml:space="preserve"> our measurements on</w:t>
      </w:r>
      <w:r w:rsidR="26EE2AFD" w:rsidRPr="001A0482">
        <w:rPr>
          <w:rFonts w:eastAsiaTheme="minorEastAsia" w:cs="Times New Roman"/>
          <w:lang w:val="en-GB"/>
        </w:rPr>
        <w:t xml:space="preserve"> Cu/ZnO/Al</w:t>
      </w:r>
      <w:r w:rsidR="26EE2AFD" w:rsidRPr="001A0482">
        <w:rPr>
          <w:rFonts w:eastAsiaTheme="minorEastAsia" w:cs="Times New Roman"/>
          <w:vertAlign w:val="subscript"/>
          <w:lang w:val="en-GB"/>
        </w:rPr>
        <w:t>2</w:t>
      </w:r>
      <w:r w:rsidR="26EE2AFD" w:rsidRPr="001A0482">
        <w:rPr>
          <w:rFonts w:eastAsiaTheme="minorEastAsia" w:cs="Times New Roman"/>
          <w:lang w:val="en-GB"/>
        </w:rPr>
        <w:t>O</w:t>
      </w:r>
      <w:r w:rsidR="26EE2AFD" w:rsidRPr="001A0482">
        <w:rPr>
          <w:rFonts w:eastAsiaTheme="minorEastAsia" w:cs="Times New Roman"/>
          <w:vertAlign w:val="subscript"/>
          <w:lang w:val="en-GB"/>
        </w:rPr>
        <w:t>3</w:t>
      </w:r>
      <w:r w:rsidR="007C044D" w:rsidRPr="001A0482">
        <w:rPr>
          <w:rFonts w:eastAsiaTheme="minorEastAsia" w:cs="Times New Roman"/>
          <w:lang w:val="en-GB"/>
        </w:rPr>
        <w:t xml:space="preserve"> and unsupported</w:t>
      </w:r>
      <w:r w:rsidR="26EE2AFD" w:rsidRPr="001A0482">
        <w:rPr>
          <w:rFonts w:eastAsiaTheme="minorEastAsia" w:cs="Times New Roman"/>
          <w:lang w:val="en-GB"/>
        </w:rPr>
        <w:t xml:space="preserve"> </w:t>
      </w:r>
      <w:r w:rsidR="007C044D" w:rsidRPr="001A0482">
        <w:rPr>
          <w:rFonts w:eastAsiaTheme="minorEastAsia" w:cs="Times New Roman"/>
          <w:lang w:val="en-GB"/>
        </w:rPr>
        <w:t xml:space="preserve">as well as </w:t>
      </w:r>
      <w:r w:rsidR="26EE2AFD" w:rsidRPr="001A0482">
        <w:rPr>
          <w:rFonts w:eastAsiaTheme="minorEastAsia" w:cs="Times New Roman"/>
          <w:lang w:val="en-GB"/>
        </w:rPr>
        <w:t>the Cu references in the NIST database</w:t>
      </w:r>
      <w:sdt>
        <w:sdtPr>
          <w:rPr>
            <w:rFonts w:eastAsiaTheme="minorEastAsia" w:cs="Times New Roman"/>
            <w:color w:val="000000"/>
            <w:vertAlign w:val="superscript"/>
            <w:lang w:val="en-GB"/>
          </w:rPr>
          <w:tag w:val="MENDELEY_CITATION_v3_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"/>
          <w:id w:val="1122654730"/>
          <w:placeholder>
            <w:docPart w:val="435F6308F6714BE299928812C94B2B93"/>
          </w:placeholder>
        </w:sdtPr>
        <w:sdtContent>
          <w:r w:rsidR="00CF5E82" w:rsidRPr="00CF5E82">
            <w:rPr>
              <w:rFonts w:eastAsiaTheme="minorEastAsia" w:cs="Times New Roman"/>
              <w:color w:val="000000"/>
              <w:vertAlign w:val="superscript"/>
              <w:lang w:val="en-GB"/>
            </w:rPr>
            <w:t>16</w:t>
          </w:r>
        </w:sdtContent>
      </w:sdt>
      <w:r w:rsidR="26EE2AFD" w:rsidRPr="001A0482">
        <w:rPr>
          <w:rFonts w:eastAsiaTheme="minorEastAsia" w:cs="Times New Roman"/>
          <w:lang w:val="en-GB"/>
        </w:rPr>
        <w:t xml:space="preserve"> and literature values for CuZn brass alloys</w:t>
      </w:r>
      <w:sdt>
        <w:sdtPr>
          <w:rPr>
            <w:rFonts w:eastAsiaTheme="minorEastAsia" w:cs="Times New Roman"/>
            <w:color w:val="000000"/>
            <w:vertAlign w:val="superscript"/>
            <w:lang w:val="en-GB"/>
          </w:rPr>
          <w:tag w:val="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"/>
          <w:id w:val="1974176605"/>
          <w:placeholder>
            <w:docPart w:val="435F6308F6714BE299928812C94B2B93"/>
          </w:placeholder>
        </w:sdtPr>
        <w:sdtContent>
          <w:r w:rsidR="00CF5E82" w:rsidRPr="00CF5E82">
            <w:rPr>
              <w:rFonts w:eastAsiaTheme="minorEastAsia" w:cs="Times New Roman"/>
              <w:color w:val="000000"/>
              <w:vertAlign w:val="superscript"/>
              <w:lang w:val="en-GB"/>
            </w:rPr>
            <w:t>17–19</w:t>
          </w:r>
        </w:sdtContent>
      </w:sdt>
      <w:r w:rsidR="26EE2AFD" w:rsidRPr="001A0482">
        <w:rPr>
          <w:rFonts w:eastAsiaTheme="minorEastAsia" w:cs="Times New Roman"/>
          <w:lang w:val="en-GB"/>
        </w:rPr>
        <w:t xml:space="preserve">. Note how brass formation shifts the binding energies towards higher values. </w:t>
      </w:r>
    </w:p>
    <w:p w14:paraId="0169DD76" w14:textId="77777777" w:rsidR="002E75C6" w:rsidRPr="001A0482" w:rsidRDefault="002E75C6" w:rsidP="009A177A">
      <w:pPr>
        <w:spacing w:line="240" w:lineRule="auto"/>
        <w:rPr>
          <w:rFonts w:eastAsiaTheme="minorEastAsia" w:cs="Times New Roman"/>
          <w:lang w:val="en-GB"/>
        </w:rPr>
      </w:pPr>
    </w:p>
    <w:p w14:paraId="77555643" w14:textId="77777777" w:rsidR="00AE15A0" w:rsidRPr="001A0482" w:rsidRDefault="00AE15A0" w:rsidP="009A177A">
      <w:pPr>
        <w:spacing w:line="240" w:lineRule="auto"/>
        <w:rPr>
          <w:rFonts w:eastAsiaTheme="minorEastAsia" w:cs="Times New Roman"/>
          <w:lang w:val="en-GB"/>
        </w:rPr>
      </w:pPr>
    </w:p>
    <w:p w14:paraId="7EF1AE4F" w14:textId="77777777" w:rsidR="00EB0F5B" w:rsidRDefault="00EB0F5B" w:rsidP="009A177A">
      <w:pPr>
        <w:spacing w:line="240" w:lineRule="auto"/>
        <w:rPr>
          <w:rFonts w:eastAsiaTheme="minorEastAsia" w:cs="Times New Roman"/>
          <w:lang w:val="en-GB"/>
        </w:rPr>
      </w:pPr>
    </w:p>
    <w:p w14:paraId="744815E9" w14:textId="4A58216D" w:rsidR="007F4B4B" w:rsidRPr="001A0482" w:rsidRDefault="007E426D" w:rsidP="009A177A">
      <w:pPr>
        <w:spacing w:line="240" w:lineRule="auto"/>
        <w:rPr>
          <w:rFonts w:eastAsiaTheme="minorEastAsia" w:cs="Times New Roman"/>
          <w:i/>
          <w:iCs/>
          <w:lang w:val="en-GB"/>
        </w:rPr>
      </w:pPr>
      <w:r w:rsidRPr="001A0482">
        <w:rPr>
          <w:rFonts w:eastAsiaTheme="minorEastAsia" w:cs="Times New Roman"/>
          <w:i/>
          <w:iCs/>
          <w:lang w:val="en-GB"/>
        </w:rPr>
        <w:lastRenderedPageBreak/>
        <w:t xml:space="preserve">1.3.4 </w:t>
      </w:r>
      <w:r w:rsidR="00DB25AA" w:rsidRPr="001A0482">
        <w:rPr>
          <w:rFonts w:eastAsiaTheme="minorEastAsia" w:cs="Times New Roman"/>
          <w:i/>
          <w:iCs/>
          <w:lang w:val="en-GB"/>
        </w:rPr>
        <w:t>The Cu samples used</w:t>
      </w:r>
    </w:p>
    <w:p w14:paraId="608BB880" w14:textId="6C77D515" w:rsidR="006277D2" w:rsidRPr="001A0482" w:rsidRDefault="006277D2" w:rsidP="009A177A">
      <w:pPr>
        <w:spacing w:line="240" w:lineRule="auto"/>
        <w:rPr>
          <w:rFonts w:eastAsiaTheme="minorEastAsia" w:cs="Times New Roman"/>
          <w:lang w:val="en-GB"/>
        </w:rPr>
      </w:pPr>
      <w:r w:rsidRPr="001A0482">
        <w:rPr>
          <w:rFonts w:eastAsiaTheme="minorEastAsia" w:cs="Times New Roman"/>
          <w:lang w:val="en-GB"/>
        </w:rPr>
        <w:t xml:space="preserve">In our experimental work </w:t>
      </w:r>
      <w:r w:rsidR="003710D5" w:rsidRPr="001A0482">
        <w:rPr>
          <w:rFonts w:eastAsiaTheme="minorEastAsia" w:cs="Times New Roman"/>
          <w:lang w:val="en-GB"/>
        </w:rPr>
        <w:t>we have utilized a Raney-type Cu material, which contains 1 wt% Al</w:t>
      </w:r>
      <w:r w:rsidR="003710D5" w:rsidRPr="001A0482">
        <w:rPr>
          <w:rFonts w:eastAsiaTheme="minorEastAsia" w:cs="Times New Roman"/>
          <w:vertAlign w:val="subscript"/>
          <w:lang w:val="en-GB"/>
        </w:rPr>
        <w:t>2</w:t>
      </w:r>
      <w:r w:rsidR="003710D5" w:rsidRPr="001A0482">
        <w:rPr>
          <w:rFonts w:eastAsiaTheme="minorEastAsia" w:cs="Times New Roman"/>
          <w:lang w:val="en-GB"/>
        </w:rPr>
        <w:t>O</w:t>
      </w:r>
      <w:r w:rsidR="003710D5" w:rsidRPr="001A0482">
        <w:rPr>
          <w:rFonts w:eastAsiaTheme="minorEastAsia" w:cs="Times New Roman"/>
          <w:vertAlign w:val="subscript"/>
          <w:lang w:val="en-GB"/>
        </w:rPr>
        <w:t>3</w:t>
      </w:r>
      <w:r w:rsidR="003710D5" w:rsidRPr="001A0482">
        <w:rPr>
          <w:rFonts w:eastAsiaTheme="minorEastAsia" w:cs="Times New Roman"/>
          <w:lang w:val="en-GB"/>
        </w:rPr>
        <w:t xml:space="preserve"> as a structural stabilizer, as our reference for pure Cu. This material has a far greater thermal stability than completely pure Cu which makes e.g. reaction rate measurements far more reliable. To ensure that there are no effects of the Al</w:t>
      </w:r>
      <w:r w:rsidR="003710D5" w:rsidRPr="001A0482">
        <w:rPr>
          <w:rFonts w:eastAsiaTheme="minorEastAsia" w:cs="Times New Roman"/>
          <w:vertAlign w:val="subscript"/>
          <w:lang w:val="en-GB"/>
        </w:rPr>
        <w:t>2</w:t>
      </w:r>
      <w:r w:rsidR="003710D5" w:rsidRPr="001A0482">
        <w:rPr>
          <w:rFonts w:eastAsiaTheme="minorEastAsia" w:cs="Times New Roman"/>
          <w:lang w:val="en-GB"/>
        </w:rPr>
        <w:t>O</w:t>
      </w:r>
      <w:r w:rsidR="003710D5" w:rsidRPr="001A0482">
        <w:rPr>
          <w:rFonts w:eastAsiaTheme="minorEastAsia" w:cs="Times New Roman"/>
          <w:vertAlign w:val="subscript"/>
          <w:lang w:val="en-GB"/>
        </w:rPr>
        <w:t xml:space="preserve">3 </w:t>
      </w:r>
      <w:r w:rsidR="003710D5" w:rsidRPr="001A0482">
        <w:rPr>
          <w:rFonts w:eastAsiaTheme="minorEastAsia" w:cs="Times New Roman"/>
          <w:lang w:val="en-GB"/>
        </w:rPr>
        <w:t>component</w:t>
      </w:r>
      <w:r w:rsidR="00C651E1" w:rsidRPr="001A0482">
        <w:rPr>
          <w:rFonts w:eastAsiaTheme="minorEastAsia" w:cs="Times New Roman"/>
          <w:lang w:val="en-GB"/>
        </w:rPr>
        <w:t xml:space="preserve"> on the electronic structure of the Cu,</w:t>
      </w:r>
      <w:r w:rsidR="003710D5" w:rsidRPr="001A0482">
        <w:rPr>
          <w:rFonts w:eastAsiaTheme="minorEastAsia" w:cs="Times New Roman"/>
          <w:lang w:val="en-GB"/>
        </w:rPr>
        <w:t xml:space="preserve"> we have compared the Raney type material to pure Cu (from reduction of commercial CuO powder) using ambient pressure XPS and </w:t>
      </w:r>
      <w:r w:rsidR="00050043" w:rsidRPr="001A0482">
        <w:rPr>
          <w:rFonts w:eastAsiaTheme="minorEastAsia" w:cs="Times New Roman"/>
          <w:lang w:val="en-GB"/>
        </w:rPr>
        <w:fldChar w:fldCharType="begin"/>
      </w:r>
      <w:r w:rsidR="00050043" w:rsidRPr="001A0482">
        <w:rPr>
          <w:rFonts w:eastAsiaTheme="minorEastAsia" w:cs="Times New Roman"/>
          <w:lang w:val="en-GB"/>
        </w:rPr>
        <w:instrText xml:space="preserve"> REF _Ref218677643 \h </w:instrText>
      </w:r>
      <w:r w:rsidR="00481EDF" w:rsidRPr="001A0482">
        <w:rPr>
          <w:rFonts w:eastAsiaTheme="minorEastAsia" w:cs="Times New Roman"/>
          <w:lang w:val="en-GB"/>
        </w:rPr>
        <w:instrText xml:space="preserve"> \* MERGEFORMAT </w:instrText>
      </w:r>
      <w:r w:rsidR="00050043" w:rsidRPr="001A0482">
        <w:rPr>
          <w:rFonts w:eastAsiaTheme="minorEastAsia" w:cs="Times New Roman"/>
          <w:lang w:val="en-GB"/>
        </w:rPr>
      </w:r>
      <w:r w:rsidR="00050043" w:rsidRPr="001A0482">
        <w:rPr>
          <w:rFonts w:eastAsiaTheme="minorEastAsia" w:cs="Times New Roman"/>
          <w:lang w:val="en-GB"/>
        </w:rPr>
        <w:fldChar w:fldCharType="separate"/>
      </w:r>
      <w:r w:rsidR="004F5F49" w:rsidRPr="004F5F49">
        <w:rPr>
          <w:lang w:val="en-US"/>
        </w:rPr>
        <w:t>Fig. S14</w:t>
      </w:r>
      <w:r w:rsidR="00050043" w:rsidRPr="001A0482">
        <w:rPr>
          <w:rFonts w:eastAsiaTheme="minorEastAsia" w:cs="Times New Roman"/>
          <w:lang w:val="en-GB"/>
        </w:rPr>
        <w:fldChar w:fldCharType="end"/>
      </w:r>
      <w:r w:rsidR="003710D5" w:rsidRPr="001A0482">
        <w:rPr>
          <w:rFonts w:eastAsiaTheme="minorEastAsia" w:cs="Times New Roman"/>
          <w:lang w:val="en-GB"/>
        </w:rPr>
        <w:t xml:space="preserve"> shows that the state of Cu is identical in the two materials.</w:t>
      </w:r>
    </w:p>
    <w:p w14:paraId="60195570" w14:textId="4C2D1EC5" w:rsidR="007008A6" w:rsidRPr="001A0482" w:rsidRDefault="005C16D4" w:rsidP="009A177A">
      <w:pPr>
        <w:spacing w:line="240" w:lineRule="auto"/>
        <w:rPr>
          <w:rFonts w:eastAsiaTheme="minorEastAsia" w:cs="Times New Roman"/>
          <w:lang w:val="en-GB"/>
        </w:rPr>
      </w:pPr>
      <w:r w:rsidRPr="001A0482">
        <w:rPr>
          <w:noProof/>
        </w:rPr>
        <w:drawing>
          <wp:inline distT="0" distB="0" distL="0" distR="0" wp14:anchorId="658637C4" wp14:editId="18B0A816">
            <wp:extent cx="3223260" cy="2011680"/>
            <wp:effectExtent l="0" t="0" r="0" b="7620"/>
            <wp:docPr id="99975462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223260" cy="2011680"/>
                    </a:xfrm>
                    <a:prstGeom prst="rect">
                      <a:avLst/>
                    </a:prstGeom>
                    <a:noFill/>
                    <a:ln>
                      <a:noFill/>
                    </a:ln>
                  </pic:spPr>
                </pic:pic>
              </a:graphicData>
            </a:graphic>
          </wp:inline>
        </w:drawing>
      </w:r>
    </w:p>
    <w:p w14:paraId="14907007" w14:textId="4CD4996C" w:rsidR="0096199F" w:rsidRPr="001A0482" w:rsidRDefault="009C542C" w:rsidP="009A177A">
      <w:pPr>
        <w:spacing w:line="240" w:lineRule="auto"/>
        <w:rPr>
          <w:rFonts w:cs="Times New Roman"/>
          <w:lang w:val="en-GB"/>
        </w:rPr>
      </w:pPr>
      <w:bookmarkStart w:id="14" w:name="_Ref218677643"/>
      <w:r w:rsidRPr="001A0482">
        <w:rPr>
          <w:b/>
          <w:bCs/>
          <w:lang w:val="en-US"/>
        </w:rPr>
        <w:t>Fig. S</w:t>
      </w:r>
      <w:r w:rsidRPr="001A0482">
        <w:rPr>
          <w:b/>
          <w:bCs/>
        </w:rPr>
        <w:fldChar w:fldCharType="begin"/>
      </w:r>
      <w:r w:rsidRPr="001A0482">
        <w:rPr>
          <w:b/>
          <w:bCs/>
          <w:lang w:val="en-US"/>
        </w:rPr>
        <w:instrText xml:space="preserve"> SEQ Fig._S \* ARABIC </w:instrText>
      </w:r>
      <w:r w:rsidRPr="001A0482">
        <w:rPr>
          <w:b/>
          <w:bCs/>
        </w:rPr>
        <w:fldChar w:fldCharType="separate"/>
      </w:r>
      <w:r w:rsidR="004F5F49">
        <w:rPr>
          <w:b/>
          <w:bCs/>
          <w:noProof/>
          <w:lang w:val="en-US"/>
        </w:rPr>
        <w:t>14</w:t>
      </w:r>
      <w:r w:rsidRPr="001A0482">
        <w:rPr>
          <w:b/>
          <w:bCs/>
        </w:rPr>
        <w:fldChar w:fldCharType="end"/>
      </w:r>
      <w:bookmarkEnd w:id="14"/>
      <w:r w:rsidR="007008A6" w:rsidRPr="001A0482">
        <w:rPr>
          <w:rFonts w:eastAsiaTheme="minorEastAsia" w:cs="Times New Roman"/>
          <w:lang w:val="en-GB"/>
        </w:rPr>
        <w:t xml:space="preserve"> Cu 2p</w:t>
      </w:r>
      <w:r w:rsidR="007008A6" w:rsidRPr="001A0482">
        <w:rPr>
          <w:rFonts w:eastAsiaTheme="minorEastAsia" w:cs="Times New Roman"/>
          <w:vertAlign w:val="subscript"/>
          <w:lang w:val="en-GB"/>
        </w:rPr>
        <w:t>3/2</w:t>
      </w:r>
      <w:r w:rsidR="007008A6" w:rsidRPr="001A0482">
        <w:rPr>
          <w:rFonts w:eastAsiaTheme="minorEastAsia" w:cs="Times New Roman"/>
          <w:lang w:val="en-GB"/>
        </w:rPr>
        <w:t xml:space="preserve"> XPS spectra </w:t>
      </w:r>
      <w:r w:rsidR="00B00E45" w:rsidRPr="001A0482">
        <w:rPr>
          <w:rFonts w:eastAsiaTheme="minorEastAsia" w:cs="Times New Roman"/>
          <w:lang w:val="en-GB"/>
        </w:rPr>
        <w:t xml:space="preserve">for </w:t>
      </w:r>
      <w:r w:rsidR="007008A6" w:rsidRPr="001A0482">
        <w:rPr>
          <w:rFonts w:eastAsiaTheme="minorEastAsia" w:cs="Times New Roman"/>
          <w:lang w:val="en-GB"/>
        </w:rPr>
        <w:t xml:space="preserve">Raney-type Cu and for pure Cu from reduction of commercial CuO </w:t>
      </w:r>
      <w:r w:rsidR="00C05CB0" w:rsidRPr="001A0482">
        <w:rPr>
          <w:rFonts w:eastAsiaTheme="minorEastAsia" w:cs="Times New Roman"/>
          <w:lang w:val="en-GB"/>
        </w:rPr>
        <w:t xml:space="preserve">both measured </w:t>
      </w:r>
      <w:r w:rsidR="007008A6" w:rsidRPr="001A0482">
        <w:rPr>
          <w:rFonts w:eastAsiaTheme="minorEastAsia" w:cs="Times New Roman"/>
          <w:lang w:val="en-GB"/>
        </w:rPr>
        <w:t>in 14 mbar H</w:t>
      </w:r>
      <w:r w:rsidR="007008A6" w:rsidRPr="001A0482">
        <w:rPr>
          <w:rFonts w:eastAsiaTheme="minorEastAsia" w:cs="Times New Roman"/>
          <w:vertAlign w:val="subscript"/>
          <w:lang w:val="en-GB"/>
        </w:rPr>
        <w:t>2</w:t>
      </w:r>
      <w:r w:rsidR="007008A6" w:rsidRPr="001A0482">
        <w:rPr>
          <w:rFonts w:eastAsiaTheme="minorEastAsia" w:cs="Times New Roman"/>
          <w:lang w:val="en-GB"/>
        </w:rPr>
        <w:t xml:space="preserve"> at 250 </w:t>
      </w:r>
      <w:r w:rsidR="007008A6" w:rsidRPr="001A0482">
        <w:rPr>
          <w:rFonts w:cs="Times New Roman"/>
          <w:lang w:val="en-GB"/>
        </w:rPr>
        <w:t>℃.</w:t>
      </w:r>
    </w:p>
    <w:p w14:paraId="76CBD04C" w14:textId="77777777" w:rsidR="00A1266C" w:rsidRPr="001A0482" w:rsidRDefault="00A1266C" w:rsidP="009A177A">
      <w:pPr>
        <w:spacing w:line="240" w:lineRule="auto"/>
        <w:rPr>
          <w:rFonts w:cs="Times New Roman"/>
          <w:lang w:val="en-GB"/>
        </w:rPr>
      </w:pPr>
    </w:p>
    <w:p w14:paraId="19CBD670" w14:textId="07E1B851" w:rsidR="00A1266C" w:rsidRPr="001A0482" w:rsidRDefault="007E426D" w:rsidP="009A177A">
      <w:pPr>
        <w:spacing w:line="240" w:lineRule="auto"/>
        <w:rPr>
          <w:rFonts w:cs="Times New Roman"/>
          <w:i/>
          <w:iCs/>
          <w:lang w:val="en-GB"/>
        </w:rPr>
      </w:pPr>
      <w:r w:rsidRPr="001A0482">
        <w:rPr>
          <w:rFonts w:cs="Times New Roman"/>
          <w:i/>
          <w:iCs/>
          <w:lang w:val="en-GB"/>
        </w:rPr>
        <w:t xml:space="preserve">1.3.5 </w:t>
      </w:r>
      <w:r w:rsidR="00DB25AA" w:rsidRPr="001A0482">
        <w:rPr>
          <w:rFonts w:cs="Times New Roman"/>
          <w:i/>
          <w:iCs/>
          <w:lang w:val="en-GB"/>
        </w:rPr>
        <w:t>The oxygen passivated samples</w:t>
      </w:r>
    </w:p>
    <w:p w14:paraId="1A53FE25" w14:textId="39043804" w:rsidR="00374AED" w:rsidRPr="001A0482" w:rsidRDefault="7DF8F759" w:rsidP="7C169C40">
      <w:pPr>
        <w:spacing w:line="240" w:lineRule="auto"/>
        <w:rPr>
          <w:rFonts w:eastAsiaTheme="minorEastAsia" w:cs="Times New Roman"/>
          <w:lang w:val="en-GB"/>
        </w:rPr>
      </w:pPr>
      <w:r w:rsidRPr="001A0482">
        <w:rPr>
          <w:rFonts w:eastAsiaTheme="minorEastAsia" w:cs="Times New Roman"/>
          <w:lang w:val="en-GB"/>
        </w:rPr>
        <w:t xml:space="preserve">The raw samples used for the synchrotron XPS study have </w:t>
      </w:r>
      <w:r w:rsidR="4A3DC6EE" w:rsidRPr="001A0482">
        <w:rPr>
          <w:rFonts w:eastAsiaTheme="minorEastAsia" w:cs="Times New Roman"/>
          <w:lang w:val="en-GB"/>
        </w:rPr>
        <w:t xml:space="preserve">been </w:t>
      </w:r>
      <w:r w:rsidRPr="001A0482">
        <w:rPr>
          <w:rFonts w:eastAsiaTheme="minorEastAsia" w:cs="Times New Roman"/>
          <w:lang w:val="en-GB"/>
        </w:rPr>
        <w:t>pre-reduced and then re-oxidized with N</w:t>
      </w:r>
      <w:r w:rsidRPr="001A0482">
        <w:rPr>
          <w:rFonts w:eastAsiaTheme="minorEastAsia" w:cs="Times New Roman"/>
          <w:vertAlign w:val="subscript"/>
          <w:lang w:val="en-GB"/>
        </w:rPr>
        <w:t>2</w:t>
      </w:r>
      <w:r w:rsidRPr="001A0482">
        <w:rPr>
          <w:rFonts w:eastAsiaTheme="minorEastAsia" w:cs="Times New Roman"/>
          <w:lang w:val="en-GB"/>
        </w:rPr>
        <w:t>O</w:t>
      </w:r>
      <w:r w:rsidR="4A3DC6EE" w:rsidRPr="001A0482">
        <w:rPr>
          <w:rFonts w:eastAsiaTheme="minorEastAsia" w:cs="Times New Roman"/>
          <w:lang w:val="en-GB"/>
        </w:rPr>
        <w:t xml:space="preserve"> in our catalytic reactor. This</w:t>
      </w:r>
      <w:r w:rsidRPr="001A0482">
        <w:rPr>
          <w:rFonts w:eastAsiaTheme="minorEastAsia" w:cs="Times New Roman"/>
          <w:lang w:val="en-GB"/>
        </w:rPr>
        <w:t xml:space="preserve"> is a treatment known to yield approximately 0.5 monolayer of O on the Cu surface but not substantial amounts of bulk oxidation</w:t>
      </w:r>
      <w:sdt>
        <w:sdtPr>
          <w:rPr>
            <w:rFonts w:eastAsiaTheme="minorEastAsia" w:cs="Times New Roman"/>
            <w:color w:val="000000"/>
            <w:vertAlign w:val="superscript"/>
            <w:lang w:val="en-GB"/>
          </w:rPr>
          <w:tag w:val="MENDELEY_CITATION_v3_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"/>
          <w:id w:val="-2140861713"/>
          <w:placeholder>
            <w:docPart w:val="DefaultPlaceholder_-1854013440"/>
          </w:placeholder>
        </w:sdtPr>
        <w:sdtContent>
          <w:r w:rsidR="00CF5E82" w:rsidRPr="00CF5E82">
            <w:rPr>
              <w:rFonts w:eastAsiaTheme="minorEastAsia" w:cs="Times New Roman"/>
              <w:color w:val="000000"/>
              <w:vertAlign w:val="superscript"/>
              <w:lang w:val="en-GB"/>
            </w:rPr>
            <w:t>20</w:t>
          </w:r>
        </w:sdtContent>
      </w:sdt>
      <w:r w:rsidRPr="001A0482">
        <w:rPr>
          <w:rFonts w:eastAsiaTheme="minorEastAsia" w:cs="Times New Roman"/>
          <w:lang w:val="en-GB"/>
        </w:rPr>
        <w:t xml:space="preserve">. </w:t>
      </w:r>
      <w:r w:rsidR="72E029CB" w:rsidRPr="001A0482">
        <w:rPr>
          <w:rFonts w:eastAsiaTheme="minorEastAsia" w:cs="Times New Roman"/>
          <w:lang w:val="en-GB"/>
        </w:rPr>
        <w:t xml:space="preserve">For the spectra in the </w:t>
      </w:r>
      <w:r w:rsidR="4A3DC6EE" w:rsidRPr="001A0482">
        <w:rPr>
          <w:rFonts w:eastAsiaTheme="minorEastAsia" w:cs="Times New Roman"/>
          <w:lang w:val="en-GB"/>
        </w:rPr>
        <w:t>main text</w:t>
      </w:r>
      <w:r w:rsidR="527BBC08" w:rsidRPr="001A0482">
        <w:rPr>
          <w:rFonts w:eastAsiaTheme="minorEastAsia" w:cs="Times New Roman"/>
          <w:lang w:val="en-GB"/>
        </w:rPr>
        <w:t>,</w:t>
      </w:r>
      <w:r w:rsidR="72E029CB" w:rsidRPr="001A0482">
        <w:rPr>
          <w:rFonts w:eastAsiaTheme="minorEastAsia" w:cs="Times New Roman"/>
          <w:lang w:val="en-GB"/>
        </w:rPr>
        <w:t xml:space="preserve"> these samples were treated with hydrogen in situ to remove the surface oxygen</w:t>
      </w:r>
      <w:r w:rsidR="4A3DC6EE" w:rsidRPr="001A0482">
        <w:rPr>
          <w:rFonts w:eastAsiaTheme="minorEastAsia" w:cs="Times New Roman"/>
          <w:lang w:val="en-GB"/>
        </w:rPr>
        <w:t>,</w:t>
      </w:r>
      <w:r w:rsidR="72E029CB" w:rsidRPr="001A0482">
        <w:rPr>
          <w:rFonts w:eastAsiaTheme="minorEastAsia" w:cs="Times New Roman"/>
          <w:lang w:val="en-GB"/>
        </w:rPr>
        <w:t xml:space="preserve"> but we also conducted measurements on the </w:t>
      </w:r>
      <w:r w:rsidR="4A3DC6EE" w:rsidRPr="001A0482">
        <w:rPr>
          <w:rFonts w:eastAsiaTheme="minorEastAsia" w:cs="Times New Roman"/>
          <w:lang w:val="en-GB"/>
        </w:rPr>
        <w:t xml:space="preserve">“raw” </w:t>
      </w:r>
      <w:r w:rsidR="72E029CB" w:rsidRPr="001A0482">
        <w:rPr>
          <w:rFonts w:eastAsiaTheme="minorEastAsia" w:cs="Times New Roman"/>
          <w:lang w:val="en-GB"/>
        </w:rPr>
        <w:t xml:space="preserve">O-covered samples. </w:t>
      </w:r>
      <w:r w:rsidRPr="001A0482">
        <w:rPr>
          <w:rFonts w:eastAsiaTheme="minorEastAsia" w:cs="Times New Roman"/>
          <w:lang w:val="en-GB"/>
        </w:rPr>
        <w:t xml:space="preserve">The XPS </w:t>
      </w:r>
      <w:r w:rsidR="72E029CB" w:rsidRPr="001A0482">
        <w:rPr>
          <w:rFonts w:eastAsiaTheme="minorEastAsia" w:cs="Times New Roman"/>
          <w:lang w:val="en-GB"/>
        </w:rPr>
        <w:t xml:space="preserve">and Auger </w:t>
      </w:r>
      <w:r w:rsidRPr="001A0482">
        <w:rPr>
          <w:rFonts w:eastAsiaTheme="minorEastAsia" w:cs="Times New Roman"/>
          <w:lang w:val="en-GB"/>
        </w:rPr>
        <w:t xml:space="preserve">measurement on such O-covered samples </w:t>
      </w:r>
      <w:r w:rsidR="72E029CB" w:rsidRPr="001A0482">
        <w:rPr>
          <w:rFonts w:eastAsiaTheme="minorEastAsia" w:cs="Times New Roman"/>
          <w:lang w:val="en-GB"/>
        </w:rPr>
        <w:t>are</w:t>
      </w:r>
      <w:r w:rsidRPr="001A0482">
        <w:rPr>
          <w:rFonts w:eastAsiaTheme="minorEastAsia" w:cs="Times New Roman"/>
          <w:lang w:val="en-GB"/>
        </w:rPr>
        <w:t xml:space="preserve"> shown in </w:t>
      </w:r>
      <w:r w:rsidR="00552F61" w:rsidRPr="001A0482">
        <w:rPr>
          <w:rFonts w:eastAsiaTheme="minorEastAsia" w:cs="Times New Roman"/>
          <w:lang w:val="en-GB"/>
        </w:rPr>
        <w:fldChar w:fldCharType="begin"/>
      </w:r>
      <w:r w:rsidR="00552F61" w:rsidRPr="001A0482">
        <w:rPr>
          <w:rFonts w:eastAsiaTheme="minorEastAsia" w:cs="Times New Roman"/>
          <w:lang w:val="en-GB"/>
        </w:rPr>
        <w:instrText xml:space="preserve"> REF _Ref219629055 \h  \* MERGEFORMAT </w:instrText>
      </w:r>
      <w:r w:rsidR="00552F61" w:rsidRPr="001A0482">
        <w:rPr>
          <w:rFonts w:eastAsiaTheme="minorEastAsia" w:cs="Times New Roman"/>
          <w:lang w:val="en-GB"/>
        </w:rPr>
      </w:r>
      <w:r w:rsidR="00552F61" w:rsidRPr="001A0482">
        <w:rPr>
          <w:rFonts w:eastAsiaTheme="minorEastAsia" w:cs="Times New Roman"/>
          <w:lang w:val="en-GB"/>
        </w:rPr>
        <w:fldChar w:fldCharType="separate"/>
      </w:r>
      <w:r w:rsidR="004F5F49" w:rsidRPr="004F5F49">
        <w:rPr>
          <w:lang w:val="en-US"/>
        </w:rPr>
        <w:t xml:space="preserve">Fig. S15 </w:t>
      </w:r>
      <w:r w:rsidR="004F5F49" w:rsidRPr="001A0482">
        <w:rPr>
          <w:rFonts w:eastAsiaTheme="minorEastAsia" w:cs="Times New Roman"/>
          <w:lang w:val="en-GB"/>
        </w:rPr>
        <w:t>Cu LMM Auger spectrum (Left) and Cu 2p</w:t>
      </w:r>
      <w:r w:rsidR="004F5F49" w:rsidRPr="004F5F49">
        <w:rPr>
          <w:rFonts w:eastAsiaTheme="minorEastAsia" w:cs="Times New Roman"/>
          <w:lang w:val="en-GB"/>
        </w:rPr>
        <w:t>3</w:t>
      </w:r>
      <w:r w:rsidR="004F5F49" w:rsidRPr="001A0482">
        <w:rPr>
          <w:rFonts w:eastAsiaTheme="minorEastAsia" w:cs="Times New Roman"/>
          <w:vertAlign w:val="subscript"/>
          <w:lang w:val="en-GB"/>
        </w:rPr>
        <w:t>/2</w:t>
      </w:r>
      <w:r w:rsidR="004F5F49" w:rsidRPr="001A0482">
        <w:rPr>
          <w:rFonts w:eastAsiaTheme="minorEastAsia" w:cs="Times New Roman"/>
          <w:lang w:val="en-GB"/>
        </w:rPr>
        <w:t xml:space="preserve"> XPS spectrum (Right) for Cu/ZnO/Al</w:t>
      </w:r>
      <w:r w:rsidR="004F5F49" w:rsidRPr="004F5F49">
        <w:rPr>
          <w:rFonts w:eastAsiaTheme="minorEastAsia" w:cs="Times New Roman"/>
          <w:lang w:val="en-GB"/>
        </w:rPr>
        <w:t>2</w:t>
      </w:r>
      <w:r w:rsidR="004F5F49" w:rsidRPr="001A0482">
        <w:rPr>
          <w:rFonts w:eastAsiaTheme="minorEastAsia" w:cs="Times New Roman"/>
          <w:lang w:val="en-GB"/>
        </w:rPr>
        <w:t>O</w:t>
      </w:r>
      <w:r w:rsidR="004F5F49" w:rsidRPr="004F5F49">
        <w:rPr>
          <w:rFonts w:eastAsiaTheme="minorEastAsia" w:cs="Times New Roman"/>
          <w:lang w:val="en-GB"/>
        </w:rPr>
        <w:t>3</w:t>
      </w:r>
      <w:r w:rsidR="004F5F49" w:rsidRPr="001A0482">
        <w:rPr>
          <w:rFonts w:eastAsiaTheme="minorEastAsia" w:cs="Times New Roman"/>
          <w:lang w:val="en-GB"/>
        </w:rPr>
        <w:t xml:space="preserve"> and pure Cu (the Raney-type sample) in samples that have been pre-reduced and then passivated by oxidizing the surface with N</w:t>
      </w:r>
      <w:r w:rsidR="004F5F49" w:rsidRPr="004F5F49">
        <w:rPr>
          <w:rFonts w:eastAsiaTheme="minorEastAsia" w:cs="Times New Roman"/>
          <w:lang w:val="en-GB"/>
        </w:rPr>
        <w:t>2</w:t>
      </w:r>
      <w:r w:rsidR="004F5F49" w:rsidRPr="001A0482">
        <w:rPr>
          <w:rFonts w:eastAsiaTheme="minorEastAsia" w:cs="Times New Roman"/>
          <w:lang w:val="en-GB"/>
        </w:rPr>
        <w:t>O.</w:t>
      </w:r>
      <w:r w:rsidR="00552F61" w:rsidRPr="001A0482">
        <w:rPr>
          <w:rFonts w:eastAsiaTheme="minorEastAsia" w:cs="Times New Roman"/>
          <w:lang w:val="en-GB"/>
        </w:rPr>
        <w:fldChar w:fldCharType="end"/>
      </w:r>
      <w:r w:rsidRPr="001A0482">
        <w:rPr>
          <w:rFonts w:eastAsiaTheme="minorEastAsia" w:cs="Times New Roman"/>
          <w:lang w:val="en-GB"/>
        </w:rPr>
        <w:t xml:space="preserve"> </w:t>
      </w:r>
      <w:r w:rsidR="4A3DC6EE" w:rsidRPr="001A0482">
        <w:rPr>
          <w:rFonts w:eastAsiaTheme="minorEastAsia" w:cs="Times New Roman"/>
          <w:lang w:val="en-GB"/>
        </w:rPr>
        <w:t>With a typical inelastic mean free path of electrons in a solid of ca</w:t>
      </w:r>
      <w:r w:rsidR="32285597" w:rsidRPr="001A0482">
        <w:rPr>
          <w:rFonts w:eastAsiaTheme="minorEastAsia" w:cs="Times New Roman"/>
          <w:lang w:val="en-GB"/>
        </w:rPr>
        <w:t>.</w:t>
      </w:r>
      <w:r w:rsidR="4A3DC6EE" w:rsidRPr="001A0482">
        <w:rPr>
          <w:rFonts w:eastAsiaTheme="minorEastAsia" w:cs="Times New Roman"/>
          <w:lang w:val="en-GB"/>
        </w:rPr>
        <w:t xml:space="preserve"> 10 Å and a nearest neighbour distance </w:t>
      </w:r>
      <w:r w:rsidR="400BD373" w:rsidRPr="001A0482">
        <w:rPr>
          <w:rFonts w:eastAsiaTheme="minorEastAsia" w:cs="Times New Roman"/>
          <w:lang w:val="en-GB"/>
        </w:rPr>
        <w:t>of ca. 2.5 Å in Cu t</w:t>
      </w:r>
      <w:r w:rsidR="1FD44224" w:rsidRPr="001A0482">
        <w:rPr>
          <w:rFonts w:eastAsiaTheme="minorEastAsia" w:cs="Times New Roman"/>
          <w:lang w:val="en-GB"/>
        </w:rPr>
        <w:t xml:space="preserve">hese measurements </w:t>
      </w:r>
      <w:r w:rsidR="400BD373" w:rsidRPr="001A0482">
        <w:rPr>
          <w:rFonts w:eastAsiaTheme="minorEastAsia" w:cs="Times New Roman"/>
          <w:lang w:val="en-GB"/>
        </w:rPr>
        <w:t xml:space="preserve">will </w:t>
      </w:r>
      <w:r w:rsidR="1FD44224" w:rsidRPr="001A0482">
        <w:rPr>
          <w:rFonts w:eastAsiaTheme="minorEastAsia" w:cs="Times New Roman"/>
          <w:lang w:val="en-GB"/>
        </w:rPr>
        <w:t xml:space="preserve">probe ca. </w:t>
      </w:r>
      <w:r w:rsidR="400BD373" w:rsidRPr="001A0482">
        <w:rPr>
          <w:rFonts w:eastAsiaTheme="minorEastAsia" w:cs="Times New Roman"/>
          <w:lang w:val="en-GB"/>
        </w:rPr>
        <w:t>1-4</w:t>
      </w:r>
      <w:r w:rsidR="1FD44224" w:rsidRPr="001A0482">
        <w:rPr>
          <w:rFonts w:eastAsiaTheme="minorEastAsia" w:cs="Times New Roman"/>
          <w:lang w:val="en-GB"/>
        </w:rPr>
        <w:t xml:space="preserve"> atomic layers depending on the crystal orientation relative to the X-ray beam and detector</w:t>
      </w:r>
      <w:r w:rsidR="72E029CB" w:rsidRPr="001A0482">
        <w:rPr>
          <w:rFonts w:eastAsiaTheme="minorEastAsia" w:cs="Times New Roman"/>
          <w:lang w:val="en-GB"/>
        </w:rPr>
        <w:t>.</w:t>
      </w:r>
      <w:r w:rsidR="1FD44224" w:rsidRPr="001A0482">
        <w:rPr>
          <w:rFonts w:eastAsiaTheme="minorEastAsia" w:cs="Times New Roman"/>
          <w:lang w:val="en-GB"/>
        </w:rPr>
        <w:t xml:space="preserve"> </w:t>
      </w:r>
      <w:r w:rsidR="181EE1FE" w:rsidRPr="001A0482">
        <w:rPr>
          <w:rFonts w:eastAsiaTheme="minorEastAsia" w:cs="Times New Roman"/>
          <w:lang w:val="en-GB"/>
        </w:rPr>
        <w:fldChar w:fldCharType="begin"/>
      </w:r>
      <w:r w:rsidR="181EE1FE" w:rsidRPr="001A0482">
        <w:rPr>
          <w:rFonts w:eastAsiaTheme="minorEastAsia" w:cs="Times New Roman"/>
          <w:lang w:val="en-GB"/>
        </w:rPr>
        <w:instrText xml:space="preserve"> REF _Ref218677662 \h  \* MERGEFORMAT </w:instrText>
      </w:r>
      <w:r w:rsidR="181EE1FE" w:rsidRPr="001A0482">
        <w:rPr>
          <w:rFonts w:eastAsiaTheme="minorEastAsia" w:cs="Times New Roman"/>
          <w:lang w:val="en-GB"/>
        </w:rPr>
      </w:r>
      <w:r w:rsidR="181EE1FE" w:rsidRPr="001A0482">
        <w:rPr>
          <w:rFonts w:eastAsiaTheme="minorEastAsia" w:cs="Times New Roman"/>
          <w:lang w:val="en-GB"/>
        </w:rPr>
        <w:fldChar w:fldCharType="separate"/>
      </w:r>
      <w:r w:rsidR="004F5F49" w:rsidRPr="004F5F49">
        <w:rPr>
          <w:lang w:val="en-US"/>
        </w:rPr>
        <w:t>Fig. S15</w:t>
      </w:r>
      <w:r w:rsidR="181EE1FE" w:rsidRPr="001A0482">
        <w:rPr>
          <w:rFonts w:eastAsiaTheme="minorEastAsia" w:cs="Times New Roman"/>
          <w:lang w:val="en-GB"/>
        </w:rPr>
        <w:fldChar w:fldCharType="end"/>
      </w:r>
      <w:r w:rsidR="1FD44224" w:rsidRPr="001A0482">
        <w:rPr>
          <w:rFonts w:eastAsiaTheme="minorEastAsia" w:cs="Times New Roman"/>
          <w:lang w:val="en-GB"/>
        </w:rPr>
        <w:t xml:space="preserve"> shows that the spectra are still dominated by metallic contributions from the subsurface layers</w:t>
      </w:r>
      <w:r w:rsidR="0C164690" w:rsidRPr="001A0482">
        <w:rPr>
          <w:rFonts w:eastAsiaTheme="minorEastAsia" w:cs="Times New Roman"/>
          <w:lang w:val="en-GB"/>
        </w:rPr>
        <w:t xml:space="preserve"> -</w:t>
      </w:r>
      <w:r w:rsidR="1FD44224" w:rsidRPr="001A0482">
        <w:rPr>
          <w:rFonts w:eastAsiaTheme="minorEastAsia" w:cs="Times New Roman"/>
          <w:lang w:val="en-GB"/>
        </w:rPr>
        <w:t xml:space="preserve"> also when the </w:t>
      </w:r>
      <w:r w:rsidR="46207A56" w:rsidRPr="001A0482">
        <w:rPr>
          <w:rFonts w:eastAsiaTheme="minorEastAsia" w:cs="Times New Roman"/>
          <w:lang w:val="en-GB"/>
        </w:rPr>
        <w:t xml:space="preserve">topmost </w:t>
      </w:r>
      <w:r w:rsidR="1FD44224" w:rsidRPr="001A0482">
        <w:rPr>
          <w:rFonts w:eastAsiaTheme="minorEastAsia" w:cs="Times New Roman"/>
          <w:lang w:val="en-GB"/>
        </w:rPr>
        <w:t xml:space="preserve">surface </w:t>
      </w:r>
      <w:r w:rsidR="46207A56" w:rsidRPr="001A0482">
        <w:rPr>
          <w:rFonts w:eastAsiaTheme="minorEastAsia" w:cs="Times New Roman"/>
          <w:lang w:val="en-GB"/>
        </w:rPr>
        <w:t xml:space="preserve">layer </w:t>
      </w:r>
      <w:r w:rsidR="1FD44224" w:rsidRPr="001A0482">
        <w:rPr>
          <w:rFonts w:eastAsiaTheme="minorEastAsia" w:cs="Times New Roman"/>
          <w:lang w:val="en-GB"/>
        </w:rPr>
        <w:t>is oxidized</w:t>
      </w:r>
      <w:r w:rsidR="0D1AFADC" w:rsidRPr="001A0482">
        <w:rPr>
          <w:rFonts w:eastAsiaTheme="minorEastAsia" w:cs="Times New Roman"/>
          <w:lang w:val="en-GB"/>
        </w:rPr>
        <w:t xml:space="preserve">. </w:t>
      </w:r>
      <w:r w:rsidR="00AA6E25" w:rsidRPr="001A0482">
        <w:rPr>
          <w:lang w:val="en-US"/>
        </w:rPr>
        <w:t>Fig. S</w:t>
      </w:r>
      <w:r w:rsidR="00AA6E25" w:rsidRPr="001A0482">
        <w:rPr>
          <w:noProof/>
          <w:lang w:val="en-US"/>
        </w:rPr>
        <w:t>14</w:t>
      </w:r>
      <w:r w:rsidR="0D1AFADC" w:rsidRPr="001A0482">
        <w:rPr>
          <w:rFonts w:eastAsiaTheme="minorEastAsia" w:cs="Times New Roman"/>
          <w:lang w:val="en-GB"/>
        </w:rPr>
        <w:t xml:space="preserve"> shows that </w:t>
      </w:r>
      <w:r w:rsidR="72E029CB" w:rsidRPr="001A0482">
        <w:rPr>
          <w:rFonts w:eastAsiaTheme="minorEastAsia" w:cs="Times New Roman"/>
          <w:lang w:val="en-GB"/>
        </w:rPr>
        <w:t>the downshift in binding energy characteristic of a negatively charged surface is also evident in these oxygen</w:t>
      </w:r>
      <w:r w:rsidR="14B7EBEF" w:rsidRPr="001A0482">
        <w:rPr>
          <w:rFonts w:eastAsiaTheme="minorEastAsia" w:cs="Times New Roman"/>
          <w:lang w:val="en-GB"/>
        </w:rPr>
        <w:t xml:space="preserve"> covered samples</w:t>
      </w:r>
      <w:r w:rsidR="72E029CB" w:rsidRPr="001A0482">
        <w:rPr>
          <w:rFonts w:eastAsiaTheme="minorEastAsia" w:cs="Times New Roman"/>
          <w:lang w:val="en-GB"/>
        </w:rPr>
        <w:t>. However, due to the more ill-defined nature of these samples</w:t>
      </w:r>
      <w:r w:rsidR="527BBC08" w:rsidRPr="001A0482">
        <w:rPr>
          <w:rFonts w:eastAsiaTheme="minorEastAsia" w:cs="Times New Roman"/>
          <w:lang w:val="en-GB"/>
        </w:rPr>
        <w:t>,</w:t>
      </w:r>
      <w:r w:rsidR="002A5C99">
        <w:rPr>
          <w:rFonts w:eastAsiaTheme="minorEastAsia" w:cs="Times New Roman"/>
          <w:lang w:val="en-GB"/>
        </w:rPr>
        <w:t xml:space="preserve"> especially the differences in Cu</w:t>
      </w:r>
      <w:r w:rsidR="002A5C99" w:rsidRPr="002A5C99">
        <w:rPr>
          <w:rFonts w:eastAsiaTheme="minorEastAsia" w:cs="Times New Roman"/>
          <w:vertAlign w:val="superscript"/>
          <w:lang w:val="en-GB"/>
        </w:rPr>
        <w:t>+</w:t>
      </w:r>
      <w:r w:rsidR="002A5C99">
        <w:rPr>
          <w:rFonts w:eastAsiaTheme="minorEastAsia" w:cs="Times New Roman"/>
          <w:lang w:val="en-GB"/>
        </w:rPr>
        <w:t>/Cu</w:t>
      </w:r>
      <w:r w:rsidR="002A5C99" w:rsidRPr="002A5C99">
        <w:rPr>
          <w:rFonts w:eastAsiaTheme="minorEastAsia" w:cs="Times New Roman"/>
          <w:vertAlign w:val="superscript"/>
          <w:lang w:val="en-GB"/>
        </w:rPr>
        <w:t>2+</w:t>
      </w:r>
      <w:r w:rsidR="002A5C99">
        <w:rPr>
          <w:rFonts w:eastAsiaTheme="minorEastAsia" w:cs="Times New Roman"/>
          <w:lang w:val="en-GB"/>
        </w:rPr>
        <w:t xml:space="preserve"> distribution</w:t>
      </w:r>
      <w:r w:rsidR="72E029CB" w:rsidRPr="001A0482">
        <w:rPr>
          <w:rFonts w:eastAsiaTheme="minorEastAsia" w:cs="Times New Roman"/>
          <w:lang w:val="en-GB"/>
        </w:rPr>
        <w:t xml:space="preserve"> we have not included these measurements in the main text. </w:t>
      </w:r>
    </w:p>
    <w:p w14:paraId="4849286D" w14:textId="77777777" w:rsidR="00481EDF" w:rsidRPr="001A0482" w:rsidRDefault="00481EDF" w:rsidP="009A177A">
      <w:pPr>
        <w:spacing w:line="240" w:lineRule="auto"/>
        <w:rPr>
          <w:noProof/>
          <w:lang w:val="en-GB"/>
        </w:rPr>
      </w:pPr>
    </w:p>
    <w:p w14:paraId="35CBB654" w14:textId="40D4F11A" w:rsidR="00A1266C" w:rsidRPr="001A0482" w:rsidRDefault="007E426D" w:rsidP="009A177A">
      <w:pPr>
        <w:spacing w:line="240" w:lineRule="auto"/>
        <w:rPr>
          <w:noProof/>
          <w:lang w:val="en-GB"/>
        </w:rPr>
      </w:pPr>
      <w:r w:rsidRPr="001A0482">
        <w:rPr>
          <w:noProof/>
        </w:rPr>
        <w:lastRenderedPageBreak/>
        <w:drawing>
          <wp:inline distT="0" distB="0" distL="0" distR="0" wp14:anchorId="6C91D195" wp14:editId="27750841">
            <wp:extent cx="5943600" cy="1892935"/>
            <wp:effectExtent l="0" t="0" r="0" b="0"/>
            <wp:docPr id="109903952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1892935"/>
                    </a:xfrm>
                    <a:prstGeom prst="rect">
                      <a:avLst/>
                    </a:prstGeom>
                    <a:noFill/>
                    <a:ln>
                      <a:noFill/>
                    </a:ln>
                  </pic:spPr>
                </pic:pic>
              </a:graphicData>
            </a:graphic>
          </wp:inline>
        </w:drawing>
      </w:r>
    </w:p>
    <w:p w14:paraId="17041606" w14:textId="196D0DC1" w:rsidR="00A1266C" w:rsidRPr="001A0482" w:rsidRDefault="009C542C" w:rsidP="009A177A">
      <w:pPr>
        <w:spacing w:line="240" w:lineRule="auto"/>
        <w:rPr>
          <w:rFonts w:eastAsiaTheme="minorEastAsia" w:cs="Times New Roman"/>
          <w:lang w:val="en-GB"/>
        </w:rPr>
      </w:pPr>
      <w:bookmarkStart w:id="15" w:name="_Ref218677662"/>
      <w:bookmarkStart w:id="16" w:name="_Ref219629055"/>
      <w:r w:rsidRPr="001A0482">
        <w:rPr>
          <w:b/>
          <w:bCs/>
          <w:lang w:val="en-US"/>
        </w:rPr>
        <w:t>Fig. S</w:t>
      </w:r>
      <w:r w:rsidRPr="001A0482">
        <w:rPr>
          <w:b/>
          <w:bCs/>
        </w:rPr>
        <w:fldChar w:fldCharType="begin"/>
      </w:r>
      <w:r w:rsidRPr="001A0482">
        <w:rPr>
          <w:b/>
          <w:bCs/>
          <w:lang w:val="en-US"/>
        </w:rPr>
        <w:instrText xml:space="preserve"> SEQ Fig._S \* ARABIC </w:instrText>
      </w:r>
      <w:r w:rsidRPr="001A0482">
        <w:rPr>
          <w:b/>
          <w:bCs/>
        </w:rPr>
        <w:fldChar w:fldCharType="separate"/>
      </w:r>
      <w:r w:rsidR="004F5F49">
        <w:rPr>
          <w:b/>
          <w:bCs/>
          <w:noProof/>
          <w:lang w:val="en-US"/>
        </w:rPr>
        <w:t>15</w:t>
      </w:r>
      <w:r w:rsidRPr="001A0482">
        <w:rPr>
          <w:b/>
          <w:bCs/>
        </w:rPr>
        <w:fldChar w:fldCharType="end"/>
      </w:r>
      <w:bookmarkEnd w:id="15"/>
      <w:r w:rsidRPr="001A0482">
        <w:rPr>
          <w:b/>
          <w:bCs/>
          <w:lang w:val="en-US"/>
        </w:rPr>
        <w:t xml:space="preserve"> </w:t>
      </w:r>
      <w:r w:rsidR="00EB050D" w:rsidRPr="001A0482">
        <w:rPr>
          <w:rFonts w:eastAsiaTheme="minorEastAsia" w:cs="Times New Roman"/>
          <w:lang w:val="en-GB"/>
        </w:rPr>
        <w:t>Cu LMM Auger spectrum (Left) and Cu 2p</w:t>
      </w:r>
      <w:r w:rsidR="00EB050D" w:rsidRPr="001A0482">
        <w:rPr>
          <w:rFonts w:eastAsiaTheme="minorEastAsia" w:cs="Times New Roman"/>
          <w:vertAlign w:val="subscript"/>
          <w:lang w:val="en-GB"/>
        </w:rPr>
        <w:t>3/2</w:t>
      </w:r>
      <w:r w:rsidR="00EB050D" w:rsidRPr="001A0482">
        <w:rPr>
          <w:rFonts w:eastAsiaTheme="minorEastAsia" w:cs="Times New Roman"/>
          <w:lang w:val="en-GB"/>
        </w:rPr>
        <w:t xml:space="preserve"> XPS spectrum (Right) for Cu/ZnO/Al</w:t>
      </w:r>
      <w:r w:rsidR="00EB050D" w:rsidRPr="001A0482">
        <w:rPr>
          <w:rFonts w:eastAsiaTheme="minorEastAsia" w:cs="Times New Roman"/>
          <w:vertAlign w:val="subscript"/>
          <w:lang w:val="en-GB"/>
        </w:rPr>
        <w:t>2</w:t>
      </w:r>
      <w:r w:rsidR="00EB050D" w:rsidRPr="001A0482">
        <w:rPr>
          <w:rFonts w:eastAsiaTheme="minorEastAsia" w:cs="Times New Roman"/>
          <w:lang w:val="en-GB"/>
        </w:rPr>
        <w:t>O</w:t>
      </w:r>
      <w:r w:rsidR="00EB050D" w:rsidRPr="001A0482">
        <w:rPr>
          <w:rFonts w:eastAsiaTheme="minorEastAsia" w:cs="Times New Roman"/>
          <w:vertAlign w:val="subscript"/>
          <w:lang w:val="en-GB"/>
        </w:rPr>
        <w:t>3</w:t>
      </w:r>
      <w:r w:rsidR="00EB050D" w:rsidRPr="001A0482">
        <w:rPr>
          <w:rFonts w:eastAsiaTheme="minorEastAsia" w:cs="Times New Roman"/>
          <w:lang w:val="en-GB"/>
        </w:rPr>
        <w:t xml:space="preserve"> and pure Cu (the Raney-type sample) in samples that have been pre-reduced and then passivated by oxidizing the surface with N</w:t>
      </w:r>
      <w:r w:rsidR="00EB050D" w:rsidRPr="001A0482">
        <w:rPr>
          <w:rFonts w:eastAsiaTheme="minorEastAsia" w:cs="Times New Roman"/>
          <w:vertAlign w:val="subscript"/>
          <w:lang w:val="en-GB"/>
        </w:rPr>
        <w:t>2</w:t>
      </w:r>
      <w:r w:rsidR="00EB050D" w:rsidRPr="001A0482">
        <w:rPr>
          <w:rFonts w:eastAsiaTheme="minorEastAsia" w:cs="Times New Roman"/>
          <w:lang w:val="en-GB"/>
        </w:rPr>
        <w:t>O.</w:t>
      </w:r>
      <w:bookmarkEnd w:id="16"/>
    </w:p>
    <w:p w14:paraId="506C4960" w14:textId="54090A43" w:rsidR="00374AED" w:rsidRPr="001A0482" w:rsidRDefault="00374AED" w:rsidP="009A177A">
      <w:pPr>
        <w:spacing w:line="240" w:lineRule="auto"/>
        <w:rPr>
          <w:rFonts w:eastAsiaTheme="minorEastAsia" w:cs="Times New Roman"/>
          <w:lang w:val="en-GB"/>
        </w:rPr>
      </w:pPr>
    </w:p>
    <w:p w14:paraId="02712E2B" w14:textId="2316E581" w:rsidR="000A7C80" w:rsidRPr="001A0482" w:rsidRDefault="00EB0F5B" w:rsidP="009A177A">
      <w:pPr>
        <w:spacing w:line="240" w:lineRule="auto"/>
        <w:rPr>
          <w:rFonts w:eastAsiaTheme="minorEastAsia" w:cs="Times New Roman"/>
          <w:b/>
          <w:bCs/>
          <w:lang w:val="en-GB"/>
        </w:rPr>
      </w:pPr>
      <w:r w:rsidRPr="001A0482">
        <w:rPr>
          <w:rFonts w:eastAsiaTheme="minorEastAsia" w:cs="Times New Roman"/>
          <w:b/>
          <w:bCs/>
          <w:lang w:val="en-GB"/>
        </w:rPr>
        <w:t xml:space="preserve">1.4 </w:t>
      </w:r>
      <w:r w:rsidR="000A7C80" w:rsidRPr="001A0482">
        <w:rPr>
          <w:rFonts w:eastAsiaTheme="minorEastAsia" w:cs="Times New Roman"/>
          <w:b/>
          <w:bCs/>
          <w:lang w:val="en-GB"/>
        </w:rPr>
        <w:t>TEM measurements</w:t>
      </w:r>
    </w:p>
    <w:p w14:paraId="061F5482" w14:textId="328DB503" w:rsidR="00DE5E47" w:rsidRPr="001A0482" w:rsidRDefault="00DE5E47" w:rsidP="009A177A">
      <w:pPr>
        <w:spacing w:line="240" w:lineRule="auto"/>
        <w:rPr>
          <w:rFonts w:eastAsiaTheme="minorEastAsia" w:cs="Times New Roman"/>
          <w:lang w:val="en-GB"/>
        </w:rPr>
      </w:pPr>
      <w:r w:rsidRPr="001A0482">
        <w:rPr>
          <w:rFonts w:eastAsiaTheme="minorEastAsia" w:cs="Times New Roman"/>
          <w:lang w:val="en-GB"/>
        </w:rPr>
        <w:t xml:space="preserve">We </w:t>
      </w:r>
      <w:r w:rsidR="005F5F18" w:rsidRPr="001A0482">
        <w:rPr>
          <w:rFonts w:eastAsiaTheme="minorEastAsia" w:cs="Times New Roman"/>
          <w:lang w:val="en-GB"/>
        </w:rPr>
        <w:t>conducted TEM measurements on the 2 wt% Pt on low surface area ZnO model system both before pre-reduction and after pre-reduction in 95 mbar CO or 50 mbar H</w:t>
      </w:r>
      <w:r w:rsidR="005F5F18" w:rsidRPr="001A0482">
        <w:rPr>
          <w:rFonts w:eastAsiaTheme="minorEastAsia" w:cs="Times New Roman"/>
          <w:vertAlign w:val="subscript"/>
          <w:lang w:val="en-GB"/>
        </w:rPr>
        <w:t>2</w:t>
      </w:r>
      <w:r w:rsidR="005F5F18" w:rsidRPr="001A0482">
        <w:rPr>
          <w:rFonts w:eastAsiaTheme="minorEastAsia" w:cs="Times New Roman"/>
          <w:lang w:val="en-GB"/>
        </w:rPr>
        <w:t xml:space="preserve">. </w:t>
      </w:r>
      <w:r w:rsidR="00882FCC" w:rsidRPr="001A0482">
        <w:rPr>
          <w:rFonts w:eastAsiaTheme="minorEastAsia" w:cs="Times New Roman"/>
          <w:lang w:val="en-GB"/>
        </w:rPr>
        <w:fldChar w:fldCharType="begin"/>
      </w:r>
      <w:r w:rsidR="00882FCC" w:rsidRPr="001A0482">
        <w:rPr>
          <w:rFonts w:eastAsiaTheme="minorEastAsia" w:cs="Times New Roman"/>
          <w:lang w:val="en-GB"/>
        </w:rPr>
        <w:instrText xml:space="preserve"> REF _Ref218677696 \h </w:instrText>
      </w:r>
      <w:r w:rsidR="00481EDF" w:rsidRPr="001A0482">
        <w:rPr>
          <w:rFonts w:eastAsiaTheme="minorEastAsia" w:cs="Times New Roman"/>
          <w:lang w:val="en-GB"/>
        </w:rPr>
        <w:instrText xml:space="preserve"> \* MERGEFORMAT </w:instrText>
      </w:r>
      <w:r w:rsidR="00882FCC" w:rsidRPr="001A0482">
        <w:rPr>
          <w:rFonts w:eastAsiaTheme="minorEastAsia" w:cs="Times New Roman"/>
          <w:lang w:val="en-GB"/>
        </w:rPr>
      </w:r>
      <w:r w:rsidR="00882FCC" w:rsidRPr="001A0482">
        <w:rPr>
          <w:rFonts w:eastAsiaTheme="minorEastAsia" w:cs="Times New Roman"/>
          <w:lang w:val="en-GB"/>
        </w:rPr>
        <w:fldChar w:fldCharType="separate"/>
      </w:r>
      <w:r w:rsidR="004F5F49" w:rsidRPr="004F5F49">
        <w:rPr>
          <w:lang w:val="en-US"/>
        </w:rPr>
        <w:t>Fig. S16</w:t>
      </w:r>
      <w:r w:rsidR="00882FCC" w:rsidRPr="001A0482">
        <w:rPr>
          <w:rFonts w:eastAsiaTheme="minorEastAsia" w:cs="Times New Roman"/>
          <w:lang w:val="en-GB"/>
        </w:rPr>
        <w:fldChar w:fldCharType="end"/>
      </w:r>
      <w:r w:rsidR="005F5F18" w:rsidRPr="001A0482">
        <w:rPr>
          <w:rFonts w:eastAsiaTheme="minorEastAsia" w:cs="Times New Roman"/>
          <w:lang w:val="en-GB"/>
        </w:rPr>
        <w:t xml:space="preserve"> shows a size distribution and representative TEM images. The size distribution is broad and centred at ca. 10 nm</w:t>
      </w:r>
      <w:r w:rsidR="002667F0" w:rsidRPr="001A0482">
        <w:rPr>
          <w:rFonts w:eastAsiaTheme="minorEastAsia" w:cs="Times New Roman"/>
          <w:lang w:val="en-GB"/>
        </w:rPr>
        <w:t>, but there are both considerably larger and smaller particles in the sample.</w:t>
      </w:r>
      <w:r w:rsidR="005F5F18" w:rsidRPr="001A0482">
        <w:rPr>
          <w:rFonts w:eastAsiaTheme="minorEastAsia" w:cs="Times New Roman"/>
          <w:lang w:val="en-GB"/>
        </w:rPr>
        <w:t xml:space="preserve"> </w:t>
      </w:r>
      <w:r w:rsidR="0079789A" w:rsidRPr="001A0482">
        <w:rPr>
          <w:rFonts w:eastAsiaTheme="minorEastAsia" w:cs="Times New Roman"/>
          <w:lang w:val="en-GB"/>
        </w:rPr>
        <w:t>However, considering that the Pt particle size is approximately the same as the size range for the employed Pt black sample</w:t>
      </w:r>
      <w:r w:rsidR="009C1BC3" w:rsidRPr="001A0482">
        <w:rPr>
          <w:rFonts w:eastAsiaTheme="minorEastAsia" w:cs="Times New Roman"/>
          <w:lang w:val="en-GB"/>
        </w:rPr>
        <w:t xml:space="preserve"> (see Table S1)</w:t>
      </w:r>
      <w:r w:rsidR="0079789A" w:rsidRPr="001A0482">
        <w:rPr>
          <w:rFonts w:eastAsiaTheme="minorEastAsia" w:cs="Times New Roman"/>
          <w:lang w:val="en-GB"/>
        </w:rPr>
        <w:t xml:space="preserve"> we conclude that the spectroscopic shifts between Pt/ZnO and Pt black are not due to particle size effects.</w:t>
      </w:r>
    </w:p>
    <w:p w14:paraId="1E954686" w14:textId="77777777" w:rsidR="005F5F18" w:rsidRPr="001A0482" w:rsidRDefault="005F5F18" w:rsidP="009A177A">
      <w:pPr>
        <w:spacing w:line="240" w:lineRule="auto"/>
        <w:rPr>
          <w:rFonts w:eastAsiaTheme="minorEastAsia" w:cs="Times New Roman"/>
          <w:lang w:val="en-GB"/>
        </w:rPr>
      </w:pPr>
    </w:p>
    <w:p w14:paraId="47259BD7" w14:textId="0B4573C3" w:rsidR="005F5F18" w:rsidRPr="001A0482" w:rsidRDefault="005F5F18" w:rsidP="009A177A">
      <w:pPr>
        <w:spacing w:line="240" w:lineRule="auto"/>
        <w:rPr>
          <w:rFonts w:eastAsiaTheme="minorEastAsia" w:cs="Times New Roman"/>
          <w:lang w:val="en-GB"/>
        </w:rPr>
      </w:pPr>
      <w:r w:rsidRPr="001A0482">
        <w:rPr>
          <w:noProof/>
        </w:rPr>
        <w:drawing>
          <wp:inline distT="0" distB="0" distL="0" distR="0" wp14:anchorId="066FCB31" wp14:editId="2076DE93">
            <wp:extent cx="5243830" cy="2064385"/>
            <wp:effectExtent l="0" t="0" r="0" b="0"/>
            <wp:docPr id="16792860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43830" cy="2064385"/>
                    </a:xfrm>
                    <a:prstGeom prst="rect">
                      <a:avLst/>
                    </a:prstGeom>
                    <a:noFill/>
                    <a:ln>
                      <a:noFill/>
                    </a:ln>
                  </pic:spPr>
                </pic:pic>
              </a:graphicData>
            </a:graphic>
          </wp:inline>
        </w:drawing>
      </w:r>
    </w:p>
    <w:p w14:paraId="2C137194" w14:textId="31AD8C7F" w:rsidR="005F5F18" w:rsidRPr="001A0482" w:rsidRDefault="009C542C" w:rsidP="009A177A">
      <w:pPr>
        <w:spacing w:line="240" w:lineRule="auto"/>
        <w:rPr>
          <w:rFonts w:eastAsiaTheme="minorEastAsia" w:cs="Times New Roman"/>
          <w:lang w:val="en-GB"/>
        </w:rPr>
      </w:pPr>
      <w:bookmarkStart w:id="17" w:name="_Ref218677696"/>
      <w:r w:rsidRPr="001A0482">
        <w:rPr>
          <w:b/>
          <w:bCs/>
          <w:lang w:val="en-US"/>
        </w:rPr>
        <w:t>Fig. S</w:t>
      </w:r>
      <w:r w:rsidRPr="001A0482">
        <w:rPr>
          <w:b/>
          <w:bCs/>
        </w:rPr>
        <w:fldChar w:fldCharType="begin"/>
      </w:r>
      <w:r w:rsidRPr="001A0482">
        <w:rPr>
          <w:b/>
          <w:bCs/>
          <w:lang w:val="en-US"/>
        </w:rPr>
        <w:instrText xml:space="preserve"> SEQ Fig._S \* ARABIC </w:instrText>
      </w:r>
      <w:r w:rsidRPr="001A0482">
        <w:rPr>
          <w:b/>
          <w:bCs/>
        </w:rPr>
        <w:fldChar w:fldCharType="separate"/>
      </w:r>
      <w:r w:rsidR="004F5F49">
        <w:rPr>
          <w:b/>
          <w:bCs/>
          <w:noProof/>
          <w:lang w:val="en-US"/>
        </w:rPr>
        <w:t>16</w:t>
      </w:r>
      <w:r w:rsidRPr="001A0482">
        <w:rPr>
          <w:b/>
          <w:bCs/>
        </w:rPr>
        <w:fldChar w:fldCharType="end"/>
      </w:r>
      <w:bookmarkEnd w:id="17"/>
      <w:r w:rsidR="009B3998" w:rsidRPr="001A0482">
        <w:rPr>
          <w:rFonts w:eastAsiaTheme="minorEastAsia" w:cs="Times New Roman"/>
          <w:lang w:val="en-GB"/>
        </w:rPr>
        <w:t xml:space="preserve"> Size distribution analysis of the 2 wt% Pt/ZnO sample </w:t>
      </w:r>
      <w:r w:rsidR="00966A55" w:rsidRPr="001A0482">
        <w:rPr>
          <w:rFonts w:eastAsiaTheme="minorEastAsia" w:cs="Times New Roman"/>
          <w:lang w:val="en-GB"/>
        </w:rPr>
        <w:t xml:space="preserve">without pre-reduction and </w:t>
      </w:r>
      <w:r w:rsidR="00C47CF3" w:rsidRPr="001A0482">
        <w:rPr>
          <w:rFonts w:eastAsiaTheme="minorEastAsia" w:cs="Times New Roman"/>
          <w:lang w:val="en-GB"/>
        </w:rPr>
        <w:t xml:space="preserve">after reduction at 175 </w:t>
      </w:r>
      <w:r w:rsidR="00C47CF3" w:rsidRPr="001A0482">
        <w:rPr>
          <w:rFonts w:cs="Times New Roman"/>
          <w:lang w:val="en-GB"/>
        </w:rPr>
        <w:t>℃ in</w:t>
      </w:r>
      <w:r w:rsidR="00C47CF3" w:rsidRPr="001A0482">
        <w:rPr>
          <w:rFonts w:eastAsiaTheme="minorEastAsia" w:cs="Times New Roman"/>
          <w:lang w:val="en-GB"/>
        </w:rPr>
        <w:t xml:space="preserve"> 95 mbar CO or 50 mbar H</w:t>
      </w:r>
      <w:r w:rsidR="00C47CF3" w:rsidRPr="001A0482">
        <w:rPr>
          <w:rFonts w:eastAsiaTheme="minorEastAsia" w:cs="Times New Roman"/>
          <w:vertAlign w:val="subscript"/>
          <w:lang w:val="en-GB"/>
        </w:rPr>
        <w:t>2</w:t>
      </w:r>
      <w:r w:rsidR="00C47CF3" w:rsidRPr="001A0482">
        <w:rPr>
          <w:rFonts w:eastAsiaTheme="minorEastAsia" w:cs="Times New Roman"/>
          <w:lang w:val="en-GB"/>
        </w:rPr>
        <w:t xml:space="preserve">. Also shown are </w:t>
      </w:r>
      <w:r w:rsidR="007D052B" w:rsidRPr="001A0482">
        <w:rPr>
          <w:rFonts w:eastAsiaTheme="minorEastAsia" w:cs="Times New Roman"/>
          <w:lang w:val="en-GB"/>
        </w:rPr>
        <w:t xml:space="preserve">TEM images showing both the larger </w:t>
      </w:r>
      <w:r w:rsidR="00966A55" w:rsidRPr="001A0482">
        <w:rPr>
          <w:rFonts w:eastAsiaTheme="minorEastAsia" w:cs="Times New Roman"/>
          <w:lang w:val="en-GB"/>
        </w:rPr>
        <w:t xml:space="preserve">and smaller Pt </w:t>
      </w:r>
      <w:r w:rsidR="007D052B" w:rsidRPr="001A0482">
        <w:rPr>
          <w:rFonts w:eastAsiaTheme="minorEastAsia" w:cs="Times New Roman"/>
          <w:lang w:val="en-GB"/>
        </w:rPr>
        <w:t>particles</w:t>
      </w:r>
      <w:r w:rsidR="00966A55" w:rsidRPr="001A0482">
        <w:rPr>
          <w:rFonts w:eastAsiaTheme="minorEastAsia" w:cs="Times New Roman"/>
          <w:lang w:val="en-GB"/>
        </w:rPr>
        <w:t xml:space="preserve"> in the H</w:t>
      </w:r>
      <w:r w:rsidR="00966A55" w:rsidRPr="001A0482">
        <w:rPr>
          <w:rFonts w:eastAsiaTheme="minorEastAsia" w:cs="Times New Roman"/>
          <w:vertAlign w:val="subscript"/>
          <w:lang w:val="en-GB"/>
        </w:rPr>
        <w:t>2</w:t>
      </w:r>
      <w:r w:rsidR="00966A55" w:rsidRPr="001A0482">
        <w:rPr>
          <w:rFonts w:eastAsiaTheme="minorEastAsia" w:cs="Times New Roman"/>
          <w:lang w:val="en-GB"/>
        </w:rPr>
        <w:t>-reduced sample.</w:t>
      </w:r>
      <w:r w:rsidR="00064BAD" w:rsidRPr="001A0482">
        <w:rPr>
          <w:rFonts w:eastAsiaTheme="minorEastAsia" w:cs="Times New Roman"/>
          <w:lang w:val="en-GB"/>
        </w:rPr>
        <w:t xml:space="preserve"> </w:t>
      </w:r>
    </w:p>
    <w:p w14:paraId="4201D411" w14:textId="77777777" w:rsidR="005F5F18" w:rsidRPr="001A0482" w:rsidRDefault="005F5F18" w:rsidP="009A177A">
      <w:pPr>
        <w:spacing w:line="240" w:lineRule="auto"/>
        <w:rPr>
          <w:rFonts w:eastAsiaTheme="minorEastAsia" w:cs="Times New Roman"/>
          <w:lang w:val="en-GB"/>
        </w:rPr>
      </w:pPr>
    </w:p>
    <w:p w14:paraId="3DD4E615" w14:textId="1E9EBE8E" w:rsidR="007E4DB2" w:rsidRPr="001A0482" w:rsidRDefault="007E4DB2" w:rsidP="009A177A">
      <w:pPr>
        <w:spacing w:line="240" w:lineRule="auto"/>
        <w:rPr>
          <w:rFonts w:eastAsiaTheme="minorEastAsia" w:cs="Times New Roman"/>
          <w:lang w:val="en-GB"/>
        </w:rPr>
      </w:pPr>
      <w:r w:rsidRPr="001A0482">
        <w:rPr>
          <w:rFonts w:eastAsiaTheme="minorEastAsia" w:cs="Times New Roman"/>
          <w:lang w:val="en-GB"/>
        </w:rPr>
        <w:t xml:space="preserve">We did not conduct extensive TEM analyses of Cu/ZnO samples because images of these complex realistic catalysts are difficult to interpret. </w:t>
      </w:r>
      <w:r w:rsidR="00882FCC" w:rsidRPr="001A0482">
        <w:rPr>
          <w:rFonts w:eastAsiaTheme="minorEastAsia" w:cs="Times New Roman"/>
          <w:lang w:val="en-GB"/>
        </w:rPr>
        <w:fldChar w:fldCharType="begin"/>
      </w:r>
      <w:r w:rsidR="00882FCC" w:rsidRPr="001A0482">
        <w:rPr>
          <w:rFonts w:eastAsiaTheme="minorEastAsia" w:cs="Times New Roman"/>
          <w:lang w:val="en-GB"/>
        </w:rPr>
        <w:instrText xml:space="preserve"> REF _Ref218677705 \h </w:instrText>
      </w:r>
      <w:r w:rsidR="00481EDF" w:rsidRPr="001A0482">
        <w:rPr>
          <w:rFonts w:eastAsiaTheme="minorEastAsia" w:cs="Times New Roman"/>
          <w:lang w:val="en-GB"/>
        </w:rPr>
        <w:instrText xml:space="preserve"> \* MERGEFORMAT </w:instrText>
      </w:r>
      <w:r w:rsidR="00882FCC" w:rsidRPr="001A0482">
        <w:rPr>
          <w:rFonts w:eastAsiaTheme="minorEastAsia" w:cs="Times New Roman"/>
          <w:lang w:val="en-GB"/>
        </w:rPr>
      </w:r>
      <w:r w:rsidR="00882FCC" w:rsidRPr="001A0482">
        <w:rPr>
          <w:rFonts w:eastAsiaTheme="minorEastAsia" w:cs="Times New Roman"/>
          <w:lang w:val="en-GB"/>
        </w:rPr>
        <w:fldChar w:fldCharType="separate"/>
      </w:r>
      <w:r w:rsidR="004F5F49" w:rsidRPr="004F5F49">
        <w:rPr>
          <w:lang w:val="en-US"/>
        </w:rPr>
        <w:t>Fig. S17</w:t>
      </w:r>
      <w:r w:rsidR="00882FCC" w:rsidRPr="001A0482">
        <w:rPr>
          <w:rFonts w:eastAsiaTheme="minorEastAsia" w:cs="Times New Roman"/>
          <w:lang w:val="en-GB"/>
        </w:rPr>
        <w:fldChar w:fldCharType="end"/>
      </w:r>
      <w:r w:rsidRPr="001A0482">
        <w:rPr>
          <w:rFonts w:eastAsiaTheme="minorEastAsia" w:cs="Times New Roman"/>
          <w:lang w:val="en-GB"/>
        </w:rPr>
        <w:t xml:space="preserve"> shows an image of the (N</w:t>
      </w:r>
      <w:r w:rsidRPr="001A0482">
        <w:rPr>
          <w:rFonts w:eastAsiaTheme="minorEastAsia" w:cs="Times New Roman"/>
          <w:vertAlign w:val="subscript"/>
          <w:lang w:val="en-GB"/>
        </w:rPr>
        <w:t>2</w:t>
      </w:r>
      <w:r w:rsidRPr="001A0482">
        <w:rPr>
          <w:rFonts w:eastAsiaTheme="minorEastAsia" w:cs="Times New Roman"/>
          <w:lang w:val="en-GB"/>
        </w:rPr>
        <w:t xml:space="preserve">O </w:t>
      </w:r>
      <w:r w:rsidRPr="001A0482">
        <w:rPr>
          <w:rFonts w:eastAsiaTheme="minorEastAsia" w:cs="Times New Roman"/>
          <w:lang w:val="en-GB"/>
        </w:rPr>
        <w:lastRenderedPageBreak/>
        <w:t xml:space="preserve">passivated) CZA2 sample after reaction tests. </w:t>
      </w:r>
      <w:r w:rsidR="00106484" w:rsidRPr="001A0482">
        <w:rPr>
          <w:rFonts w:eastAsiaTheme="minorEastAsia" w:cs="Times New Roman"/>
          <w:lang w:val="en-GB"/>
        </w:rPr>
        <w:t>The surface area analyses in Table S1 indicates that the sample should be a matrix of ca. 10-15 nm Cu particles and similarly sized ZnO particles and this is confirmed by the TEM measurements.</w:t>
      </w:r>
      <w:r w:rsidR="00AE5E5F" w:rsidRPr="001A0482">
        <w:rPr>
          <w:rFonts w:eastAsiaTheme="minorEastAsia" w:cs="Times New Roman"/>
          <w:lang w:val="en-GB"/>
        </w:rPr>
        <w:t xml:space="preserve"> Further</w:t>
      </w:r>
      <w:r w:rsidR="00444E85" w:rsidRPr="001A0482">
        <w:rPr>
          <w:rFonts w:eastAsiaTheme="minorEastAsia" w:cs="Times New Roman"/>
          <w:lang w:val="en-GB"/>
        </w:rPr>
        <w:t xml:space="preserve"> TEM analysis of these samples would necessitate the use of model systems and is beyond the scope of this work.</w:t>
      </w:r>
    </w:p>
    <w:p w14:paraId="3059939D" w14:textId="77777777" w:rsidR="007E4DB2" w:rsidRPr="001A0482" w:rsidRDefault="007E4DB2" w:rsidP="009A177A">
      <w:pPr>
        <w:spacing w:line="240" w:lineRule="auto"/>
        <w:rPr>
          <w:rFonts w:eastAsiaTheme="minorEastAsia" w:cs="Times New Roman"/>
          <w:lang w:val="en-GB"/>
        </w:rPr>
      </w:pPr>
    </w:p>
    <w:p w14:paraId="42AAA854" w14:textId="69C8F031" w:rsidR="005F5F18" w:rsidRPr="001A0482" w:rsidRDefault="007E4DB2" w:rsidP="009A177A">
      <w:pPr>
        <w:spacing w:line="240" w:lineRule="auto"/>
        <w:rPr>
          <w:rFonts w:eastAsiaTheme="minorEastAsia" w:cs="Times New Roman"/>
          <w:lang w:val="en-GB"/>
        </w:rPr>
      </w:pPr>
      <w:r w:rsidRPr="001A0482">
        <w:rPr>
          <w:rFonts w:eastAsiaTheme="minorEastAsia" w:cs="Times New Roman"/>
          <w:noProof/>
          <w:lang w:val="en-GB"/>
        </w:rPr>
        <w:drawing>
          <wp:inline distT="0" distB="0" distL="0" distR="0" wp14:anchorId="6DA0A204" wp14:editId="0B2CE5A2">
            <wp:extent cx="3067187" cy="3054407"/>
            <wp:effectExtent l="0" t="0" r="0" b="0"/>
            <wp:docPr id="25907096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76013" cy="3063197"/>
                    </a:xfrm>
                    <a:prstGeom prst="rect">
                      <a:avLst/>
                    </a:prstGeom>
                    <a:noFill/>
                    <a:ln>
                      <a:noFill/>
                    </a:ln>
                  </pic:spPr>
                </pic:pic>
              </a:graphicData>
            </a:graphic>
          </wp:inline>
        </w:drawing>
      </w:r>
    </w:p>
    <w:p w14:paraId="665FD418" w14:textId="75F14743" w:rsidR="0014102B" w:rsidRPr="001A0482" w:rsidRDefault="009C542C" w:rsidP="009A177A">
      <w:pPr>
        <w:spacing w:line="240" w:lineRule="auto"/>
        <w:rPr>
          <w:rFonts w:eastAsiaTheme="minorEastAsia" w:cs="Times New Roman"/>
          <w:lang w:val="en-GB"/>
        </w:rPr>
      </w:pPr>
      <w:bookmarkStart w:id="18" w:name="_Ref218677705"/>
      <w:r w:rsidRPr="001A0482">
        <w:rPr>
          <w:b/>
          <w:bCs/>
          <w:lang w:val="en-US"/>
        </w:rPr>
        <w:t>Fig. S</w:t>
      </w:r>
      <w:r w:rsidRPr="001A0482">
        <w:rPr>
          <w:b/>
          <w:bCs/>
        </w:rPr>
        <w:fldChar w:fldCharType="begin"/>
      </w:r>
      <w:r w:rsidRPr="001A0482">
        <w:rPr>
          <w:b/>
          <w:bCs/>
          <w:lang w:val="en-US"/>
        </w:rPr>
        <w:instrText xml:space="preserve"> SEQ Fig._S \* ARABIC </w:instrText>
      </w:r>
      <w:r w:rsidRPr="001A0482">
        <w:rPr>
          <w:b/>
          <w:bCs/>
        </w:rPr>
        <w:fldChar w:fldCharType="separate"/>
      </w:r>
      <w:r w:rsidR="004F5F49">
        <w:rPr>
          <w:b/>
          <w:bCs/>
          <w:noProof/>
          <w:lang w:val="en-US"/>
        </w:rPr>
        <w:t>17</w:t>
      </w:r>
      <w:r w:rsidRPr="001A0482">
        <w:rPr>
          <w:b/>
          <w:bCs/>
        </w:rPr>
        <w:fldChar w:fldCharType="end"/>
      </w:r>
      <w:bookmarkEnd w:id="18"/>
      <w:r w:rsidR="00B4534A" w:rsidRPr="001A0482">
        <w:rPr>
          <w:rFonts w:eastAsiaTheme="minorEastAsia" w:cs="Times New Roman"/>
          <w:lang w:val="en-GB"/>
        </w:rPr>
        <w:t xml:space="preserve"> TEM image of the CZA2 sample after reaction tests.</w:t>
      </w:r>
    </w:p>
    <w:p w14:paraId="2AE9E376" w14:textId="77777777" w:rsidR="00481EDF" w:rsidRPr="001A0482" w:rsidRDefault="00481EDF" w:rsidP="009A177A">
      <w:pPr>
        <w:spacing w:line="240" w:lineRule="auto"/>
        <w:rPr>
          <w:rFonts w:eastAsiaTheme="minorEastAsia" w:cs="Times New Roman"/>
          <w:lang w:val="en-GB"/>
        </w:rPr>
      </w:pPr>
    </w:p>
    <w:p w14:paraId="121BD453" w14:textId="53E5844F" w:rsidR="005F5F18" w:rsidRPr="001A0482" w:rsidRDefault="00173303" w:rsidP="009A177A">
      <w:pPr>
        <w:spacing w:line="240" w:lineRule="auto"/>
        <w:rPr>
          <w:rFonts w:eastAsiaTheme="minorEastAsia" w:cs="Times New Roman"/>
          <w:b/>
          <w:bCs/>
          <w:lang w:val="en-GB"/>
        </w:rPr>
      </w:pPr>
      <w:r w:rsidRPr="001A0482">
        <w:rPr>
          <w:rFonts w:eastAsiaTheme="minorEastAsia" w:cs="Times New Roman"/>
          <w:b/>
          <w:bCs/>
          <w:lang w:val="en-GB"/>
        </w:rPr>
        <w:t xml:space="preserve">1.5 </w:t>
      </w:r>
      <w:r w:rsidR="005F5F18" w:rsidRPr="001A0482">
        <w:rPr>
          <w:rFonts w:eastAsiaTheme="minorEastAsia" w:cs="Times New Roman"/>
          <w:b/>
          <w:bCs/>
          <w:lang w:val="en-GB"/>
        </w:rPr>
        <w:t>Analyses of a Pt/SiO</w:t>
      </w:r>
      <w:r w:rsidR="005F5F18" w:rsidRPr="001A0482">
        <w:rPr>
          <w:rFonts w:eastAsiaTheme="minorEastAsia" w:cs="Times New Roman"/>
          <w:b/>
          <w:bCs/>
          <w:vertAlign w:val="subscript"/>
          <w:lang w:val="en-GB"/>
        </w:rPr>
        <w:t>2</w:t>
      </w:r>
      <w:r w:rsidR="005F5F18" w:rsidRPr="001A0482">
        <w:rPr>
          <w:rFonts w:eastAsiaTheme="minorEastAsia" w:cs="Times New Roman"/>
          <w:b/>
          <w:bCs/>
          <w:lang w:val="en-GB"/>
        </w:rPr>
        <w:t xml:space="preserve"> system</w:t>
      </w:r>
    </w:p>
    <w:p w14:paraId="7D6311DD" w14:textId="71C0888E" w:rsidR="00C37598" w:rsidRPr="001A0482" w:rsidRDefault="00C37598" w:rsidP="1FC97515">
      <w:pPr>
        <w:spacing w:line="240" w:lineRule="auto"/>
        <w:rPr>
          <w:rFonts w:eastAsiaTheme="minorEastAsia" w:cs="Times New Roman"/>
          <w:lang w:val="en-GB"/>
        </w:rPr>
      </w:pPr>
      <w:r w:rsidRPr="001A0482">
        <w:rPr>
          <w:rFonts w:eastAsiaTheme="minorEastAsia" w:cs="Times New Roman"/>
          <w:lang w:val="en-GB"/>
        </w:rPr>
        <w:t xml:space="preserve">To further verify that </w:t>
      </w:r>
      <w:r w:rsidR="0024092F" w:rsidRPr="001A0482">
        <w:rPr>
          <w:rFonts w:eastAsiaTheme="minorEastAsia" w:cs="Times New Roman"/>
          <w:lang w:val="en-GB"/>
        </w:rPr>
        <w:t>the differences between supported Pt/ZnO and bulk Pt black are not due to e.g. particle size effects</w:t>
      </w:r>
      <w:r w:rsidR="00036A6B" w:rsidRPr="001A0482">
        <w:rPr>
          <w:rFonts w:eastAsiaTheme="minorEastAsia" w:cs="Times New Roman"/>
          <w:lang w:val="en-GB"/>
        </w:rPr>
        <w:t xml:space="preserve"> we also made a comparison to a 2 wt% Pt on SiO</w:t>
      </w:r>
      <w:r w:rsidR="00036A6B" w:rsidRPr="001A0482">
        <w:rPr>
          <w:rFonts w:eastAsiaTheme="minorEastAsia" w:cs="Times New Roman"/>
          <w:vertAlign w:val="subscript"/>
          <w:lang w:val="en-GB"/>
        </w:rPr>
        <w:t>2</w:t>
      </w:r>
      <w:r w:rsidR="00036A6B" w:rsidRPr="001A0482">
        <w:rPr>
          <w:rFonts w:eastAsiaTheme="minorEastAsia" w:cs="Times New Roman"/>
          <w:lang w:val="en-GB"/>
        </w:rPr>
        <w:t xml:space="preserve"> support. </w:t>
      </w:r>
      <w:r w:rsidRPr="001A0482">
        <w:rPr>
          <w:rFonts w:eastAsiaTheme="minorEastAsia" w:cs="Times New Roman"/>
          <w:lang w:val="en-GB"/>
        </w:rPr>
        <w:fldChar w:fldCharType="begin"/>
      </w:r>
      <w:r w:rsidRPr="001A0482">
        <w:rPr>
          <w:rFonts w:eastAsiaTheme="minorEastAsia" w:cs="Times New Roman"/>
          <w:lang w:val="en-GB"/>
        </w:rPr>
        <w:instrText xml:space="preserve"> REF _Ref218677720 \h  \* MERGEFORMAT </w:instrText>
      </w:r>
      <w:r w:rsidRPr="001A0482">
        <w:rPr>
          <w:rFonts w:eastAsiaTheme="minorEastAsia" w:cs="Times New Roman"/>
          <w:lang w:val="en-GB"/>
        </w:rPr>
      </w:r>
      <w:r w:rsidRPr="001A0482">
        <w:rPr>
          <w:rFonts w:eastAsiaTheme="minorEastAsia" w:cs="Times New Roman"/>
          <w:lang w:val="en-GB"/>
        </w:rPr>
        <w:fldChar w:fldCharType="separate"/>
      </w:r>
      <w:r w:rsidR="004F5F49" w:rsidRPr="004F5F49">
        <w:rPr>
          <w:lang w:val="en-US"/>
        </w:rPr>
        <w:t>Fig. S18</w:t>
      </w:r>
      <w:r w:rsidRPr="001A0482">
        <w:rPr>
          <w:rFonts w:eastAsiaTheme="minorEastAsia" w:cs="Times New Roman"/>
          <w:lang w:val="en-GB"/>
        </w:rPr>
        <w:fldChar w:fldCharType="end"/>
      </w:r>
      <w:r w:rsidR="00036A6B" w:rsidRPr="001A0482">
        <w:rPr>
          <w:rFonts w:eastAsiaTheme="minorEastAsia" w:cs="Times New Roman"/>
          <w:lang w:val="en-GB"/>
        </w:rPr>
        <w:t xml:space="preserve"> shows XPS measurements that compare the state of Pt in Pt/ZnO, Pt/SiO</w:t>
      </w:r>
      <w:r w:rsidR="00036A6B" w:rsidRPr="001A0482">
        <w:rPr>
          <w:rFonts w:eastAsiaTheme="minorEastAsia" w:cs="Times New Roman"/>
          <w:vertAlign w:val="subscript"/>
          <w:lang w:val="en-GB"/>
        </w:rPr>
        <w:t>2</w:t>
      </w:r>
      <w:r w:rsidR="00036A6B" w:rsidRPr="001A0482">
        <w:rPr>
          <w:rFonts w:eastAsiaTheme="minorEastAsia" w:cs="Times New Roman"/>
          <w:lang w:val="en-GB"/>
        </w:rPr>
        <w:t xml:space="preserve"> and Pt black. The results illustrate that the state of supported Pt in Pt/SiO</w:t>
      </w:r>
      <w:r w:rsidR="00036A6B" w:rsidRPr="001A0482">
        <w:rPr>
          <w:rFonts w:eastAsiaTheme="minorEastAsia" w:cs="Times New Roman"/>
          <w:vertAlign w:val="subscript"/>
          <w:lang w:val="en-GB"/>
        </w:rPr>
        <w:t>2</w:t>
      </w:r>
      <w:r w:rsidR="00036A6B" w:rsidRPr="001A0482">
        <w:rPr>
          <w:rFonts w:eastAsiaTheme="minorEastAsia" w:cs="Times New Roman"/>
          <w:lang w:val="en-GB"/>
        </w:rPr>
        <w:t xml:space="preserve"> is identical to pure Pt black. Hence the differences seen for Pt/ZnO must be a support effect and not a size effect. </w:t>
      </w:r>
      <w:r w:rsidRPr="001A0482">
        <w:rPr>
          <w:rFonts w:eastAsiaTheme="minorEastAsia" w:cs="Times New Roman"/>
          <w:lang w:val="en-GB"/>
        </w:rPr>
        <w:fldChar w:fldCharType="begin"/>
      </w:r>
      <w:r w:rsidRPr="001A0482">
        <w:rPr>
          <w:rFonts w:eastAsiaTheme="minorEastAsia" w:cs="Times New Roman"/>
          <w:lang w:val="en-GB"/>
        </w:rPr>
        <w:instrText xml:space="preserve"> REF _Ref218677728 \h  \* MERGEFORMAT </w:instrText>
      </w:r>
      <w:r w:rsidRPr="001A0482">
        <w:rPr>
          <w:rFonts w:eastAsiaTheme="minorEastAsia" w:cs="Times New Roman"/>
          <w:lang w:val="en-GB"/>
        </w:rPr>
      </w:r>
      <w:r w:rsidRPr="001A0482">
        <w:rPr>
          <w:rFonts w:eastAsiaTheme="minorEastAsia" w:cs="Times New Roman"/>
          <w:lang w:val="en-GB"/>
        </w:rPr>
        <w:fldChar w:fldCharType="separate"/>
      </w:r>
      <w:r w:rsidR="004F5F49" w:rsidRPr="004F5F49">
        <w:rPr>
          <w:lang w:val="en-US"/>
        </w:rPr>
        <w:t>Fig. S19</w:t>
      </w:r>
      <w:r w:rsidRPr="001A0482">
        <w:rPr>
          <w:rFonts w:eastAsiaTheme="minorEastAsia" w:cs="Times New Roman"/>
          <w:lang w:val="en-GB"/>
        </w:rPr>
        <w:fldChar w:fldCharType="end"/>
      </w:r>
      <w:r w:rsidR="00036A6B" w:rsidRPr="001A0482">
        <w:rPr>
          <w:rFonts w:eastAsiaTheme="minorEastAsia" w:cs="Times New Roman"/>
          <w:lang w:val="en-GB"/>
        </w:rPr>
        <w:t xml:space="preserve"> </w:t>
      </w:r>
      <w:r w:rsidR="00DC15B0" w:rsidRPr="001A0482">
        <w:rPr>
          <w:rFonts w:eastAsiaTheme="minorEastAsia" w:cs="Times New Roman"/>
          <w:lang w:val="en-GB"/>
        </w:rPr>
        <w:t>compares IR measurements of CO adsorbed on Pt/ZnO, Pt/SiO</w:t>
      </w:r>
      <w:r w:rsidR="00DC15B0" w:rsidRPr="001A0482">
        <w:rPr>
          <w:rFonts w:eastAsiaTheme="minorEastAsia" w:cs="Times New Roman"/>
          <w:vertAlign w:val="subscript"/>
          <w:lang w:val="en-GB"/>
        </w:rPr>
        <w:t>2</w:t>
      </w:r>
      <w:r w:rsidR="00DC15B0" w:rsidRPr="001A0482">
        <w:rPr>
          <w:rFonts w:eastAsiaTheme="minorEastAsia" w:cs="Times New Roman"/>
          <w:lang w:val="en-GB"/>
        </w:rPr>
        <w:t xml:space="preserve"> and Pt black. </w:t>
      </w:r>
      <w:r w:rsidR="007646F0" w:rsidRPr="001A0482">
        <w:rPr>
          <w:rFonts w:eastAsiaTheme="minorEastAsia" w:cs="Times New Roman"/>
          <w:lang w:val="en-GB"/>
        </w:rPr>
        <w:t>Pt/SiO</w:t>
      </w:r>
      <w:r w:rsidR="007646F0" w:rsidRPr="001A0482">
        <w:rPr>
          <w:rFonts w:eastAsiaTheme="minorEastAsia" w:cs="Times New Roman"/>
          <w:vertAlign w:val="subscript"/>
          <w:lang w:val="en-GB"/>
        </w:rPr>
        <w:t>2</w:t>
      </w:r>
      <w:r w:rsidR="007646F0" w:rsidRPr="001A0482">
        <w:rPr>
          <w:rFonts w:eastAsiaTheme="minorEastAsia" w:cs="Times New Roman"/>
          <w:lang w:val="en-GB"/>
        </w:rPr>
        <w:t xml:space="preserve"> exhibits a small shift by ca. 10 cm</w:t>
      </w:r>
      <w:r w:rsidR="007646F0" w:rsidRPr="001A0482">
        <w:rPr>
          <w:rFonts w:eastAsiaTheme="minorEastAsia" w:cs="Times New Roman"/>
          <w:vertAlign w:val="superscript"/>
          <w:lang w:val="en-GB"/>
        </w:rPr>
        <w:t>-1</w:t>
      </w:r>
      <w:r w:rsidR="007646F0" w:rsidRPr="001A0482">
        <w:rPr>
          <w:rFonts w:eastAsiaTheme="minorEastAsia" w:cs="Times New Roman"/>
          <w:lang w:val="en-GB"/>
        </w:rPr>
        <w:t xml:space="preserve"> relative to Pt black, whereas Pt/ZnO represents a larger shift of ca. 40 cm</w:t>
      </w:r>
      <w:r w:rsidR="007646F0" w:rsidRPr="001A0482">
        <w:rPr>
          <w:rFonts w:eastAsiaTheme="minorEastAsia" w:cs="Times New Roman"/>
          <w:vertAlign w:val="superscript"/>
          <w:lang w:val="en-GB"/>
        </w:rPr>
        <w:t>-1</w:t>
      </w:r>
      <w:r w:rsidR="007646F0" w:rsidRPr="001A0482">
        <w:rPr>
          <w:rFonts w:eastAsiaTheme="minorEastAsia" w:cs="Times New Roman"/>
          <w:lang w:val="en-GB"/>
        </w:rPr>
        <w:t>.</w:t>
      </w:r>
      <w:r w:rsidR="006F1538" w:rsidRPr="001A0482">
        <w:rPr>
          <w:rFonts w:eastAsiaTheme="minorEastAsia" w:cs="Times New Roman"/>
          <w:lang w:val="en-GB"/>
        </w:rPr>
        <w:t xml:space="preserve"> </w:t>
      </w:r>
      <w:r w:rsidRPr="001A0482">
        <w:rPr>
          <w:rFonts w:eastAsiaTheme="minorEastAsia" w:cs="Times New Roman"/>
          <w:lang w:val="en-GB"/>
        </w:rPr>
        <w:fldChar w:fldCharType="begin"/>
      </w:r>
      <w:r w:rsidRPr="001A0482">
        <w:rPr>
          <w:rFonts w:eastAsiaTheme="minorEastAsia" w:cs="Times New Roman"/>
          <w:lang w:val="en-GB"/>
        </w:rPr>
        <w:instrText xml:space="preserve"> REF _Ref218677728 \h  \* MERGEFORMAT </w:instrText>
      </w:r>
      <w:r w:rsidRPr="001A0482">
        <w:rPr>
          <w:rFonts w:eastAsiaTheme="minorEastAsia" w:cs="Times New Roman"/>
          <w:lang w:val="en-GB"/>
        </w:rPr>
      </w:r>
      <w:r w:rsidRPr="001A0482">
        <w:rPr>
          <w:rFonts w:eastAsiaTheme="minorEastAsia" w:cs="Times New Roman"/>
          <w:lang w:val="en-GB"/>
        </w:rPr>
        <w:fldChar w:fldCharType="separate"/>
      </w:r>
      <w:r w:rsidR="004F5F49" w:rsidRPr="004F5F49">
        <w:rPr>
          <w:lang w:val="en-US"/>
        </w:rPr>
        <w:t>Fig. S19</w:t>
      </w:r>
      <w:r w:rsidRPr="001A0482">
        <w:rPr>
          <w:rFonts w:eastAsiaTheme="minorEastAsia" w:cs="Times New Roman"/>
          <w:lang w:val="en-GB"/>
        </w:rPr>
        <w:fldChar w:fldCharType="end"/>
      </w:r>
      <w:r w:rsidR="002A5120" w:rsidRPr="001A0482">
        <w:rPr>
          <w:rFonts w:eastAsiaTheme="minorEastAsia" w:cs="Times New Roman"/>
          <w:lang w:val="en-GB"/>
        </w:rPr>
        <w:t xml:space="preserve"> </w:t>
      </w:r>
      <w:r w:rsidR="006F1538" w:rsidRPr="001A0482">
        <w:rPr>
          <w:rFonts w:eastAsiaTheme="minorEastAsia" w:cs="Times New Roman"/>
          <w:lang w:val="en-GB"/>
        </w:rPr>
        <w:t>shows theoretical calculations of the C-O stretching frequency for CO on an infinite Pt(111) surface, on 54 atom Pt clusters and on a full Pt/ZnO system. The results illustrate that frequencies for CO on a small 54 atom cluster are redshifted by ca. 10 cm</w:t>
      </w:r>
      <w:r w:rsidR="006F1538" w:rsidRPr="001A0482">
        <w:rPr>
          <w:rFonts w:eastAsiaTheme="minorEastAsia" w:cs="Times New Roman"/>
          <w:vertAlign w:val="superscript"/>
          <w:lang w:val="en-GB"/>
        </w:rPr>
        <w:t>-1</w:t>
      </w:r>
      <w:r w:rsidR="006F1538" w:rsidRPr="001A0482">
        <w:rPr>
          <w:rFonts w:eastAsiaTheme="minorEastAsia" w:cs="Times New Roman"/>
          <w:lang w:val="en-GB"/>
        </w:rPr>
        <w:t xml:space="preserve"> relative to infinite Pt(111) so the small shifts seen for Pt/SiO</w:t>
      </w:r>
      <w:r w:rsidR="006F1538" w:rsidRPr="001A0482">
        <w:rPr>
          <w:rFonts w:eastAsiaTheme="minorEastAsia" w:cs="Times New Roman"/>
          <w:vertAlign w:val="subscript"/>
          <w:lang w:val="en-GB"/>
        </w:rPr>
        <w:t>2</w:t>
      </w:r>
      <w:r w:rsidR="006F1538" w:rsidRPr="001A0482">
        <w:rPr>
          <w:rFonts w:eastAsiaTheme="minorEastAsia" w:cs="Times New Roman"/>
          <w:lang w:val="en-GB"/>
        </w:rPr>
        <w:t xml:space="preserve"> could most likely be a size effect. Again we can thereby conclude that the majority of the 40 cm</w:t>
      </w:r>
      <w:r w:rsidR="006F1538" w:rsidRPr="001A0482">
        <w:rPr>
          <w:rFonts w:eastAsiaTheme="minorEastAsia" w:cs="Times New Roman"/>
          <w:vertAlign w:val="superscript"/>
          <w:lang w:val="en-GB"/>
        </w:rPr>
        <w:t>-1</w:t>
      </w:r>
      <w:r w:rsidR="006F1538" w:rsidRPr="001A0482">
        <w:rPr>
          <w:rFonts w:eastAsiaTheme="minorEastAsia" w:cs="Times New Roman"/>
          <w:lang w:val="en-GB"/>
        </w:rPr>
        <w:t xml:space="preserve"> shift observed for CO on Pt/ZnO is mainly a support effect and not a size effect.</w:t>
      </w:r>
    </w:p>
    <w:p w14:paraId="1A305E8F" w14:textId="77777777" w:rsidR="00C37598" w:rsidRPr="001A0482" w:rsidRDefault="00C37598" w:rsidP="009A177A">
      <w:pPr>
        <w:spacing w:line="240" w:lineRule="auto"/>
        <w:rPr>
          <w:rFonts w:eastAsiaTheme="minorEastAsia" w:cs="Times New Roman"/>
          <w:b/>
          <w:bCs/>
          <w:lang w:val="en-GB"/>
        </w:rPr>
      </w:pPr>
    </w:p>
    <w:p w14:paraId="7377D71E" w14:textId="24E0F050" w:rsidR="00C37598" w:rsidRPr="001A0482" w:rsidRDefault="003056A4" w:rsidP="009A177A">
      <w:pPr>
        <w:spacing w:line="240" w:lineRule="auto"/>
        <w:rPr>
          <w:rFonts w:eastAsiaTheme="minorEastAsia" w:cs="Times New Roman"/>
          <w:b/>
          <w:bCs/>
          <w:lang w:val="en-GB"/>
        </w:rPr>
      </w:pPr>
      <w:r w:rsidRPr="001A0482">
        <w:rPr>
          <w:noProof/>
        </w:rPr>
        <w:lastRenderedPageBreak/>
        <w:drawing>
          <wp:inline distT="0" distB="0" distL="0" distR="0" wp14:anchorId="532B03F2" wp14:editId="54AA508C">
            <wp:extent cx="3241675" cy="2043430"/>
            <wp:effectExtent l="0" t="0" r="0" b="0"/>
            <wp:docPr id="105912009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241675" cy="2043430"/>
                    </a:xfrm>
                    <a:prstGeom prst="rect">
                      <a:avLst/>
                    </a:prstGeom>
                    <a:noFill/>
                    <a:ln>
                      <a:noFill/>
                    </a:ln>
                  </pic:spPr>
                </pic:pic>
              </a:graphicData>
            </a:graphic>
          </wp:inline>
        </w:drawing>
      </w:r>
    </w:p>
    <w:p w14:paraId="5111A042" w14:textId="245946F1" w:rsidR="008E5F92" w:rsidRPr="001A0482" w:rsidRDefault="55807E06" w:rsidP="1EF680E6">
      <w:pPr>
        <w:spacing w:line="240" w:lineRule="auto"/>
        <w:rPr>
          <w:rFonts w:eastAsiaTheme="minorEastAsia" w:cs="Times New Roman"/>
          <w:b/>
          <w:bCs/>
          <w:lang w:val="en-GB"/>
        </w:rPr>
      </w:pPr>
      <w:bookmarkStart w:id="19" w:name="_Ref218677720"/>
      <w:r w:rsidRPr="001A0482">
        <w:rPr>
          <w:b/>
          <w:bCs/>
          <w:lang w:val="en-US"/>
        </w:rPr>
        <w:t>Fig. S</w:t>
      </w:r>
      <w:r w:rsidR="009C542C" w:rsidRPr="001A0482">
        <w:rPr>
          <w:b/>
          <w:bCs/>
        </w:rPr>
        <w:fldChar w:fldCharType="begin"/>
      </w:r>
      <w:r w:rsidR="009C542C" w:rsidRPr="001A0482">
        <w:rPr>
          <w:b/>
          <w:bCs/>
          <w:lang w:val="en-US"/>
        </w:rPr>
        <w:instrText xml:space="preserve"> SEQ Fig._S \* ARABIC </w:instrText>
      </w:r>
      <w:r w:rsidR="009C542C" w:rsidRPr="001A0482">
        <w:rPr>
          <w:b/>
          <w:bCs/>
        </w:rPr>
        <w:fldChar w:fldCharType="separate"/>
      </w:r>
      <w:r w:rsidR="004F5F49">
        <w:rPr>
          <w:b/>
          <w:bCs/>
          <w:noProof/>
          <w:lang w:val="en-US"/>
        </w:rPr>
        <w:t>18</w:t>
      </w:r>
      <w:r w:rsidR="009C542C" w:rsidRPr="001A0482">
        <w:rPr>
          <w:b/>
          <w:bCs/>
        </w:rPr>
        <w:fldChar w:fldCharType="end"/>
      </w:r>
      <w:bookmarkEnd w:id="19"/>
      <w:r w:rsidR="57347A76" w:rsidRPr="001A0482">
        <w:rPr>
          <w:rFonts w:eastAsiaTheme="minorEastAsia" w:cs="Times New Roman"/>
          <w:b/>
          <w:bCs/>
          <w:lang w:val="en-GB"/>
        </w:rPr>
        <w:t xml:space="preserve"> </w:t>
      </w:r>
      <w:r w:rsidR="57347A76" w:rsidRPr="001A0482">
        <w:rPr>
          <w:rFonts w:cs="Times New Roman"/>
          <w:lang w:val="en-GB"/>
        </w:rPr>
        <w:t>Pt 4f XPS measurements comparing Pt/ZnO, Pt/SiO</w:t>
      </w:r>
      <w:r w:rsidR="57347A76" w:rsidRPr="001A0482">
        <w:rPr>
          <w:rFonts w:cs="Times New Roman"/>
          <w:vertAlign w:val="subscript"/>
          <w:lang w:val="en-GB"/>
        </w:rPr>
        <w:t>2</w:t>
      </w:r>
      <w:r w:rsidR="57347A76" w:rsidRPr="001A0482">
        <w:rPr>
          <w:rFonts w:cs="Times New Roman"/>
          <w:lang w:val="en-GB"/>
        </w:rPr>
        <w:t xml:space="preserve"> and platinum black</w:t>
      </w:r>
    </w:p>
    <w:p w14:paraId="028A2CAB" w14:textId="77777777" w:rsidR="00C37598" w:rsidRPr="001A0482" w:rsidRDefault="00C37598" w:rsidP="009A177A">
      <w:pPr>
        <w:spacing w:line="240" w:lineRule="auto"/>
        <w:rPr>
          <w:rFonts w:eastAsiaTheme="minorEastAsia" w:cs="Times New Roman"/>
          <w:b/>
          <w:bCs/>
          <w:lang w:val="en-GB"/>
        </w:rPr>
      </w:pPr>
    </w:p>
    <w:p w14:paraId="6982F8A8" w14:textId="77777777" w:rsidR="00481EDF" w:rsidRPr="001A0482" w:rsidRDefault="00481EDF" w:rsidP="009A177A">
      <w:pPr>
        <w:spacing w:line="240" w:lineRule="auto"/>
        <w:rPr>
          <w:rFonts w:eastAsiaTheme="minorEastAsia" w:cs="Times New Roman"/>
          <w:b/>
          <w:bCs/>
          <w:lang w:val="en-GB"/>
        </w:rPr>
      </w:pPr>
    </w:p>
    <w:p w14:paraId="0B672546" w14:textId="77777777" w:rsidR="00C67887" w:rsidRPr="001A0482" w:rsidRDefault="00C67887" w:rsidP="009A177A">
      <w:pPr>
        <w:spacing w:line="240" w:lineRule="auto"/>
        <w:rPr>
          <w:rFonts w:eastAsiaTheme="minorEastAsia" w:cs="Times New Roman"/>
          <w:b/>
          <w:bCs/>
          <w:lang w:val="en-GB"/>
        </w:rPr>
      </w:pPr>
    </w:p>
    <w:p w14:paraId="730EEF83" w14:textId="7621B48D" w:rsidR="00F11185" w:rsidRPr="001A0482" w:rsidRDefault="00C37598" w:rsidP="009A177A">
      <w:pPr>
        <w:spacing w:line="240" w:lineRule="auto"/>
        <w:rPr>
          <w:rFonts w:eastAsiaTheme="minorEastAsia" w:cs="Times New Roman"/>
          <w:b/>
          <w:bCs/>
          <w:lang w:val="en-GB"/>
        </w:rPr>
      </w:pPr>
      <w:r w:rsidRPr="001A0482">
        <w:rPr>
          <w:noProof/>
        </w:rPr>
        <w:drawing>
          <wp:inline distT="0" distB="0" distL="0" distR="0" wp14:anchorId="7F6EF360" wp14:editId="3BD4FD97">
            <wp:extent cx="5943600" cy="1899920"/>
            <wp:effectExtent l="0" t="0" r="0" b="5080"/>
            <wp:docPr id="159931922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3600" cy="1899920"/>
                    </a:xfrm>
                    <a:prstGeom prst="rect">
                      <a:avLst/>
                    </a:prstGeom>
                    <a:noFill/>
                    <a:ln>
                      <a:noFill/>
                    </a:ln>
                  </pic:spPr>
                </pic:pic>
              </a:graphicData>
            </a:graphic>
          </wp:inline>
        </w:drawing>
      </w:r>
    </w:p>
    <w:p w14:paraId="78517DBC" w14:textId="4E3CE5AC" w:rsidR="00677FEA" w:rsidRPr="001A0482" w:rsidRDefault="24C13A8B" w:rsidP="009A177A">
      <w:pPr>
        <w:spacing w:line="240" w:lineRule="auto"/>
        <w:rPr>
          <w:rFonts w:cs="Times New Roman"/>
          <w:b/>
          <w:bCs/>
          <w:lang w:val="en-US"/>
        </w:rPr>
      </w:pPr>
      <w:bookmarkStart w:id="20" w:name="_Ref218677728"/>
      <w:r w:rsidRPr="001A0482">
        <w:rPr>
          <w:b/>
          <w:bCs/>
          <w:lang w:val="en-US"/>
        </w:rPr>
        <w:t>Fig. S</w:t>
      </w:r>
      <w:r w:rsidR="00C60E55" w:rsidRPr="001A0482">
        <w:rPr>
          <w:b/>
          <w:bCs/>
        </w:rPr>
        <w:fldChar w:fldCharType="begin"/>
      </w:r>
      <w:r w:rsidR="00C60E55" w:rsidRPr="001A0482">
        <w:rPr>
          <w:b/>
          <w:bCs/>
          <w:lang w:val="en-US"/>
        </w:rPr>
        <w:instrText xml:space="preserve"> SEQ Fig._S \* ARABIC </w:instrText>
      </w:r>
      <w:r w:rsidR="00C60E55" w:rsidRPr="001A0482">
        <w:rPr>
          <w:b/>
          <w:bCs/>
        </w:rPr>
        <w:fldChar w:fldCharType="separate"/>
      </w:r>
      <w:r w:rsidR="004F5F49">
        <w:rPr>
          <w:b/>
          <w:bCs/>
          <w:noProof/>
          <w:lang w:val="en-US"/>
        </w:rPr>
        <w:t>19</w:t>
      </w:r>
      <w:r w:rsidR="00C60E55" w:rsidRPr="001A0482">
        <w:rPr>
          <w:b/>
          <w:bCs/>
        </w:rPr>
        <w:fldChar w:fldCharType="end"/>
      </w:r>
      <w:bookmarkEnd w:id="20"/>
      <w:r w:rsidR="57347A76" w:rsidRPr="001A0482">
        <w:rPr>
          <w:rFonts w:eastAsiaTheme="minorEastAsia" w:cs="Times New Roman"/>
          <w:b/>
          <w:bCs/>
          <w:lang w:val="en-GB"/>
        </w:rPr>
        <w:t xml:space="preserve"> </w:t>
      </w:r>
      <w:r w:rsidR="57347A76" w:rsidRPr="001A0482">
        <w:rPr>
          <w:rFonts w:eastAsiaTheme="minorEastAsia" w:cs="Times New Roman"/>
          <w:lang w:val="en-GB"/>
        </w:rPr>
        <w:t>Left</w:t>
      </w:r>
      <w:r w:rsidR="1EEAED20" w:rsidRPr="001A0482">
        <w:rPr>
          <w:rFonts w:eastAsiaTheme="minorEastAsia" w:cs="Times New Roman"/>
          <w:lang w:val="en-GB"/>
        </w:rPr>
        <w:t>:</w:t>
      </w:r>
      <w:r w:rsidR="57347A76" w:rsidRPr="001A0482">
        <w:rPr>
          <w:rFonts w:eastAsiaTheme="minorEastAsia" w:cs="Times New Roman"/>
          <w:b/>
          <w:bCs/>
          <w:lang w:val="en-GB"/>
        </w:rPr>
        <w:t xml:space="preserve"> </w:t>
      </w:r>
      <w:r w:rsidR="1EEAED20" w:rsidRPr="001A0482">
        <w:rPr>
          <w:rFonts w:cs="Times New Roman"/>
          <w:lang w:val="en-US"/>
        </w:rPr>
        <w:t>IR spectra of adsorbed CO</w:t>
      </w:r>
      <w:r w:rsidR="1EEAED20" w:rsidRPr="001A0482">
        <w:rPr>
          <w:rFonts w:cs="Times New Roman"/>
          <w:lang w:val="en-GB"/>
        </w:rPr>
        <w:t xml:space="preserve"> </w:t>
      </w:r>
      <w:r w:rsidR="57347A76" w:rsidRPr="001A0482">
        <w:rPr>
          <w:rFonts w:cs="Times New Roman"/>
          <w:lang w:val="en-GB"/>
        </w:rPr>
        <w:t>comparing Pt/ZnO, Pt/SiO</w:t>
      </w:r>
      <w:r w:rsidR="57347A76" w:rsidRPr="001A0482">
        <w:rPr>
          <w:rFonts w:cs="Times New Roman"/>
          <w:vertAlign w:val="subscript"/>
          <w:lang w:val="en-GB"/>
        </w:rPr>
        <w:t>2</w:t>
      </w:r>
      <w:r w:rsidR="57347A76" w:rsidRPr="001A0482">
        <w:rPr>
          <w:rFonts w:cs="Times New Roman"/>
          <w:lang w:val="en-GB"/>
        </w:rPr>
        <w:t xml:space="preserve"> and platinum blac</w:t>
      </w:r>
      <w:r w:rsidR="1EEAED20" w:rsidRPr="001A0482">
        <w:rPr>
          <w:rFonts w:cs="Times New Roman"/>
          <w:lang w:val="en-GB"/>
        </w:rPr>
        <w:t xml:space="preserve">k. Right: </w:t>
      </w:r>
      <w:r w:rsidR="59A7D471" w:rsidRPr="001A0482">
        <w:rPr>
          <w:rFonts w:cs="Times New Roman"/>
          <w:lang w:val="en-US"/>
        </w:rPr>
        <w:t xml:space="preserve">Calculated C-O stretching frequency as a function of the charge on the Pt particle. Orange: Full </w:t>
      </w:r>
      <w:r w:rsidR="59A7D471" w:rsidRPr="001A0482">
        <w:rPr>
          <w:rFonts w:cs="Times New Roman"/>
          <w:lang w:val="en-GB"/>
        </w:rPr>
        <w:t>Pt/</w:t>
      </w:r>
      <w:r w:rsidR="59A7D471" w:rsidRPr="001A0482">
        <w:rPr>
          <w:rFonts w:cs="Times New Roman"/>
          <w:lang w:val="en-US"/>
        </w:rPr>
        <w:t>ZnO(</w:t>
      </w:r>
      <m:oMath>
        <m:r>
          <m:rPr>
            <m:nor/>
          </m:rPr>
          <w:rPr>
            <w:rFonts w:cs="Times New Roman"/>
            <w:lang w:val="en-US"/>
          </w:rPr>
          <m:t>10</m:t>
        </m:r>
        <m:acc>
          <m:accPr>
            <m:chr m:val="̅"/>
            <m:ctrlPr>
              <w:rPr>
                <w:rFonts w:ascii="Cambria Math" w:hAnsi="Cambria Math" w:cs="Times New Roman"/>
                <w:i/>
                <w:lang w:val="en-US"/>
              </w:rPr>
            </m:ctrlPr>
          </m:accPr>
          <m:e>
            <m:r>
              <m:rPr>
                <m:nor/>
              </m:rPr>
              <w:rPr>
                <w:rFonts w:cs="Times New Roman"/>
                <w:lang w:val="en-US"/>
              </w:rPr>
              <m:t>1</m:t>
            </m:r>
          </m:e>
        </m:acc>
        <m:r>
          <m:rPr>
            <m:nor/>
          </m:rPr>
          <w:rPr>
            <w:rFonts w:cs="Times New Roman"/>
            <w:lang w:val="en-US"/>
          </w:rPr>
          <m:t>0</m:t>
        </m:r>
      </m:oMath>
      <w:r w:rsidR="59A7D471" w:rsidRPr="001A0482">
        <w:rPr>
          <w:rFonts w:eastAsiaTheme="minorEastAsia" w:cs="Times New Roman"/>
          <w:lang w:val="en-US"/>
        </w:rPr>
        <w:t xml:space="preserve">) system, </w:t>
      </w:r>
      <w:r w:rsidR="2BF04F46" w:rsidRPr="001A0482">
        <w:rPr>
          <w:rFonts w:eastAsiaTheme="minorEastAsia" w:cs="Times New Roman"/>
          <w:lang w:val="en-US"/>
        </w:rPr>
        <w:t xml:space="preserve">dark </w:t>
      </w:r>
      <w:r w:rsidR="59A7D471" w:rsidRPr="001A0482">
        <w:rPr>
          <w:rFonts w:eastAsiaTheme="minorEastAsia" w:cs="Times New Roman"/>
          <w:lang w:val="en-US"/>
        </w:rPr>
        <w:t>blue: e</w:t>
      </w:r>
      <w:r w:rsidR="59A7D471" w:rsidRPr="001A0482">
        <w:rPr>
          <w:rFonts w:eastAsiaTheme="minorEastAsia" w:cs="Times New Roman"/>
          <w:vertAlign w:val="superscript"/>
          <w:lang w:val="en-US"/>
        </w:rPr>
        <w:t>-</w:t>
      </w:r>
      <w:r w:rsidR="59A7D471" w:rsidRPr="001A0482">
        <w:rPr>
          <w:rFonts w:eastAsiaTheme="minorEastAsia" w:cs="Times New Roman"/>
          <w:lang w:val="en-US"/>
        </w:rPr>
        <w:t xml:space="preserve"> added to free Pt cluster, black: Pt(111).</w:t>
      </w:r>
    </w:p>
    <w:p w14:paraId="4DFE449D" w14:textId="77777777" w:rsidR="00555969" w:rsidRPr="001A0482" w:rsidRDefault="00555969" w:rsidP="009A177A">
      <w:pPr>
        <w:spacing w:line="240" w:lineRule="auto"/>
        <w:rPr>
          <w:rFonts w:eastAsiaTheme="minorEastAsia" w:cs="Times New Roman"/>
          <w:b/>
          <w:bCs/>
          <w:lang w:val="en-GB"/>
        </w:rPr>
      </w:pPr>
    </w:p>
    <w:p w14:paraId="02C55E9B" w14:textId="710EC353" w:rsidR="00A57BA2" w:rsidRPr="001A0482" w:rsidRDefault="00E81938" w:rsidP="009A177A">
      <w:pPr>
        <w:spacing w:line="240" w:lineRule="auto"/>
        <w:rPr>
          <w:rFonts w:eastAsiaTheme="minorEastAsia" w:cs="Times New Roman"/>
          <w:b/>
          <w:bCs/>
          <w:lang w:val="en-GB"/>
        </w:rPr>
      </w:pPr>
      <w:r w:rsidRPr="001A0482">
        <w:rPr>
          <w:rFonts w:eastAsiaTheme="minorEastAsia" w:cs="Times New Roman"/>
          <w:b/>
          <w:bCs/>
          <w:lang w:val="en-GB"/>
        </w:rPr>
        <w:t xml:space="preserve">1.6 </w:t>
      </w:r>
      <w:r w:rsidR="00A57BA2" w:rsidRPr="001A0482">
        <w:rPr>
          <w:rFonts w:eastAsiaTheme="minorEastAsia" w:cs="Times New Roman"/>
          <w:b/>
          <w:bCs/>
          <w:lang w:val="en-GB"/>
        </w:rPr>
        <w:t>IR measurements of CO on Cu</w:t>
      </w:r>
    </w:p>
    <w:p w14:paraId="6F73AAE9" w14:textId="5579A120" w:rsidR="00A57BA2" w:rsidRPr="001A0482" w:rsidRDefault="6D5FC168" w:rsidP="1EF680E6">
      <w:pPr>
        <w:spacing w:line="240" w:lineRule="auto"/>
        <w:rPr>
          <w:rFonts w:eastAsiaTheme="minorEastAsia" w:cs="Times New Roman"/>
          <w:lang w:val="en-GB"/>
        </w:rPr>
      </w:pPr>
      <w:r w:rsidRPr="001A0482">
        <w:rPr>
          <w:rFonts w:eastAsiaTheme="minorEastAsia" w:cs="Times New Roman"/>
          <w:lang w:val="en-GB"/>
        </w:rPr>
        <w:t>We also conducted IR spectroscopy on CO adsorbed on unsupported Cu and on Cu/ZnO/Al</w:t>
      </w:r>
      <w:r w:rsidRPr="001A0482">
        <w:rPr>
          <w:rFonts w:eastAsiaTheme="minorEastAsia" w:cs="Times New Roman"/>
          <w:vertAlign w:val="subscript"/>
          <w:lang w:val="en-GB"/>
        </w:rPr>
        <w:t>2</w:t>
      </w:r>
      <w:r w:rsidRPr="001A0482">
        <w:rPr>
          <w:rFonts w:eastAsiaTheme="minorEastAsia" w:cs="Times New Roman"/>
          <w:lang w:val="en-GB"/>
        </w:rPr>
        <w:t>O</w:t>
      </w:r>
      <w:r w:rsidRPr="001A0482">
        <w:rPr>
          <w:rFonts w:eastAsiaTheme="minorEastAsia" w:cs="Times New Roman"/>
          <w:vertAlign w:val="subscript"/>
          <w:lang w:val="en-GB"/>
        </w:rPr>
        <w:t>3</w:t>
      </w:r>
      <w:r w:rsidRPr="001A0482">
        <w:rPr>
          <w:rFonts w:eastAsiaTheme="minorEastAsia" w:cs="Times New Roman"/>
          <w:lang w:val="en-GB"/>
        </w:rPr>
        <w:t xml:space="preserve">. </w:t>
      </w:r>
      <w:r w:rsidR="7C2E3FAE" w:rsidRPr="001A0482">
        <w:rPr>
          <w:rFonts w:eastAsiaTheme="minorEastAsia" w:cs="Times New Roman"/>
          <w:lang w:val="en-GB"/>
        </w:rPr>
        <w:t>Generally,</w:t>
      </w:r>
      <w:r w:rsidRPr="001A0482">
        <w:rPr>
          <w:rFonts w:eastAsiaTheme="minorEastAsia" w:cs="Times New Roman"/>
          <w:lang w:val="en-GB"/>
        </w:rPr>
        <w:t xml:space="preserve"> these results indicate a redshift for Cu/ZnO/Al</w:t>
      </w:r>
      <w:r w:rsidRPr="001A0482">
        <w:rPr>
          <w:rFonts w:eastAsiaTheme="minorEastAsia" w:cs="Times New Roman"/>
          <w:vertAlign w:val="subscript"/>
          <w:lang w:val="en-GB"/>
        </w:rPr>
        <w:t>2</w:t>
      </w:r>
      <w:r w:rsidRPr="001A0482">
        <w:rPr>
          <w:rFonts w:eastAsiaTheme="minorEastAsia" w:cs="Times New Roman"/>
          <w:lang w:val="en-GB"/>
        </w:rPr>
        <w:t>O</w:t>
      </w:r>
      <w:r w:rsidRPr="001A0482">
        <w:rPr>
          <w:rFonts w:eastAsiaTheme="minorEastAsia" w:cs="Times New Roman"/>
          <w:vertAlign w:val="subscript"/>
          <w:lang w:val="en-GB"/>
        </w:rPr>
        <w:t xml:space="preserve">3 </w:t>
      </w:r>
      <w:r w:rsidRPr="001A0482">
        <w:rPr>
          <w:rFonts w:eastAsiaTheme="minorEastAsia" w:cs="Times New Roman"/>
          <w:lang w:val="en-GB"/>
        </w:rPr>
        <w:t>similar to the situation observed for</w:t>
      </w:r>
      <w:r w:rsidRPr="001A0482">
        <w:rPr>
          <w:rFonts w:eastAsiaTheme="minorEastAsia" w:cs="Times New Roman"/>
          <w:vertAlign w:val="subscript"/>
          <w:lang w:val="en-GB"/>
        </w:rPr>
        <w:t xml:space="preserve"> </w:t>
      </w:r>
      <w:r w:rsidRPr="001A0482">
        <w:rPr>
          <w:rFonts w:eastAsiaTheme="minorEastAsia" w:cs="Times New Roman"/>
          <w:lang w:val="en-GB"/>
        </w:rPr>
        <w:t xml:space="preserve">Pt/ZnO as illustrated in </w:t>
      </w:r>
      <w:r w:rsidR="001E28F1" w:rsidRPr="001A0482">
        <w:rPr>
          <w:rFonts w:eastAsiaTheme="minorEastAsia" w:cs="Times New Roman"/>
          <w:lang w:val="en-GB"/>
        </w:rPr>
        <w:fldChar w:fldCharType="begin"/>
      </w:r>
      <w:r w:rsidR="001E28F1" w:rsidRPr="001A0482">
        <w:rPr>
          <w:rFonts w:eastAsiaTheme="minorEastAsia" w:cs="Times New Roman"/>
          <w:lang w:val="en-GB"/>
        </w:rPr>
        <w:instrText xml:space="preserve"> REF _Ref218677753 \h </w:instrText>
      </w:r>
      <w:r w:rsidR="00481EDF" w:rsidRPr="001A0482">
        <w:rPr>
          <w:rFonts w:eastAsiaTheme="minorEastAsia" w:cs="Times New Roman"/>
          <w:lang w:val="en-GB"/>
        </w:rPr>
        <w:instrText xml:space="preserve"> \* MERGEFORMAT </w:instrText>
      </w:r>
      <w:r w:rsidR="001E28F1" w:rsidRPr="001A0482">
        <w:rPr>
          <w:rFonts w:eastAsiaTheme="minorEastAsia" w:cs="Times New Roman"/>
          <w:lang w:val="en-GB"/>
        </w:rPr>
      </w:r>
      <w:r w:rsidR="001E28F1" w:rsidRPr="001A0482">
        <w:rPr>
          <w:rFonts w:eastAsiaTheme="minorEastAsia" w:cs="Times New Roman"/>
          <w:lang w:val="en-GB"/>
        </w:rPr>
        <w:fldChar w:fldCharType="separate"/>
      </w:r>
      <w:r w:rsidR="004F5F49" w:rsidRPr="004F5F49">
        <w:rPr>
          <w:lang w:val="en-US"/>
        </w:rPr>
        <w:t>Fig. S20</w:t>
      </w:r>
      <w:r w:rsidR="001E28F1" w:rsidRPr="001A0482">
        <w:rPr>
          <w:rFonts w:eastAsiaTheme="minorEastAsia" w:cs="Times New Roman"/>
          <w:lang w:val="en-GB"/>
        </w:rPr>
        <w:fldChar w:fldCharType="end"/>
      </w:r>
      <w:r w:rsidRPr="001A0482">
        <w:rPr>
          <w:rFonts w:eastAsiaTheme="minorEastAsia" w:cs="Times New Roman"/>
          <w:lang w:val="en-GB"/>
        </w:rPr>
        <w:t xml:space="preserve">. However, </w:t>
      </w:r>
      <w:r w:rsidR="1AF8C70E" w:rsidRPr="001A0482">
        <w:rPr>
          <w:rFonts w:eastAsiaTheme="minorEastAsia" w:cs="Times New Roman"/>
          <w:lang w:val="en-GB"/>
        </w:rPr>
        <w:t>we have previously reported</w:t>
      </w:r>
      <w:sdt>
        <w:sdtPr>
          <w:rPr>
            <w:rFonts w:eastAsiaTheme="minorEastAsia" w:cs="Times New Roman"/>
            <w:color w:val="000000"/>
            <w:vertAlign w:val="superscript"/>
            <w:lang w:val="en-GB"/>
          </w:rPr>
          <w:tag w:val="MENDELEY_CITATION_v3_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"/>
          <w:id w:val="-1675941518"/>
          <w:placeholder>
            <w:docPart w:val="DefaultPlaceholder_-1854013440"/>
          </w:placeholder>
        </w:sdtPr>
        <w:sdtContent>
          <w:r w:rsidR="00CF5E82" w:rsidRPr="00CF5E82">
            <w:rPr>
              <w:rFonts w:eastAsiaTheme="minorEastAsia" w:cs="Times New Roman"/>
              <w:color w:val="000000"/>
              <w:vertAlign w:val="superscript"/>
              <w:lang w:val="en-GB"/>
            </w:rPr>
            <w:t>21</w:t>
          </w:r>
        </w:sdtContent>
      </w:sdt>
      <w:r w:rsidR="1AF8C70E" w:rsidRPr="001A0482">
        <w:rPr>
          <w:rFonts w:eastAsiaTheme="minorEastAsia" w:cs="Times New Roman"/>
          <w:lang w:val="en-GB"/>
        </w:rPr>
        <w:t xml:space="preserve"> that the spectra of weakly adsorbed CO on Cu samples are difficult to interpret. </w:t>
      </w:r>
    </w:p>
    <w:p w14:paraId="5251F8A5" w14:textId="1EC4BB1F" w:rsidR="00A57BA2" w:rsidRPr="001A0482" w:rsidRDefault="00A0399E" w:rsidP="009A177A">
      <w:pPr>
        <w:spacing w:line="240" w:lineRule="auto"/>
        <w:rPr>
          <w:rFonts w:eastAsiaTheme="minorEastAsia" w:cs="Times New Roman"/>
          <w:b/>
          <w:bCs/>
          <w:lang w:val="en-US"/>
        </w:rPr>
      </w:pPr>
      <w:r w:rsidRPr="001A0482">
        <w:rPr>
          <w:noProof/>
        </w:rPr>
        <w:lastRenderedPageBreak/>
        <w:drawing>
          <wp:inline distT="0" distB="0" distL="0" distR="0" wp14:anchorId="09CC8686" wp14:editId="79892E5E">
            <wp:extent cx="4572000" cy="2736215"/>
            <wp:effectExtent l="0" t="0" r="0" b="6985"/>
            <wp:docPr id="88877217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572000" cy="2736215"/>
                    </a:xfrm>
                    <a:prstGeom prst="rect">
                      <a:avLst/>
                    </a:prstGeom>
                    <a:noFill/>
                    <a:ln>
                      <a:noFill/>
                    </a:ln>
                  </pic:spPr>
                </pic:pic>
              </a:graphicData>
            </a:graphic>
          </wp:inline>
        </w:drawing>
      </w:r>
    </w:p>
    <w:p w14:paraId="0FB9FC70" w14:textId="2FF6FEBF" w:rsidR="00F77BF8" w:rsidRPr="001A0482" w:rsidRDefault="00C60E55" w:rsidP="009A177A">
      <w:pPr>
        <w:spacing w:line="240" w:lineRule="auto"/>
        <w:rPr>
          <w:rFonts w:eastAsiaTheme="minorEastAsia" w:cs="Times New Roman"/>
          <w:lang w:val="en-US"/>
        </w:rPr>
      </w:pPr>
      <w:bookmarkStart w:id="21" w:name="_Ref218677753"/>
      <w:r w:rsidRPr="001A0482">
        <w:rPr>
          <w:b/>
          <w:bCs/>
          <w:lang w:val="en-US"/>
        </w:rPr>
        <w:t>Fig. S</w:t>
      </w:r>
      <w:r w:rsidRPr="001A0482">
        <w:rPr>
          <w:b/>
          <w:bCs/>
        </w:rPr>
        <w:fldChar w:fldCharType="begin"/>
      </w:r>
      <w:r w:rsidRPr="001A0482">
        <w:rPr>
          <w:b/>
          <w:bCs/>
          <w:lang w:val="en-US"/>
        </w:rPr>
        <w:instrText xml:space="preserve"> SEQ Fig._S \* ARABIC </w:instrText>
      </w:r>
      <w:r w:rsidRPr="001A0482">
        <w:rPr>
          <w:b/>
          <w:bCs/>
        </w:rPr>
        <w:fldChar w:fldCharType="separate"/>
      </w:r>
      <w:r w:rsidR="004F5F49">
        <w:rPr>
          <w:b/>
          <w:bCs/>
          <w:noProof/>
          <w:lang w:val="en-US"/>
        </w:rPr>
        <w:t>20</w:t>
      </w:r>
      <w:r w:rsidRPr="001A0482">
        <w:rPr>
          <w:b/>
          <w:bCs/>
        </w:rPr>
        <w:fldChar w:fldCharType="end"/>
      </w:r>
      <w:bookmarkEnd w:id="21"/>
      <w:r w:rsidR="00537676" w:rsidRPr="001A0482">
        <w:rPr>
          <w:rFonts w:eastAsiaTheme="minorEastAsia" w:cs="Times New Roman"/>
          <w:b/>
          <w:bCs/>
          <w:lang w:val="en-GB"/>
        </w:rPr>
        <w:t xml:space="preserve"> </w:t>
      </w:r>
      <w:r w:rsidR="00537676" w:rsidRPr="001A0482">
        <w:rPr>
          <w:rFonts w:eastAsiaTheme="minorEastAsia" w:cs="Times New Roman"/>
          <w:lang w:val="en-GB"/>
        </w:rPr>
        <w:t xml:space="preserve">IR spectra of </w:t>
      </w:r>
      <w:r w:rsidR="002429FD" w:rsidRPr="001A0482">
        <w:rPr>
          <w:rFonts w:eastAsiaTheme="minorEastAsia" w:cs="Times New Roman"/>
          <w:lang w:val="en-GB"/>
        </w:rPr>
        <w:t>pre-reduced (0.05 atm H</w:t>
      </w:r>
      <w:r w:rsidR="002429FD" w:rsidRPr="001A0482">
        <w:rPr>
          <w:rFonts w:eastAsiaTheme="minorEastAsia" w:cs="Times New Roman"/>
          <w:vertAlign w:val="subscript"/>
          <w:lang w:val="en-GB"/>
        </w:rPr>
        <w:t>2</w:t>
      </w:r>
      <w:r w:rsidR="002429FD" w:rsidRPr="001A0482">
        <w:rPr>
          <w:rFonts w:eastAsiaTheme="minorEastAsia" w:cs="Times New Roman"/>
          <w:lang w:val="en-GB"/>
        </w:rPr>
        <w:t xml:space="preserve">, </w:t>
      </w:r>
      <w:r w:rsidR="0023008E" w:rsidRPr="001A0482">
        <w:rPr>
          <w:rFonts w:eastAsiaTheme="minorEastAsia" w:cs="Times New Roman"/>
          <w:lang w:val="en-GB"/>
        </w:rPr>
        <w:t xml:space="preserve">175 </w:t>
      </w:r>
      <w:r w:rsidR="0023008E" w:rsidRPr="001A0482">
        <w:rPr>
          <w:rFonts w:cs="Times New Roman"/>
          <w:lang w:val="en-GB"/>
        </w:rPr>
        <w:t>℃</w:t>
      </w:r>
      <w:r w:rsidR="002429FD" w:rsidRPr="001A0482">
        <w:rPr>
          <w:rFonts w:eastAsiaTheme="minorEastAsia" w:cs="Times New Roman"/>
          <w:lang w:val="en-GB"/>
        </w:rPr>
        <w:t xml:space="preserve">) </w:t>
      </w:r>
      <w:r w:rsidR="0023008E" w:rsidRPr="001A0482">
        <w:rPr>
          <w:rFonts w:eastAsiaTheme="minorEastAsia" w:cs="Times New Roman"/>
          <w:lang w:val="en-GB"/>
        </w:rPr>
        <w:t xml:space="preserve">unsupported </w:t>
      </w:r>
      <w:r w:rsidR="002429FD" w:rsidRPr="001A0482">
        <w:rPr>
          <w:rFonts w:eastAsiaTheme="minorEastAsia" w:cs="Times New Roman"/>
          <w:lang w:val="en-GB"/>
        </w:rPr>
        <w:t xml:space="preserve">Cu </w:t>
      </w:r>
      <w:r w:rsidR="00897E7A" w:rsidRPr="001A0482">
        <w:rPr>
          <w:rFonts w:eastAsiaTheme="minorEastAsia" w:cs="Times New Roman"/>
          <w:lang w:val="en-GB"/>
        </w:rPr>
        <w:t xml:space="preserve">exposed to </w:t>
      </w:r>
      <w:r w:rsidR="002429FD" w:rsidRPr="001A0482">
        <w:rPr>
          <w:rFonts w:eastAsiaTheme="minorEastAsia" w:cs="Times New Roman"/>
          <w:lang w:val="en-GB"/>
        </w:rPr>
        <w:t>0.4 mbar CO a</w:t>
      </w:r>
      <w:r w:rsidR="00897E7A" w:rsidRPr="001A0482">
        <w:rPr>
          <w:rFonts w:eastAsiaTheme="minorEastAsia" w:cs="Times New Roman"/>
          <w:lang w:val="en-GB"/>
        </w:rPr>
        <w:t>t</w:t>
      </w:r>
      <w:r w:rsidR="002429FD" w:rsidRPr="001A0482">
        <w:rPr>
          <w:rFonts w:eastAsiaTheme="minorEastAsia" w:cs="Times New Roman"/>
          <w:lang w:val="en-GB"/>
        </w:rPr>
        <w:t xml:space="preserve"> </w:t>
      </w:r>
      <w:r w:rsidR="00DB29E4" w:rsidRPr="001A0482">
        <w:rPr>
          <w:rFonts w:eastAsiaTheme="minorEastAsia" w:cs="Times New Roman"/>
          <w:lang w:val="en-GB"/>
        </w:rPr>
        <w:t xml:space="preserve">-120 </w:t>
      </w:r>
      <w:r w:rsidR="00DB29E4" w:rsidRPr="001A0482">
        <w:rPr>
          <w:rFonts w:cs="Times New Roman"/>
          <w:lang w:val="en-GB"/>
        </w:rPr>
        <w:t>℃</w:t>
      </w:r>
      <w:r w:rsidR="00DB29E4" w:rsidRPr="001A0482">
        <w:rPr>
          <w:rFonts w:eastAsiaTheme="minorEastAsia" w:cs="Times New Roman"/>
          <w:lang w:val="en-GB"/>
        </w:rPr>
        <w:t xml:space="preserve"> </w:t>
      </w:r>
      <w:r w:rsidR="00897E7A" w:rsidRPr="001A0482">
        <w:rPr>
          <w:rFonts w:eastAsiaTheme="minorEastAsia" w:cs="Times New Roman"/>
          <w:lang w:val="en-GB"/>
        </w:rPr>
        <w:t>and then measured immediately after flushing away the gas phase</w:t>
      </w:r>
      <w:r w:rsidR="000E76D3" w:rsidRPr="001A0482">
        <w:rPr>
          <w:rFonts w:eastAsiaTheme="minorEastAsia" w:cs="Times New Roman"/>
          <w:lang w:val="en-GB"/>
        </w:rPr>
        <w:t xml:space="preserve"> with He</w:t>
      </w:r>
      <w:r w:rsidR="00897E7A" w:rsidRPr="001A0482">
        <w:rPr>
          <w:rFonts w:eastAsiaTheme="minorEastAsia" w:cs="Times New Roman"/>
          <w:lang w:val="en-GB"/>
        </w:rPr>
        <w:t xml:space="preserve"> </w:t>
      </w:r>
      <w:r w:rsidR="00DB29E4" w:rsidRPr="001A0482">
        <w:rPr>
          <w:rFonts w:eastAsiaTheme="minorEastAsia" w:cs="Times New Roman"/>
          <w:lang w:val="en-GB"/>
        </w:rPr>
        <w:t>(from Nielsen et al.</w:t>
      </w:r>
      <w:sdt>
        <w:sdtPr>
          <w:rPr>
            <w:rFonts w:eastAsiaTheme="minorEastAsia" w:cs="Times New Roman"/>
            <w:color w:val="000000"/>
            <w:vertAlign w:val="superscript"/>
            <w:lang w:val="en-GB"/>
          </w:rPr>
          <w:tag w:val="MENDELEY_CITATION_v3_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"/>
          <w:id w:val="1826614982"/>
          <w:placeholder>
            <w:docPart w:val="DefaultPlaceholder_-1854013440"/>
          </w:placeholder>
        </w:sdtPr>
        <w:sdtContent>
          <w:r w:rsidR="00CF5E82" w:rsidRPr="00CF5E82">
            <w:rPr>
              <w:rFonts w:eastAsiaTheme="minorEastAsia" w:cs="Times New Roman"/>
              <w:color w:val="000000"/>
              <w:vertAlign w:val="superscript"/>
              <w:lang w:val="en-GB"/>
            </w:rPr>
            <w:t>21</w:t>
          </w:r>
        </w:sdtContent>
      </w:sdt>
      <w:r w:rsidR="008C2A53" w:rsidRPr="001A0482">
        <w:rPr>
          <w:rFonts w:eastAsiaTheme="minorEastAsia" w:cs="Times New Roman"/>
          <w:lang w:val="en-GB"/>
        </w:rPr>
        <w:t xml:space="preserve">) and </w:t>
      </w:r>
      <w:r w:rsidR="00972EFD" w:rsidRPr="001A0482">
        <w:rPr>
          <w:rFonts w:eastAsiaTheme="minorEastAsia" w:cs="Times New Roman"/>
          <w:lang w:val="en-GB"/>
        </w:rPr>
        <w:t xml:space="preserve">of </w:t>
      </w:r>
      <w:r w:rsidR="00972EFD" w:rsidRPr="001A0482">
        <w:rPr>
          <w:rFonts w:eastAsiaTheme="minorEastAsia" w:cs="Times New Roman"/>
          <w:lang w:val="en-US"/>
        </w:rPr>
        <w:t>pre-reduced (0.05 atm H</w:t>
      </w:r>
      <w:r w:rsidR="00972EFD" w:rsidRPr="001A0482">
        <w:rPr>
          <w:rFonts w:eastAsiaTheme="minorEastAsia" w:cs="Times New Roman"/>
          <w:vertAlign w:val="subscript"/>
          <w:lang w:val="en-US"/>
        </w:rPr>
        <w:t>2</w:t>
      </w:r>
      <w:r w:rsidR="00972EFD" w:rsidRPr="001A0482">
        <w:rPr>
          <w:rFonts w:eastAsiaTheme="minorEastAsia" w:cs="Times New Roman"/>
          <w:lang w:val="en-US"/>
        </w:rPr>
        <w:t xml:space="preserve">, </w:t>
      </w:r>
      <w:r w:rsidR="00972EFD" w:rsidRPr="001A0482">
        <w:rPr>
          <w:rFonts w:eastAsiaTheme="minorEastAsia" w:cs="Times New Roman"/>
          <w:lang w:val="en-GB"/>
        </w:rPr>
        <w:t xml:space="preserve">175 </w:t>
      </w:r>
      <w:r w:rsidR="00972EFD" w:rsidRPr="001A0482">
        <w:rPr>
          <w:rFonts w:cs="Times New Roman"/>
          <w:lang w:val="en-GB"/>
        </w:rPr>
        <w:t>℃</w:t>
      </w:r>
      <w:r w:rsidR="00972EFD" w:rsidRPr="001A0482">
        <w:rPr>
          <w:rFonts w:eastAsiaTheme="minorEastAsia" w:cs="Times New Roman"/>
          <w:lang w:val="en-US"/>
        </w:rPr>
        <w:t>) and then H</w:t>
      </w:r>
      <w:r w:rsidR="00972EFD" w:rsidRPr="001A0482">
        <w:rPr>
          <w:rFonts w:eastAsiaTheme="minorEastAsia" w:cs="Times New Roman"/>
          <w:vertAlign w:val="subscript"/>
          <w:lang w:val="en-US"/>
        </w:rPr>
        <w:t>2</w:t>
      </w:r>
      <w:r w:rsidR="00972EFD" w:rsidRPr="001A0482">
        <w:rPr>
          <w:rFonts w:eastAsiaTheme="minorEastAsia" w:cs="Times New Roman"/>
          <w:lang w:val="en-US"/>
        </w:rPr>
        <w:t>-treated (13 bar H</w:t>
      </w:r>
      <w:r w:rsidR="00972EFD" w:rsidRPr="001A0482">
        <w:rPr>
          <w:rFonts w:eastAsiaTheme="minorEastAsia" w:cs="Times New Roman"/>
          <w:vertAlign w:val="subscript"/>
          <w:lang w:val="en-US"/>
        </w:rPr>
        <w:t>2</w:t>
      </w:r>
      <w:r w:rsidR="00972EFD" w:rsidRPr="001A0482">
        <w:rPr>
          <w:rFonts w:eastAsiaTheme="minorEastAsia" w:cs="Times New Roman"/>
          <w:lang w:val="en-US"/>
        </w:rPr>
        <w:t xml:space="preserve">, </w:t>
      </w:r>
      <w:r w:rsidR="002F32DA" w:rsidRPr="001A0482">
        <w:rPr>
          <w:rFonts w:eastAsiaTheme="minorEastAsia" w:cs="Times New Roman"/>
          <w:lang w:val="en-GB"/>
        </w:rPr>
        <w:t xml:space="preserve">175 </w:t>
      </w:r>
      <w:r w:rsidR="002F32DA" w:rsidRPr="001A0482">
        <w:rPr>
          <w:rFonts w:cs="Times New Roman"/>
          <w:lang w:val="en-GB"/>
        </w:rPr>
        <w:t>℃</w:t>
      </w:r>
      <w:r w:rsidR="00972EFD" w:rsidRPr="001A0482">
        <w:rPr>
          <w:rFonts w:eastAsiaTheme="minorEastAsia" w:cs="Times New Roman"/>
          <w:lang w:val="en-US"/>
        </w:rPr>
        <w:t>) Cu/ZnO/Al</w:t>
      </w:r>
      <w:r w:rsidR="00972EFD" w:rsidRPr="001A0482">
        <w:rPr>
          <w:rFonts w:eastAsiaTheme="minorEastAsia" w:cs="Times New Roman"/>
          <w:vertAlign w:val="subscript"/>
          <w:lang w:val="en-US"/>
        </w:rPr>
        <w:t>2</w:t>
      </w:r>
      <w:r w:rsidR="00972EFD" w:rsidRPr="001A0482">
        <w:rPr>
          <w:rFonts w:eastAsiaTheme="minorEastAsia" w:cs="Times New Roman"/>
          <w:lang w:val="en-US"/>
        </w:rPr>
        <w:t>O</w:t>
      </w:r>
      <w:r w:rsidR="00972EFD" w:rsidRPr="001A0482">
        <w:rPr>
          <w:rFonts w:eastAsiaTheme="minorEastAsia" w:cs="Times New Roman"/>
          <w:vertAlign w:val="subscript"/>
          <w:lang w:val="en-US"/>
        </w:rPr>
        <w:t>3</w:t>
      </w:r>
      <w:r w:rsidR="00972EFD" w:rsidRPr="001A0482">
        <w:rPr>
          <w:rFonts w:eastAsiaTheme="minorEastAsia" w:cs="Times New Roman"/>
          <w:lang w:val="en-US"/>
        </w:rPr>
        <w:t xml:space="preserve"> </w:t>
      </w:r>
      <w:r w:rsidR="00897E7A" w:rsidRPr="001A0482">
        <w:rPr>
          <w:rFonts w:eastAsiaTheme="minorEastAsia" w:cs="Times New Roman"/>
          <w:lang w:val="en-US"/>
        </w:rPr>
        <w:t>exposed to</w:t>
      </w:r>
      <w:r w:rsidR="00972EFD" w:rsidRPr="001A0482">
        <w:rPr>
          <w:rFonts w:eastAsiaTheme="minorEastAsia" w:cs="Times New Roman"/>
          <w:lang w:val="en-US"/>
        </w:rPr>
        <w:t xml:space="preserve">14 mbar CO </w:t>
      </w:r>
      <w:r w:rsidR="00897E7A" w:rsidRPr="001A0482">
        <w:rPr>
          <w:rFonts w:eastAsiaTheme="minorEastAsia" w:cs="Times New Roman"/>
          <w:lang w:val="en-US"/>
        </w:rPr>
        <w:t xml:space="preserve">at </w:t>
      </w:r>
      <w:r w:rsidR="008E58F3" w:rsidRPr="001A0482">
        <w:rPr>
          <w:rFonts w:eastAsiaTheme="minorEastAsia" w:cs="Times New Roman"/>
          <w:lang w:val="en-US"/>
        </w:rPr>
        <w:t>16</w:t>
      </w:r>
      <w:r w:rsidR="008E58F3" w:rsidRPr="001A0482">
        <w:rPr>
          <w:rFonts w:eastAsiaTheme="minorEastAsia" w:cs="Times New Roman"/>
          <w:lang w:val="en-GB"/>
        </w:rPr>
        <w:t xml:space="preserve"> </w:t>
      </w:r>
      <w:r w:rsidR="008E58F3" w:rsidRPr="001A0482">
        <w:rPr>
          <w:rFonts w:cs="Times New Roman"/>
          <w:lang w:val="en-GB"/>
        </w:rPr>
        <w:t>℃</w:t>
      </w:r>
      <w:r w:rsidR="00897E7A" w:rsidRPr="001A0482">
        <w:rPr>
          <w:rFonts w:cs="Times New Roman"/>
          <w:lang w:val="en-GB"/>
        </w:rPr>
        <w:t xml:space="preserve"> and then meas</w:t>
      </w:r>
      <w:r w:rsidR="000E76D3" w:rsidRPr="001A0482">
        <w:rPr>
          <w:rFonts w:cs="Times New Roman"/>
          <w:lang w:val="en-GB"/>
        </w:rPr>
        <w:t>ured immediately after flushing away the gas phase with He</w:t>
      </w:r>
      <w:r w:rsidR="00972EFD" w:rsidRPr="001A0482">
        <w:rPr>
          <w:rFonts w:eastAsiaTheme="minorEastAsia" w:cs="Times New Roman"/>
          <w:lang w:val="en-US"/>
        </w:rPr>
        <w:t>.</w:t>
      </w:r>
    </w:p>
    <w:p w14:paraId="3F519C56" w14:textId="77777777" w:rsidR="00C67887" w:rsidRPr="001A0482" w:rsidRDefault="00C67887" w:rsidP="009A177A">
      <w:pPr>
        <w:spacing w:line="240" w:lineRule="auto"/>
        <w:rPr>
          <w:rFonts w:eastAsiaTheme="minorEastAsia" w:cs="Times New Roman"/>
          <w:b/>
          <w:bCs/>
          <w:lang w:val="en-GB"/>
        </w:rPr>
      </w:pPr>
    </w:p>
    <w:p w14:paraId="3CD6D234" w14:textId="798ECC32" w:rsidR="00B07D03" w:rsidRPr="001A0482" w:rsidRDefault="00131BBF" w:rsidP="009A177A">
      <w:pPr>
        <w:spacing w:line="240" w:lineRule="auto"/>
        <w:rPr>
          <w:rFonts w:eastAsiaTheme="minorEastAsia" w:cs="Times New Roman"/>
          <w:lang w:val="en-US"/>
        </w:rPr>
      </w:pPr>
      <w:r w:rsidRPr="001A0482">
        <w:rPr>
          <w:rFonts w:eastAsiaTheme="minorEastAsia" w:cs="Times New Roman"/>
          <w:lang w:val="en-GB"/>
        </w:rPr>
        <w:t xml:space="preserve">We also conducted comparative analyses of CO adsorption </w:t>
      </w:r>
      <w:r w:rsidR="00A17998" w:rsidRPr="001A0482">
        <w:rPr>
          <w:rFonts w:eastAsiaTheme="minorEastAsia" w:cs="Times New Roman"/>
          <w:lang w:val="en-GB"/>
        </w:rPr>
        <w:t xml:space="preserve">on Cu with DFT. As evident from a comparison </w:t>
      </w:r>
      <w:r w:rsidR="00007E6F" w:rsidRPr="001A0482">
        <w:rPr>
          <w:rFonts w:eastAsiaTheme="minorEastAsia" w:cs="Times New Roman"/>
          <w:lang w:val="en-GB"/>
        </w:rPr>
        <w:t>of experimental (</w:t>
      </w:r>
      <w:r w:rsidR="001E28F1" w:rsidRPr="001A0482">
        <w:rPr>
          <w:rFonts w:eastAsiaTheme="minorEastAsia" w:cs="Times New Roman"/>
          <w:lang w:val="en-GB"/>
        </w:rPr>
        <w:fldChar w:fldCharType="begin"/>
      </w:r>
      <w:r w:rsidR="001E28F1" w:rsidRPr="001A0482">
        <w:rPr>
          <w:rFonts w:eastAsiaTheme="minorEastAsia" w:cs="Times New Roman"/>
          <w:lang w:val="en-GB"/>
        </w:rPr>
        <w:instrText xml:space="preserve"> REF _Ref218677753 \h </w:instrText>
      </w:r>
      <w:r w:rsidR="00481EDF" w:rsidRPr="001A0482">
        <w:rPr>
          <w:rFonts w:eastAsiaTheme="minorEastAsia" w:cs="Times New Roman"/>
          <w:lang w:val="en-GB"/>
        </w:rPr>
        <w:instrText xml:space="preserve"> \* MERGEFORMAT </w:instrText>
      </w:r>
      <w:r w:rsidR="001E28F1" w:rsidRPr="001A0482">
        <w:rPr>
          <w:rFonts w:eastAsiaTheme="minorEastAsia" w:cs="Times New Roman"/>
          <w:lang w:val="en-GB"/>
        </w:rPr>
      </w:r>
      <w:r w:rsidR="001E28F1" w:rsidRPr="001A0482">
        <w:rPr>
          <w:rFonts w:eastAsiaTheme="minorEastAsia" w:cs="Times New Roman"/>
          <w:lang w:val="en-GB"/>
        </w:rPr>
        <w:fldChar w:fldCharType="separate"/>
      </w:r>
      <w:r w:rsidR="004F5F49" w:rsidRPr="004F5F49">
        <w:rPr>
          <w:lang w:val="en-US"/>
        </w:rPr>
        <w:t>Fig. S20</w:t>
      </w:r>
      <w:r w:rsidR="001E28F1" w:rsidRPr="001A0482">
        <w:rPr>
          <w:rFonts w:eastAsiaTheme="minorEastAsia" w:cs="Times New Roman"/>
          <w:lang w:val="en-GB"/>
        </w:rPr>
        <w:fldChar w:fldCharType="end"/>
      </w:r>
      <w:r w:rsidR="00007E6F" w:rsidRPr="001A0482">
        <w:rPr>
          <w:rFonts w:eastAsiaTheme="minorEastAsia" w:cs="Times New Roman"/>
          <w:lang w:val="en-GB"/>
        </w:rPr>
        <w:t>) and theoretical (</w:t>
      </w:r>
      <w:r w:rsidR="001E28F1" w:rsidRPr="001A0482">
        <w:rPr>
          <w:rFonts w:eastAsiaTheme="minorEastAsia" w:cs="Times New Roman"/>
          <w:lang w:val="en-GB"/>
        </w:rPr>
        <w:fldChar w:fldCharType="begin"/>
      </w:r>
      <w:r w:rsidR="001E28F1" w:rsidRPr="001A0482">
        <w:rPr>
          <w:rFonts w:eastAsiaTheme="minorEastAsia" w:cs="Times New Roman"/>
          <w:lang w:val="en-GB"/>
        </w:rPr>
        <w:instrText xml:space="preserve"> REF _Ref218677766 \h </w:instrText>
      </w:r>
      <w:r w:rsidR="00481EDF" w:rsidRPr="001A0482">
        <w:rPr>
          <w:rFonts w:eastAsiaTheme="minorEastAsia" w:cs="Times New Roman"/>
          <w:lang w:val="en-GB"/>
        </w:rPr>
        <w:instrText xml:space="preserve"> \* MERGEFORMAT </w:instrText>
      </w:r>
      <w:r w:rsidR="001E28F1" w:rsidRPr="001A0482">
        <w:rPr>
          <w:rFonts w:eastAsiaTheme="minorEastAsia" w:cs="Times New Roman"/>
          <w:lang w:val="en-GB"/>
        </w:rPr>
      </w:r>
      <w:r w:rsidR="001E28F1" w:rsidRPr="001A0482">
        <w:rPr>
          <w:rFonts w:eastAsiaTheme="minorEastAsia" w:cs="Times New Roman"/>
          <w:lang w:val="en-GB"/>
        </w:rPr>
        <w:fldChar w:fldCharType="separate"/>
      </w:r>
      <w:r w:rsidR="004F5F49" w:rsidRPr="004F5F49">
        <w:rPr>
          <w:lang w:val="en-US"/>
        </w:rPr>
        <w:t>Fig. S21</w:t>
      </w:r>
      <w:r w:rsidR="001E28F1" w:rsidRPr="001A0482">
        <w:rPr>
          <w:rFonts w:eastAsiaTheme="minorEastAsia" w:cs="Times New Roman"/>
          <w:lang w:val="en-GB"/>
        </w:rPr>
        <w:fldChar w:fldCharType="end"/>
      </w:r>
      <w:r w:rsidR="00007E6F" w:rsidRPr="001A0482">
        <w:rPr>
          <w:rFonts w:eastAsiaTheme="minorEastAsia" w:cs="Times New Roman"/>
          <w:lang w:val="en-GB"/>
        </w:rPr>
        <w:t xml:space="preserve">) frequencies </w:t>
      </w:r>
      <w:r w:rsidR="001D5EDD" w:rsidRPr="001A0482">
        <w:rPr>
          <w:rFonts w:eastAsiaTheme="minorEastAsia" w:cs="Times New Roman"/>
          <w:lang w:val="en-GB"/>
        </w:rPr>
        <w:t xml:space="preserve">there is a discrepancy unless the experimental measurement only probes oxidized sites </w:t>
      </w:r>
      <w:r w:rsidR="0092795E" w:rsidRPr="001A0482">
        <w:rPr>
          <w:rFonts w:eastAsiaTheme="minorEastAsia" w:cs="Times New Roman"/>
          <w:lang w:val="en-GB"/>
        </w:rPr>
        <w:t xml:space="preserve">(i.e. sites with a negative excess charge in </w:t>
      </w:r>
      <w:r w:rsidR="001E28F1" w:rsidRPr="001A0482">
        <w:rPr>
          <w:rFonts w:eastAsiaTheme="minorEastAsia" w:cs="Times New Roman"/>
          <w:lang w:val="en-GB"/>
        </w:rPr>
        <w:fldChar w:fldCharType="begin"/>
      </w:r>
      <w:r w:rsidR="001E28F1" w:rsidRPr="001A0482">
        <w:rPr>
          <w:rFonts w:eastAsiaTheme="minorEastAsia" w:cs="Times New Roman"/>
          <w:lang w:val="en-GB"/>
        </w:rPr>
        <w:instrText xml:space="preserve"> REF _Ref218677766 \h </w:instrText>
      </w:r>
      <w:r w:rsidR="00481EDF" w:rsidRPr="001A0482">
        <w:rPr>
          <w:rFonts w:eastAsiaTheme="minorEastAsia" w:cs="Times New Roman"/>
          <w:lang w:val="en-GB"/>
        </w:rPr>
        <w:instrText xml:space="preserve"> \* MERGEFORMAT </w:instrText>
      </w:r>
      <w:r w:rsidR="001E28F1" w:rsidRPr="001A0482">
        <w:rPr>
          <w:rFonts w:eastAsiaTheme="minorEastAsia" w:cs="Times New Roman"/>
          <w:lang w:val="en-GB"/>
        </w:rPr>
      </w:r>
      <w:r w:rsidR="001E28F1" w:rsidRPr="001A0482">
        <w:rPr>
          <w:rFonts w:eastAsiaTheme="minorEastAsia" w:cs="Times New Roman"/>
          <w:lang w:val="en-GB"/>
        </w:rPr>
        <w:fldChar w:fldCharType="separate"/>
      </w:r>
      <w:r w:rsidR="004F5F49" w:rsidRPr="004F5F49">
        <w:rPr>
          <w:lang w:val="en-US"/>
        </w:rPr>
        <w:t>Fig. S21</w:t>
      </w:r>
      <w:r w:rsidR="001E28F1" w:rsidRPr="001A0482">
        <w:rPr>
          <w:rFonts w:eastAsiaTheme="minorEastAsia" w:cs="Times New Roman"/>
          <w:lang w:val="en-GB"/>
        </w:rPr>
        <w:fldChar w:fldCharType="end"/>
      </w:r>
      <w:r w:rsidR="0092795E" w:rsidRPr="001A0482">
        <w:rPr>
          <w:rFonts w:eastAsiaTheme="minorEastAsia" w:cs="Times New Roman"/>
          <w:lang w:val="en-GB"/>
        </w:rPr>
        <w:t xml:space="preserve">) </w:t>
      </w:r>
      <w:r w:rsidR="001D5EDD" w:rsidRPr="001A0482">
        <w:rPr>
          <w:rFonts w:eastAsiaTheme="minorEastAsia" w:cs="Times New Roman"/>
          <w:lang w:val="en-GB"/>
        </w:rPr>
        <w:t xml:space="preserve">or highly undercoordinated Cu atoms. These interpretational </w:t>
      </w:r>
      <w:r w:rsidR="00335BCD" w:rsidRPr="001A0482">
        <w:rPr>
          <w:rFonts w:eastAsiaTheme="minorEastAsia" w:cs="Times New Roman"/>
          <w:lang w:val="en-GB"/>
        </w:rPr>
        <w:t>challenges were also discussed in our earlier paper</w:t>
      </w:r>
      <w:sdt>
        <w:sdtPr>
          <w:rPr>
            <w:rFonts w:eastAsiaTheme="minorEastAsia" w:cs="Times New Roman"/>
            <w:color w:val="000000"/>
            <w:vertAlign w:val="superscript"/>
            <w:lang w:val="en-GB"/>
          </w:rPr>
          <w:tag w:val="MENDELEY_CITATION_v3_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"/>
          <w:id w:val="483125536"/>
          <w:placeholder>
            <w:docPart w:val="4A81B1152E04473D88555A372E403FF6"/>
          </w:placeholder>
        </w:sdtPr>
        <w:sdtContent>
          <w:r w:rsidR="00CF5E82" w:rsidRPr="00CF5E82">
            <w:rPr>
              <w:rFonts w:eastAsiaTheme="minorEastAsia" w:cs="Times New Roman"/>
              <w:color w:val="000000"/>
              <w:vertAlign w:val="superscript"/>
              <w:lang w:val="en-GB"/>
            </w:rPr>
            <w:t>21</w:t>
          </w:r>
        </w:sdtContent>
      </w:sdt>
      <w:r w:rsidR="00335BCD" w:rsidRPr="001A0482">
        <w:rPr>
          <w:rFonts w:eastAsiaTheme="minorEastAsia" w:cs="Times New Roman"/>
          <w:lang w:val="en-US"/>
        </w:rPr>
        <w:t>.</w:t>
      </w:r>
      <w:r w:rsidR="005865D0" w:rsidRPr="001A0482">
        <w:rPr>
          <w:rFonts w:eastAsiaTheme="minorEastAsia" w:cs="Times New Roman"/>
          <w:lang w:val="en-US"/>
        </w:rPr>
        <w:t xml:space="preserve"> </w:t>
      </w:r>
      <w:r w:rsidR="00B07D03" w:rsidRPr="001A0482">
        <w:rPr>
          <w:rFonts w:eastAsiaTheme="minorEastAsia" w:cs="Times New Roman"/>
          <w:lang w:val="en-US"/>
        </w:rPr>
        <w:t xml:space="preserve">However, one important observation to note in </w:t>
      </w:r>
      <w:r w:rsidR="001E28F1" w:rsidRPr="001A0482">
        <w:rPr>
          <w:rFonts w:eastAsiaTheme="minorEastAsia" w:cs="Times New Roman"/>
          <w:lang w:val="en-US"/>
        </w:rPr>
        <w:fldChar w:fldCharType="begin"/>
      </w:r>
      <w:r w:rsidR="001E28F1" w:rsidRPr="001A0482">
        <w:rPr>
          <w:rFonts w:eastAsiaTheme="minorEastAsia" w:cs="Times New Roman"/>
          <w:lang w:val="en-US"/>
        </w:rPr>
        <w:instrText xml:space="preserve"> REF _Ref218677766 \h </w:instrText>
      </w:r>
      <w:r w:rsidR="00481EDF" w:rsidRPr="001A0482">
        <w:rPr>
          <w:rFonts w:eastAsiaTheme="minorEastAsia" w:cs="Times New Roman"/>
          <w:lang w:val="en-US"/>
        </w:rPr>
        <w:instrText xml:space="preserve"> \* MERGEFORMAT </w:instrText>
      </w:r>
      <w:r w:rsidR="001E28F1" w:rsidRPr="001A0482">
        <w:rPr>
          <w:rFonts w:eastAsiaTheme="minorEastAsia" w:cs="Times New Roman"/>
          <w:lang w:val="en-US"/>
        </w:rPr>
      </w:r>
      <w:r w:rsidR="001E28F1" w:rsidRPr="001A0482">
        <w:rPr>
          <w:rFonts w:eastAsiaTheme="minorEastAsia" w:cs="Times New Roman"/>
          <w:lang w:val="en-US"/>
        </w:rPr>
        <w:fldChar w:fldCharType="separate"/>
      </w:r>
      <w:r w:rsidR="004F5F49" w:rsidRPr="004F5F49">
        <w:rPr>
          <w:lang w:val="en-US"/>
        </w:rPr>
        <w:t>Fig. S21</w:t>
      </w:r>
      <w:r w:rsidR="001E28F1" w:rsidRPr="001A0482">
        <w:rPr>
          <w:rFonts w:eastAsiaTheme="minorEastAsia" w:cs="Times New Roman"/>
          <w:lang w:val="en-US"/>
        </w:rPr>
        <w:fldChar w:fldCharType="end"/>
      </w:r>
      <w:r w:rsidR="00B07D03" w:rsidRPr="001A0482">
        <w:rPr>
          <w:rFonts w:eastAsiaTheme="minorEastAsia" w:cs="Times New Roman"/>
          <w:lang w:val="en-US"/>
        </w:rPr>
        <w:t xml:space="preserve"> is that binding energy differences </w:t>
      </w:r>
      <w:r w:rsidR="00955639" w:rsidRPr="001A0482">
        <w:rPr>
          <w:rFonts w:eastAsiaTheme="minorEastAsia" w:cs="Times New Roman"/>
          <w:lang w:val="en-US"/>
        </w:rPr>
        <w:t xml:space="preserve">between edges and facets are strongly </w:t>
      </w:r>
      <w:r w:rsidR="00774E13" w:rsidRPr="001A0482">
        <w:rPr>
          <w:rFonts w:eastAsiaTheme="minorEastAsia" w:cs="Times New Roman"/>
          <w:lang w:val="en-US"/>
        </w:rPr>
        <w:t xml:space="preserve">increased by an increased negative charge on the crystal. </w:t>
      </w:r>
    </w:p>
    <w:p w14:paraId="05873D13" w14:textId="294E531A" w:rsidR="00A57BA2" w:rsidRPr="001A0482" w:rsidRDefault="00606B3F" w:rsidP="009A177A">
      <w:pPr>
        <w:spacing w:line="240" w:lineRule="auto"/>
        <w:rPr>
          <w:rFonts w:eastAsiaTheme="minorEastAsia" w:cs="Times New Roman"/>
          <w:lang w:val="en-US"/>
        </w:rPr>
      </w:pPr>
      <w:r w:rsidRPr="001A0482">
        <w:rPr>
          <w:rFonts w:eastAsiaTheme="minorEastAsia" w:cs="Times New Roman"/>
          <w:lang w:val="en-US"/>
        </w:rPr>
        <w:t xml:space="preserve"> </w:t>
      </w:r>
    </w:p>
    <w:p w14:paraId="23B220C7" w14:textId="77777777" w:rsidR="00E81938" w:rsidRPr="001A0482" w:rsidRDefault="00E81938" w:rsidP="009A177A">
      <w:pPr>
        <w:spacing w:line="240" w:lineRule="auto"/>
        <w:rPr>
          <w:rFonts w:eastAsiaTheme="minorEastAsia" w:cs="Times New Roman"/>
          <w:lang w:val="en-US"/>
        </w:rPr>
      </w:pPr>
    </w:p>
    <w:p w14:paraId="468A5545" w14:textId="77777777" w:rsidR="00E81938" w:rsidRPr="001A0482" w:rsidRDefault="00E81938" w:rsidP="009A177A">
      <w:pPr>
        <w:spacing w:line="240" w:lineRule="auto"/>
        <w:rPr>
          <w:rFonts w:eastAsiaTheme="minorEastAsia" w:cs="Times New Roman"/>
          <w:lang w:val="en-GB"/>
        </w:rPr>
      </w:pPr>
    </w:p>
    <w:p w14:paraId="12986CA9" w14:textId="026F97FE" w:rsidR="00A57BA2" w:rsidRPr="001A0482" w:rsidRDefault="006656B4" w:rsidP="009A177A">
      <w:pPr>
        <w:spacing w:line="240" w:lineRule="auto"/>
        <w:rPr>
          <w:rFonts w:eastAsiaTheme="minorEastAsia" w:cs="Times New Roman"/>
          <w:b/>
          <w:bCs/>
          <w:lang w:val="en-GB"/>
        </w:rPr>
      </w:pPr>
      <w:r w:rsidRPr="001A0482">
        <w:rPr>
          <w:noProof/>
        </w:rPr>
        <w:lastRenderedPageBreak/>
        <w:drawing>
          <wp:inline distT="0" distB="0" distL="0" distR="0" wp14:anchorId="49B524A0" wp14:editId="23922A99">
            <wp:extent cx="5943600" cy="2016760"/>
            <wp:effectExtent l="0" t="0" r="0" b="0"/>
            <wp:docPr id="105964555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8">
                      <a:extLst>
                        <a:ext uri="{28A0092B-C50C-407E-A947-70E740481C1C}">
                          <a14:useLocalDpi xmlns:a14="http://schemas.microsoft.com/office/drawing/2010/main" val="0"/>
                        </a:ext>
                      </a:extLst>
                    </a:blip>
                    <a:srcRect b="49595"/>
                    <a:stretch>
                      <a:fillRect/>
                    </a:stretch>
                  </pic:blipFill>
                  <pic:spPr bwMode="auto">
                    <a:xfrm>
                      <a:off x="0" y="0"/>
                      <a:ext cx="5943600" cy="2016760"/>
                    </a:xfrm>
                    <a:prstGeom prst="rect">
                      <a:avLst/>
                    </a:prstGeom>
                    <a:noFill/>
                    <a:ln>
                      <a:noFill/>
                    </a:ln>
                    <a:extLst>
                      <a:ext uri="{53640926-AAD7-44D8-BBD7-CCE9431645EC}">
                        <a14:shadowObscured xmlns:a14="http://schemas.microsoft.com/office/drawing/2010/main"/>
                      </a:ext>
                    </a:extLst>
                  </pic:spPr>
                </pic:pic>
              </a:graphicData>
            </a:graphic>
          </wp:inline>
        </w:drawing>
      </w:r>
    </w:p>
    <w:p w14:paraId="66799BB3" w14:textId="21A90748" w:rsidR="00182ACC" w:rsidRPr="001A0482" w:rsidRDefault="000D0759" w:rsidP="009A177A">
      <w:pPr>
        <w:spacing w:line="240" w:lineRule="auto"/>
        <w:rPr>
          <w:rFonts w:eastAsiaTheme="minorEastAsia" w:cs="Times New Roman"/>
          <w:b/>
          <w:bCs/>
          <w:lang w:val="en-GB"/>
        </w:rPr>
      </w:pPr>
      <w:r w:rsidRPr="001A0482">
        <w:rPr>
          <w:noProof/>
        </w:rPr>
        <w:drawing>
          <wp:inline distT="0" distB="0" distL="0" distR="0" wp14:anchorId="766CCEEE" wp14:editId="79A74904">
            <wp:extent cx="5588000" cy="1854200"/>
            <wp:effectExtent l="0" t="0" r="0" b="0"/>
            <wp:docPr id="167274803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588000" cy="1854200"/>
                    </a:xfrm>
                    <a:prstGeom prst="rect">
                      <a:avLst/>
                    </a:prstGeom>
                    <a:noFill/>
                    <a:ln>
                      <a:noFill/>
                    </a:ln>
                  </pic:spPr>
                </pic:pic>
              </a:graphicData>
            </a:graphic>
          </wp:inline>
        </w:drawing>
      </w:r>
    </w:p>
    <w:p w14:paraId="1F40D4E4" w14:textId="5AEEF7EA" w:rsidR="00F77BF8" w:rsidRPr="001A0482" w:rsidRDefault="24C13A8B" w:rsidP="1EF680E6">
      <w:pPr>
        <w:spacing w:line="240" w:lineRule="auto"/>
        <w:rPr>
          <w:rFonts w:eastAsiaTheme="minorEastAsia" w:cs="Times New Roman"/>
          <w:b/>
          <w:bCs/>
          <w:lang w:val="en-GB"/>
        </w:rPr>
      </w:pPr>
      <w:bookmarkStart w:id="22" w:name="_Ref218677766"/>
      <w:r w:rsidRPr="001A0482">
        <w:rPr>
          <w:b/>
          <w:bCs/>
          <w:lang w:val="en-US"/>
        </w:rPr>
        <w:t>Fig. S</w:t>
      </w:r>
      <w:r w:rsidR="00C60E55" w:rsidRPr="001A0482">
        <w:rPr>
          <w:b/>
          <w:bCs/>
        </w:rPr>
        <w:fldChar w:fldCharType="begin"/>
      </w:r>
      <w:r w:rsidR="00C60E55" w:rsidRPr="001A0482">
        <w:rPr>
          <w:b/>
          <w:bCs/>
          <w:lang w:val="en-US"/>
        </w:rPr>
        <w:instrText xml:space="preserve"> SEQ Fig._S \* ARABIC </w:instrText>
      </w:r>
      <w:r w:rsidR="00C60E55" w:rsidRPr="001A0482">
        <w:rPr>
          <w:b/>
          <w:bCs/>
        </w:rPr>
        <w:fldChar w:fldCharType="separate"/>
      </w:r>
      <w:r w:rsidR="004F5F49">
        <w:rPr>
          <w:b/>
          <w:bCs/>
          <w:noProof/>
          <w:lang w:val="en-US"/>
        </w:rPr>
        <w:t>21</w:t>
      </w:r>
      <w:r w:rsidR="00C60E55" w:rsidRPr="001A0482">
        <w:rPr>
          <w:b/>
          <w:bCs/>
        </w:rPr>
        <w:fldChar w:fldCharType="end"/>
      </w:r>
      <w:bookmarkEnd w:id="22"/>
      <w:r w:rsidR="5F3C849F" w:rsidRPr="001A0482">
        <w:rPr>
          <w:rFonts w:eastAsiaTheme="minorEastAsia" w:cs="Times New Roman"/>
          <w:b/>
          <w:bCs/>
          <w:lang w:val="en-GB"/>
        </w:rPr>
        <w:t xml:space="preserve"> </w:t>
      </w:r>
      <w:r w:rsidR="5F3C849F" w:rsidRPr="001A0482">
        <w:rPr>
          <w:rFonts w:eastAsiaTheme="minorEastAsia" w:cs="Times New Roman"/>
          <w:lang w:val="en-GB"/>
        </w:rPr>
        <w:t xml:space="preserve">Top: </w:t>
      </w:r>
      <w:r w:rsidR="5F3C849F" w:rsidRPr="001A0482">
        <w:rPr>
          <w:rFonts w:eastAsiaTheme="minorEastAsia" w:cs="Times New Roman"/>
          <w:lang w:val="en-US"/>
        </w:rPr>
        <w:t xml:space="preserve">The different considered CO adsorption configurations. Atomic color codes: gray (C), red (O), and brown (Cu). Bottom: </w:t>
      </w:r>
      <w:r w:rsidR="62E1BE9D" w:rsidRPr="001A0482">
        <w:rPr>
          <w:rFonts w:eastAsiaTheme="minorEastAsia" w:cs="Times New Roman"/>
          <w:lang w:val="en-US"/>
        </w:rPr>
        <w:t>(Left) The wavenumber of the C-O stretch vibration as a function of excess charge and (right) the CO adsorption energy for CO adsorbed on: the (111) facet of the unsupported (54 atom) Cu NP (red stars), the edge of the unsupported (54 atom) Cu NP (red circles), the (111) facet of the 201 atom truncated octahedron NP (black stars), and the edge of the 201 atom truncated octahedron NP (black circles).</w:t>
      </w:r>
    </w:p>
    <w:p w14:paraId="53004E89" w14:textId="77777777" w:rsidR="00A57BA2" w:rsidRPr="001A0482" w:rsidRDefault="00A57BA2" w:rsidP="009A177A">
      <w:pPr>
        <w:spacing w:line="240" w:lineRule="auto"/>
        <w:rPr>
          <w:rFonts w:eastAsiaTheme="minorEastAsia" w:cs="Times New Roman"/>
          <w:b/>
          <w:bCs/>
          <w:lang w:val="en-GB"/>
        </w:rPr>
      </w:pPr>
    </w:p>
    <w:p w14:paraId="3E4A99C0" w14:textId="6D35EFF1" w:rsidR="00F77BF8" w:rsidRPr="001A0482" w:rsidRDefault="00E81938" w:rsidP="009A177A">
      <w:pPr>
        <w:spacing w:line="240" w:lineRule="auto"/>
        <w:rPr>
          <w:rFonts w:eastAsiaTheme="minorEastAsia" w:cs="Times New Roman"/>
          <w:b/>
          <w:bCs/>
          <w:lang w:val="en-GB"/>
        </w:rPr>
      </w:pPr>
      <w:r w:rsidRPr="001A0482">
        <w:rPr>
          <w:rFonts w:eastAsiaTheme="minorEastAsia" w:cs="Times New Roman"/>
          <w:b/>
          <w:bCs/>
          <w:lang w:val="en-GB"/>
        </w:rPr>
        <w:t xml:space="preserve">1.7 </w:t>
      </w:r>
      <w:r w:rsidR="00F77BF8" w:rsidRPr="001A0482">
        <w:rPr>
          <w:rFonts w:eastAsiaTheme="minorEastAsia" w:cs="Times New Roman"/>
          <w:b/>
          <w:bCs/>
          <w:lang w:val="en-GB"/>
        </w:rPr>
        <w:t>IR measurements to quantify the rate of H</w:t>
      </w:r>
      <w:r w:rsidR="00F77BF8" w:rsidRPr="001A0482">
        <w:rPr>
          <w:rFonts w:eastAsiaTheme="minorEastAsia" w:cs="Times New Roman"/>
          <w:b/>
          <w:bCs/>
          <w:vertAlign w:val="subscript"/>
          <w:lang w:val="en-GB"/>
        </w:rPr>
        <w:t>2</w:t>
      </w:r>
      <w:r w:rsidR="00F77BF8" w:rsidRPr="001A0482">
        <w:rPr>
          <w:rFonts w:eastAsiaTheme="minorEastAsia" w:cs="Times New Roman"/>
          <w:b/>
          <w:bCs/>
          <w:lang w:val="en-GB"/>
        </w:rPr>
        <w:t xml:space="preserve"> activation </w:t>
      </w:r>
    </w:p>
    <w:p w14:paraId="1316CEB6" w14:textId="4CED0924" w:rsidR="00F77BF8" w:rsidRPr="001A0482" w:rsidRDefault="00F77BF8" w:rsidP="009A177A">
      <w:pPr>
        <w:spacing w:line="240" w:lineRule="auto"/>
        <w:rPr>
          <w:rFonts w:eastAsiaTheme="minorEastAsia" w:cs="Times New Roman"/>
          <w:b/>
          <w:bCs/>
          <w:lang w:val="en-GB"/>
        </w:rPr>
      </w:pPr>
      <w:r w:rsidRPr="001A0482">
        <w:rPr>
          <w:rFonts w:eastAsiaTheme="minorEastAsia" w:cs="Times New Roman"/>
          <w:lang w:val="en-GB"/>
        </w:rPr>
        <w:t xml:space="preserve">We used IR spectroscopy </w:t>
      </w:r>
      <w:r w:rsidR="0058491A" w:rsidRPr="001A0482">
        <w:rPr>
          <w:rFonts w:eastAsiaTheme="minorEastAsia" w:cs="Times New Roman"/>
          <w:lang w:val="en-GB"/>
        </w:rPr>
        <w:t>on unsupported ZnO and Cu/ZnO/Al</w:t>
      </w:r>
      <w:r w:rsidR="0058491A" w:rsidRPr="001A0482">
        <w:rPr>
          <w:rFonts w:eastAsiaTheme="minorEastAsia" w:cs="Times New Roman"/>
          <w:vertAlign w:val="subscript"/>
          <w:lang w:val="en-GB"/>
        </w:rPr>
        <w:t>2</w:t>
      </w:r>
      <w:r w:rsidR="0058491A" w:rsidRPr="001A0482">
        <w:rPr>
          <w:rFonts w:eastAsiaTheme="minorEastAsia" w:cs="Times New Roman"/>
          <w:lang w:val="en-GB"/>
        </w:rPr>
        <w:t>O</w:t>
      </w:r>
      <w:r w:rsidR="0058491A" w:rsidRPr="001A0482">
        <w:rPr>
          <w:rFonts w:eastAsiaTheme="minorEastAsia" w:cs="Times New Roman"/>
          <w:vertAlign w:val="subscript"/>
          <w:lang w:val="en-GB"/>
        </w:rPr>
        <w:t>3</w:t>
      </w:r>
      <w:r w:rsidR="0058491A" w:rsidRPr="001A0482">
        <w:rPr>
          <w:rFonts w:eastAsiaTheme="minorEastAsia" w:cs="Times New Roman"/>
          <w:lang w:val="en-GB"/>
        </w:rPr>
        <w:t xml:space="preserve"> </w:t>
      </w:r>
      <w:r w:rsidRPr="001A0482">
        <w:rPr>
          <w:rFonts w:eastAsiaTheme="minorEastAsia" w:cs="Times New Roman"/>
          <w:lang w:val="en-GB"/>
        </w:rPr>
        <w:t>during an H</w:t>
      </w:r>
      <w:r w:rsidRPr="001A0482">
        <w:rPr>
          <w:rFonts w:eastAsiaTheme="minorEastAsia" w:cs="Times New Roman"/>
          <w:vertAlign w:val="subscript"/>
          <w:lang w:val="en-GB"/>
        </w:rPr>
        <w:t>2</w:t>
      </w:r>
      <w:r w:rsidRPr="001A0482">
        <w:rPr>
          <w:rFonts w:eastAsiaTheme="minorEastAsia" w:cs="Times New Roman"/>
          <w:lang w:val="en-GB"/>
        </w:rPr>
        <w:t>/D</w:t>
      </w:r>
      <w:r w:rsidRPr="001A0482">
        <w:rPr>
          <w:rFonts w:eastAsiaTheme="minorEastAsia" w:cs="Times New Roman"/>
          <w:vertAlign w:val="subscript"/>
          <w:lang w:val="en-GB"/>
        </w:rPr>
        <w:t>2</w:t>
      </w:r>
      <w:r w:rsidRPr="001A0482">
        <w:rPr>
          <w:rFonts w:eastAsiaTheme="minorEastAsia" w:cs="Times New Roman"/>
          <w:lang w:val="en-GB"/>
        </w:rPr>
        <w:t xml:space="preserve"> switch to estimate how the kinetics of H activation depend on the presence of Cu metal. As illustrated by Eq. 12</w:t>
      </w:r>
      <w:r w:rsidR="008E4030" w:rsidRPr="001A0482">
        <w:rPr>
          <w:rFonts w:eastAsiaTheme="minorEastAsia" w:cs="Times New Roman"/>
          <w:lang w:val="en-GB"/>
        </w:rPr>
        <w:t>,</w:t>
      </w:r>
      <w:r w:rsidRPr="001A0482">
        <w:rPr>
          <w:rFonts w:eastAsiaTheme="minorEastAsia" w:cs="Times New Roman"/>
          <w:lang w:val="en-GB"/>
        </w:rPr>
        <w:t xml:space="preserve"> OH/OD exchange on the ZnO can take place by replacing rather than dissociating a H-H bond</w:t>
      </w:r>
      <w:r w:rsidR="0058491A" w:rsidRPr="001A0482">
        <w:rPr>
          <w:rFonts w:eastAsiaTheme="minorEastAsia" w:cs="Times New Roman"/>
          <w:lang w:val="en-GB"/>
        </w:rPr>
        <w:t>,</w:t>
      </w:r>
      <w:r w:rsidRPr="001A0482">
        <w:rPr>
          <w:rFonts w:eastAsiaTheme="minorEastAsia" w:cs="Times New Roman"/>
          <w:lang w:val="en-GB"/>
        </w:rPr>
        <w:t xml:space="preserve"> and for that reason we did not use the OH/OD absorbance</w:t>
      </w:r>
      <w:r w:rsidR="007D5607" w:rsidRPr="001A0482">
        <w:rPr>
          <w:rFonts w:eastAsiaTheme="minorEastAsia" w:cs="Times New Roman"/>
          <w:lang w:val="en-GB"/>
        </w:rPr>
        <w:t xml:space="preserve"> to measure the rate of hydrogen activation. </w:t>
      </w:r>
      <w:r w:rsidR="00926219" w:rsidRPr="001A0482">
        <w:rPr>
          <w:rFonts w:eastAsiaTheme="minorEastAsia" w:cs="Times New Roman"/>
          <w:lang w:val="en-GB"/>
        </w:rPr>
        <w:t>In Eq. 12 O</w:t>
      </w:r>
      <w:r w:rsidR="00926219" w:rsidRPr="001A0482">
        <w:rPr>
          <w:rFonts w:eastAsiaTheme="minorEastAsia" w:cs="Times New Roman"/>
          <w:vertAlign w:val="subscript"/>
          <w:lang w:val="en-GB"/>
        </w:rPr>
        <w:t>a</w:t>
      </w:r>
      <w:r w:rsidR="00926219" w:rsidRPr="001A0482">
        <w:rPr>
          <w:rFonts w:eastAsiaTheme="minorEastAsia" w:cs="Times New Roman"/>
          <w:lang w:val="en-GB"/>
        </w:rPr>
        <w:t xml:space="preserve"> and O</w:t>
      </w:r>
      <w:r w:rsidR="00926219" w:rsidRPr="001A0482">
        <w:rPr>
          <w:rFonts w:eastAsiaTheme="minorEastAsia" w:cs="Times New Roman"/>
          <w:vertAlign w:val="subscript"/>
          <w:lang w:val="en-GB"/>
        </w:rPr>
        <w:t>b</w:t>
      </w:r>
      <w:r w:rsidR="00926219" w:rsidRPr="001A0482">
        <w:rPr>
          <w:rFonts w:eastAsiaTheme="minorEastAsia" w:cs="Times New Roman"/>
          <w:lang w:val="en-GB"/>
        </w:rPr>
        <w:t xml:space="preserve"> denote two different </w:t>
      </w:r>
      <w:r w:rsidR="007463D1" w:rsidRPr="001A0482">
        <w:rPr>
          <w:rFonts w:eastAsiaTheme="minorEastAsia" w:cs="Times New Roman"/>
          <w:lang w:val="en-GB"/>
        </w:rPr>
        <w:t>neighbouring</w:t>
      </w:r>
      <w:r w:rsidR="00926219" w:rsidRPr="001A0482">
        <w:rPr>
          <w:rFonts w:eastAsiaTheme="minorEastAsia" w:cs="Times New Roman"/>
          <w:lang w:val="en-GB"/>
        </w:rPr>
        <w:t xml:space="preserve"> </w:t>
      </w:r>
      <w:r w:rsidR="007463D1" w:rsidRPr="001A0482">
        <w:rPr>
          <w:rFonts w:eastAsiaTheme="minorEastAsia" w:cs="Times New Roman"/>
          <w:lang w:val="en-GB"/>
        </w:rPr>
        <w:t>O atoms on the ZnO surface.</w:t>
      </w:r>
      <w:r w:rsidR="00262D9A" w:rsidRPr="001A0482">
        <w:rPr>
          <w:rFonts w:eastAsiaTheme="minorEastAsia" w:cs="Times New Roman"/>
          <w:lang w:val="en-GB"/>
        </w:rPr>
        <w:t xml:space="preserve"> </w:t>
      </w:r>
      <w:r w:rsidRPr="001A0482">
        <w:rPr>
          <w:rFonts w:eastAsiaTheme="minorEastAsia" w:cs="Times New Roman"/>
          <w:lang w:val="en-GB"/>
        </w:rPr>
        <w:t>Instead</w:t>
      </w:r>
      <w:r w:rsidR="008E4030" w:rsidRPr="001A0482">
        <w:rPr>
          <w:rFonts w:eastAsiaTheme="minorEastAsia" w:cs="Times New Roman"/>
          <w:lang w:val="en-GB"/>
        </w:rPr>
        <w:t>,</w:t>
      </w:r>
      <w:r w:rsidRPr="001A0482">
        <w:rPr>
          <w:rFonts w:eastAsiaTheme="minorEastAsia" w:cs="Times New Roman"/>
          <w:lang w:val="en-GB"/>
        </w:rPr>
        <w:t xml:space="preserve"> we used the integrated change in the absorbance from lattice vibrations as these are affected by atomic hydrogen within the ZnO. We first normalized the spectra according to the maximal OH/OD absorbance in order to account for the major differences in reflected IR intensity with Cu/ZnO/Al</w:t>
      </w:r>
      <w:r w:rsidRPr="001A0482">
        <w:rPr>
          <w:rFonts w:eastAsiaTheme="minorEastAsia" w:cs="Times New Roman"/>
          <w:vertAlign w:val="subscript"/>
          <w:lang w:val="en-GB"/>
        </w:rPr>
        <w:t>2</w:t>
      </w:r>
      <w:r w:rsidRPr="001A0482">
        <w:rPr>
          <w:rFonts w:eastAsiaTheme="minorEastAsia" w:cs="Times New Roman"/>
          <w:lang w:val="en-GB"/>
        </w:rPr>
        <w:t>O</w:t>
      </w:r>
      <w:r w:rsidRPr="001A0482">
        <w:rPr>
          <w:rFonts w:eastAsiaTheme="minorEastAsia" w:cs="Times New Roman"/>
          <w:vertAlign w:val="subscript"/>
          <w:lang w:val="en-GB"/>
        </w:rPr>
        <w:t>3</w:t>
      </w:r>
      <w:r w:rsidRPr="001A0482">
        <w:rPr>
          <w:rFonts w:eastAsiaTheme="minorEastAsia" w:cs="Times New Roman"/>
          <w:lang w:val="en-GB"/>
        </w:rPr>
        <w:t xml:space="preserve"> and ZnO. The data points in Fig. E3f then represents the integrated absorbance of the lattice vibration range as illustrated in </w:t>
      </w:r>
      <w:r w:rsidR="00481EDF" w:rsidRPr="001A0482">
        <w:rPr>
          <w:rFonts w:eastAsiaTheme="minorEastAsia" w:cs="Times New Roman"/>
          <w:lang w:val="en-GB"/>
        </w:rPr>
        <w:fldChar w:fldCharType="begin"/>
      </w:r>
      <w:r w:rsidR="00481EDF" w:rsidRPr="001A0482">
        <w:rPr>
          <w:rFonts w:eastAsiaTheme="minorEastAsia" w:cs="Times New Roman"/>
          <w:lang w:val="en-GB"/>
        </w:rPr>
        <w:instrText xml:space="preserve"> REF _Ref218677842 \h  \* MERGEFORMAT </w:instrText>
      </w:r>
      <w:r w:rsidR="00481EDF" w:rsidRPr="001A0482">
        <w:rPr>
          <w:rFonts w:eastAsiaTheme="minorEastAsia" w:cs="Times New Roman"/>
          <w:lang w:val="en-GB"/>
        </w:rPr>
      </w:r>
      <w:r w:rsidR="00481EDF" w:rsidRPr="001A0482">
        <w:rPr>
          <w:rFonts w:eastAsiaTheme="minorEastAsia" w:cs="Times New Roman"/>
          <w:lang w:val="en-GB"/>
        </w:rPr>
        <w:fldChar w:fldCharType="separate"/>
      </w:r>
      <w:r w:rsidR="004F5F49" w:rsidRPr="004F5F49">
        <w:rPr>
          <w:lang w:val="en-US"/>
        </w:rPr>
        <w:t>Fig. S22</w:t>
      </w:r>
      <w:r w:rsidR="00481EDF" w:rsidRPr="001A0482">
        <w:rPr>
          <w:rFonts w:eastAsiaTheme="minorEastAsia" w:cs="Times New Roman"/>
          <w:lang w:val="en-GB"/>
        </w:rPr>
        <w:fldChar w:fldCharType="end"/>
      </w:r>
      <w:r w:rsidR="00481EDF" w:rsidRPr="001A0482">
        <w:rPr>
          <w:rFonts w:eastAsiaTheme="minorEastAsia" w:cs="Times New Roman"/>
          <w:lang w:val="en-GB"/>
        </w:rPr>
        <w:t>.</w:t>
      </w:r>
    </w:p>
    <w:p w14:paraId="25600CA9" w14:textId="4A035CF6" w:rsidR="00F77BF8" w:rsidRPr="001A0482" w:rsidRDefault="00000000" w:rsidP="009A177A">
      <w:pPr>
        <w:spacing w:line="240" w:lineRule="auto"/>
        <w:rPr>
          <w:rFonts w:eastAsiaTheme="minorEastAsia" w:cs="Times New Roman"/>
          <w:lang w:val="en-US"/>
        </w:rPr>
      </w:pPr>
      <m:oMath>
        <m:sSub>
          <m:sSubPr>
            <m:ctrlPr>
              <w:rPr>
                <w:rFonts w:ascii="Cambria Math" w:hAnsi="Cambria Math" w:cs="Times New Roman"/>
                <w:i/>
                <w:lang w:val="en-GB"/>
              </w:rPr>
            </m:ctrlPr>
          </m:sSubPr>
          <m:e>
            <m:r>
              <w:rPr>
                <w:rFonts w:ascii="Cambria Math" w:hAnsi="Cambria Math" w:cs="Times New Roman"/>
                <w:lang w:val="en-GB"/>
              </w:rPr>
              <m:t>O</m:t>
            </m:r>
          </m:e>
          <m:sub>
            <m:r>
              <w:rPr>
                <w:rFonts w:ascii="Cambria Math" w:hAnsi="Cambria Math" w:cs="Times New Roman"/>
                <w:lang w:val="en-GB"/>
              </w:rPr>
              <m:t>a</m:t>
            </m:r>
          </m:sub>
        </m:sSub>
        <m:r>
          <m:rPr>
            <m:sty m:val="p"/>
          </m:rPr>
          <w:rPr>
            <w:rFonts w:ascii="Cambria Math" w:eastAsiaTheme="minorEastAsia" w:hAnsi="Cambria Math" w:cs="Times New Roman"/>
            <w:lang w:val="en-GB"/>
          </w:rPr>
          <m:t>-</m:t>
        </m:r>
        <m:r>
          <w:rPr>
            <w:rFonts w:ascii="Cambria Math" w:hAnsi="Cambria Math" w:cs="Times New Roman"/>
            <w:lang w:val="en-GB"/>
          </w:rPr>
          <m:t>H</m:t>
        </m:r>
        <m:r>
          <w:rPr>
            <w:rFonts w:ascii="Cambria Math" w:hAnsi="Cambria Math" w:cs="Times New Roman"/>
            <w:lang w:val="en-US"/>
          </w:rPr>
          <m:t>+</m:t>
        </m:r>
        <m:sSub>
          <m:sSubPr>
            <m:ctrlPr>
              <w:rPr>
                <w:rFonts w:ascii="Cambria Math" w:hAnsi="Cambria Math" w:cs="Times New Roman"/>
                <w:i/>
                <w:lang w:val="en-GB"/>
              </w:rPr>
            </m:ctrlPr>
          </m:sSubPr>
          <m:e>
            <m:r>
              <w:rPr>
                <w:rFonts w:ascii="Cambria Math" w:hAnsi="Cambria Math" w:cs="Times New Roman"/>
                <w:lang w:val="en-GB"/>
              </w:rPr>
              <m:t>O</m:t>
            </m:r>
          </m:e>
          <m:sub>
            <m:r>
              <w:rPr>
                <w:rFonts w:ascii="Cambria Math" w:hAnsi="Cambria Math" w:cs="Times New Roman"/>
                <w:lang w:val="en-GB"/>
              </w:rPr>
              <m:t>b</m:t>
            </m:r>
          </m:sub>
        </m:sSub>
        <m:r>
          <w:rPr>
            <w:rFonts w:ascii="Cambria Math" w:hAnsi="Cambria Math" w:cs="Times New Roman"/>
            <w:lang w:val="en-US"/>
          </w:rPr>
          <m:t>+</m:t>
        </m:r>
        <m:sSub>
          <m:sSubPr>
            <m:ctrlPr>
              <w:rPr>
                <w:rFonts w:ascii="Cambria Math" w:hAnsi="Cambria Math" w:cs="Times New Roman"/>
                <w:i/>
                <w:lang w:val="en-GB"/>
              </w:rPr>
            </m:ctrlPr>
          </m:sSubPr>
          <m:e>
            <m:r>
              <w:rPr>
                <w:rFonts w:ascii="Cambria Math" w:hAnsi="Cambria Math" w:cs="Times New Roman"/>
                <w:lang w:val="en-GB"/>
              </w:rPr>
              <m:t>D</m:t>
            </m:r>
          </m:e>
          <m:sub>
            <m:r>
              <w:rPr>
                <w:rFonts w:ascii="Cambria Math" w:hAnsi="Cambria Math" w:cs="Times New Roman"/>
                <w:lang w:val="en-US"/>
              </w:rPr>
              <m:t>2</m:t>
            </m:r>
          </m:sub>
        </m:sSub>
        <m:r>
          <w:rPr>
            <w:rFonts w:ascii="Cambria Math" w:hAnsi="Cambria Math" w:cs="Times New Roman"/>
            <w:lang w:val="en-US"/>
          </w:rPr>
          <m:t>⇌</m:t>
        </m:r>
        <m:sSub>
          <m:sSubPr>
            <m:ctrlPr>
              <w:rPr>
                <w:rFonts w:ascii="Cambria Math" w:hAnsi="Cambria Math" w:cs="Times New Roman"/>
                <w:i/>
                <w:lang w:val="en-GB"/>
              </w:rPr>
            </m:ctrlPr>
          </m:sSubPr>
          <m:e>
            <m:r>
              <w:rPr>
                <w:rFonts w:ascii="Cambria Math" w:hAnsi="Cambria Math" w:cs="Times New Roman"/>
                <w:lang w:val="en-GB"/>
              </w:rPr>
              <m:t>O</m:t>
            </m:r>
          </m:e>
          <m:sub>
            <m:r>
              <w:rPr>
                <w:rFonts w:ascii="Cambria Math" w:hAnsi="Cambria Math" w:cs="Times New Roman"/>
                <w:lang w:val="en-GB"/>
              </w:rPr>
              <m:t>a</m:t>
            </m:r>
          </m:sub>
        </m:sSub>
        <m:r>
          <w:rPr>
            <w:rFonts w:ascii="Cambria Math" w:hAnsi="Cambria Math" w:cs="Times New Roman"/>
            <w:lang w:val="en-US"/>
          </w:rPr>
          <m:t>-</m:t>
        </m:r>
        <m:r>
          <w:rPr>
            <w:rFonts w:ascii="Cambria Math" w:hAnsi="Cambria Math" w:cs="Times New Roman"/>
            <w:lang w:val="en-GB"/>
          </w:rPr>
          <m:t>H</m:t>
        </m:r>
        <m:r>
          <w:rPr>
            <w:rFonts w:ascii="Cambria Math" w:hAnsi="Cambria Math" w:cs="Times New Roman"/>
            <w:lang w:val="en-US"/>
          </w:rPr>
          <m:t>-</m:t>
        </m:r>
        <m:r>
          <w:rPr>
            <w:rFonts w:ascii="Cambria Math" w:hAnsi="Cambria Math" w:cs="Times New Roman"/>
            <w:lang w:val="en-GB"/>
          </w:rPr>
          <m:t>D</m:t>
        </m:r>
        <m:r>
          <w:rPr>
            <w:rFonts w:ascii="Cambria Math" w:hAnsi="Cambria Math" w:cs="Times New Roman"/>
            <w:lang w:val="en-US"/>
          </w:rPr>
          <m:t>-</m:t>
        </m:r>
        <m:r>
          <w:rPr>
            <w:rFonts w:ascii="Cambria Math" w:hAnsi="Cambria Math" w:cs="Times New Roman"/>
            <w:lang w:val="en-GB"/>
          </w:rPr>
          <m:t>D</m:t>
        </m:r>
        <m:r>
          <w:rPr>
            <w:rFonts w:ascii="Cambria Math" w:hAnsi="Cambria Math" w:cs="Times New Roman"/>
            <w:lang w:val="en-US"/>
          </w:rPr>
          <m:t>-</m:t>
        </m:r>
        <m:sSub>
          <m:sSubPr>
            <m:ctrlPr>
              <w:rPr>
                <w:rFonts w:ascii="Cambria Math" w:hAnsi="Cambria Math" w:cs="Times New Roman"/>
                <w:i/>
                <w:lang w:val="en-GB"/>
              </w:rPr>
            </m:ctrlPr>
          </m:sSubPr>
          <m:e>
            <m:r>
              <w:rPr>
                <w:rFonts w:ascii="Cambria Math" w:hAnsi="Cambria Math" w:cs="Times New Roman"/>
                <w:lang w:val="en-GB"/>
              </w:rPr>
              <m:t>O</m:t>
            </m:r>
          </m:e>
          <m:sub>
            <m:r>
              <w:rPr>
                <w:rFonts w:ascii="Cambria Math" w:hAnsi="Cambria Math" w:cs="Times New Roman"/>
                <w:lang w:val="en-GB"/>
              </w:rPr>
              <m:t>b</m:t>
            </m:r>
          </m:sub>
        </m:sSub>
        <m:r>
          <w:rPr>
            <w:rFonts w:ascii="Cambria Math" w:hAnsi="Cambria Math" w:cs="Times New Roman"/>
            <w:lang w:val="en-US"/>
          </w:rPr>
          <m:t>⇌</m:t>
        </m:r>
        <m:r>
          <w:rPr>
            <w:rFonts w:ascii="Cambria Math" w:hAnsi="Cambria Math" w:cs="Times New Roman"/>
            <w:lang w:val="en-GB"/>
          </w:rPr>
          <m:t>HD</m:t>
        </m:r>
        <m:r>
          <w:rPr>
            <w:rFonts w:ascii="Cambria Math" w:hAnsi="Cambria Math" w:cs="Times New Roman"/>
            <w:lang w:val="en-US"/>
          </w:rPr>
          <m:t>+</m:t>
        </m:r>
        <m:sSub>
          <m:sSubPr>
            <m:ctrlPr>
              <w:rPr>
                <w:rFonts w:ascii="Cambria Math" w:hAnsi="Cambria Math" w:cs="Times New Roman"/>
                <w:i/>
                <w:lang w:val="en-GB"/>
              </w:rPr>
            </m:ctrlPr>
          </m:sSubPr>
          <m:e>
            <m:r>
              <w:rPr>
                <w:rFonts w:ascii="Cambria Math" w:hAnsi="Cambria Math" w:cs="Times New Roman"/>
                <w:lang w:val="en-GB"/>
              </w:rPr>
              <m:t>O</m:t>
            </m:r>
          </m:e>
          <m:sub>
            <m:r>
              <w:rPr>
                <w:rFonts w:ascii="Cambria Math" w:hAnsi="Cambria Math" w:cs="Times New Roman"/>
                <w:lang w:val="en-GB"/>
              </w:rPr>
              <m:t>a</m:t>
            </m:r>
          </m:sub>
        </m:sSub>
        <m:r>
          <w:rPr>
            <w:rFonts w:ascii="Cambria Math" w:hAnsi="Cambria Math" w:cs="Times New Roman"/>
            <w:lang w:val="en-US"/>
          </w:rPr>
          <m:t>+</m:t>
        </m:r>
        <m:sSub>
          <m:sSubPr>
            <m:ctrlPr>
              <w:rPr>
                <w:rFonts w:ascii="Cambria Math" w:hAnsi="Cambria Math" w:cs="Times New Roman"/>
                <w:i/>
                <w:lang w:val="en-GB"/>
              </w:rPr>
            </m:ctrlPr>
          </m:sSubPr>
          <m:e>
            <m:r>
              <w:rPr>
                <w:rFonts w:ascii="Cambria Math" w:hAnsi="Cambria Math" w:cs="Times New Roman"/>
                <w:lang w:val="en-GB"/>
              </w:rPr>
              <m:t>O</m:t>
            </m:r>
          </m:e>
          <m:sub>
            <m:r>
              <w:rPr>
                <w:rFonts w:ascii="Cambria Math" w:hAnsi="Cambria Math" w:cs="Times New Roman"/>
                <w:lang w:val="en-GB"/>
              </w:rPr>
              <m:t>b</m:t>
            </m:r>
          </m:sub>
        </m:sSub>
        <m:r>
          <w:rPr>
            <w:rFonts w:ascii="Cambria Math" w:hAnsi="Cambria Math" w:cs="Times New Roman"/>
            <w:lang w:val="en-US"/>
          </w:rPr>
          <m:t>-</m:t>
        </m:r>
        <m:r>
          <w:rPr>
            <w:rFonts w:ascii="Cambria Math" w:hAnsi="Cambria Math" w:cs="Times New Roman"/>
            <w:lang w:val="en-GB"/>
          </w:rPr>
          <m:t>D</m:t>
        </m:r>
      </m:oMath>
      <w:r w:rsidR="00F77BF8" w:rsidRPr="001A0482">
        <w:rPr>
          <w:rFonts w:eastAsiaTheme="minorEastAsia" w:cs="Times New Roman"/>
          <w:lang w:val="en-GB"/>
        </w:rPr>
        <w:t xml:space="preserve"> </w:t>
      </w:r>
      <w:r w:rsidR="00F77BF8" w:rsidRPr="001A0482">
        <w:rPr>
          <w:rFonts w:eastAsiaTheme="minorEastAsia" w:cs="Times New Roman"/>
          <w:lang w:val="en-GB"/>
        </w:rPr>
        <w:tab/>
      </w:r>
      <w:r w:rsidR="00F77BF8" w:rsidRPr="001A0482">
        <w:rPr>
          <w:rFonts w:eastAsiaTheme="minorEastAsia" w:cs="Times New Roman"/>
          <w:lang w:val="en-GB"/>
        </w:rPr>
        <w:tab/>
      </w:r>
      <w:r w:rsidR="00F77BF8" w:rsidRPr="001A0482">
        <w:rPr>
          <w:rFonts w:eastAsiaTheme="minorEastAsia" w:cs="Times New Roman"/>
          <w:lang w:val="en-GB"/>
        </w:rPr>
        <w:tab/>
      </w:r>
      <w:r w:rsidR="00F77BF8" w:rsidRPr="001A0482">
        <w:rPr>
          <w:rFonts w:eastAsiaTheme="minorEastAsia" w:cs="Times New Roman"/>
          <w:lang w:val="en-US"/>
        </w:rPr>
        <w:t>Eq. 12</w:t>
      </w:r>
    </w:p>
    <w:p w14:paraId="5392B109" w14:textId="5815B298" w:rsidR="00F77BF8" w:rsidRPr="001A0482" w:rsidRDefault="00F77BF8" w:rsidP="006824BB">
      <w:pPr>
        <w:spacing w:line="240" w:lineRule="auto"/>
        <w:jc w:val="center"/>
        <w:rPr>
          <w:rFonts w:eastAsiaTheme="minorEastAsia" w:cs="Times New Roman"/>
          <w:b/>
          <w:bCs/>
          <w:lang w:val="en-GB"/>
        </w:rPr>
      </w:pPr>
      <w:r w:rsidRPr="001A0482">
        <w:rPr>
          <w:noProof/>
        </w:rPr>
        <w:lastRenderedPageBreak/>
        <w:drawing>
          <wp:inline distT="0" distB="0" distL="0" distR="0" wp14:anchorId="360FDF0D" wp14:editId="5D6A74F5">
            <wp:extent cx="3241040" cy="2067560"/>
            <wp:effectExtent l="0" t="0" r="0" b="0"/>
            <wp:docPr id="188111129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41040" cy="2067560"/>
                    </a:xfrm>
                    <a:prstGeom prst="rect">
                      <a:avLst/>
                    </a:prstGeom>
                    <a:noFill/>
                    <a:ln>
                      <a:noFill/>
                    </a:ln>
                  </pic:spPr>
                </pic:pic>
              </a:graphicData>
            </a:graphic>
          </wp:inline>
        </w:drawing>
      </w:r>
    </w:p>
    <w:p w14:paraId="232F3E3E" w14:textId="2CCC49E7" w:rsidR="00F77BF8" w:rsidRPr="001A0482" w:rsidRDefault="00C60E55" w:rsidP="009A177A">
      <w:pPr>
        <w:spacing w:line="240" w:lineRule="auto"/>
        <w:rPr>
          <w:rFonts w:eastAsiaTheme="minorEastAsia" w:cs="Times New Roman"/>
          <w:b/>
          <w:bCs/>
          <w:lang w:val="en-GB"/>
        </w:rPr>
      </w:pPr>
      <w:bookmarkStart w:id="23" w:name="_Ref218677842"/>
      <w:r w:rsidRPr="001A0482">
        <w:rPr>
          <w:b/>
          <w:bCs/>
          <w:lang w:val="en-US"/>
        </w:rPr>
        <w:t>Fig. S</w:t>
      </w:r>
      <w:r w:rsidRPr="001A0482">
        <w:rPr>
          <w:b/>
          <w:bCs/>
        </w:rPr>
        <w:fldChar w:fldCharType="begin"/>
      </w:r>
      <w:r w:rsidRPr="001A0482">
        <w:rPr>
          <w:b/>
          <w:bCs/>
          <w:lang w:val="en-US"/>
        </w:rPr>
        <w:instrText xml:space="preserve"> SEQ Fig._S \* ARABIC </w:instrText>
      </w:r>
      <w:r w:rsidRPr="001A0482">
        <w:rPr>
          <w:b/>
          <w:bCs/>
        </w:rPr>
        <w:fldChar w:fldCharType="separate"/>
      </w:r>
      <w:r w:rsidR="004F5F49">
        <w:rPr>
          <w:b/>
          <w:bCs/>
          <w:noProof/>
          <w:lang w:val="en-US"/>
        </w:rPr>
        <w:t>22</w:t>
      </w:r>
      <w:r w:rsidRPr="001A0482">
        <w:rPr>
          <w:b/>
          <w:bCs/>
        </w:rPr>
        <w:fldChar w:fldCharType="end"/>
      </w:r>
      <w:bookmarkEnd w:id="23"/>
      <w:r w:rsidR="00AC793D" w:rsidRPr="001A0482">
        <w:rPr>
          <w:rFonts w:eastAsiaTheme="minorEastAsia" w:cs="Times New Roman"/>
          <w:b/>
          <w:bCs/>
          <w:lang w:val="en-GB"/>
        </w:rPr>
        <w:t xml:space="preserve"> </w:t>
      </w:r>
      <w:r w:rsidR="00AC793D" w:rsidRPr="001A0482">
        <w:rPr>
          <w:rFonts w:eastAsiaTheme="minorEastAsia" w:cs="Times New Roman"/>
          <w:lang w:val="en-GB"/>
        </w:rPr>
        <w:t>IR spectra of</w:t>
      </w:r>
      <w:r w:rsidR="00AC793D" w:rsidRPr="001A0482">
        <w:rPr>
          <w:rFonts w:eastAsiaTheme="minorEastAsia" w:cs="Times New Roman"/>
          <w:b/>
          <w:bCs/>
          <w:lang w:val="en-GB"/>
        </w:rPr>
        <w:t xml:space="preserve"> </w:t>
      </w:r>
      <w:r w:rsidR="00262D9A" w:rsidRPr="001A0482">
        <w:rPr>
          <w:rFonts w:eastAsiaTheme="minorEastAsia" w:cs="Times New Roman"/>
          <w:lang w:val="en-GB"/>
        </w:rPr>
        <w:t>pre-reduced</w:t>
      </w:r>
      <w:r w:rsidR="00262D9A" w:rsidRPr="001A0482">
        <w:rPr>
          <w:rFonts w:eastAsiaTheme="minorEastAsia" w:cs="Times New Roman"/>
          <w:b/>
          <w:bCs/>
          <w:lang w:val="en-GB"/>
        </w:rPr>
        <w:t xml:space="preserve"> </w:t>
      </w:r>
      <w:r w:rsidR="00262D9A" w:rsidRPr="001A0482">
        <w:rPr>
          <w:rFonts w:eastAsiaTheme="minorEastAsia" w:cs="Times New Roman"/>
          <w:lang w:val="en-GB"/>
        </w:rPr>
        <w:t>Cu/ZnO/Al</w:t>
      </w:r>
      <w:r w:rsidR="00262D9A" w:rsidRPr="001A0482">
        <w:rPr>
          <w:rFonts w:eastAsiaTheme="minorEastAsia" w:cs="Times New Roman"/>
          <w:vertAlign w:val="subscript"/>
          <w:lang w:val="en-GB"/>
        </w:rPr>
        <w:t>2</w:t>
      </w:r>
      <w:r w:rsidR="00262D9A" w:rsidRPr="001A0482">
        <w:rPr>
          <w:rFonts w:eastAsiaTheme="minorEastAsia" w:cs="Times New Roman"/>
          <w:lang w:val="en-GB"/>
        </w:rPr>
        <w:t>O</w:t>
      </w:r>
      <w:r w:rsidR="00262D9A" w:rsidRPr="001A0482">
        <w:rPr>
          <w:rFonts w:eastAsiaTheme="minorEastAsia" w:cs="Times New Roman"/>
          <w:vertAlign w:val="subscript"/>
          <w:lang w:val="en-GB"/>
        </w:rPr>
        <w:t>3</w:t>
      </w:r>
      <w:r w:rsidR="00262D9A" w:rsidRPr="001A0482">
        <w:rPr>
          <w:rFonts w:eastAsiaTheme="minorEastAsia" w:cs="Times New Roman"/>
          <w:lang w:val="en-GB"/>
        </w:rPr>
        <w:t xml:space="preserve"> at </w:t>
      </w:r>
      <w:r w:rsidR="00884B80" w:rsidRPr="001A0482">
        <w:rPr>
          <w:rFonts w:eastAsiaTheme="minorEastAsia" w:cs="Times New Roman"/>
          <w:lang w:val="en-GB"/>
        </w:rPr>
        <w:t xml:space="preserve">135 </w:t>
      </w:r>
      <w:r w:rsidR="00884B80" w:rsidRPr="001A0482">
        <w:rPr>
          <w:rFonts w:cs="Times New Roman"/>
          <w:lang w:val="en-GB"/>
        </w:rPr>
        <w:t>℃ during a shift from 1 bar H</w:t>
      </w:r>
      <w:r w:rsidR="00884B80" w:rsidRPr="001A0482">
        <w:rPr>
          <w:rFonts w:cs="Times New Roman"/>
          <w:vertAlign w:val="subscript"/>
          <w:lang w:val="en-GB"/>
        </w:rPr>
        <w:t>2</w:t>
      </w:r>
      <w:r w:rsidR="00884B80" w:rsidRPr="001A0482">
        <w:rPr>
          <w:rFonts w:cs="Times New Roman"/>
          <w:lang w:val="en-GB"/>
        </w:rPr>
        <w:t xml:space="preserve"> to 1 bar D</w:t>
      </w:r>
      <w:r w:rsidR="00884B80" w:rsidRPr="001A0482">
        <w:rPr>
          <w:rFonts w:cs="Times New Roman"/>
          <w:vertAlign w:val="subscript"/>
          <w:lang w:val="en-GB"/>
        </w:rPr>
        <w:t>2</w:t>
      </w:r>
      <w:r w:rsidR="00884B80" w:rsidRPr="001A0482">
        <w:rPr>
          <w:rFonts w:cs="Times New Roman"/>
          <w:lang w:val="en-GB"/>
        </w:rPr>
        <w:t>.</w:t>
      </w:r>
    </w:p>
    <w:p w14:paraId="053AFD1F" w14:textId="77777777" w:rsidR="00F77BF8" w:rsidRPr="001A0482" w:rsidRDefault="00F77BF8" w:rsidP="009A177A">
      <w:pPr>
        <w:spacing w:line="240" w:lineRule="auto"/>
        <w:rPr>
          <w:rFonts w:eastAsiaTheme="minorEastAsia" w:cs="Times New Roman"/>
          <w:b/>
          <w:bCs/>
          <w:lang w:val="en-GB"/>
        </w:rPr>
      </w:pPr>
    </w:p>
    <w:p w14:paraId="627A47C3" w14:textId="53C87207" w:rsidR="008A5754" w:rsidRPr="001A0482" w:rsidRDefault="00E81938" w:rsidP="009A177A">
      <w:pPr>
        <w:spacing w:line="240" w:lineRule="auto"/>
        <w:rPr>
          <w:rFonts w:eastAsiaTheme="minorEastAsia" w:cs="Times New Roman"/>
          <w:b/>
          <w:bCs/>
          <w:lang w:val="en-GB"/>
        </w:rPr>
      </w:pPr>
      <w:r w:rsidRPr="001A0482">
        <w:rPr>
          <w:rFonts w:eastAsiaTheme="minorEastAsia" w:cs="Times New Roman"/>
          <w:b/>
          <w:bCs/>
          <w:lang w:val="en-GB"/>
        </w:rPr>
        <w:t xml:space="preserve">1.8 </w:t>
      </w:r>
      <w:r w:rsidR="008A5754" w:rsidRPr="001A0482">
        <w:rPr>
          <w:rFonts w:eastAsiaTheme="minorEastAsia" w:cs="Times New Roman"/>
          <w:b/>
          <w:bCs/>
          <w:lang w:val="en-GB"/>
        </w:rPr>
        <w:t>The role of the sites directly at the interface vs the wider metal surface</w:t>
      </w:r>
    </w:p>
    <w:p w14:paraId="3CAEF52E" w14:textId="0A346B2A" w:rsidR="00F8658C" w:rsidRPr="001A0482" w:rsidRDefault="00F8658C" w:rsidP="009A177A">
      <w:pPr>
        <w:spacing w:line="240" w:lineRule="auto"/>
        <w:rPr>
          <w:rFonts w:eastAsiaTheme="minorEastAsia" w:cs="Times New Roman"/>
          <w:lang w:val="en-GB"/>
        </w:rPr>
      </w:pPr>
      <w:r w:rsidRPr="001A0482">
        <w:rPr>
          <w:rFonts w:eastAsiaTheme="minorEastAsia" w:cs="Times New Roman"/>
          <w:lang w:val="en-GB"/>
        </w:rPr>
        <w:t xml:space="preserve">Our DFT calculations in Fig. </w:t>
      </w:r>
      <w:r w:rsidR="002C4DAE" w:rsidRPr="001A0482">
        <w:rPr>
          <w:rFonts w:eastAsiaTheme="minorEastAsia" w:cs="Times New Roman"/>
          <w:lang w:val="en-GB"/>
        </w:rPr>
        <w:t>3</w:t>
      </w:r>
      <w:r w:rsidRPr="001A0482">
        <w:rPr>
          <w:rFonts w:eastAsiaTheme="minorEastAsia" w:cs="Times New Roman"/>
          <w:lang w:val="en-GB"/>
        </w:rPr>
        <w:t>b suggest that the stabilisation of adsorbed formate is 3-4 times stronger on the sites right at the Cu-ZnO interface compared to the wider metal surface which was modelled as a site 3 atomic distances away from the interface. Our DFT-assisted deconvolution of the IR measurements of CO on Pt/ZnO similarly suggest that the electrical fields right at the interface are 3-4 times stronger than those on the wider metal</w:t>
      </w:r>
      <w:r w:rsidR="00524181" w:rsidRPr="001A0482">
        <w:rPr>
          <w:rFonts w:eastAsiaTheme="minorEastAsia" w:cs="Times New Roman"/>
          <w:lang w:val="en-GB"/>
        </w:rPr>
        <w:t xml:space="preserve"> surface</w:t>
      </w:r>
      <w:r w:rsidR="00F7618F" w:rsidRPr="001A0482">
        <w:rPr>
          <w:rFonts w:eastAsiaTheme="minorEastAsia" w:cs="Times New Roman"/>
          <w:lang w:val="en-GB"/>
        </w:rPr>
        <w:t>. The continuum modelling in Fig. 2g shows the same conclusion. It is thus clear that sites right at the interface experience a stronger modification whereas sites on the wider metal surface experience a smaller but still significant modification due to the electronic interactions between the phases. For a given catalytic reaction</w:t>
      </w:r>
      <w:r w:rsidR="00524181" w:rsidRPr="001A0482">
        <w:rPr>
          <w:rFonts w:eastAsiaTheme="minorEastAsia" w:cs="Times New Roman"/>
          <w:lang w:val="en-GB"/>
        </w:rPr>
        <w:t>,</w:t>
      </w:r>
      <w:r w:rsidR="00F7618F" w:rsidRPr="001A0482">
        <w:rPr>
          <w:rFonts w:eastAsiaTheme="minorEastAsia" w:cs="Times New Roman"/>
          <w:lang w:val="en-GB"/>
        </w:rPr>
        <w:t xml:space="preserve"> the sites that end up performing the majority of the turnovers will depend on </w:t>
      </w:r>
      <w:r w:rsidR="00524181" w:rsidRPr="001A0482">
        <w:rPr>
          <w:rFonts w:eastAsiaTheme="minorEastAsia" w:cs="Times New Roman"/>
          <w:lang w:val="en-GB"/>
        </w:rPr>
        <w:t>which sites have the most appropriate level of modification. For the CO</w:t>
      </w:r>
      <w:r w:rsidR="00524181" w:rsidRPr="001A0482">
        <w:rPr>
          <w:rFonts w:eastAsiaTheme="minorEastAsia" w:cs="Times New Roman"/>
          <w:vertAlign w:val="subscript"/>
          <w:lang w:val="en-GB"/>
        </w:rPr>
        <w:t>2</w:t>
      </w:r>
      <w:r w:rsidR="00524181" w:rsidRPr="001A0482">
        <w:rPr>
          <w:rFonts w:eastAsiaTheme="minorEastAsia" w:cs="Times New Roman"/>
          <w:lang w:val="en-GB"/>
        </w:rPr>
        <w:t xml:space="preserve"> hydrogenation</w:t>
      </w:r>
      <w:r w:rsidR="00437374" w:rsidRPr="001A0482">
        <w:rPr>
          <w:rFonts w:eastAsiaTheme="minorEastAsia" w:cs="Times New Roman"/>
          <w:lang w:val="en-GB"/>
        </w:rPr>
        <w:t>,</w:t>
      </w:r>
      <w:r w:rsidR="00524181" w:rsidRPr="001A0482">
        <w:rPr>
          <w:rFonts w:eastAsiaTheme="minorEastAsia" w:cs="Times New Roman"/>
          <w:lang w:val="en-GB"/>
        </w:rPr>
        <w:t xml:space="preserve"> our calculations </w:t>
      </w:r>
      <w:r w:rsidR="00371157" w:rsidRPr="001A0482">
        <w:rPr>
          <w:rFonts w:eastAsiaTheme="minorEastAsia" w:cs="Times New Roman"/>
          <w:lang w:val="en-GB"/>
        </w:rPr>
        <w:t xml:space="preserve">could </w:t>
      </w:r>
      <w:r w:rsidR="00524181" w:rsidRPr="001A0482">
        <w:rPr>
          <w:rFonts w:eastAsiaTheme="minorEastAsia" w:cs="Times New Roman"/>
          <w:lang w:val="en-GB"/>
        </w:rPr>
        <w:t>indicate that the strong modification right at the interface can lead to prohibitively high coverages here</w:t>
      </w:r>
      <w:r w:rsidR="00594F24" w:rsidRPr="001A0482">
        <w:rPr>
          <w:rFonts w:eastAsiaTheme="minorEastAsia" w:cs="Times New Roman"/>
          <w:lang w:val="en-GB"/>
        </w:rPr>
        <w:t xml:space="preserve"> (Fig. 4c)</w:t>
      </w:r>
      <w:r w:rsidR="007C79B0" w:rsidRPr="001A0482">
        <w:rPr>
          <w:rFonts w:eastAsiaTheme="minorEastAsia" w:cs="Times New Roman"/>
          <w:lang w:val="en-GB"/>
        </w:rPr>
        <w:t>,</w:t>
      </w:r>
      <w:r w:rsidR="00524181" w:rsidRPr="001A0482">
        <w:rPr>
          <w:rFonts w:eastAsiaTheme="minorEastAsia" w:cs="Times New Roman"/>
          <w:lang w:val="en-GB"/>
        </w:rPr>
        <w:t xml:space="preserve"> which means that most of the turnovers should occur on the wider metal surface. </w:t>
      </w:r>
      <w:r w:rsidR="0008255C" w:rsidRPr="001A0482">
        <w:rPr>
          <w:rFonts w:eastAsiaTheme="minorEastAsia" w:cs="Times New Roman"/>
          <w:lang w:val="en-GB"/>
        </w:rPr>
        <w:fldChar w:fldCharType="begin"/>
      </w:r>
      <w:r w:rsidR="0008255C" w:rsidRPr="001A0482">
        <w:rPr>
          <w:rFonts w:eastAsiaTheme="minorEastAsia" w:cs="Times New Roman"/>
          <w:lang w:val="en-GB"/>
        </w:rPr>
        <w:instrText xml:space="preserve"> REF _Ref218677866 \h </w:instrText>
      </w:r>
      <w:r w:rsidR="00481EDF" w:rsidRPr="001A0482">
        <w:rPr>
          <w:rFonts w:eastAsiaTheme="minorEastAsia" w:cs="Times New Roman"/>
          <w:lang w:val="en-GB"/>
        </w:rPr>
        <w:instrText xml:space="preserve"> \* MERGEFORMAT </w:instrText>
      </w:r>
      <w:r w:rsidR="0008255C" w:rsidRPr="001A0482">
        <w:rPr>
          <w:rFonts w:eastAsiaTheme="minorEastAsia" w:cs="Times New Roman"/>
          <w:lang w:val="en-GB"/>
        </w:rPr>
      </w:r>
      <w:r w:rsidR="0008255C" w:rsidRPr="001A0482">
        <w:rPr>
          <w:rFonts w:eastAsiaTheme="minorEastAsia" w:cs="Times New Roman"/>
          <w:lang w:val="en-GB"/>
        </w:rPr>
        <w:fldChar w:fldCharType="separate"/>
      </w:r>
      <w:r w:rsidR="004F5F49" w:rsidRPr="004F5F49">
        <w:rPr>
          <w:lang w:val="en-US"/>
        </w:rPr>
        <w:t>Fig. S23</w:t>
      </w:r>
      <w:r w:rsidR="0008255C" w:rsidRPr="001A0482">
        <w:rPr>
          <w:rFonts w:eastAsiaTheme="minorEastAsia" w:cs="Times New Roman"/>
          <w:lang w:val="en-GB"/>
        </w:rPr>
        <w:fldChar w:fldCharType="end"/>
      </w:r>
      <w:r w:rsidR="00524181" w:rsidRPr="001A0482">
        <w:rPr>
          <w:rFonts w:eastAsiaTheme="minorEastAsia" w:cs="Times New Roman"/>
          <w:lang w:val="en-GB"/>
        </w:rPr>
        <w:t xml:space="preserve"> shows literature</w:t>
      </w:r>
      <w:sdt>
        <w:sdtPr>
          <w:rPr>
            <w:rFonts w:eastAsiaTheme="minorEastAsia" w:cs="Times New Roman"/>
            <w:color w:val="000000"/>
            <w:vertAlign w:val="superscript"/>
            <w:lang w:val="en-GB"/>
          </w:rPr>
          <w:tag w:val="MENDELEY_CITATION_v3_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"/>
          <w:id w:val="-784351951"/>
          <w:placeholder>
            <w:docPart w:val="DefaultPlaceholder_-1854013440"/>
          </w:placeholder>
        </w:sdtPr>
        <w:sdtContent>
          <w:r w:rsidR="00CF5E82" w:rsidRPr="00CF5E82">
            <w:rPr>
              <w:rFonts w:eastAsiaTheme="minorEastAsia" w:cs="Times New Roman"/>
              <w:color w:val="000000"/>
              <w:vertAlign w:val="superscript"/>
              <w:lang w:val="en-GB"/>
            </w:rPr>
            <w:t>22,23</w:t>
          </w:r>
        </w:sdtContent>
      </w:sdt>
      <w:r w:rsidR="00A83546" w:rsidRPr="001A0482">
        <w:rPr>
          <w:rFonts w:eastAsiaTheme="minorEastAsia" w:cs="Times New Roman"/>
          <w:lang w:val="en-GB"/>
        </w:rPr>
        <w:t xml:space="preserve"> values</w:t>
      </w:r>
      <w:r w:rsidR="00524181" w:rsidRPr="001A0482">
        <w:rPr>
          <w:rFonts w:eastAsiaTheme="minorEastAsia" w:cs="Times New Roman"/>
          <w:lang w:val="en-GB"/>
        </w:rPr>
        <w:t xml:space="preserve"> for the TOF of Cu/ZnO catalysts as a function of Cu particle size</w:t>
      </w:r>
      <w:r w:rsidR="00A1233E" w:rsidRPr="001A0482">
        <w:rPr>
          <w:rFonts w:eastAsiaTheme="minorEastAsia" w:cs="Times New Roman"/>
          <w:lang w:val="en-GB"/>
        </w:rPr>
        <w:t xml:space="preserve">. </w:t>
      </w:r>
      <w:r w:rsidR="0008255C" w:rsidRPr="001A0482">
        <w:rPr>
          <w:rFonts w:eastAsiaTheme="minorEastAsia" w:cs="Times New Roman"/>
          <w:lang w:val="en-GB"/>
        </w:rPr>
        <w:fldChar w:fldCharType="begin"/>
      </w:r>
      <w:r w:rsidR="0008255C" w:rsidRPr="001A0482">
        <w:rPr>
          <w:rFonts w:eastAsiaTheme="minorEastAsia" w:cs="Times New Roman"/>
          <w:lang w:val="en-GB"/>
        </w:rPr>
        <w:instrText xml:space="preserve"> REF _Ref218677866 \h </w:instrText>
      </w:r>
      <w:r w:rsidR="00481EDF" w:rsidRPr="001A0482">
        <w:rPr>
          <w:rFonts w:eastAsiaTheme="minorEastAsia" w:cs="Times New Roman"/>
          <w:lang w:val="en-GB"/>
        </w:rPr>
        <w:instrText xml:space="preserve"> \* MERGEFORMAT </w:instrText>
      </w:r>
      <w:r w:rsidR="0008255C" w:rsidRPr="001A0482">
        <w:rPr>
          <w:rFonts w:eastAsiaTheme="minorEastAsia" w:cs="Times New Roman"/>
          <w:lang w:val="en-GB"/>
        </w:rPr>
      </w:r>
      <w:r w:rsidR="0008255C" w:rsidRPr="001A0482">
        <w:rPr>
          <w:rFonts w:eastAsiaTheme="minorEastAsia" w:cs="Times New Roman"/>
          <w:lang w:val="en-GB"/>
        </w:rPr>
        <w:fldChar w:fldCharType="separate"/>
      </w:r>
      <w:r w:rsidR="004F5F49" w:rsidRPr="004F5F49">
        <w:rPr>
          <w:lang w:val="en-US"/>
        </w:rPr>
        <w:t>Fig. S23</w:t>
      </w:r>
      <w:r w:rsidR="0008255C" w:rsidRPr="001A0482">
        <w:rPr>
          <w:rFonts w:eastAsiaTheme="minorEastAsia" w:cs="Times New Roman"/>
          <w:lang w:val="en-GB"/>
        </w:rPr>
        <w:fldChar w:fldCharType="end"/>
      </w:r>
      <w:r w:rsidR="00A1233E" w:rsidRPr="001A0482">
        <w:rPr>
          <w:rFonts w:eastAsiaTheme="minorEastAsia" w:cs="Times New Roman"/>
          <w:lang w:val="en-GB"/>
        </w:rPr>
        <w:t xml:space="preserve"> illustrates that the TOF is independent of particle size (and even lower for very small particles) even though the relative concentration of interfacial sites grows for smaller particles. These literature results indicate that the sites right at the interface may not be responsible for a large fraction of turnovers in the methanol synthesis. </w:t>
      </w:r>
      <w:r w:rsidR="007B4A69" w:rsidRPr="001A0482">
        <w:rPr>
          <w:rFonts w:eastAsiaTheme="minorEastAsia" w:cs="Times New Roman"/>
          <w:lang w:val="en-GB"/>
        </w:rPr>
        <w:t>T</w:t>
      </w:r>
      <w:r w:rsidR="00EB080E" w:rsidRPr="001A0482">
        <w:rPr>
          <w:rFonts w:eastAsiaTheme="minorEastAsia" w:cs="Times New Roman"/>
          <w:lang w:val="en-GB"/>
        </w:rPr>
        <w:t>he R&amp;D labs from the industrial suppliers of these catalysts report</w:t>
      </w:r>
      <w:sdt>
        <w:sdtPr>
          <w:rPr>
            <w:rFonts w:cs="Times New Roman"/>
            <w:color w:val="000000"/>
            <w:vertAlign w:val="superscript"/>
            <w:lang w:val="en-GB"/>
          </w:rPr>
          <w:tag w:val="MENDELEY_CITATION_v3_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"/>
          <w:id w:val="-527717198"/>
          <w:placeholder>
            <w:docPart w:val="976A514EF6B640089AFD6DD05282E35E"/>
          </w:placeholder>
        </w:sdtPr>
        <w:sdtContent>
          <w:r w:rsidR="00CF5E82" w:rsidRPr="00CF5E82">
            <w:rPr>
              <w:rFonts w:cs="Times New Roman"/>
              <w:color w:val="000000"/>
              <w:vertAlign w:val="superscript"/>
              <w:lang w:val="en-GB"/>
            </w:rPr>
            <w:t>24,25</w:t>
          </w:r>
        </w:sdtContent>
      </w:sdt>
      <w:r w:rsidR="00EB080E" w:rsidRPr="001A0482">
        <w:rPr>
          <w:rFonts w:eastAsiaTheme="minorEastAsia" w:cs="Times New Roman"/>
          <w:lang w:val="en-GB"/>
        </w:rPr>
        <w:t xml:space="preserve"> that no significant SMSI effects occur. </w:t>
      </w:r>
      <w:r w:rsidR="007721D0" w:rsidRPr="001A0482">
        <w:rPr>
          <w:rFonts w:eastAsiaTheme="minorEastAsia" w:cs="Times New Roman"/>
          <w:lang w:val="en-GB"/>
        </w:rPr>
        <w:t xml:space="preserve">However, SMSI type decoration of the metal particles </w:t>
      </w:r>
      <w:r w:rsidR="00EF085C" w:rsidRPr="001A0482">
        <w:rPr>
          <w:rFonts w:eastAsiaTheme="minorEastAsia" w:cs="Times New Roman"/>
          <w:lang w:val="en-GB"/>
        </w:rPr>
        <w:t xml:space="preserve">by ZnO </w:t>
      </w:r>
      <w:r w:rsidR="007721D0" w:rsidRPr="001A0482">
        <w:rPr>
          <w:rFonts w:eastAsiaTheme="minorEastAsia" w:cs="Times New Roman"/>
          <w:lang w:val="en-GB"/>
        </w:rPr>
        <w:t xml:space="preserve">would lower the accuracy of these quantifications which means that the conclusion is not absolutely certain. </w:t>
      </w:r>
    </w:p>
    <w:p w14:paraId="203B976F" w14:textId="77777777" w:rsidR="009A1115" w:rsidRPr="001A0482" w:rsidRDefault="009A1115" w:rsidP="009A177A">
      <w:pPr>
        <w:spacing w:line="240" w:lineRule="auto"/>
        <w:rPr>
          <w:rFonts w:eastAsiaTheme="minorEastAsia" w:cs="Times New Roman"/>
          <w:b/>
          <w:bCs/>
          <w:lang w:val="en-GB"/>
        </w:rPr>
      </w:pPr>
    </w:p>
    <w:p w14:paraId="4CE5FE95" w14:textId="1DDEF9AE" w:rsidR="000B786A" w:rsidRPr="001A0482" w:rsidRDefault="009A1115" w:rsidP="009A177A">
      <w:pPr>
        <w:spacing w:line="240" w:lineRule="auto"/>
        <w:rPr>
          <w:rFonts w:eastAsiaTheme="minorEastAsia" w:cs="Times New Roman"/>
          <w:b/>
          <w:bCs/>
          <w:lang w:val="en-GB"/>
        </w:rPr>
      </w:pPr>
      <w:r w:rsidRPr="001A0482">
        <w:rPr>
          <w:noProof/>
        </w:rPr>
        <w:lastRenderedPageBreak/>
        <w:drawing>
          <wp:inline distT="0" distB="0" distL="0" distR="0" wp14:anchorId="64AE0BFD" wp14:editId="3A90D367">
            <wp:extent cx="5943600" cy="1896110"/>
            <wp:effectExtent l="0" t="0" r="0" b="8890"/>
            <wp:docPr id="205297367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3600" cy="1896110"/>
                    </a:xfrm>
                    <a:prstGeom prst="rect">
                      <a:avLst/>
                    </a:prstGeom>
                    <a:noFill/>
                    <a:ln>
                      <a:noFill/>
                    </a:ln>
                  </pic:spPr>
                </pic:pic>
              </a:graphicData>
            </a:graphic>
          </wp:inline>
        </w:drawing>
      </w:r>
    </w:p>
    <w:p w14:paraId="54A05FE6" w14:textId="49BE4335" w:rsidR="00481EDF" w:rsidRPr="001A0482" w:rsidRDefault="00C60E55" w:rsidP="009A177A">
      <w:pPr>
        <w:spacing w:line="240" w:lineRule="auto"/>
        <w:rPr>
          <w:rFonts w:eastAsiaTheme="minorEastAsia" w:cs="Times New Roman"/>
          <w:b/>
          <w:bCs/>
          <w:lang w:val="en-US"/>
        </w:rPr>
      </w:pPr>
      <w:bookmarkStart w:id="24" w:name="_Ref218677866"/>
      <w:r w:rsidRPr="001A0482">
        <w:rPr>
          <w:b/>
          <w:bCs/>
          <w:lang w:val="en-US"/>
        </w:rPr>
        <w:t>Fig. S</w:t>
      </w:r>
      <w:r w:rsidRPr="001A0482">
        <w:rPr>
          <w:b/>
          <w:bCs/>
        </w:rPr>
        <w:fldChar w:fldCharType="begin"/>
      </w:r>
      <w:r w:rsidRPr="001A0482">
        <w:rPr>
          <w:b/>
          <w:bCs/>
          <w:lang w:val="en-US"/>
        </w:rPr>
        <w:instrText xml:space="preserve"> SEQ Fig._S \* ARABIC </w:instrText>
      </w:r>
      <w:r w:rsidRPr="001A0482">
        <w:rPr>
          <w:b/>
          <w:bCs/>
        </w:rPr>
        <w:fldChar w:fldCharType="separate"/>
      </w:r>
      <w:r w:rsidR="004F5F49">
        <w:rPr>
          <w:b/>
          <w:bCs/>
          <w:noProof/>
          <w:lang w:val="en-US"/>
        </w:rPr>
        <w:t>23</w:t>
      </w:r>
      <w:r w:rsidRPr="001A0482">
        <w:rPr>
          <w:b/>
          <w:bCs/>
        </w:rPr>
        <w:fldChar w:fldCharType="end"/>
      </w:r>
      <w:bookmarkEnd w:id="24"/>
      <w:r w:rsidR="001B2EFD" w:rsidRPr="001A0482">
        <w:rPr>
          <w:rFonts w:eastAsiaTheme="minorEastAsia" w:cs="Times New Roman"/>
          <w:b/>
          <w:bCs/>
          <w:lang w:val="en-GB"/>
        </w:rPr>
        <w:t xml:space="preserve"> </w:t>
      </w:r>
      <w:r w:rsidR="001B2EFD" w:rsidRPr="001A0482">
        <w:rPr>
          <w:rFonts w:eastAsiaTheme="minorEastAsia" w:cs="Times New Roman"/>
          <w:lang w:val="en-GB"/>
        </w:rPr>
        <w:t>Literature data</w:t>
      </w:r>
      <w:r w:rsidR="001B2EFD" w:rsidRPr="001A0482">
        <w:rPr>
          <w:rFonts w:eastAsiaTheme="minorEastAsia" w:cs="Times New Roman"/>
          <w:b/>
          <w:bCs/>
          <w:lang w:val="en-GB"/>
        </w:rPr>
        <w:t xml:space="preserve"> </w:t>
      </w:r>
      <w:r w:rsidR="001B2EFD" w:rsidRPr="001A0482">
        <w:rPr>
          <w:rFonts w:eastAsiaTheme="minorEastAsia" w:cs="Times New Roman"/>
          <w:lang w:val="en-GB"/>
        </w:rPr>
        <w:t xml:space="preserve">for the TOF in methanol synthesis </w:t>
      </w:r>
      <w:r w:rsidR="00612D04" w:rsidRPr="001A0482">
        <w:rPr>
          <w:rFonts w:eastAsiaTheme="minorEastAsia" w:cs="Times New Roman"/>
          <w:lang w:val="en-GB"/>
        </w:rPr>
        <w:t>as a function of particle size and cross section diagrams (to scale) of how the periphery</w:t>
      </w:r>
      <w:r w:rsidR="007E0026" w:rsidRPr="001A0482">
        <w:rPr>
          <w:rFonts w:eastAsiaTheme="minorEastAsia" w:cs="Times New Roman"/>
          <w:lang w:val="en-GB"/>
        </w:rPr>
        <w:t xml:space="preserve"> (red)</w:t>
      </w:r>
      <w:r w:rsidR="00612D04" w:rsidRPr="001A0482">
        <w:rPr>
          <w:rFonts w:eastAsiaTheme="minorEastAsia" w:cs="Times New Roman"/>
          <w:lang w:val="en-GB"/>
        </w:rPr>
        <w:t xml:space="preserve"> becomes relatively more prominent </w:t>
      </w:r>
      <w:r w:rsidR="007E0026" w:rsidRPr="001A0482">
        <w:rPr>
          <w:rFonts w:eastAsiaTheme="minorEastAsia" w:cs="Times New Roman"/>
          <w:lang w:val="en-GB"/>
        </w:rPr>
        <w:t>relative to the wider surface (yellow) as the particle</w:t>
      </w:r>
      <w:r w:rsidR="00F82222" w:rsidRPr="001A0482">
        <w:rPr>
          <w:rFonts w:eastAsiaTheme="minorEastAsia" w:cs="Times New Roman"/>
          <w:lang w:val="en-GB"/>
        </w:rPr>
        <w:t>s become smaller. Left: Data from van den Berg et al.</w:t>
      </w:r>
      <w:r w:rsidR="00572802" w:rsidRPr="001A0482">
        <w:rPr>
          <w:rFonts w:eastAsiaTheme="minorEastAsia" w:cs="Times New Roman"/>
          <w:vertAlign w:val="superscript"/>
          <w:lang w:val="en-GB"/>
        </w:rPr>
        <w:t xml:space="preserve"> </w:t>
      </w:r>
      <w:sdt>
        <w:sdtPr>
          <w:rPr>
            <w:rFonts w:eastAsiaTheme="minorEastAsia" w:cs="Times New Roman"/>
            <w:color w:val="000000"/>
            <w:vertAlign w:val="superscript"/>
            <w:lang w:val="en-GB"/>
          </w:rPr>
          <w:tag w:val="MENDELEY_CITATION_v3_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"/>
          <w:id w:val="1560051523"/>
          <w:placeholder>
            <w:docPart w:val="CF38028C9B1844139F9644753A91988F"/>
          </w:placeholder>
        </w:sdtPr>
        <w:sdtContent>
          <w:r w:rsidR="00CF5E82" w:rsidRPr="00CF5E82">
            <w:rPr>
              <w:rFonts w:eastAsiaTheme="minorEastAsia" w:cs="Times New Roman"/>
              <w:color w:val="000000"/>
              <w:vertAlign w:val="superscript"/>
              <w:lang w:val="en-GB"/>
            </w:rPr>
            <w:t>23</w:t>
          </w:r>
        </w:sdtContent>
      </w:sdt>
      <w:r w:rsidR="00F82222" w:rsidRPr="001A0482">
        <w:rPr>
          <w:rFonts w:eastAsiaTheme="minorEastAsia" w:cs="Times New Roman"/>
          <w:lang w:val="en-GB"/>
        </w:rPr>
        <w:t xml:space="preserve"> </w:t>
      </w:r>
      <w:r w:rsidR="002A71F5" w:rsidRPr="001A0482">
        <w:rPr>
          <w:rFonts w:eastAsiaTheme="minorEastAsia" w:cs="Times New Roman"/>
          <w:lang w:val="en-GB"/>
        </w:rPr>
        <w:t>260 °C, 40 bar 23/7/60/10 CO/CO</w:t>
      </w:r>
      <w:r w:rsidR="002A71F5" w:rsidRPr="001A0482">
        <w:rPr>
          <w:rFonts w:eastAsiaTheme="minorEastAsia" w:cs="Times New Roman"/>
          <w:vertAlign w:val="subscript"/>
          <w:lang w:val="en-GB"/>
        </w:rPr>
        <w:t>2</w:t>
      </w:r>
      <w:r w:rsidR="002A71F5" w:rsidRPr="001A0482">
        <w:rPr>
          <w:rFonts w:eastAsiaTheme="minorEastAsia" w:cs="Times New Roman"/>
          <w:lang w:val="en-GB"/>
        </w:rPr>
        <w:t>/H</w:t>
      </w:r>
      <w:r w:rsidR="002A71F5" w:rsidRPr="001A0482">
        <w:rPr>
          <w:rFonts w:eastAsiaTheme="minorEastAsia" w:cs="Times New Roman"/>
          <w:vertAlign w:val="subscript"/>
          <w:lang w:val="en-GB"/>
        </w:rPr>
        <w:t>2</w:t>
      </w:r>
      <w:r w:rsidR="002A71F5" w:rsidRPr="001A0482">
        <w:rPr>
          <w:rFonts w:eastAsiaTheme="minorEastAsia" w:cs="Times New Roman"/>
          <w:lang w:val="en-GB"/>
        </w:rPr>
        <w:t>/Ar.</w:t>
      </w:r>
      <w:r w:rsidR="007B6D83" w:rsidRPr="001A0482">
        <w:rPr>
          <w:rFonts w:eastAsiaTheme="minorEastAsia" w:cs="Times New Roman"/>
          <w:lang w:val="en-GB"/>
        </w:rPr>
        <w:t xml:space="preserve"> Right:</w:t>
      </w:r>
      <w:r w:rsidR="00D11243" w:rsidRPr="001A0482">
        <w:rPr>
          <w:rFonts w:eastAsiaTheme="minorEastAsia" w:cs="Times New Roman"/>
          <w:lang w:val="en-GB"/>
        </w:rPr>
        <w:t xml:space="preserve"> Data from </w:t>
      </w:r>
      <w:r w:rsidR="00B63EE4" w:rsidRPr="001A0482">
        <w:rPr>
          <w:rFonts w:eastAsiaTheme="minorEastAsia" w:cs="Times New Roman"/>
          <w:lang w:val="en-GB"/>
        </w:rPr>
        <w:t>Doesburg et al.</w:t>
      </w:r>
      <w:r w:rsidR="00C6063F" w:rsidRPr="001A0482">
        <w:rPr>
          <w:rFonts w:eastAsiaTheme="minorEastAsia" w:cs="Times New Roman"/>
          <w:vertAlign w:val="superscript"/>
          <w:lang w:val="en-GB"/>
        </w:rPr>
        <w:t xml:space="preserve"> </w:t>
      </w:r>
      <w:sdt>
        <w:sdtPr>
          <w:rPr>
            <w:rFonts w:eastAsiaTheme="minorEastAsia" w:cs="Times New Roman"/>
            <w:color w:val="000000"/>
            <w:vertAlign w:val="superscript"/>
            <w:lang w:val="en-GB"/>
          </w:rPr>
          <w:tag w:val="MENDELEY_CITATION_v3_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"/>
          <w:id w:val="-384409832"/>
          <w:placeholder>
            <w:docPart w:val="CE170743EDA74149A536BAA76AB2F7B1"/>
          </w:placeholder>
        </w:sdtPr>
        <w:sdtContent>
          <w:r w:rsidR="00CF5E82" w:rsidRPr="00CF5E82">
            <w:rPr>
              <w:rFonts w:eastAsiaTheme="minorEastAsia" w:cs="Times New Roman"/>
              <w:color w:val="000000"/>
              <w:vertAlign w:val="superscript"/>
              <w:lang w:val="en-GB"/>
            </w:rPr>
            <w:t>22</w:t>
          </w:r>
        </w:sdtContent>
      </w:sdt>
      <w:r w:rsidR="007B6D83" w:rsidRPr="001A0482">
        <w:rPr>
          <w:rFonts w:eastAsiaTheme="minorEastAsia" w:cs="Times New Roman"/>
          <w:lang w:val="en-GB"/>
        </w:rPr>
        <w:t xml:space="preserve"> </w:t>
      </w:r>
      <w:r w:rsidR="00BC64C9" w:rsidRPr="001A0482">
        <w:rPr>
          <w:rFonts w:eastAsiaTheme="minorEastAsia" w:cs="Times New Roman"/>
          <w:lang w:val="en-US"/>
        </w:rPr>
        <w:t>70 bar</w:t>
      </w:r>
      <w:r w:rsidR="00D11243" w:rsidRPr="001A0482">
        <w:rPr>
          <w:rFonts w:eastAsiaTheme="minorEastAsia" w:cs="Times New Roman"/>
          <w:lang w:val="en-US"/>
        </w:rPr>
        <w:t>,</w:t>
      </w:r>
      <w:r w:rsidR="00BC64C9" w:rsidRPr="001A0482">
        <w:rPr>
          <w:rFonts w:eastAsiaTheme="minorEastAsia" w:cs="Times New Roman"/>
          <w:lang w:val="en-US"/>
        </w:rPr>
        <w:t xml:space="preserve"> 240 </w:t>
      </w:r>
      <w:r w:rsidR="00BC64C9" w:rsidRPr="001A0482">
        <w:rPr>
          <w:rFonts w:eastAsiaTheme="minorEastAsia" w:cs="Times New Roman"/>
          <w:lang w:val="en-GB"/>
        </w:rPr>
        <w:t>°C</w:t>
      </w:r>
      <w:r w:rsidR="00D11243" w:rsidRPr="001A0482">
        <w:rPr>
          <w:rFonts w:eastAsiaTheme="minorEastAsia" w:cs="Times New Roman"/>
          <w:lang w:val="en-GB"/>
        </w:rPr>
        <w:t>,</w:t>
      </w:r>
      <w:r w:rsidR="00BC64C9" w:rsidRPr="001A0482">
        <w:rPr>
          <w:rFonts w:eastAsiaTheme="minorEastAsia" w:cs="Times New Roman"/>
          <w:lang w:val="en-US"/>
        </w:rPr>
        <w:t xml:space="preserve"> </w:t>
      </w:r>
      <w:r w:rsidR="00D11243" w:rsidRPr="001A0482">
        <w:rPr>
          <w:rFonts w:eastAsiaTheme="minorEastAsia" w:cs="Times New Roman"/>
          <w:lang w:val="en-US"/>
        </w:rPr>
        <w:t xml:space="preserve">4/3.5/82/10.5 </w:t>
      </w:r>
      <w:r w:rsidR="00BC64C9" w:rsidRPr="001A0482">
        <w:rPr>
          <w:rFonts w:eastAsiaTheme="minorEastAsia" w:cs="Times New Roman"/>
          <w:lang w:val="en-US"/>
        </w:rPr>
        <w:t>CO/C</w:t>
      </w:r>
      <w:r w:rsidR="00D11243" w:rsidRPr="001A0482">
        <w:rPr>
          <w:rFonts w:eastAsiaTheme="minorEastAsia" w:cs="Times New Roman"/>
          <w:lang w:val="en-US"/>
        </w:rPr>
        <w:t>O</w:t>
      </w:r>
      <w:r w:rsidR="00BC64C9" w:rsidRPr="001A0482">
        <w:rPr>
          <w:rFonts w:eastAsiaTheme="minorEastAsia" w:cs="Times New Roman"/>
          <w:vertAlign w:val="subscript"/>
          <w:lang w:val="en-US"/>
        </w:rPr>
        <w:t>2</w:t>
      </w:r>
      <w:r w:rsidR="00BC64C9" w:rsidRPr="001A0482">
        <w:rPr>
          <w:rFonts w:eastAsiaTheme="minorEastAsia" w:cs="Times New Roman"/>
          <w:lang w:val="en-US"/>
        </w:rPr>
        <w:t>/H</w:t>
      </w:r>
      <w:r w:rsidR="00BC64C9" w:rsidRPr="001A0482">
        <w:rPr>
          <w:rFonts w:eastAsiaTheme="minorEastAsia" w:cs="Times New Roman"/>
          <w:vertAlign w:val="subscript"/>
          <w:lang w:val="en-US"/>
        </w:rPr>
        <w:t>2</w:t>
      </w:r>
      <w:r w:rsidR="00BC64C9" w:rsidRPr="001A0482">
        <w:rPr>
          <w:rFonts w:eastAsiaTheme="minorEastAsia" w:cs="Times New Roman"/>
          <w:lang w:val="en-US"/>
        </w:rPr>
        <w:t>/inert</w:t>
      </w:r>
      <w:r w:rsidR="00D11243" w:rsidRPr="001A0482">
        <w:rPr>
          <w:rFonts w:eastAsiaTheme="minorEastAsia" w:cs="Times New Roman"/>
          <w:lang w:val="en-US"/>
        </w:rPr>
        <w:t>.</w:t>
      </w:r>
    </w:p>
    <w:p w14:paraId="3E062E55" w14:textId="77777777" w:rsidR="00481EDF" w:rsidRPr="001A0482" w:rsidRDefault="00481EDF" w:rsidP="009A177A">
      <w:pPr>
        <w:spacing w:line="240" w:lineRule="auto"/>
        <w:rPr>
          <w:rFonts w:eastAsiaTheme="minorEastAsia" w:cs="Times New Roman"/>
          <w:b/>
          <w:bCs/>
          <w:lang w:val="en-GB"/>
        </w:rPr>
      </w:pPr>
    </w:p>
    <w:p w14:paraId="12B01AA0" w14:textId="69235159" w:rsidR="00A26E48" w:rsidRPr="001A0482" w:rsidRDefault="00DB34F4" w:rsidP="009A177A">
      <w:pPr>
        <w:spacing w:line="240" w:lineRule="auto"/>
        <w:rPr>
          <w:rFonts w:eastAsiaTheme="minorEastAsia" w:cs="Times New Roman"/>
          <w:b/>
          <w:bCs/>
          <w:lang w:val="en-US"/>
        </w:rPr>
      </w:pPr>
      <w:r w:rsidRPr="001A0482">
        <w:rPr>
          <w:rFonts w:eastAsiaTheme="minorEastAsia" w:cs="Times New Roman"/>
          <w:b/>
          <w:bCs/>
          <w:lang w:val="en-US"/>
        </w:rPr>
        <w:t xml:space="preserve">1.9 </w:t>
      </w:r>
      <w:r w:rsidR="00A26E48" w:rsidRPr="001A0482">
        <w:rPr>
          <w:rFonts w:eastAsiaTheme="minorEastAsia" w:cs="Times New Roman"/>
          <w:b/>
          <w:bCs/>
          <w:lang w:val="en-US"/>
        </w:rPr>
        <w:t>H</w:t>
      </w:r>
      <w:r w:rsidR="00A26E48" w:rsidRPr="001A0482">
        <w:rPr>
          <w:rFonts w:eastAsiaTheme="minorEastAsia" w:cs="Times New Roman"/>
          <w:b/>
          <w:bCs/>
          <w:vertAlign w:val="subscript"/>
          <w:lang w:val="en-US"/>
        </w:rPr>
        <w:t>2</w:t>
      </w:r>
      <w:r w:rsidR="00A26E48" w:rsidRPr="001A0482">
        <w:rPr>
          <w:rFonts w:eastAsiaTheme="minorEastAsia" w:cs="Times New Roman"/>
          <w:b/>
          <w:bCs/>
          <w:lang w:val="en-US"/>
        </w:rPr>
        <w:t xml:space="preserve"> to D</w:t>
      </w:r>
      <w:r w:rsidR="00A26E48" w:rsidRPr="001A0482">
        <w:rPr>
          <w:rFonts w:eastAsiaTheme="minorEastAsia" w:cs="Times New Roman"/>
          <w:b/>
          <w:bCs/>
          <w:vertAlign w:val="subscript"/>
          <w:lang w:val="en-US"/>
        </w:rPr>
        <w:t>2</w:t>
      </w:r>
      <w:r w:rsidR="00A26E48" w:rsidRPr="001A0482">
        <w:rPr>
          <w:rFonts w:eastAsiaTheme="minorEastAsia" w:cs="Times New Roman"/>
          <w:b/>
          <w:bCs/>
          <w:lang w:val="en-US"/>
        </w:rPr>
        <w:t xml:space="preserve"> switch during methanol synthesis</w:t>
      </w:r>
    </w:p>
    <w:p w14:paraId="1B24111F" w14:textId="14301567" w:rsidR="00DF58FC" w:rsidRPr="001A0482" w:rsidRDefault="1A32E1BE" w:rsidP="009A177A">
      <w:pPr>
        <w:spacing w:line="240" w:lineRule="auto"/>
        <w:rPr>
          <w:rFonts w:cs="Times New Roman"/>
          <w:noProof/>
          <w:lang w:val="en-US"/>
        </w:rPr>
      </w:pPr>
      <w:r w:rsidRPr="001A0482">
        <w:rPr>
          <w:rFonts w:eastAsiaTheme="minorEastAsia" w:cs="Times New Roman"/>
          <w:lang w:val="en-US"/>
        </w:rPr>
        <w:t>Previous studies have shown that formates are exchanged during isotope switching</w:t>
      </w:r>
      <w:sdt>
        <w:sdtPr>
          <w:rPr>
            <w:rFonts w:eastAsiaTheme="minorEastAsia" w:cs="Times New Roman"/>
            <w:color w:val="000000"/>
            <w:vertAlign w:val="superscript"/>
            <w:lang w:val="en-US"/>
          </w:rPr>
          <w:tag w:val="MENDELEY_CITATION_v3_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"/>
          <w:id w:val="-709727750"/>
          <w:placeholder>
            <w:docPart w:val="A6197B0E47EF420C96C2828B0EFD596D"/>
          </w:placeholder>
        </w:sdtPr>
        <w:sdtContent>
          <w:r w:rsidR="00CF5E82" w:rsidRPr="00CF5E82">
            <w:rPr>
              <w:rFonts w:eastAsiaTheme="minorEastAsia" w:cs="Times New Roman"/>
              <w:color w:val="000000"/>
              <w:vertAlign w:val="superscript"/>
              <w:lang w:val="en-US"/>
            </w:rPr>
            <w:t>26</w:t>
          </w:r>
        </w:sdtContent>
      </w:sdt>
      <w:r w:rsidRPr="001A0482">
        <w:rPr>
          <w:rFonts w:eastAsiaTheme="minorEastAsia" w:cs="Times New Roman"/>
          <w:lang w:val="en-US"/>
        </w:rPr>
        <w:t xml:space="preserve"> </w:t>
      </w:r>
      <w:r w:rsidR="74D86BB7" w:rsidRPr="001A0482">
        <w:rPr>
          <w:rFonts w:eastAsiaTheme="minorEastAsia" w:cs="Times New Roman"/>
          <w:lang w:val="en-US"/>
        </w:rPr>
        <w:t>or modulation</w:t>
      </w:r>
      <w:sdt>
        <w:sdtPr>
          <w:rPr>
            <w:rFonts w:eastAsiaTheme="minorEastAsia" w:cs="Times New Roman"/>
            <w:color w:val="000000"/>
            <w:vertAlign w:val="superscript"/>
            <w:lang w:val="en-US"/>
          </w:rPr>
          <w:tag w:val="MENDELEY_CITATION_v3_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"/>
          <w:id w:val="484981766"/>
          <w:placeholder>
            <w:docPart w:val="DefaultPlaceholder_-1854013440"/>
          </w:placeholder>
        </w:sdtPr>
        <w:sdtContent>
          <w:r w:rsidR="00CF5E82" w:rsidRPr="00CF5E82">
            <w:rPr>
              <w:rFonts w:eastAsiaTheme="minorEastAsia" w:cs="Times New Roman"/>
              <w:color w:val="000000"/>
              <w:vertAlign w:val="superscript"/>
              <w:lang w:val="en-US"/>
            </w:rPr>
            <w:t>27</w:t>
          </w:r>
        </w:sdtContent>
      </w:sdt>
      <w:r w:rsidR="74D86BB7" w:rsidRPr="001A0482">
        <w:rPr>
          <w:rFonts w:eastAsiaTheme="minorEastAsia" w:cs="Times New Roman"/>
          <w:lang w:val="en-US"/>
        </w:rPr>
        <w:t xml:space="preserve"> </w:t>
      </w:r>
      <w:r w:rsidRPr="001A0482">
        <w:rPr>
          <w:rFonts w:eastAsiaTheme="minorEastAsia" w:cs="Times New Roman"/>
          <w:lang w:val="en-US"/>
        </w:rPr>
        <w:t>experiments.</w:t>
      </w:r>
      <w:r w:rsidR="38A5137D" w:rsidRPr="001A0482">
        <w:rPr>
          <w:rFonts w:eastAsiaTheme="minorEastAsia" w:cs="Times New Roman"/>
          <w:lang w:val="en-US"/>
        </w:rPr>
        <w:t xml:space="preserve"> However, such studies have used high temperatures where </w:t>
      </w:r>
      <w:r w:rsidR="4B7ED9A4" w:rsidRPr="001A0482">
        <w:rPr>
          <w:rFonts w:eastAsiaTheme="minorEastAsia" w:cs="Times New Roman"/>
          <w:lang w:val="en-US"/>
        </w:rPr>
        <w:t>thermal decomposition/desorption could also exchange adsorbates not involved in the reaction. For that reason</w:t>
      </w:r>
      <w:r w:rsidR="000756FF" w:rsidRPr="001A0482">
        <w:rPr>
          <w:rFonts w:eastAsiaTheme="minorEastAsia" w:cs="Times New Roman"/>
          <w:lang w:val="en-US"/>
        </w:rPr>
        <w:t>,</w:t>
      </w:r>
      <w:r w:rsidR="4B7ED9A4" w:rsidRPr="001A0482">
        <w:rPr>
          <w:rFonts w:eastAsiaTheme="minorEastAsia" w:cs="Times New Roman"/>
          <w:lang w:val="en-US"/>
        </w:rPr>
        <w:t xml:space="preserve"> we made an H</w:t>
      </w:r>
      <w:r w:rsidR="4B7ED9A4" w:rsidRPr="001A0482">
        <w:rPr>
          <w:rFonts w:eastAsiaTheme="minorEastAsia" w:cs="Times New Roman"/>
          <w:vertAlign w:val="subscript"/>
          <w:lang w:val="en-US"/>
        </w:rPr>
        <w:t>2</w:t>
      </w:r>
      <w:r w:rsidR="4B7ED9A4" w:rsidRPr="001A0482">
        <w:rPr>
          <w:rFonts w:eastAsiaTheme="minorEastAsia" w:cs="Times New Roman"/>
          <w:lang w:val="en-US"/>
        </w:rPr>
        <w:t>/D</w:t>
      </w:r>
      <w:r w:rsidR="4B7ED9A4" w:rsidRPr="001A0482">
        <w:rPr>
          <w:rFonts w:eastAsiaTheme="minorEastAsia" w:cs="Times New Roman"/>
          <w:vertAlign w:val="subscript"/>
          <w:lang w:val="en-US"/>
        </w:rPr>
        <w:t>2</w:t>
      </w:r>
      <w:r w:rsidR="4B7ED9A4" w:rsidRPr="001A0482">
        <w:rPr>
          <w:rFonts w:eastAsiaTheme="minorEastAsia" w:cs="Times New Roman"/>
          <w:lang w:val="en-US"/>
        </w:rPr>
        <w:t xml:space="preserve"> isotope switching at a </w:t>
      </w:r>
      <w:r w:rsidR="2B908435" w:rsidRPr="001A0482">
        <w:rPr>
          <w:rFonts w:eastAsiaTheme="minorEastAsia" w:cs="Times New Roman"/>
          <w:lang w:val="en-US"/>
        </w:rPr>
        <w:t>low temperature of 135</w:t>
      </w:r>
      <w:r w:rsidR="4B7ED9A4" w:rsidRPr="001A0482">
        <w:rPr>
          <w:rFonts w:eastAsiaTheme="minorEastAsia" w:cs="Times New Roman"/>
          <w:lang w:val="en-US"/>
        </w:rPr>
        <w:t xml:space="preserve"> </w:t>
      </w:r>
      <w:r w:rsidR="2B908435" w:rsidRPr="001A0482">
        <w:rPr>
          <w:rFonts w:cs="Times New Roman"/>
          <w:noProof/>
          <w:lang w:val="en-US"/>
        </w:rPr>
        <w:t xml:space="preserve">℃ where thermal decomposition of </w:t>
      </w:r>
      <w:r w:rsidR="527B39EF" w:rsidRPr="001A0482">
        <w:rPr>
          <w:rFonts w:cs="Times New Roman"/>
          <w:noProof/>
          <w:lang w:val="en-US"/>
        </w:rPr>
        <w:t xml:space="preserve">adsorbed formate is not very significant (see </w:t>
      </w:r>
      <w:r w:rsidR="00510A0C" w:rsidRPr="001A0482">
        <w:rPr>
          <w:rFonts w:cs="Times New Roman"/>
          <w:noProof/>
          <w:lang w:val="en-US"/>
        </w:rPr>
        <w:fldChar w:fldCharType="begin"/>
      </w:r>
      <w:r w:rsidR="00510A0C" w:rsidRPr="001A0482">
        <w:rPr>
          <w:rFonts w:cs="Times New Roman"/>
          <w:noProof/>
          <w:lang w:val="en-US"/>
        </w:rPr>
        <w:instrText xml:space="preserve"> REF _Ref218677345 \h </w:instrText>
      </w:r>
      <w:r w:rsidR="00481EDF" w:rsidRPr="001A0482">
        <w:rPr>
          <w:rFonts w:cs="Times New Roman"/>
          <w:noProof/>
          <w:lang w:val="en-US"/>
        </w:rPr>
        <w:instrText xml:space="preserve"> \* MERGEFORMAT </w:instrText>
      </w:r>
      <w:r w:rsidR="00510A0C" w:rsidRPr="001A0482">
        <w:rPr>
          <w:rFonts w:cs="Times New Roman"/>
          <w:noProof/>
          <w:lang w:val="en-US"/>
        </w:rPr>
      </w:r>
      <w:r w:rsidR="00510A0C" w:rsidRPr="001A0482">
        <w:rPr>
          <w:rFonts w:cs="Times New Roman"/>
          <w:noProof/>
          <w:lang w:val="en-US"/>
        </w:rPr>
        <w:fldChar w:fldCharType="separate"/>
      </w:r>
      <w:r w:rsidR="004F5F49" w:rsidRPr="004F5F49">
        <w:rPr>
          <w:lang w:val="en-US"/>
        </w:rPr>
        <w:t>Fig. S1</w:t>
      </w:r>
      <w:r w:rsidR="00510A0C" w:rsidRPr="001A0482">
        <w:rPr>
          <w:rFonts w:cs="Times New Roman"/>
          <w:noProof/>
          <w:lang w:val="en-US"/>
        </w:rPr>
        <w:fldChar w:fldCharType="end"/>
      </w:r>
      <w:r w:rsidR="527B39EF" w:rsidRPr="001A0482">
        <w:rPr>
          <w:rFonts w:cs="Times New Roman"/>
          <w:noProof/>
          <w:lang w:val="en-US"/>
        </w:rPr>
        <w:t>)</w:t>
      </w:r>
      <w:r w:rsidR="4CF037C1" w:rsidRPr="001A0482">
        <w:rPr>
          <w:rFonts w:cs="Times New Roman"/>
          <w:noProof/>
          <w:lang w:val="en-US"/>
        </w:rPr>
        <w:t xml:space="preserve">. </w:t>
      </w:r>
      <w:r w:rsidR="00510A0C" w:rsidRPr="001A0482">
        <w:rPr>
          <w:rFonts w:cs="Times New Roman"/>
          <w:noProof/>
          <w:lang w:val="en-US"/>
        </w:rPr>
        <w:fldChar w:fldCharType="begin"/>
      </w:r>
      <w:r w:rsidR="00510A0C" w:rsidRPr="001A0482">
        <w:rPr>
          <w:rFonts w:cs="Times New Roman"/>
          <w:noProof/>
          <w:lang w:val="en-US"/>
        </w:rPr>
        <w:instrText xml:space="preserve"> REF _Ref218677933 \h </w:instrText>
      </w:r>
      <w:r w:rsidR="00481EDF" w:rsidRPr="001A0482">
        <w:rPr>
          <w:rFonts w:cs="Times New Roman"/>
          <w:noProof/>
          <w:lang w:val="en-US"/>
        </w:rPr>
        <w:instrText xml:space="preserve"> \* MERGEFORMAT </w:instrText>
      </w:r>
      <w:r w:rsidR="00510A0C" w:rsidRPr="001A0482">
        <w:rPr>
          <w:rFonts w:cs="Times New Roman"/>
          <w:noProof/>
          <w:lang w:val="en-US"/>
        </w:rPr>
      </w:r>
      <w:r w:rsidR="00510A0C" w:rsidRPr="001A0482">
        <w:rPr>
          <w:rFonts w:cs="Times New Roman"/>
          <w:noProof/>
          <w:lang w:val="en-US"/>
        </w:rPr>
        <w:fldChar w:fldCharType="separate"/>
      </w:r>
      <w:r w:rsidR="004F5F49" w:rsidRPr="004F5F49">
        <w:rPr>
          <w:lang w:val="en-US"/>
        </w:rPr>
        <w:t>Fig. S24</w:t>
      </w:r>
      <w:r w:rsidR="00510A0C" w:rsidRPr="001A0482">
        <w:rPr>
          <w:rFonts w:cs="Times New Roman"/>
          <w:noProof/>
          <w:lang w:val="en-US"/>
        </w:rPr>
        <w:fldChar w:fldCharType="end"/>
      </w:r>
      <w:r w:rsidR="1B1EEE73" w:rsidRPr="001A0482">
        <w:rPr>
          <w:rFonts w:cs="Times New Roman"/>
          <w:noProof/>
          <w:lang w:val="en-US"/>
        </w:rPr>
        <w:t xml:space="preserve"> shows </w:t>
      </w:r>
      <w:r w:rsidR="5CABB97A" w:rsidRPr="001A0482">
        <w:rPr>
          <w:rFonts w:cs="Times New Roman"/>
          <w:noProof/>
          <w:lang w:val="en-US"/>
        </w:rPr>
        <w:t xml:space="preserve">the reaction rate </w:t>
      </w:r>
      <w:r w:rsidR="4E0B6BE0" w:rsidRPr="001A0482">
        <w:rPr>
          <w:rFonts w:cs="Times New Roman"/>
          <w:noProof/>
          <w:lang w:val="en-US"/>
        </w:rPr>
        <w:t xml:space="preserve">when swiching from </w:t>
      </w:r>
      <w:r w:rsidR="2E647476" w:rsidRPr="001A0482">
        <w:rPr>
          <w:rFonts w:cs="Times New Roman"/>
          <w:noProof/>
          <w:lang w:val="en-US"/>
        </w:rPr>
        <w:t>H</w:t>
      </w:r>
      <w:r w:rsidR="2E647476" w:rsidRPr="001A0482">
        <w:rPr>
          <w:rFonts w:cs="Times New Roman"/>
          <w:noProof/>
          <w:vertAlign w:val="subscript"/>
          <w:lang w:val="en-US"/>
        </w:rPr>
        <w:t>2</w:t>
      </w:r>
      <w:r w:rsidR="2E647476" w:rsidRPr="001A0482">
        <w:rPr>
          <w:rFonts w:cs="Times New Roman"/>
          <w:noProof/>
          <w:lang w:val="en-US"/>
        </w:rPr>
        <w:t xml:space="preserve"> to D</w:t>
      </w:r>
      <w:r w:rsidR="2E647476" w:rsidRPr="001A0482">
        <w:rPr>
          <w:rFonts w:cs="Times New Roman"/>
          <w:noProof/>
          <w:vertAlign w:val="subscript"/>
          <w:lang w:val="en-US"/>
        </w:rPr>
        <w:t>2</w:t>
      </w:r>
      <w:r w:rsidR="2E647476" w:rsidRPr="001A0482">
        <w:rPr>
          <w:rFonts w:cs="Times New Roman"/>
          <w:noProof/>
          <w:lang w:val="en-US"/>
        </w:rPr>
        <w:t xml:space="preserve"> </w:t>
      </w:r>
      <w:r w:rsidR="4E0B6BE0" w:rsidRPr="001A0482">
        <w:rPr>
          <w:rFonts w:cs="Times New Roman"/>
          <w:noProof/>
          <w:lang w:val="en-US"/>
        </w:rPr>
        <w:t>during CO</w:t>
      </w:r>
      <w:r w:rsidR="4E0B6BE0" w:rsidRPr="001A0482">
        <w:rPr>
          <w:rFonts w:cs="Times New Roman"/>
          <w:noProof/>
          <w:vertAlign w:val="subscript"/>
          <w:lang w:val="en-US"/>
        </w:rPr>
        <w:t>2</w:t>
      </w:r>
      <w:r w:rsidR="4E0B6BE0" w:rsidRPr="001A0482">
        <w:rPr>
          <w:rFonts w:cs="Times New Roman"/>
          <w:noProof/>
          <w:lang w:val="en-US"/>
        </w:rPr>
        <w:t xml:space="preserve"> hydrogenation and </w:t>
      </w:r>
      <w:r w:rsidR="00510A0C" w:rsidRPr="001A0482">
        <w:rPr>
          <w:rFonts w:cs="Times New Roman"/>
          <w:noProof/>
          <w:lang w:val="en-US"/>
        </w:rPr>
        <w:fldChar w:fldCharType="begin"/>
      </w:r>
      <w:r w:rsidR="00510A0C" w:rsidRPr="001A0482">
        <w:rPr>
          <w:rFonts w:cs="Times New Roman"/>
          <w:noProof/>
          <w:lang w:val="en-US"/>
        </w:rPr>
        <w:instrText xml:space="preserve"> REF _Ref218677939 \h </w:instrText>
      </w:r>
      <w:r w:rsidR="00481EDF" w:rsidRPr="001A0482">
        <w:rPr>
          <w:rFonts w:cs="Times New Roman"/>
          <w:noProof/>
          <w:lang w:val="en-US"/>
        </w:rPr>
        <w:instrText xml:space="preserve"> \* MERGEFORMAT </w:instrText>
      </w:r>
      <w:r w:rsidR="00510A0C" w:rsidRPr="001A0482">
        <w:rPr>
          <w:rFonts w:cs="Times New Roman"/>
          <w:noProof/>
          <w:lang w:val="en-US"/>
        </w:rPr>
      </w:r>
      <w:r w:rsidR="00510A0C" w:rsidRPr="001A0482">
        <w:rPr>
          <w:rFonts w:cs="Times New Roman"/>
          <w:noProof/>
          <w:lang w:val="en-US"/>
        </w:rPr>
        <w:fldChar w:fldCharType="separate"/>
      </w:r>
      <w:r w:rsidR="004F5F49" w:rsidRPr="004F5F49">
        <w:rPr>
          <w:lang w:val="en-US"/>
        </w:rPr>
        <w:t>Fig. S25</w:t>
      </w:r>
      <w:r w:rsidR="00510A0C" w:rsidRPr="001A0482">
        <w:rPr>
          <w:rFonts w:cs="Times New Roman"/>
          <w:noProof/>
          <w:lang w:val="en-US"/>
        </w:rPr>
        <w:fldChar w:fldCharType="end"/>
      </w:r>
      <w:r w:rsidR="4E0B6BE0" w:rsidRPr="001A0482">
        <w:rPr>
          <w:rFonts w:cs="Times New Roman"/>
          <w:noProof/>
          <w:lang w:val="en-US"/>
        </w:rPr>
        <w:t xml:space="preserve"> shows IR spectra during the transition. </w:t>
      </w:r>
      <w:r w:rsidR="7E6A2434" w:rsidRPr="001A0482">
        <w:rPr>
          <w:rFonts w:cs="Times New Roman"/>
          <w:noProof/>
          <w:lang w:val="en-US"/>
        </w:rPr>
        <w:t>As Fig. E1</w:t>
      </w:r>
      <w:r w:rsidR="00E61428" w:rsidRPr="001A0482">
        <w:rPr>
          <w:rFonts w:cs="Times New Roman"/>
          <w:noProof/>
          <w:lang w:val="en-US"/>
        </w:rPr>
        <w:t>d</w:t>
      </w:r>
      <w:r w:rsidR="7E6A2434" w:rsidRPr="001A0482">
        <w:rPr>
          <w:rFonts w:cs="Times New Roman"/>
          <w:noProof/>
          <w:lang w:val="en-US"/>
        </w:rPr>
        <w:t xml:space="preserve"> shows that surface formates are exchanged </w:t>
      </w:r>
      <w:r w:rsidR="5121A381" w:rsidRPr="001A0482">
        <w:rPr>
          <w:rFonts w:cs="Times New Roman"/>
          <w:noProof/>
          <w:lang w:val="en-US"/>
        </w:rPr>
        <w:t>in conjunction with a verifiable change in reaction rate this suggests that formate is involved in the reaction mechanism.</w:t>
      </w:r>
      <w:r w:rsidR="76818064" w:rsidRPr="001A0482">
        <w:rPr>
          <w:rFonts w:cs="Times New Roman"/>
          <w:noProof/>
          <w:lang w:val="en-US"/>
        </w:rPr>
        <w:t xml:space="preserve"> </w:t>
      </w:r>
      <w:r w:rsidR="00510A0C" w:rsidRPr="001A0482">
        <w:rPr>
          <w:rFonts w:cs="Times New Roman"/>
          <w:noProof/>
          <w:lang w:val="en-US"/>
        </w:rPr>
        <w:fldChar w:fldCharType="begin"/>
      </w:r>
      <w:r w:rsidR="00510A0C" w:rsidRPr="001A0482">
        <w:rPr>
          <w:rFonts w:cs="Times New Roman"/>
          <w:noProof/>
          <w:lang w:val="en-US"/>
        </w:rPr>
        <w:instrText xml:space="preserve"> REF _Ref218677945 \h </w:instrText>
      </w:r>
      <w:r w:rsidR="00481EDF" w:rsidRPr="001A0482">
        <w:rPr>
          <w:rFonts w:cs="Times New Roman"/>
          <w:noProof/>
          <w:lang w:val="en-US"/>
        </w:rPr>
        <w:instrText xml:space="preserve"> \* MERGEFORMAT </w:instrText>
      </w:r>
      <w:r w:rsidR="00510A0C" w:rsidRPr="001A0482">
        <w:rPr>
          <w:rFonts w:cs="Times New Roman"/>
          <w:noProof/>
          <w:lang w:val="en-US"/>
        </w:rPr>
      </w:r>
      <w:r w:rsidR="00510A0C" w:rsidRPr="001A0482">
        <w:rPr>
          <w:rFonts w:cs="Times New Roman"/>
          <w:noProof/>
          <w:lang w:val="en-US"/>
        </w:rPr>
        <w:fldChar w:fldCharType="separate"/>
      </w:r>
      <w:r w:rsidR="004F5F49" w:rsidRPr="004F5F49">
        <w:rPr>
          <w:lang w:val="en-US"/>
        </w:rPr>
        <w:t>Fig. S26</w:t>
      </w:r>
      <w:r w:rsidR="00510A0C" w:rsidRPr="001A0482">
        <w:rPr>
          <w:rFonts w:cs="Times New Roman"/>
          <w:noProof/>
          <w:lang w:val="en-US"/>
        </w:rPr>
        <w:fldChar w:fldCharType="end"/>
      </w:r>
      <w:r w:rsidR="6DD29DB4" w:rsidRPr="001A0482">
        <w:rPr>
          <w:rFonts w:cs="Times New Roman"/>
          <w:noProof/>
          <w:lang w:val="en-US"/>
        </w:rPr>
        <w:t xml:space="preserve"> shows the IR spectrum after pre-adsorption of formate (from a pulse of HCOOH) on ZnO. Note that formate on ZnO is characterized by a </w:t>
      </w:r>
      <w:r w:rsidR="0B0B2D18" w:rsidRPr="001A0482">
        <w:rPr>
          <w:rFonts w:cs="Times New Roman"/>
          <w:noProof/>
          <w:lang w:val="en-US"/>
        </w:rPr>
        <w:t>strong feature at 16</w:t>
      </w:r>
      <w:r w:rsidR="03D5BB92" w:rsidRPr="001A0482">
        <w:rPr>
          <w:rFonts w:cs="Times New Roman"/>
          <w:noProof/>
          <w:lang w:val="en-US"/>
        </w:rPr>
        <w:t>00</w:t>
      </w:r>
      <w:r w:rsidR="0B0B2D18" w:rsidRPr="001A0482">
        <w:rPr>
          <w:rFonts w:cs="Times New Roman"/>
          <w:noProof/>
          <w:lang w:val="en-US"/>
        </w:rPr>
        <w:t>-1700 cm</w:t>
      </w:r>
      <w:r w:rsidR="0B0B2D18" w:rsidRPr="001A0482">
        <w:rPr>
          <w:rFonts w:cs="Times New Roman"/>
          <w:noProof/>
          <w:vertAlign w:val="superscript"/>
          <w:lang w:val="en-US"/>
        </w:rPr>
        <w:t>-1</w:t>
      </w:r>
      <w:r w:rsidR="0B0B2D18" w:rsidRPr="001A0482">
        <w:rPr>
          <w:rFonts w:cs="Times New Roman"/>
          <w:noProof/>
          <w:lang w:val="en-US"/>
        </w:rPr>
        <w:t xml:space="preserve">. Since </w:t>
      </w:r>
      <w:r w:rsidR="00510A0C" w:rsidRPr="001A0482">
        <w:rPr>
          <w:rFonts w:cs="Times New Roman"/>
          <w:noProof/>
          <w:lang w:val="en-US"/>
        </w:rPr>
        <w:fldChar w:fldCharType="begin"/>
      </w:r>
      <w:r w:rsidR="00510A0C" w:rsidRPr="001A0482">
        <w:rPr>
          <w:rFonts w:cs="Times New Roman"/>
          <w:noProof/>
          <w:lang w:val="en-US"/>
        </w:rPr>
        <w:instrText xml:space="preserve"> REF _Ref218677939 \h </w:instrText>
      </w:r>
      <w:r w:rsidR="00481EDF" w:rsidRPr="001A0482">
        <w:rPr>
          <w:rFonts w:cs="Times New Roman"/>
          <w:noProof/>
          <w:lang w:val="en-US"/>
        </w:rPr>
        <w:instrText xml:space="preserve"> \* MERGEFORMAT </w:instrText>
      </w:r>
      <w:r w:rsidR="00510A0C" w:rsidRPr="001A0482">
        <w:rPr>
          <w:rFonts w:cs="Times New Roman"/>
          <w:noProof/>
          <w:lang w:val="en-US"/>
        </w:rPr>
      </w:r>
      <w:r w:rsidR="00510A0C" w:rsidRPr="001A0482">
        <w:rPr>
          <w:rFonts w:cs="Times New Roman"/>
          <w:noProof/>
          <w:lang w:val="en-US"/>
        </w:rPr>
        <w:fldChar w:fldCharType="separate"/>
      </w:r>
      <w:r w:rsidR="004F5F49" w:rsidRPr="004F5F49">
        <w:rPr>
          <w:lang w:val="en-US"/>
        </w:rPr>
        <w:t>Fig. S25</w:t>
      </w:r>
      <w:r w:rsidR="00510A0C" w:rsidRPr="001A0482">
        <w:rPr>
          <w:rFonts w:cs="Times New Roman"/>
          <w:noProof/>
          <w:lang w:val="en-US"/>
        </w:rPr>
        <w:fldChar w:fldCharType="end"/>
      </w:r>
      <w:r w:rsidR="0B0B2D18" w:rsidRPr="001A0482">
        <w:rPr>
          <w:rFonts w:cs="Times New Roman"/>
          <w:noProof/>
          <w:lang w:val="en-US"/>
        </w:rPr>
        <w:t xml:space="preserve"> shows that this feature is not affected during the isotope switch in </w:t>
      </w:r>
      <w:r w:rsidR="69F682B6" w:rsidRPr="001A0482">
        <w:rPr>
          <w:rFonts w:cs="Times New Roman"/>
          <w:noProof/>
          <w:lang w:val="en-US"/>
        </w:rPr>
        <w:t>methanol</w:t>
      </w:r>
      <w:r w:rsidR="0B0B2D18" w:rsidRPr="001A0482">
        <w:rPr>
          <w:rFonts w:cs="Times New Roman"/>
          <w:noProof/>
          <w:lang w:val="en-US"/>
        </w:rPr>
        <w:t xml:space="preserve"> synthesis </w:t>
      </w:r>
      <w:r w:rsidR="03D5BB92" w:rsidRPr="001A0482">
        <w:rPr>
          <w:rFonts w:cs="Times New Roman"/>
          <w:noProof/>
          <w:lang w:val="en-US"/>
        </w:rPr>
        <w:t>with Cu/ZnO/Al</w:t>
      </w:r>
      <w:r w:rsidR="1477029B" w:rsidRPr="001A0482">
        <w:rPr>
          <w:rFonts w:cs="Times New Roman"/>
          <w:noProof/>
          <w:vertAlign w:val="subscript"/>
          <w:lang w:val="en-US"/>
        </w:rPr>
        <w:t>2</w:t>
      </w:r>
      <w:r w:rsidR="1477029B" w:rsidRPr="001A0482">
        <w:rPr>
          <w:rFonts w:cs="Times New Roman"/>
          <w:noProof/>
          <w:lang w:val="en-US"/>
        </w:rPr>
        <w:t>O</w:t>
      </w:r>
      <w:r w:rsidR="1477029B" w:rsidRPr="001A0482">
        <w:rPr>
          <w:rFonts w:cs="Times New Roman"/>
          <w:noProof/>
          <w:vertAlign w:val="subscript"/>
          <w:lang w:val="en-US"/>
        </w:rPr>
        <w:t>3</w:t>
      </w:r>
      <w:r w:rsidR="00931244" w:rsidRPr="001A0482">
        <w:rPr>
          <w:rFonts w:cs="Times New Roman"/>
          <w:noProof/>
          <w:lang w:val="en-US"/>
        </w:rPr>
        <w:t xml:space="preserve">, </w:t>
      </w:r>
      <w:r w:rsidR="0B0B2D18" w:rsidRPr="001A0482">
        <w:rPr>
          <w:rFonts w:cs="Times New Roman"/>
          <w:noProof/>
          <w:lang w:val="en-US"/>
        </w:rPr>
        <w:t>these species are clearly not playing a significant role in methanol synthesis.</w:t>
      </w:r>
    </w:p>
    <w:p w14:paraId="253E947C" w14:textId="77777777" w:rsidR="00DF58FC" w:rsidRPr="001A0482" w:rsidRDefault="00DF58FC" w:rsidP="009A177A">
      <w:pPr>
        <w:spacing w:line="240" w:lineRule="auto"/>
        <w:rPr>
          <w:rFonts w:cs="Times New Roman"/>
          <w:noProof/>
          <w:lang w:val="en-US"/>
        </w:rPr>
      </w:pPr>
    </w:p>
    <w:p w14:paraId="4EC8F0F9" w14:textId="51B198C5" w:rsidR="00A26E48" w:rsidRPr="001A0482" w:rsidRDefault="005137FB" w:rsidP="009A177A">
      <w:pPr>
        <w:spacing w:line="240" w:lineRule="auto"/>
        <w:rPr>
          <w:rFonts w:eastAsiaTheme="minorEastAsia" w:cs="Times New Roman"/>
          <w:lang w:val="en-US"/>
        </w:rPr>
      </w:pPr>
      <w:r w:rsidRPr="001A0482">
        <w:rPr>
          <w:rFonts w:cs="Times New Roman"/>
          <w:noProof/>
          <w:lang w:val="en-US"/>
        </w:rPr>
        <w:t xml:space="preserve"> </w:t>
      </w:r>
      <w:r w:rsidR="00E6529B" w:rsidRPr="001A0482">
        <w:rPr>
          <w:rFonts w:cs="Times New Roman"/>
          <w:noProof/>
          <w:lang w:val="en-US"/>
        </w:rPr>
        <w:t xml:space="preserve"> </w:t>
      </w:r>
    </w:p>
    <w:p w14:paraId="0A739E3E" w14:textId="406FAD26" w:rsidR="003F577A" w:rsidRPr="001A0482" w:rsidRDefault="003F577A" w:rsidP="006824BB">
      <w:pPr>
        <w:spacing w:line="240" w:lineRule="auto"/>
        <w:jc w:val="center"/>
        <w:rPr>
          <w:rFonts w:eastAsiaTheme="minorEastAsia" w:cs="Times New Roman"/>
          <w:b/>
          <w:bCs/>
          <w:lang w:val="en-US"/>
        </w:rPr>
      </w:pPr>
      <w:r w:rsidRPr="001A0482">
        <w:rPr>
          <w:noProof/>
        </w:rPr>
        <w:lastRenderedPageBreak/>
        <w:drawing>
          <wp:inline distT="0" distB="0" distL="0" distR="0" wp14:anchorId="1BC27462" wp14:editId="68E8A786">
            <wp:extent cx="3241675" cy="2050415"/>
            <wp:effectExtent l="0" t="0" r="0" b="6985"/>
            <wp:docPr id="181139170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241675" cy="2050415"/>
                    </a:xfrm>
                    <a:prstGeom prst="rect">
                      <a:avLst/>
                    </a:prstGeom>
                    <a:noFill/>
                    <a:ln>
                      <a:noFill/>
                    </a:ln>
                  </pic:spPr>
                </pic:pic>
              </a:graphicData>
            </a:graphic>
          </wp:inline>
        </w:drawing>
      </w:r>
    </w:p>
    <w:p w14:paraId="7222A857" w14:textId="3F499D3E" w:rsidR="003F577A" w:rsidRPr="001A0482" w:rsidRDefault="00C60E55" w:rsidP="009A177A">
      <w:pPr>
        <w:spacing w:line="240" w:lineRule="auto"/>
        <w:rPr>
          <w:rFonts w:eastAsiaTheme="minorEastAsia" w:cs="Times New Roman"/>
          <w:b/>
          <w:bCs/>
          <w:lang w:val="en-US"/>
        </w:rPr>
      </w:pPr>
      <w:bookmarkStart w:id="25" w:name="_Ref218677933"/>
      <w:bookmarkStart w:id="26" w:name="_Ref219632553"/>
      <w:r w:rsidRPr="001A0482">
        <w:rPr>
          <w:b/>
          <w:bCs/>
          <w:lang w:val="en-US"/>
        </w:rPr>
        <w:t>Fig. S</w:t>
      </w:r>
      <w:r w:rsidRPr="001A0482">
        <w:rPr>
          <w:b/>
          <w:bCs/>
        </w:rPr>
        <w:fldChar w:fldCharType="begin"/>
      </w:r>
      <w:r w:rsidRPr="001A0482">
        <w:rPr>
          <w:b/>
          <w:bCs/>
          <w:lang w:val="en-US"/>
        </w:rPr>
        <w:instrText xml:space="preserve"> SEQ Fig._S \* ARABIC </w:instrText>
      </w:r>
      <w:r w:rsidRPr="001A0482">
        <w:rPr>
          <w:b/>
          <w:bCs/>
        </w:rPr>
        <w:fldChar w:fldCharType="separate"/>
      </w:r>
      <w:r w:rsidR="004F5F49">
        <w:rPr>
          <w:b/>
          <w:bCs/>
          <w:noProof/>
          <w:lang w:val="en-US"/>
        </w:rPr>
        <w:t>24</w:t>
      </w:r>
      <w:r w:rsidRPr="001A0482">
        <w:rPr>
          <w:b/>
          <w:bCs/>
        </w:rPr>
        <w:fldChar w:fldCharType="end"/>
      </w:r>
      <w:bookmarkEnd w:id="25"/>
      <w:r w:rsidR="00914FFB" w:rsidRPr="001A0482">
        <w:rPr>
          <w:rFonts w:cs="Times New Roman"/>
          <w:b/>
          <w:bCs/>
          <w:lang w:val="en-US"/>
        </w:rPr>
        <w:t xml:space="preserve"> </w:t>
      </w:r>
      <w:r w:rsidR="00914FFB" w:rsidRPr="001A0482">
        <w:rPr>
          <w:rFonts w:cs="Times New Roman"/>
          <w:lang w:val="en-US"/>
        </w:rPr>
        <w:t>Methanol synthesis rate as a function of time on stream with Cu/ZnO/Al</w:t>
      </w:r>
      <w:r w:rsidR="00914FFB" w:rsidRPr="001A0482">
        <w:rPr>
          <w:rFonts w:cs="Times New Roman"/>
          <w:vertAlign w:val="subscript"/>
          <w:lang w:val="en-US"/>
        </w:rPr>
        <w:t>2</w:t>
      </w:r>
      <w:r w:rsidR="00914FFB" w:rsidRPr="001A0482">
        <w:rPr>
          <w:rFonts w:cs="Times New Roman"/>
          <w:lang w:val="en-US"/>
        </w:rPr>
        <w:t>O</w:t>
      </w:r>
      <w:r w:rsidR="00914FFB" w:rsidRPr="001A0482">
        <w:rPr>
          <w:rFonts w:cs="Times New Roman"/>
          <w:vertAlign w:val="subscript"/>
          <w:lang w:val="en-US"/>
        </w:rPr>
        <w:t xml:space="preserve">3 </w:t>
      </w:r>
      <w:r w:rsidR="00914FFB" w:rsidRPr="001A0482">
        <w:rPr>
          <w:rFonts w:cs="Times New Roman"/>
          <w:lang w:val="en-US"/>
        </w:rPr>
        <w:t>when switching from a CO</w:t>
      </w:r>
      <w:r w:rsidR="00914FFB" w:rsidRPr="001A0482">
        <w:rPr>
          <w:rFonts w:cs="Times New Roman"/>
          <w:vertAlign w:val="subscript"/>
          <w:lang w:val="en-US"/>
        </w:rPr>
        <w:t>2</w:t>
      </w:r>
      <w:r w:rsidR="00914FFB" w:rsidRPr="001A0482">
        <w:rPr>
          <w:rFonts w:cs="Times New Roman"/>
          <w:lang w:val="en-US"/>
        </w:rPr>
        <w:t>/H</w:t>
      </w:r>
      <w:r w:rsidR="00914FFB" w:rsidRPr="001A0482">
        <w:rPr>
          <w:rFonts w:cs="Times New Roman"/>
          <w:vertAlign w:val="subscript"/>
          <w:lang w:val="en-US"/>
        </w:rPr>
        <w:t>2</w:t>
      </w:r>
      <w:r w:rsidR="00914FFB" w:rsidRPr="001A0482">
        <w:rPr>
          <w:rFonts w:cs="Times New Roman"/>
          <w:lang w:val="en-US"/>
        </w:rPr>
        <w:t xml:space="preserve"> feed to a CO</w:t>
      </w:r>
      <w:r w:rsidR="00914FFB" w:rsidRPr="001A0482">
        <w:rPr>
          <w:rFonts w:cs="Times New Roman"/>
          <w:vertAlign w:val="subscript"/>
          <w:lang w:val="en-US"/>
        </w:rPr>
        <w:t>2</w:t>
      </w:r>
      <w:r w:rsidR="00914FFB" w:rsidRPr="001A0482">
        <w:rPr>
          <w:rFonts w:cs="Times New Roman"/>
          <w:lang w:val="en-US"/>
        </w:rPr>
        <w:t>/D</w:t>
      </w:r>
      <w:r w:rsidR="00914FFB" w:rsidRPr="001A0482">
        <w:rPr>
          <w:rFonts w:cs="Times New Roman"/>
          <w:vertAlign w:val="subscript"/>
          <w:lang w:val="en-US"/>
        </w:rPr>
        <w:t>2</w:t>
      </w:r>
      <w:r w:rsidR="00914FFB" w:rsidRPr="001A0482">
        <w:rPr>
          <w:rFonts w:cs="Times New Roman"/>
          <w:lang w:val="en-US"/>
        </w:rPr>
        <w:t xml:space="preserve"> feed. Reaction conditions: 135 °C, 1 bar, X/CO</w:t>
      </w:r>
      <w:r w:rsidR="00914FFB" w:rsidRPr="001A0482">
        <w:rPr>
          <w:rFonts w:cs="Times New Roman"/>
          <w:vertAlign w:val="subscript"/>
          <w:lang w:val="en-US"/>
        </w:rPr>
        <w:t>2</w:t>
      </w:r>
      <w:r w:rsidR="00914FFB" w:rsidRPr="001A0482">
        <w:rPr>
          <w:rFonts w:cs="Times New Roman"/>
          <w:lang w:val="en-US"/>
        </w:rPr>
        <w:t xml:space="preserve"> = 4/1 (X = H</w:t>
      </w:r>
      <w:r w:rsidR="00914FFB" w:rsidRPr="001A0482">
        <w:rPr>
          <w:rFonts w:cs="Times New Roman"/>
          <w:vertAlign w:val="subscript"/>
          <w:lang w:val="en-US"/>
        </w:rPr>
        <w:t>2</w:t>
      </w:r>
      <w:r w:rsidR="00914FFB" w:rsidRPr="001A0482">
        <w:rPr>
          <w:rFonts w:cs="Times New Roman"/>
          <w:lang w:val="en-US"/>
        </w:rPr>
        <w:t xml:space="preserve"> or D</w:t>
      </w:r>
      <w:r w:rsidR="00914FFB" w:rsidRPr="001A0482">
        <w:rPr>
          <w:rFonts w:cs="Times New Roman"/>
          <w:vertAlign w:val="subscript"/>
          <w:lang w:val="en-US"/>
        </w:rPr>
        <w:t>2</w:t>
      </w:r>
      <w:r w:rsidR="00914FFB" w:rsidRPr="001A0482">
        <w:rPr>
          <w:rFonts w:cs="Times New Roman"/>
          <w:lang w:val="en-US"/>
        </w:rPr>
        <w:t>) 4.8∙10</w:t>
      </w:r>
      <w:r w:rsidR="00914FFB" w:rsidRPr="001A0482">
        <w:rPr>
          <w:rFonts w:cs="Times New Roman"/>
          <w:vertAlign w:val="superscript"/>
          <w:lang w:val="en-US"/>
        </w:rPr>
        <w:t>4</w:t>
      </w:r>
      <w:r w:rsidR="00914FFB" w:rsidRPr="001A0482">
        <w:rPr>
          <w:rFonts w:cs="Times New Roman"/>
          <w:lang w:val="en-US"/>
        </w:rPr>
        <w:t xml:space="preserve"> NmL/g</w:t>
      </w:r>
      <w:r w:rsidR="00914FFB" w:rsidRPr="001A0482">
        <w:rPr>
          <w:rFonts w:cs="Times New Roman"/>
          <w:vertAlign w:val="subscript"/>
          <w:lang w:val="en-US"/>
        </w:rPr>
        <w:t>cat</w:t>
      </w:r>
      <w:r w:rsidR="00914FFB" w:rsidRPr="001A0482">
        <w:rPr>
          <w:rFonts w:cs="Times New Roman"/>
          <w:lang w:val="en-US"/>
        </w:rPr>
        <w:t>/h.</w:t>
      </w:r>
      <w:bookmarkEnd w:id="26"/>
    </w:p>
    <w:p w14:paraId="16F409B4" w14:textId="77777777" w:rsidR="00DF58FC" w:rsidRPr="001A0482" w:rsidRDefault="00DF58FC" w:rsidP="009A177A">
      <w:pPr>
        <w:spacing w:line="240" w:lineRule="auto"/>
        <w:rPr>
          <w:rFonts w:eastAsiaTheme="minorEastAsia" w:cs="Times New Roman"/>
          <w:b/>
          <w:bCs/>
          <w:lang w:val="en-US"/>
        </w:rPr>
      </w:pPr>
    </w:p>
    <w:p w14:paraId="2B250799" w14:textId="3FDD6994" w:rsidR="00DF58FC" w:rsidRPr="001A0482" w:rsidRDefault="00BB2D4E" w:rsidP="006824BB">
      <w:pPr>
        <w:spacing w:line="240" w:lineRule="auto"/>
        <w:jc w:val="center"/>
        <w:rPr>
          <w:rFonts w:eastAsiaTheme="minorEastAsia" w:cs="Times New Roman"/>
          <w:b/>
          <w:bCs/>
          <w:lang w:val="en-US"/>
        </w:rPr>
      </w:pPr>
      <w:r w:rsidRPr="001A0482">
        <w:rPr>
          <w:rFonts w:eastAsiaTheme="minorEastAsia" w:cs="Times New Roman"/>
          <w:b/>
          <w:bCs/>
          <w:noProof/>
          <w:lang w:val="en-US"/>
        </w:rPr>
        <w:drawing>
          <wp:inline distT="0" distB="0" distL="0" distR="0" wp14:anchorId="2C282184" wp14:editId="1A9A9B20">
            <wp:extent cx="3240031" cy="2069596"/>
            <wp:effectExtent l="0" t="0" r="0" b="6985"/>
            <wp:docPr id="6252011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201127" name=""/>
                    <pic:cNvPicPr/>
                  </pic:nvPicPr>
                  <pic:blipFill>
                    <a:blip r:embed="rId33"/>
                    <a:stretch>
                      <a:fillRect/>
                    </a:stretch>
                  </pic:blipFill>
                  <pic:spPr>
                    <a:xfrm>
                      <a:off x="0" y="0"/>
                      <a:ext cx="3240031" cy="2069596"/>
                    </a:xfrm>
                    <a:prstGeom prst="rect">
                      <a:avLst/>
                    </a:prstGeom>
                  </pic:spPr>
                </pic:pic>
              </a:graphicData>
            </a:graphic>
          </wp:inline>
        </w:drawing>
      </w:r>
    </w:p>
    <w:p w14:paraId="46A13DD1" w14:textId="54294D5D" w:rsidR="00DF58FC" w:rsidRPr="001A0482" w:rsidRDefault="00C60E55" w:rsidP="009A177A">
      <w:pPr>
        <w:spacing w:line="240" w:lineRule="auto"/>
        <w:rPr>
          <w:rFonts w:cs="Times New Roman"/>
          <w:lang w:val="en-US"/>
        </w:rPr>
      </w:pPr>
      <w:bookmarkStart w:id="27" w:name="_Ref218677939"/>
      <w:r w:rsidRPr="001A0482">
        <w:rPr>
          <w:b/>
          <w:bCs/>
          <w:lang w:val="en-US"/>
        </w:rPr>
        <w:t>Fig. S</w:t>
      </w:r>
      <w:r w:rsidRPr="001A0482">
        <w:rPr>
          <w:b/>
          <w:bCs/>
        </w:rPr>
        <w:fldChar w:fldCharType="begin"/>
      </w:r>
      <w:r w:rsidRPr="001A0482">
        <w:rPr>
          <w:b/>
          <w:bCs/>
          <w:lang w:val="en-US"/>
        </w:rPr>
        <w:instrText xml:space="preserve"> SEQ Fig._S \* ARABIC </w:instrText>
      </w:r>
      <w:r w:rsidRPr="001A0482">
        <w:rPr>
          <w:b/>
          <w:bCs/>
        </w:rPr>
        <w:fldChar w:fldCharType="separate"/>
      </w:r>
      <w:r w:rsidR="004F5F49">
        <w:rPr>
          <w:b/>
          <w:bCs/>
          <w:noProof/>
          <w:lang w:val="en-US"/>
        </w:rPr>
        <w:t>25</w:t>
      </w:r>
      <w:r w:rsidRPr="001A0482">
        <w:rPr>
          <w:b/>
          <w:bCs/>
        </w:rPr>
        <w:fldChar w:fldCharType="end"/>
      </w:r>
      <w:bookmarkEnd w:id="27"/>
      <w:r w:rsidR="00816E04" w:rsidRPr="001A0482">
        <w:rPr>
          <w:rFonts w:cs="Times New Roman"/>
          <w:b/>
          <w:bCs/>
          <w:lang w:val="en-US"/>
        </w:rPr>
        <w:t xml:space="preserve"> </w:t>
      </w:r>
      <w:r w:rsidR="00DF58FC" w:rsidRPr="001A0482">
        <w:rPr>
          <w:rFonts w:cs="Times New Roman"/>
          <w:lang w:val="en-US"/>
        </w:rPr>
        <w:t>Infrared spectra during the isotope switch</w:t>
      </w:r>
      <w:r w:rsidR="00416721" w:rsidRPr="001A0482">
        <w:rPr>
          <w:rFonts w:cs="Times New Roman"/>
          <w:lang w:val="en-US"/>
        </w:rPr>
        <w:t xml:space="preserve"> in </w:t>
      </w:r>
      <w:r w:rsidR="00876BD0" w:rsidRPr="001A0482">
        <w:rPr>
          <w:rFonts w:cs="Times New Roman"/>
          <w:lang w:val="en-US"/>
        </w:rPr>
        <w:fldChar w:fldCharType="begin"/>
      </w:r>
      <w:r w:rsidR="00876BD0" w:rsidRPr="001A0482">
        <w:rPr>
          <w:rFonts w:cs="Times New Roman"/>
          <w:lang w:val="en-US"/>
        </w:rPr>
        <w:instrText xml:space="preserve"> REF _Ref219632553 \h  \* MERGEFORMAT </w:instrText>
      </w:r>
      <w:r w:rsidR="00876BD0" w:rsidRPr="001A0482">
        <w:rPr>
          <w:rFonts w:cs="Times New Roman"/>
          <w:lang w:val="en-US"/>
        </w:rPr>
      </w:r>
      <w:r w:rsidR="00876BD0" w:rsidRPr="001A0482">
        <w:rPr>
          <w:rFonts w:cs="Times New Roman"/>
          <w:lang w:val="en-US"/>
        </w:rPr>
        <w:fldChar w:fldCharType="separate"/>
      </w:r>
      <w:r w:rsidR="004F5F49" w:rsidRPr="004F5F49">
        <w:rPr>
          <w:lang w:val="en-US"/>
        </w:rPr>
        <w:t>Fig. S24</w:t>
      </w:r>
      <w:r w:rsidR="004F5F49" w:rsidRPr="001A0482">
        <w:rPr>
          <w:rFonts w:cs="Times New Roman"/>
          <w:b/>
          <w:bCs/>
          <w:lang w:val="en-US"/>
        </w:rPr>
        <w:t xml:space="preserve"> </w:t>
      </w:r>
      <w:r w:rsidR="004F5F49" w:rsidRPr="001A0482">
        <w:rPr>
          <w:rFonts w:cs="Times New Roman"/>
          <w:lang w:val="en-US"/>
        </w:rPr>
        <w:t>Methanol synthesis rate as a function of time on stream with Cu/ZnO/Al</w:t>
      </w:r>
      <w:r w:rsidR="004F5F49" w:rsidRPr="004F5F49">
        <w:rPr>
          <w:rFonts w:cs="Times New Roman"/>
          <w:lang w:val="en-US"/>
        </w:rPr>
        <w:t>2</w:t>
      </w:r>
      <w:r w:rsidR="004F5F49" w:rsidRPr="001A0482">
        <w:rPr>
          <w:rFonts w:cs="Times New Roman"/>
          <w:lang w:val="en-US"/>
        </w:rPr>
        <w:t>O</w:t>
      </w:r>
      <w:r w:rsidR="004F5F49" w:rsidRPr="004F5F49">
        <w:rPr>
          <w:rFonts w:cs="Times New Roman"/>
          <w:lang w:val="en-US"/>
        </w:rPr>
        <w:t>3</w:t>
      </w:r>
      <w:r w:rsidR="004F5F49" w:rsidRPr="001A0482">
        <w:rPr>
          <w:rFonts w:cs="Times New Roman"/>
          <w:vertAlign w:val="subscript"/>
          <w:lang w:val="en-US"/>
        </w:rPr>
        <w:t xml:space="preserve"> </w:t>
      </w:r>
      <w:r w:rsidR="004F5F49" w:rsidRPr="001A0482">
        <w:rPr>
          <w:rFonts w:cs="Times New Roman"/>
          <w:lang w:val="en-US"/>
        </w:rPr>
        <w:t>when switching from a CO</w:t>
      </w:r>
      <w:r w:rsidR="004F5F49" w:rsidRPr="004F5F49">
        <w:rPr>
          <w:rFonts w:cs="Times New Roman"/>
          <w:lang w:val="en-US"/>
        </w:rPr>
        <w:t>2</w:t>
      </w:r>
      <w:r w:rsidR="004F5F49" w:rsidRPr="001A0482">
        <w:rPr>
          <w:rFonts w:cs="Times New Roman"/>
          <w:lang w:val="en-US"/>
        </w:rPr>
        <w:t>/H</w:t>
      </w:r>
      <w:r w:rsidR="004F5F49" w:rsidRPr="004F5F49">
        <w:rPr>
          <w:rFonts w:cs="Times New Roman"/>
          <w:lang w:val="en-US"/>
        </w:rPr>
        <w:t>2</w:t>
      </w:r>
      <w:r w:rsidR="004F5F49" w:rsidRPr="001A0482">
        <w:rPr>
          <w:rFonts w:cs="Times New Roman"/>
          <w:lang w:val="en-US"/>
        </w:rPr>
        <w:t xml:space="preserve"> feed to a CO</w:t>
      </w:r>
      <w:r w:rsidR="004F5F49" w:rsidRPr="004F5F49">
        <w:rPr>
          <w:rFonts w:cs="Times New Roman"/>
          <w:lang w:val="en-US"/>
        </w:rPr>
        <w:t>2</w:t>
      </w:r>
      <w:r w:rsidR="004F5F49" w:rsidRPr="001A0482">
        <w:rPr>
          <w:rFonts w:cs="Times New Roman"/>
          <w:lang w:val="en-US"/>
        </w:rPr>
        <w:t>/D</w:t>
      </w:r>
      <w:r w:rsidR="004F5F49" w:rsidRPr="004F5F49">
        <w:rPr>
          <w:rFonts w:cs="Times New Roman"/>
          <w:lang w:val="en-US"/>
        </w:rPr>
        <w:t>2</w:t>
      </w:r>
      <w:r w:rsidR="004F5F49" w:rsidRPr="001A0482">
        <w:rPr>
          <w:rFonts w:cs="Times New Roman"/>
          <w:lang w:val="en-US"/>
        </w:rPr>
        <w:t xml:space="preserve"> feed. Reaction conditions: 135 °C, 1 bar, X/CO</w:t>
      </w:r>
      <w:r w:rsidR="004F5F49" w:rsidRPr="004F5F49">
        <w:rPr>
          <w:rFonts w:cs="Times New Roman"/>
          <w:lang w:val="en-US"/>
        </w:rPr>
        <w:t>2</w:t>
      </w:r>
      <w:r w:rsidR="004F5F49" w:rsidRPr="001A0482">
        <w:rPr>
          <w:rFonts w:cs="Times New Roman"/>
          <w:lang w:val="en-US"/>
        </w:rPr>
        <w:t xml:space="preserve"> = 4/1 (X = H</w:t>
      </w:r>
      <w:r w:rsidR="004F5F49" w:rsidRPr="004F5F49">
        <w:rPr>
          <w:rFonts w:cs="Times New Roman"/>
          <w:lang w:val="en-US"/>
        </w:rPr>
        <w:t>2</w:t>
      </w:r>
      <w:r w:rsidR="004F5F49" w:rsidRPr="001A0482">
        <w:rPr>
          <w:rFonts w:cs="Times New Roman"/>
          <w:lang w:val="en-US"/>
        </w:rPr>
        <w:t xml:space="preserve"> or D</w:t>
      </w:r>
      <w:r w:rsidR="004F5F49" w:rsidRPr="004F5F49">
        <w:rPr>
          <w:rFonts w:cs="Times New Roman"/>
          <w:lang w:val="en-US"/>
        </w:rPr>
        <w:t>2</w:t>
      </w:r>
      <w:r w:rsidR="004F5F49" w:rsidRPr="001A0482">
        <w:rPr>
          <w:rFonts w:cs="Times New Roman"/>
          <w:lang w:val="en-US"/>
        </w:rPr>
        <w:t>) 4.8∙10</w:t>
      </w:r>
      <w:r w:rsidR="004F5F49" w:rsidRPr="004F5F49">
        <w:rPr>
          <w:rFonts w:cs="Times New Roman"/>
          <w:lang w:val="en-US"/>
        </w:rPr>
        <w:t>4</w:t>
      </w:r>
      <w:r w:rsidR="004F5F49" w:rsidRPr="001A0482">
        <w:rPr>
          <w:rFonts w:cs="Times New Roman"/>
          <w:lang w:val="en-US"/>
        </w:rPr>
        <w:t xml:space="preserve"> NmL/g</w:t>
      </w:r>
      <w:r w:rsidR="004F5F49" w:rsidRPr="004F5F49">
        <w:rPr>
          <w:rFonts w:cs="Times New Roman"/>
          <w:lang w:val="en-US"/>
        </w:rPr>
        <w:t>cat</w:t>
      </w:r>
      <w:r w:rsidR="004F5F49" w:rsidRPr="001A0482">
        <w:rPr>
          <w:rFonts w:cs="Times New Roman"/>
          <w:lang w:val="en-US"/>
        </w:rPr>
        <w:t>/h.</w:t>
      </w:r>
      <w:r w:rsidR="00876BD0" w:rsidRPr="001A0482">
        <w:rPr>
          <w:rFonts w:cs="Times New Roman"/>
          <w:lang w:val="en-US"/>
        </w:rPr>
        <w:fldChar w:fldCharType="end"/>
      </w:r>
      <w:r w:rsidR="00876BD0" w:rsidRPr="001A0482">
        <w:rPr>
          <w:rFonts w:cs="Times New Roman"/>
          <w:lang w:val="en-US"/>
        </w:rPr>
        <w:t xml:space="preserve"> </w:t>
      </w:r>
      <w:r w:rsidR="00DF58FC" w:rsidRPr="001A0482">
        <w:rPr>
          <w:rFonts w:cs="Times New Roman"/>
          <w:lang w:val="en-US"/>
        </w:rPr>
        <w:t>which illustrate that the main changes are that adsorbed H is exchanged for adsorbed D.</w:t>
      </w:r>
    </w:p>
    <w:p w14:paraId="2AB2BB9E" w14:textId="77777777" w:rsidR="00825085" w:rsidRPr="001A0482" w:rsidRDefault="00825085" w:rsidP="009A177A">
      <w:pPr>
        <w:spacing w:line="240" w:lineRule="auto"/>
        <w:rPr>
          <w:rFonts w:eastAsiaTheme="minorEastAsia" w:cs="Times New Roman"/>
          <w:b/>
          <w:bCs/>
          <w:lang w:val="en-US"/>
        </w:rPr>
      </w:pPr>
    </w:p>
    <w:p w14:paraId="483D4C3D" w14:textId="77777777" w:rsidR="00481EDF" w:rsidRPr="001A0482" w:rsidRDefault="00481EDF" w:rsidP="009A177A">
      <w:pPr>
        <w:spacing w:line="240" w:lineRule="auto"/>
        <w:rPr>
          <w:rFonts w:eastAsiaTheme="minorEastAsia" w:cs="Times New Roman"/>
          <w:b/>
          <w:bCs/>
          <w:lang w:val="en-US"/>
        </w:rPr>
      </w:pPr>
    </w:p>
    <w:p w14:paraId="5CA23F08" w14:textId="1A80C382" w:rsidR="003F577A" w:rsidRPr="001A0482" w:rsidRDefault="00825085" w:rsidP="006824BB">
      <w:pPr>
        <w:spacing w:line="240" w:lineRule="auto"/>
        <w:jc w:val="center"/>
        <w:rPr>
          <w:rFonts w:eastAsiaTheme="minorEastAsia" w:cs="Times New Roman"/>
          <w:b/>
          <w:bCs/>
          <w:lang w:val="en-US"/>
        </w:rPr>
      </w:pPr>
      <w:r w:rsidRPr="001A0482">
        <w:rPr>
          <w:rFonts w:eastAsiaTheme="minorEastAsia" w:cs="Times New Roman"/>
          <w:b/>
          <w:bCs/>
          <w:noProof/>
        </w:rPr>
        <w:lastRenderedPageBreak/>
        <w:drawing>
          <wp:inline distT="0" distB="0" distL="0" distR="0" wp14:anchorId="58D91C2E" wp14:editId="1C1AF544">
            <wp:extent cx="2724026" cy="2070000"/>
            <wp:effectExtent l="0" t="0" r="0" b="0"/>
            <wp:docPr id="6" name="Picture 5">
              <a:extLst xmlns:a="http://schemas.openxmlformats.org/drawingml/2006/main">
                <a:ext uri="{FF2B5EF4-FFF2-40B4-BE49-F238E27FC236}">
                  <a16:creationId xmlns:a16="http://schemas.microsoft.com/office/drawing/2014/main" id="{D89ABFE3-B9CB-90AC-2433-A084ECDF6DE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D89ABFE3-B9CB-90AC-2433-A084ECDF6DE6}"/>
                        </a:ext>
                      </a:extLst>
                    </pic:cNvPr>
                    <pic:cNvPicPr>
                      <a:picLocks noChangeAspect="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724026" cy="2070000"/>
                    </a:xfrm>
                    <a:prstGeom prst="rect">
                      <a:avLst/>
                    </a:prstGeom>
                    <a:noFill/>
                    <a:ln>
                      <a:noFill/>
                    </a:ln>
                  </pic:spPr>
                </pic:pic>
              </a:graphicData>
            </a:graphic>
          </wp:inline>
        </w:drawing>
      </w:r>
    </w:p>
    <w:p w14:paraId="1AD364EC" w14:textId="47B4F103" w:rsidR="00386481" w:rsidRPr="001A0482" w:rsidRDefault="00C60E55" w:rsidP="009A177A">
      <w:pPr>
        <w:spacing w:line="240" w:lineRule="auto"/>
        <w:rPr>
          <w:rFonts w:cs="Times New Roman"/>
          <w:lang w:val="en-US"/>
        </w:rPr>
      </w:pPr>
      <w:bookmarkStart w:id="28" w:name="_Ref218677945"/>
      <w:r w:rsidRPr="001A0482">
        <w:rPr>
          <w:b/>
          <w:bCs/>
          <w:lang w:val="en-US"/>
        </w:rPr>
        <w:t>Fig. S</w:t>
      </w:r>
      <w:r w:rsidRPr="001A0482">
        <w:rPr>
          <w:b/>
          <w:bCs/>
        </w:rPr>
        <w:fldChar w:fldCharType="begin"/>
      </w:r>
      <w:r w:rsidRPr="001A0482">
        <w:rPr>
          <w:b/>
          <w:bCs/>
          <w:lang w:val="en-US"/>
        </w:rPr>
        <w:instrText xml:space="preserve"> SEQ Fig._S \* ARABIC </w:instrText>
      </w:r>
      <w:r w:rsidRPr="001A0482">
        <w:rPr>
          <w:b/>
          <w:bCs/>
        </w:rPr>
        <w:fldChar w:fldCharType="separate"/>
      </w:r>
      <w:r w:rsidR="004F5F49">
        <w:rPr>
          <w:b/>
          <w:bCs/>
          <w:noProof/>
          <w:lang w:val="en-US"/>
        </w:rPr>
        <w:t>26</w:t>
      </w:r>
      <w:r w:rsidRPr="001A0482">
        <w:rPr>
          <w:b/>
          <w:bCs/>
        </w:rPr>
        <w:fldChar w:fldCharType="end"/>
      </w:r>
      <w:bookmarkEnd w:id="28"/>
      <w:r w:rsidR="00416721" w:rsidRPr="001A0482">
        <w:rPr>
          <w:rFonts w:eastAsiaTheme="minorEastAsia" w:cs="Times New Roman"/>
          <w:b/>
          <w:bCs/>
          <w:lang w:val="en-US"/>
        </w:rPr>
        <w:t xml:space="preserve"> </w:t>
      </w:r>
      <w:r w:rsidR="00386481" w:rsidRPr="001A0482">
        <w:rPr>
          <w:rFonts w:cs="Times New Roman"/>
          <w:lang w:val="en-US"/>
        </w:rPr>
        <w:t>Infrared spectrum of formates/carbonates on ZnO after adsorption from HCOOH. As the main feature at 1600 cm</w:t>
      </w:r>
      <w:r w:rsidR="00386481" w:rsidRPr="001A0482">
        <w:rPr>
          <w:rFonts w:cs="Times New Roman"/>
          <w:vertAlign w:val="superscript"/>
          <w:lang w:val="en-US"/>
        </w:rPr>
        <w:t>-1</w:t>
      </w:r>
      <w:r w:rsidR="00386481" w:rsidRPr="001A0482">
        <w:rPr>
          <w:rFonts w:cs="Times New Roman"/>
          <w:lang w:val="en-US"/>
        </w:rPr>
        <w:t xml:space="preserve"> is not exchanged in Fig. S24 we can conclude that formates on ZnO are spectators during methanol synthesis. </w:t>
      </w:r>
    </w:p>
    <w:p w14:paraId="7290337B" w14:textId="77777777" w:rsidR="00876BD0" w:rsidRPr="001A0482" w:rsidRDefault="00876BD0" w:rsidP="009A177A">
      <w:pPr>
        <w:spacing w:line="240" w:lineRule="auto"/>
        <w:rPr>
          <w:rFonts w:cs="Times New Roman"/>
          <w:lang w:val="en-US"/>
        </w:rPr>
      </w:pPr>
    </w:p>
    <w:p w14:paraId="12A51BA1" w14:textId="77777777" w:rsidR="00876BD0" w:rsidRPr="001A0482" w:rsidRDefault="00876BD0" w:rsidP="009A177A">
      <w:pPr>
        <w:spacing w:line="240" w:lineRule="auto"/>
        <w:rPr>
          <w:noProof/>
          <w:lang w:val="en-US"/>
        </w:rPr>
      </w:pPr>
    </w:p>
    <w:p w14:paraId="5B4C3E04" w14:textId="3AD35F71" w:rsidR="00DF58FC" w:rsidRPr="001A0482" w:rsidRDefault="00DF58FC" w:rsidP="009A177A">
      <w:pPr>
        <w:spacing w:line="240" w:lineRule="auto"/>
        <w:rPr>
          <w:rFonts w:eastAsiaTheme="minorEastAsia" w:cs="Times New Roman"/>
          <w:b/>
          <w:bCs/>
          <w:lang w:val="en-US"/>
        </w:rPr>
      </w:pPr>
    </w:p>
    <w:p w14:paraId="1E2A9EDB" w14:textId="77777777" w:rsidR="009E035D" w:rsidRPr="001A0482" w:rsidRDefault="009E035D" w:rsidP="009A177A">
      <w:pPr>
        <w:spacing w:line="240" w:lineRule="auto"/>
        <w:rPr>
          <w:rFonts w:cs="Times New Roman"/>
          <w:b/>
          <w:sz w:val="28"/>
          <w:u w:val="single"/>
          <w:lang w:val="en-US"/>
        </w:rPr>
      </w:pPr>
    </w:p>
    <w:p w14:paraId="44CD85CE" w14:textId="77777777" w:rsidR="009E035D" w:rsidRPr="001A0482" w:rsidRDefault="009E035D" w:rsidP="009A177A">
      <w:pPr>
        <w:spacing w:line="240" w:lineRule="auto"/>
        <w:rPr>
          <w:rFonts w:cs="Times New Roman"/>
          <w:b/>
          <w:sz w:val="28"/>
          <w:u w:val="single"/>
          <w:lang w:val="en-US"/>
        </w:rPr>
      </w:pPr>
      <w:r w:rsidRPr="001A0482">
        <w:rPr>
          <w:rFonts w:cs="Times New Roman"/>
          <w:b/>
          <w:sz w:val="28"/>
          <w:u w:val="single"/>
          <w:lang w:val="en-US"/>
        </w:rPr>
        <w:br w:type="page"/>
      </w:r>
    </w:p>
    <w:p w14:paraId="568E2181" w14:textId="7BB59AB6" w:rsidR="005A0E80" w:rsidRPr="001A0482" w:rsidRDefault="005A0E80" w:rsidP="005A0E80">
      <w:pPr>
        <w:spacing w:line="240" w:lineRule="auto"/>
        <w:rPr>
          <w:rFonts w:cs="Times New Roman"/>
          <w:b/>
          <w:sz w:val="28"/>
          <w:u w:val="single"/>
          <w:lang w:val="en-US"/>
        </w:rPr>
      </w:pPr>
      <w:r w:rsidRPr="001A0482">
        <w:rPr>
          <w:rFonts w:cs="Times New Roman"/>
          <w:b/>
          <w:sz w:val="28"/>
          <w:u w:val="single"/>
          <w:lang w:val="en-US"/>
        </w:rPr>
        <w:lastRenderedPageBreak/>
        <w:t>2. Further details and results from the DFT calculations</w:t>
      </w:r>
    </w:p>
    <w:p w14:paraId="526BD458" w14:textId="77777777" w:rsidR="00D742D2" w:rsidRPr="001A0482" w:rsidRDefault="00D742D2" w:rsidP="005A0E80">
      <w:pPr>
        <w:spacing w:line="240" w:lineRule="auto"/>
        <w:rPr>
          <w:rFonts w:cs="Times New Roman"/>
          <w:b/>
          <w:lang w:val="en-US"/>
        </w:rPr>
      </w:pPr>
    </w:p>
    <w:p w14:paraId="6A765881" w14:textId="52B5223B" w:rsidR="006824BB" w:rsidRPr="001A0482" w:rsidRDefault="006824BB" w:rsidP="005A0E80">
      <w:pPr>
        <w:spacing w:line="240" w:lineRule="auto"/>
        <w:rPr>
          <w:rFonts w:cs="Times New Roman"/>
          <w:bCs/>
          <w:lang w:val="en-US"/>
        </w:rPr>
      </w:pPr>
      <w:r w:rsidRPr="001A0482">
        <w:rPr>
          <w:rFonts w:cs="Times New Roman"/>
          <w:bCs/>
          <w:lang w:val="en-US"/>
        </w:rPr>
        <w:t>The details of the DFT calculations are described in the main text. All presented results are zero-point corrected. The zero-point corrections for H adsorbed on the surface were included by evaluating the vibrations for heterolytic and homolytic H</w:t>
      </w:r>
      <w:r w:rsidRPr="001A0482">
        <w:rPr>
          <w:rFonts w:cs="Times New Roman"/>
          <w:bCs/>
          <w:vertAlign w:val="subscript"/>
          <w:lang w:val="en-US"/>
        </w:rPr>
        <w:t xml:space="preserve">2 </w:t>
      </w:r>
      <w:r w:rsidRPr="001A0482">
        <w:rPr>
          <w:rFonts w:cs="Times New Roman"/>
          <w:bCs/>
          <w:lang w:val="en-US"/>
        </w:rPr>
        <w:t>adsorption on pristine ZnO(</w:t>
      </w:r>
      <m:oMath>
        <m:r>
          <m:rPr>
            <m:sty m:val="p"/>
          </m:rPr>
          <w:rPr>
            <w:rFonts w:ascii="Cambria Math" w:hAnsi="Cambria Math" w:cs="Times New Roman"/>
            <w:lang w:val="en-US"/>
          </w:rPr>
          <m:t>10</m:t>
        </m:r>
        <m:acc>
          <m:accPr>
            <m:chr m:val="̅"/>
            <m:ctrlPr>
              <w:rPr>
                <w:rFonts w:ascii="Cambria Math" w:hAnsi="Cambria Math" w:cs="Times New Roman"/>
                <w:bCs/>
                <w:lang w:val="en-US"/>
              </w:rPr>
            </m:ctrlPr>
          </m:accPr>
          <m:e>
            <m:r>
              <m:rPr>
                <m:sty m:val="p"/>
              </m:rPr>
              <w:rPr>
                <w:rFonts w:ascii="Cambria Math" w:hAnsi="Cambria Math" w:cs="Times New Roman"/>
                <w:lang w:val="en-US"/>
              </w:rPr>
              <m:t>1</m:t>
            </m:r>
          </m:e>
        </m:acc>
        <m:r>
          <m:rPr>
            <m:sty m:val="p"/>
          </m:rPr>
          <w:rPr>
            <w:rFonts w:ascii="Cambria Math" w:hAnsi="Cambria Math" w:cs="Times New Roman"/>
            <w:lang w:val="en-US"/>
          </w:rPr>
          <m:t>0</m:t>
        </m:r>
      </m:oMath>
      <w:r w:rsidRPr="001A0482">
        <w:rPr>
          <w:rFonts w:cs="Times New Roman"/>
          <w:bCs/>
          <w:lang w:val="en-US"/>
        </w:rPr>
        <w:t xml:space="preserve">) as described in 2.1. Only the hydrogen atoms </w:t>
      </w:r>
      <w:r w:rsidR="002B3941" w:rsidRPr="001A0482">
        <w:rPr>
          <w:rFonts w:cs="Times New Roman"/>
          <w:bCs/>
          <w:lang w:val="en-US"/>
        </w:rPr>
        <w:t xml:space="preserve">and the atoms bonded to the hydrogen atoms </w:t>
      </w:r>
      <w:r w:rsidRPr="001A0482">
        <w:rPr>
          <w:rFonts w:cs="Times New Roman"/>
          <w:bCs/>
          <w:lang w:val="en-US"/>
        </w:rPr>
        <w:t>were displaced in the vibrational analysis.</w:t>
      </w:r>
    </w:p>
    <w:p w14:paraId="25A82E67" w14:textId="36EA37CF" w:rsidR="005A0E80" w:rsidRPr="001A0482" w:rsidRDefault="00612DF7" w:rsidP="005A0E80">
      <w:pPr>
        <w:spacing w:line="240" w:lineRule="auto"/>
        <w:rPr>
          <w:rFonts w:cs="Times New Roman"/>
          <w:b/>
        </w:rPr>
      </w:pPr>
      <w:r w:rsidRPr="001A0482">
        <w:rPr>
          <w:rFonts w:cs="Times New Roman"/>
          <w:b/>
        </w:rPr>
        <w:t xml:space="preserve">2.1 </w:t>
      </w:r>
      <w:r w:rsidR="005A0E80" w:rsidRPr="001A0482">
        <w:rPr>
          <w:rFonts w:cs="Times New Roman"/>
          <w:b/>
        </w:rPr>
        <w:t>Hydrogen adsorption on bare ZnO</w:t>
      </w:r>
      <m:oMath>
        <m:r>
          <m:rPr>
            <m:sty m:val="bi"/>
          </m:rPr>
          <w:rPr>
            <w:rFonts w:ascii="Cambria Math" w:hAnsi="Cambria Math" w:cs="Times New Roman"/>
          </w:rPr>
          <m:t>(</m:t>
        </m:r>
        <m:r>
          <m:rPr>
            <m:sty m:val="b"/>
          </m:rPr>
          <w:rPr>
            <w:rFonts w:ascii="Cambria Math" w:hAnsi="Cambria Math" w:cs="Times New Roman"/>
            <w:lang w:val="en-US"/>
          </w:rPr>
          <m:t>10</m:t>
        </m:r>
        <m:acc>
          <m:accPr>
            <m:chr m:val="̅"/>
            <m:ctrlPr>
              <w:rPr>
                <w:rFonts w:ascii="Cambria Math" w:hAnsi="Cambria Math" w:cs="Times New Roman"/>
                <w:b/>
                <w:bCs/>
                <w:lang w:val="en-US"/>
              </w:rPr>
            </m:ctrlPr>
          </m:accPr>
          <m:e>
            <m:r>
              <m:rPr>
                <m:sty m:val="b"/>
              </m:rPr>
              <w:rPr>
                <w:rFonts w:ascii="Cambria Math" w:hAnsi="Cambria Math" w:cs="Times New Roman"/>
                <w:lang w:val="en-US"/>
              </w:rPr>
              <m:t>1</m:t>
            </m:r>
          </m:e>
        </m:acc>
        <m:r>
          <m:rPr>
            <m:sty m:val="b"/>
          </m:rPr>
          <w:rPr>
            <w:rFonts w:ascii="Cambria Math" w:hAnsi="Cambria Math" w:cs="Times New Roman"/>
            <w:lang w:val="en-US"/>
          </w:rPr>
          <m:t>0</m:t>
        </m:r>
        <m:r>
          <m:rPr>
            <m:sty m:val="b"/>
          </m:rPr>
          <w:rPr>
            <w:rFonts w:ascii="Cambria Math" w:hAnsi="Cambria Math" w:cs="Times New Roman"/>
          </w:rPr>
          <m:t>)</m:t>
        </m:r>
      </m:oMath>
    </w:p>
    <w:p w14:paraId="3055A544" w14:textId="20EF4BF2" w:rsidR="005A0E80" w:rsidRPr="001A0482" w:rsidRDefault="006824BB" w:rsidP="005A0E80">
      <w:pPr>
        <w:spacing w:line="240" w:lineRule="auto"/>
        <w:rPr>
          <w:rFonts w:cs="Times New Roman"/>
          <w:lang w:val="en-US"/>
        </w:rPr>
      </w:pPr>
      <w:r w:rsidRPr="001A0482">
        <w:rPr>
          <w:rFonts w:cs="Times New Roman"/>
          <w:lang w:val="en-US"/>
        </w:rPr>
        <w:t>T</w:t>
      </w:r>
      <w:r w:rsidR="005A0E80" w:rsidRPr="001A0482">
        <w:rPr>
          <w:rFonts w:cs="Times New Roman"/>
          <w:lang w:val="en-US"/>
        </w:rPr>
        <w:t>he adsorption of H</w:t>
      </w:r>
      <w:r w:rsidR="005A0E80" w:rsidRPr="001A0482">
        <w:rPr>
          <w:rFonts w:cs="Times New Roman"/>
          <w:vertAlign w:val="subscript"/>
          <w:lang w:val="en-US"/>
        </w:rPr>
        <w:t>2</w:t>
      </w:r>
      <w:r w:rsidR="005A0E80" w:rsidRPr="001A0482">
        <w:rPr>
          <w:rFonts w:cs="Times New Roman"/>
          <w:lang w:val="en-US"/>
        </w:rPr>
        <w:t xml:space="preserve"> is investigated on the bare </w:t>
      </w:r>
      <w:r w:rsidR="005A0E80" w:rsidRPr="001A0482">
        <w:rPr>
          <w:rFonts w:cs="Times New Roman"/>
          <w:i/>
          <w:iCs/>
          <w:lang w:val="en-US"/>
        </w:rPr>
        <w:t>p</w:t>
      </w:r>
      <w:r w:rsidR="005A0E80" w:rsidRPr="001A0482">
        <w:rPr>
          <w:rFonts w:cs="Times New Roman"/>
          <w:lang w:val="en-US"/>
        </w:rPr>
        <w:t>(6x5) ZnO(</w:t>
      </w:r>
      <m:oMath>
        <m:r>
          <m:rPr>
            <m:sty m:val="p"/>
          </m:rPr>
          <w:rPr>
            <w:rFonts w:ascii="Cambria Math" w:hAnsi="Cambria Math" w:cs="Times New Roman"/>
            <w:lang w:val="en-US"/>
          </w:rPr>
          <m:t>10</m:t>
        </m:r>
        <m:acc>
          <m:accPr>
            <m:chr m:val="̅"/>
            <m:ctrlPr>
              <w:rPr>
                <w:rFonts w:ascii="Cambria Math" w:hAnsi="Cambria Math" w:cs="Times New Roman"/>
                <w:lang w:val="en-US"/>
              </w:rPr>
            </m:ctrlPr>
          </m:accPr>
          <m:e>
            <m:r>
              <m:rPr>
                <m:sty m:val="p"/>
              </m:rPr>
              <w:rPr>
                <w:rFonts w:ascii="Cambria Math" w:hAnsi="Cambria Math" w:cs="Times New Roman"/>
                <w:lang w:val="en-US"/>
              </w:rPr>
              <m:t>1</m:t>
            </m:r>
          </m:e>
        </m:acc>
        <m:r>
          <m:rPr>
            <m:sty m:val="p"/>
          </m:rPr>
          <w:rPr>
            <w:rFonts w:ascii="Cambria Math" w:hAnsi="Cambria Math" w:cs="Times New Roman"/>
            <w:lang w:val="en-US"/>
          </w:rPr>
          <m:t>0</m:t>
        </m:r>
      </m:oMath>
      <w:r w:rsidR="005A0E80" w:rsidRPr="001A0482">
        <w:rPr>
          <w:rFonts w:cs="Times New Roman"/>
          <w:lang w:val="en-US"/>
        </w:rPr>
        <w:t xml:space="preserve">) surface. This corresponds to a 1/15 ML coverage, with respect to the three-fold coordinated oxygen atoms in the surface. The optimized structures are shown in </w:t>
      </w:r>
      <w:r w:rsidR="00CF5E82" w:rsidRPr="00CF5E82">
        <w:rPr>
          <w:rFonts w:cs="Times New Roman"/>
          <w:lang w:val="en-US"/>
        </w:rPr>
        <w:fldChar w:fldCharType="begin"/>
      </w:r>
      <w:r w:rsidR="00CF5E82" w:rsidRPr="00CF5E82">
        <w:rPr>
          <w:rFonts w:cs="Times New Roman"/>
          <w:lang w:val="en-US"/>
        </w:rPr>
        <w:instrText xml:space="preserve"> REF _Ref220056224 \h  \* MERGEFORMAT </w:instrText>
      </w:r>
      <w:r w:rsidR="00CF5E82" w:rsidRPr="00CF5E82">
        <w:rPr>
          <w:rFonts w:cs="Times New Roman"/>
          <w:lang w:val="en-US"/>
        </w:rPr>
      </w:r>
      <w:r w:rsidR="00CF5E82" w:rsidRPr="00CF5E82">
        <w:rPr>
          <w:rFonts w:cs="Times New Roman"/>
          <w:lang w:val="en-US"/>
        </w:rPr>
        <w:fldChar w:fldCharType="separate"/>
      </w:r>
      <w:r w:rsidR="00CF5E82" w:rsidRPr="00CF5E82">
        <w:rPr>
          <w:lang w:val="en-US"/>
        </w:rPr>
        <w:t>Fig. S</w:t>
      </w:r>
      <w:r w:rsidR="00CF5E82" w:rsidRPr="00CF5E82">
        <w:rPr>
          <w:noProof/>
          <w:lang w:val="en-US"/>
        </w:rPr>
        <w:t>27</w:t>
      </w:r>
      <w:r w:rsidR="00CF5E82" w:rsidRPr="00CF5E82">
        <w:rPr>
          <w:rFonts w:cs="Times New Roman"/>
          <w:lang w:val="en-US"/>
        </w:rPr>
        <w:fldChar w:fldCharType="end"/>
      </w:r>
      <w:r w:rsidR="00CF5E82" w:rsidRPr="00CF5E82">
        <w:rPr>
          <w:rFonts w:cs="Times New Roman"/>
          <w:lang w:val="en-US"/>
        </w:rPr>
        <w:t xml:space="preserve"> </w:t>
      </w:r>
      <w:r w:rsidR="005A0E80" w:rsidRPr="00CF5E82">
        <w:rPr>
          <w:rFonts w:cs="Times New Roman"/>
          <w:lang w:val="en-US"/>
        </w:rPr>
        <w:t>with heterolytic adsorption (left) and homolytic adsorption (right). The heterolytic adsorptio</w:t>
      </w:r>
      <w:r w:rsidR="005A0E80" w:rsidRPr="001A0482">
        <w:rPr>
          <w:rFonts w:cs="Times New Roman"/>
          <w:lang w:val="en-US"/>
        </w:rPr>
        <w:t>n is favored (E</w:t>
      </w:r>
      <w:r w:rsidR="005A0E80" w:rsidRPr="001A0482">
        <w:rPr>
          <w:rFonts w:cs="Times New Roman"/>
          <w:vertAlign w:val="subscript"/>
          <w:lang w:val="en-US"/>
        </w:rPr>
        <w:t>ads</w:t>
      </w:r>
      <w:r w:rsidR="005A0E80" w:rsidRPr="001A0482">
        <w:rPr>
          <w:rFonts w:cs="Times New Roman"/>
          <w:lang w:val="en-US"/>
        </w:rPr>
        <w:t>(2H) = -0.05 eV) compared to the homolytic adsorption (E</w:t>
      </w:r>
      <w:r w:rsidR="005A0E80" w:rsidRPr="001A0482">
        <w:rPr>
          <w:rFonts w:cs="Times New Roman"/>
          <w:vertAlign w:val="subscript"/>
          <w:lang w:val="en-US"/>
        </w:rPr>
        <w:t>ads</w:t>
      </w:r>
      <w:r w:rsidR="005A0E80" w:rsidRPr="001A0482">
        <w:rPr>
          <w:rFonts w:cs="Times New Roman"/>
          <w:lang w:val="en-US"/>
        </w:rPr>
        <w:t xml:space="preserve">(2H) = 0.34 eV). However, the adsorption is in both cases weak, and endothermic in the case of homolytic adsorption. </w:t>
      </w:r>
    </w:p>
    <w:p w14:paraId="60B1FD6A" w14:textId="77777777" w:rsidR="005A0E80" w:rsidRPr="001A0482" w:rsidRDefault="005A0E80" w:rsidP="005A0E80">
      <w:pPr>
        <w:spacing w:after="0" w:line="240" w:lineRule="auto"/>
        <w:jc w:val="center"/>
        <w:rPr>
          <w:lang w:val="en-US"/>
        </w:rPr>
      </w:pPr>
      <w:r w:rsidRPr="001A0482">
        <w:rPr>
          <w:noProof/>
        </w:rPr>
        <w:drawing>
          <wp:inline distT="0" distB="0" distL="0" distR="0" wp14:anchorId="6C614492" wp14:editId="6A909324">
            <wp:extent cx="4108236" cy="2880000"/>
            <wp:effectExtent l="0" t="0" r="6985" b="0"/>
            <wp:docPr id="182757359" name="Picture 182757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108236" cy="2880000"/>
                    </a:xfrm>
                    <a:prstGeom prst="rect">
                      <a:avLst/>
                    </a:prstGeom>
                    <a:noFill/>
                    <a:ln>
                      <a:noFill/>
                    </a:ln>
                  </pic:spPr>
                </pic:pic>
              </a:graphicData>
            </a:graphic>
          </wp:inline>
        </w:drawing>
      </w:r>
    </w:p>
    <w:p w14:paraId="05804E26" w14:textId="75DD3FE1" w:rsidR="006824BB" w:rsidRPr="001A0482" w:rsidRDefault="00BE728D" w:rsidP="005A0E80">
      <w:pPr>
        <w:spacing w:line="240" w:lineRule="auto"/>
        <w:rPr>
          <w:rFonts w:cs="Times New Roman"/>
          <w:lang w:val="en-US"/>
        </w:rPr>
      </w:pPr>
      <w:bookmarkStart w:id="29" w:name="_Ref220056224"/>
      <w:r w:rsidRPr="001A0482">
        <w:rPr>
          <w:b/>
          <w:bCs/>
          <w:lang w:val="en-US"/>
        </w:rPr>
        <w:t>Fig. S</w:t>
      </w:r>
      <w:r w:rsidRPr="001A0482">
        <w:rPr>
          <w:b/>
          <w:bCs/>
        </w:rPr>
        <w:fldChar w:fldCharType="begin"/>
      </w:r>
      <w:r w:rsidRPr="001A0482">
        <w:rPr>
          <w:b/>
          <w:bCs/>
          <w:lang w:val="en-US"/>
        </w:rPr>
        <w:instrText xml:space="preserve"> SEQ Fig._S \* ARABIC </w:instrText>
      </w:r>
      <w:r w:rsidRPr="001A0482">
        <w:rPr>
          <w:b/>
          <w:bCs/>
        </w:rPr>
        <w:fldChar w:fldCharType="separate"/>
      </w:r>
      <w:r w:rsidR="004F5F49">
        <w:rPr>
          <w:b/>
          <w:bCs/>
          <w:noProof/>
          <w:lang w:val="en-US"/>
        </w:rPr>
        <w:t>27</w:t>
      </w:r>
      <w:r w:rsidRPr="001A0482">
        <w:rPr>
          <w:b/>
          <w:bCs/>
        </w:rPr>
        <w:fldChar w:fldCharType="end"/>
      </w:r>
      <w:bookmarkEnd w:id="29"/>
      <w:r w:rsidR="005A0E80" w:rsidRPr="001A0482">
        <w:rPr>
          <w:rFonts w:cs="Times New Roman"/>
          <w:lang w:val="en-US"/>
        </w:rPr>
        <w:t xml:space="preserve">: </w:t>
      </w:r>
      <w:r w:rsidR="006824BB" w:rsidRPr="001A0482">
        <w:rPr>
          <w:rFonts w:cs="Times New Roman"/>
          <w:lang w:val="en-US"/>
        </w:rPr>
        <w:t>Heterolytic (left) and homolytic (right) H</w:t>
      </w:r>
      <w:r w:rsidR="006824BB" w:rsidRPr="001A0482">
        <w:rPr>
          <w:rFonts w:cs="Times New Roman"/>
          <w:vertAlign w:val="subscript"/>
          <w:lang w:val="en-US"/>
        </w:rPr>
        <w:t>2</w:t>
      </w:r>
      <w:r w:rsidR="006824BB" w:rsidRPr="001A0482">
        <w:rPr>
          <w:rFonts w:cs="Times New Roman"/>
          <w:lang w:val="en-US"/>
        </w:rPr>
        <w:t xml:space="preserve"> adsorption on ZnO(</w:t>
      </w:r>
      <m:oMath>
        <m:r>
          <m:rPr>
            <m:sty m:val="p"/>
          </m:rPr>
          <w:rPr>
            <w:rFonts w:ascii="Cambria Math" w:hAnsi="Cambria Math" w:cs="Times New Roman"/>
            <w:lang w:val="en-US"/>
          </w:rPr>
          <m:t>10</m:t>
        </m:r>
        <m:acc>
          <m:accPr>
            <m:chr m:val="̅"/>
            <m:ctrlPr>
              <w:rPr>
                <w:rFonts w:ascii="Cambria Math" w:hAnsi="Cambria Math" w:cs="Times New Roman"/>
                <w:lang w:val="en-US"/>
              </w:rPr>
            </m:ctrlPr>
          </m:accPr>
          <m:e>
            <m:r>
              <m:rPr>
                <m:sty m:val="p"/>
              </m:rPr>
              <w:rPr>
                <w:rFonts w:ascii="Cambria Math" w:hAnsi="Cambria Math" w:cs="Times New Roman"/>
                <w:lang w:val="en-US"/>
              </w:rPr>
              <m:t>1</m:t>
            </m:r>
          </m:e>
        </m:acc>
        <m:r>
          <m:rPr>
            <m:sty m:val="p"/>
          </m:rPr>
          <w:rPr>
            <w:rFonts w:ascii="Cambria Math" w:hAnsi="Cambria Math" w:cs="Times New Roman"/>
            <w:lang w:val="en-US"/>
          </w:rPr>
          <m:t>0</m:t>
        </m:r>
      </m:oMath>
      <w:r w:rsidR="006824BB" w:rsidRPr="001A0482">
        <w:rPr>
          <w:rFonts w:cs="Times New Roman"/>
          <w:lang w:val="en-US"/>
        </w:rPr>
        <w:t xml:space="preserve">). </w:t>
      </w:r>
    </w:p>
    <w:p w14:paraId="4917D8DB" w14:textId="77777777" w:rsidR="006824BB" w:rsidRPr="001A0482" w:rsidRDefault="006824BB" w:rsidP="005A0E80">
      <w:pPr>
        <w:spacing w:line="240" w:lineRule="auto"/>
        <w:rPr>
          <w:rFonts w:cs="Times New Roman"/>
          <w:lang w:val="en-US"/>
        </w:rPr>
      </w:pPr>
    </w:p>
    <w:p w14:paraId="70309262" w14:textId="3EFE9E9E" w:rsidR="005A0E80" w:rsidRPr="001A0482" w:rsidRDefault="00612DF7" w:rsidP="005A0E80">
      <w:pPr>
        <w:spacing w:line="240" w:lineRule="auto"/>
        <w:rPr>
          <w:rFonts w:cs="Times New Roman"/>
          <w:lang w:val="en-US"/>
        </w:rPr>
      </w:pPr>
      <w:r w:rsidRPr="001A0482">
        <w:rPr>
          <w:rFonts w:cs="Times New Roman"/>
          <w:b/>
          <w:lang w:val="en-US"/>
        </w:rPr>
        <w:t xml:space="preserve">2.2 </w:t>
      </w:r>
      <w:r w:rsidR="005A0E80" w:rsidRPr="001A0482">
        <w:rPr>
          <w:rFonts w:cs="Times New Roman"/>
          <w:b/>
          <w:lang w:val="en-US"/>
        </w:rPr>
        <w:t>Hydrogen adsorption on Cu/ZnO</w:t>
      </w:r>
      <m:oMath>
        <m:r>
          <m:rPr>
            <m:sty m:val="bi"/>
          </m:rPr>
          <w:rPr>
            <w:rFonts w:ascii="Cambria Math" w:hAnsi="Cambria Math" w:cs="Times New Roman"/>
            <w:lang w:val="en-US"/>
          </w:rPr>
          <m:t>(</m:t>
        </m:r>
        <m:r>
          <m:rPr>
            <m:sty m:val="b"/>
          </m:rPr>
          <w:rPr>
            <w:rFonts w:ascii="Cambria Math" w:hAnsi="Cambria Math" w:cs="Times New Roman"/>
            <w:lang w:val="en-US"/>
          </w:rPr>
          <m:t>10</m:t>
        </m:r>
        <m:acc>
          <m:accPr>
            <m:chr m:val="̅"/>
            <m:ctrlPr>
              <w:rPr>
                <w:rFonts w:ascii="Cambria Math" w:hAnsi="Cambria Math" w:cs="Times New Roman"/>
                <w:b/>
                <w:bCs/>
                <w:lang w:val="en-US"/>
              </w:rPr>
            </m:ctrlPr>
          </m:accPr>
          <m:e>
            <m:r>
              <m:rPr>
                <m:sty m:val="b"/>
              </m:rPr>
              <w:rPr>
                <w:rFonts w:ascii="Cambria Math" w:hAnsi="Cambria Math" w:cs="Times New Roman"/>
                <w:lang w:val="en-US"/>
              </w:rPr>
              <m:t>1</m:t>
            </m:r>
          </m:e>
        </m:acc>
        <m:r>
          <m:rPr>
            <m:sty m:val="b"/>
          </m:rPr>
          <w:rPr>
            <w:rFonts w:ascii="Cambria Math" w:hAnsi="Cambria Math" w:cs="Times New Roman"/>
            <w:lang w:val="en-US"/>
          </w:rPr>
          <m:t>0)</m:t>
        </m:r>
      </m:oMath>
      <w:r w:rsidR="005A0E80" w:rsidRPr="001A0482">
        <w:rPr>
          <w:rFonts w:eastAsiaTheme="minorEastAsia" w:cs="Times New Roman"/>
          <w:b/>
          <w:bCs/>
          <w:lang w:val="en-US"/>
        </w:rPr>
        <w:t xml:space="preserve"> and Pt</w:t>
      </w:r>
      <w:r w:rsidR="005A0E80" w:rsidRPr="001A0482">
        <w:rPr>
          <w:rFonts w:cs="Times New Roman"/>
          <w:b/>
          <w:lang w:val="en-US"/>
        </w:rPr>
        <w:t>/ZnO</w:t>
      </w:r>
      <m:oMath>
        <m:r>
          <m:rPr>
            <m:sty m:val="bi"/>
          </m:rPr>
          <w:rPr>
            <w:rFonts w:ascii="Cambria Math" w:hAnsi="Cambria Math" w:cs="Times New Roman"/>
            <w:lang w:val="en-US"/>
          </w:rPr>
          <m:t>(</m:t>
        </m:r>
        <m:r>
          <m:rPr>
            <m:sty m:val="b"/>
          </m:rPr>
          <w:rPr>
            <w:rFonts w:ascii="Cambria Math" w:hAnsi="Cambria Math" w:cs="Times New Roman"/>
            <w:lang w:val="en-US"/>
          </w:rPr>
          <m:t>10</m:t>
        </m:r>
        <m:acc>
          <m:accPr>
            <m:chr m:val="̅"/>
            <m:ctrlPr>
              <w:rPr>
                <w:rFonts w:ascii="Cambria Math" w:hAnsi="Cambria Math" w:cs="Times New Roman"/>
                <w:b/>
                <w:bCs/>
                <w:lang w:val="en-US"/>
              </w:rPr>
            </m:ctrlPr>
          </m:accPr>
          <m:e>
            <m:r>
              <m:rPr>
                <m:sty m:val="b"/>
              </m:rPr>
              <w:rPr>
                <w:rFonts w:ascii="Cambria Math" w:hAnsi="Cambria Math" w:cs="Times New Roman"/>
                <w:lang w:val="en-US"/>
              </w:rPr>
              <m:t>1</m:t>
            </m:r>
          </m:e>
        </m:acc>
        <m:r>
          <m:rPr>
            <m:sty m:val="b"/>
          </m:rPr>
          <w:rPr>
            <w:rFonts w:ascii="Cambria Math" w:hAnsi="Cambria Math" w:cs="Times New Roman"/>
            <w:lang w:val="en-US"/>
          </w:rPr>
          <m:t>0)</m:t>
        </m:r>
      </m:oMath>
    </w:p>
    <w:p w14:paraId="126CA068" w14:textId="5454E8D5" w:rsidR="005A0E80" w:rsidRPr="001A0482" w:rsidRDefault="005A0E80" w:rsidP="005A0E80">
      <w:pPr>
        <w:spacing w:line="240" w:lineRule="auto"/>
        <w:rPr>
          <w:rFonts w:cs="Times New Roman"/>
          <w:lang w:val="en-US"/>
        </w:rPr>
      </w:pPr>
      <w:r w:rsidRPr="001A0482">
        <w:rPr>
          <w:rFonts w:cs="Times New Roman"/>
          <w:lang w:val="en-US"/>
        </w:rPr>
        <w:t>The homolytic and heterolytic adsorption of H</w:t>
      </w:r>
      <w:r w:rsidRPr="001A0482">
        <w:rPr>
          <w:rFonts w:cs="Times New Roman"/>
          <w:vertAlign w:val="subscript"/>
          <w:lang w:val="en-US"/>
        </w:rPr>
        <w:t>2</w:t>
      </w:r>
      <w:r w:rsidRPr="001A0482">
        <w:rPr>
          <w:rFonts w:cs="Times New Roman"/>
          <w:lang w:val="en-US"/>
        </w:rPr>
        <w:t xml:space="preserve"> is explored for different configurations in the Cu/ZnO and </w:t>
      </w:r>
      <w:r w:rsidR="00066D13" w:rsidRPr="001A0482">
        <w:rPr>
          <w:rFonts w:cs="Times New Roman"/>
          <w:lang w:val="en-US"/>
        </w:rPr>
        <w:t>Pt</w:t>
      </w:r>
      <w:r w:rsidRPr="001A0482">
        <w:rPr>
          <w:rFonts w:cs="Times New Roman"/>
          <w:lang w:val="en-US"/>
        </w:rPr>
        <w:t>/ZnO systems</w:t>
      </w:r>
      <w:r w:rsidR="00066D13" w:rsidRPr="001A0482">
        <w:rPr>
          <w:rFonts w:cs="Times New Roman"/>
          <w:lang w:val="en-US"/>
        </w:rPr>
        <w:t xml:space="preserve"> where the metal is modeled by a 54-atom NP.</w:t>
      </w:r>
      <w:r w:rsidRPr="001A0482">
        <w:rPr>
          <w:rFonts w:cs="Times New Roman"/>
          <w:lang w:val="en-US"/>
        </w:rPr>
        <w:t xml:space="preserve"> On the Cu/ZnO structure</w:t>
      </w:r>
      <w:r w:rsidR="00C66456" w:rsidRPr="001A0482">
        <w:rPr>
          <w:rFonts w:cs="Times New Roman"/>
          <w:lang w:val="en-US"/>
        </w:rPr>
        <w:t xml:space="preserve"> (top row of</w:t>
      </w:r>
      <w:r w:rsidR="00AE15A0" w:rsidRPr="001A0482">
        <w:rPr>
          <w:rFonts w:cs="Times New Roman"/>
          <w:lang w:val="en-US"/>
        </w:rPr>
        <w:t xml:space="preserve"> </w:t>
      </w:r>
      <w:r w:rsidR="00AE15A0" w:rsidRPr="001A0482">
        <w:rPr>
          <w:rFonts w:cs="Times New Roman"/>
          <w:lang w:val="en-US"/>
        </w:rPr>
        <w:fldChar w:fldCharType="begin"/>
      </w:r>
      <w:r w:rsidR="00AE15A0" w:rsidRPr="001A0482">
        <w:rPr>
          <w:rFonts w:cs="Times New Roman"/>
          <w:lang w:val="en-US"/>
        </w:rPr>
        <w:instrText xml:space="preserve"> REF _Ref219813448 \h  \* MERGEFORMAT </w:instrText>
      </w:r>
      <w:r w:rsidR="00AE15A0" w:rsidRPr="001A0482">
        <w:rPr>
          <w:rFonts w:cs="Times New Roman"/>
          <w:lang w:val="en-US"/>
        </w:rPr>
      </w:r>
      <w:r w:rsidR="00AE15A0" w:rsidRPr="001A0482">
        <w:rPr>
          <w:rFonts w:cs="Times New Roman"/>
          <w:lang w:val="en-US"/>
        </w:rPr>
        <w:fldChar w:fldCharType="separate"/>
      </w:r>
      <w:r w:rsidR="004F5F49" w:rsidRPr="004F5F49">
        <w:rPr>
          <w:lang w:val="en-US"/>
        </w:rPr>
        <w:t>Fig. S28</w:t>
      </w:r>
      <w:r w:rsidR="00AE15A0" w:rsidRPr="001A0482">
        <w:rPr>
          <w:rFonts w:cs="Times New Roman"/>
          <w:lang w:val="en-US"/>
        </w:rPr>
        <w:fldChar w:fldCharType="end"/>
      </w:r>
      <w:r w:rsidR="00C66456" w:rsidRPr="001A0482">
        <w:rPr>
          <w:rFonts w:cs="Times New Roman"/>
          <w:lang w:val="en-US"/>
        </w:rPr>
        <w:t>)</w:t>
      </w:r>
      <w:r w:rsidRPr="001A0482">
        <w:rPr>
          <w:rFonts w:cs="Times New Roman"/>
          <w:lang w:val="en-US"/>
        </w:rPr>
        <w:t xml:space="preserve">, the heterolytic adsorption energy is only slightly </w:t>
      </w:r>
      <w:r w:rsidR="00C66456" w:rsidRPr="001A0482">
        <w:rPr>
          <w:rFonts w:cs="Times New Roman"/>
          <w:lang w:val="en-US"/>
        </w:rPr>
        <w:t xml:space="preserve">different </w:t>
      </w:r>
      <w:r w:rsidRPr="001A0482">
        <w:rPr>
          <w:rFonts w:cs="Times New Roman"/>
          <w:lang w:val="en-US"/>
        </w:rPr>
        <w:t>(</w:t>
      </w:r>
      <w:r w:rsidRPr="001A0482">
        <w:rPr>
          <w:rFonts w:ascii="Cambria Math" w:hAnsi="Cambria Math" w:cs="Cambria Math"/>
          <w:lang w:val="en-US"/>
        </w:rPr>
        <w:t>∼</w:t>
      </w:r>
      <w:r w:rsidRPr="001A0482">
        <w:rPr>
          <w:rFonts w:cs="Times New Roman"/>
          <w:lang w:val="en-US"/>
        </w:rPr>
        <w:t>0.05-0.1 eV)</w:t>
      </w:r>
      <w:r w:rsidR="00C66456" w:rsidRPr="001A0482">
        <w:rPr>
          <w:rFonts w:cs="Times New Roman"/>
          <w:lang w:val="en-US"/>
        </w:rPr>
        <w:t xml:space="preserve"> than </w:t>
      </w:r>
      <w:r w:rsidRPr="001A0482">
        <w:rPr>
          <w:rFonts w:cs="Times New Roman"/>
          <w:lang w:val="en-US"/>
        </w:rPr>
        <w:t xml:space="preserve">adsorption on the bare ZnO surface. The Bader charge of the Cu NP is unaffected </w:t>
      </w:r>
      <w:r w:rsidR="00C66456" w:rsidRPr="001A0482">
        <w:rPr>
          <w:rFonts w:cs="Times New Roman"/>
          <w:lang w:val="en-US"/>
        </w:rPr>
        <w:t xml:space="preserve">in the case of </w:t>
      </w:r>
      <w:r w:rsidRPr="001A0482">
        <w:rPr>
          <w:rFonts w:cs="Times New Roman"/>
          <w:lang w:val="en-US"/>
        </w:rPr>
        <w:t>heterolytic adsorption of H</w:t>
      </w:r>
      <w:r w:rsidRPr="001A0482">
        <w:rPr>
          <w:rFonts w:cs="Times New Roman"/>
          <w:vertAlign w:val="subscript"/>
          <w:lang w:val="en-US"/>
        </w:rPr>
        <w:t>2</w:t>
      </w:r>
      <w:r w:rsidRPr="001A0482">
        <w:rPr>
          <w:rFonts w:cs="Times New Roman"/>
          <w:lang w:val="en-US"/>
        </w:rPr>
        <w:t xml:space="preserve">. A larger effect </w:t>
      </w:r>
      <w:r w:rsidR="00C66456" w:rsidRPr="001A0482">
        <w:rPr>
          <w:rFonts w:cs="Times New Roman"/>
          <w:lang w:val="en-US"/>
        </w:rPr>
        <w:t>is observed</w:t>
      </w:r>
      <w:r w:rsidRPr="001A0482">
        <w:rPr>
          <w:rFonts w:cs="Times New Roman"/>
          <w:lang w:val="en-US"/>
        </w:rPr>
        <w:t xml:space="preserve"> </w:t>
      </w:r>
      <w:r w:rsidR="00C66456" w:rsidRPr="001A0482">
        <w:rPr>
          <w:rFonts w:cs="Times New Roman"/>
          <w:lang w:val="en-US"/>
        </w:rPr>
        <w:t xml:space="preserve">for </w:t>
      </w:r>
      <w:r w:rsidRPr="001A0482">
        <w:rPr>
          <w:rFonts w:cs="Times New Roman"/>
          <w:lang w:val="en-US"/>
        </w:rPr>
        <w:t>homolytic adsorption. If H</w:t>
      </w:r>
      <w:r w:rsidRPr="001A0482">
        <w:rPr>
          <w:rFonts w:cs="Times New Roman"/>
          <w:vertAlign w:val="subscript"/>
          <w:lang w:val="en-US"/>
        </w:rPr>
        <w:t>2</w:t>
      </w:r>
      <w:r w:rsidRPr="001A0482">
        <w:rPr>
          <w:rFonts w:cs="Times New Roman"/>
          <w:lang w:val="en-US"/>
        </w:rPr>
        <w:t xml:space="preserve"> adsorbs far away from the Cu particle, the adsorption energy is 0.1 eV. Although the adsorption is endothermic, it is still a stronger adsorption than on the bare ZnO surface. The stronger adsorption on Cu/ZnO is in this </w:t>
      </w:r>
      <w:r w:rsidR="00066D13" w:rsidRPr="001A0482">
        <w:rPr>
          <w:rFonts w:cs="Times New Roman"/>
          <w:lang w:val="en-US"/>
        </w:rPr>
        <w:t xml:space="preserve">case </w:t>
      </w:r>
      <w:r w:rsidR="00C66456" w:rsidRPr="001A0482">
        <w:rPr>
          <w:rFonts w:cs="Times New Roman"/>
          <w:lang w:val="en-US"/>
        </w:rPr>
        <w:t xml:space="preserve">combined </w:t>
      </w:r>
      <w:r w:rsidRPr="001A0482">
        <w:rPr>
          <w:rFonts w:cs="Times New Roman"/>
          <w:lang w:val="en-US"/>
        </w:rPr>
        <w:t xml:space="preserve">with an electron transfer of </w:t>
      </w:r>
      <w:r w:rsidRPr="001A0482">
        <w:rPr>
          <w:rFonts w:cs="Times New Roman"/>
          <w:lang w:val="en-US"/>
        </w:rPr>
        <w:lastRenderedPageBreak/>
        <w:t xml:space="preserve">0.40 e </w:t>
      </w:r>
      <w:r w:rsidR="00066D13" w:rsidRPr="001A0482">
        <w:rPr>
          <w:rFonts w:cs="Times New Roman"/>
          <w:lang w:val="en-US"/>
        </w:rPr>
        <w:t xml:space="preserve">from the oxide </w:t>
      </w:r>
      <w:r w:rsidRPr="001A0482">
        <w:rPr>
          <w:rFonts w:cs="Times New Roman"/>
          <w:lang w:val="en-US"/>
        </w:rPr>
        <w:t>to the Cu NP. If H</w:t>
      </w:r>
      <w:r w:rsidRPr="001A0482">
        <w:rPr>
          <w:rFonts w:cs="Times New Roman"/>
          <w:vertAlign w:val="subscript"/>
          <w:lang w:val="en-US"/>
        </w:rPr>
        <w:t>2</w:t>
      </w:r>
      <w:r w:rsidRPr="001A0482">
        <w:rPr>
          <w:rFonts w:cs="Times New Roman"/>
          <w:lang w:val="en-US"/>
        </w:rPr>
        <w:t xml:space="preserve"> is instead adsorbed homolytically close to the Cu NP, the adsorption energy is strongly increased to -1.8 eV.</w:t>
      </w:r>
    </w:p>
    <w:p w14:paraId="6C527159" w14:textId="4178D1F5" w:rsidR="005A0E80" w:rsidRPr="001A0482" w:rsidRDefault="00AB1CDD" w:rsidP="005A0E80">
      <w:pPr>
        <w:spacing w:line="240" w:lineRule="auto"/>
        <w:jc w:val="center"/>
        <w:rPr>
          <w:rFonts w:cs="Times New Roman"/>
          <w:lang w:val="en-US"/>
        </w:rPr>
      </w:pPr>
      <w:r w:rsidRPr="001A0482">
        <w:rPr>
          <w:rFonts w:cs="Times New Roman"/>
          <w:noProof/>
          <w:lang w:val="en-US"/>
        </w:rPr>
        <w:drawing>
          <wp:inline distT="0" distB="0" distL="0" distR="0" wp14:anchorId="6F407CC7" wp14:editId="72765A73">
            <wp:extent cx="3627120" cy="5041900"/>
            <wp:effectExtent l="0" t="0" r="0" b="6350"/>
            <wp:docPr id="111210314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627120" cy="5041900"/>
                    </a:xfrm>
                    <a:prstGeom prst="rect">
                      <a:avLst/>
                    </a:prstGeom>
                    <a:noFill/>
                  </pic:spPr>
                </pic:pic>
              </a:graphicData>
            </a:graphic>
          </wp:inline>
        </w:drawing>
      </w:r>
    </w:p>
    <w:p w14:paraId="31D34CAF" w14:textId="44A7EC0D" w:rsidR="005A0E80" w:rsidRPr="001A0482" w:rsidRDefault="005A0E80" w:rsidP="005A0E80">
      <w:pPr>
        <w:spacing w:line="240" w:lineRule="auto"/>
        <w:rPr>
          <w:rFonts w:cs="Times New Roman"/>
          <w:lang w:val="en-US"/>
        </w:rPr>
      </w:pPr>
      <w:bookmarkStart w:id="30" w:name="_Ref219813448"/>
      <w:r w:rsidRPr="001A0482">
        <w:rPr>
          <w:b/>
          <w:bCs/>
          <w:lang w:val="en-US"/>
        </w:rPr>
        <w:t>Fig. S</w:t>
      </w:r>
      <w:r w:rsidRPr="001A0482">
        <w:rPr>
          <w:b/>
          <w:bCs/>
        </w:rPr>
        <w:fldChar w:fldCharType="begin"/>
      </w:r>
      <w:r w:rsidRPr="001A0482">
        <w:rPr>
          <w:b/>
          <w:bCs/>
          <w:lang w:val="en-US"/>
        </w:rPr>
        <w:instrText xml:space="preserve"> SEQ Fig._S \* ARABIC </w:instrText>
      </w:r>
      <w:r w:rsidRPr="001A0482">
        <w:rPr>
          <w:b/>
          <w:bCs/>
        </w:rPr>
        <w:fldChar w:fldCharType="separate"/>
      </w:r>
      <w:r w:rsidR="004F5F49">
        <w:rPr>
          <w:b/>
          <w:bCs/>
          <w:noProof/>
          <w:lang w:val="en-US"/>
        </w:rPr>
        <w:t>28</w:t>
      </w:r>
      <w:r w:rsidRPr="001A0482">
        <w:rPr>
          <w:b/>
          <w:bCs/>
        </w:rPr>
        <w:fldChar w:fldCharType="end"/>
      </w:r>
      <w:bookmarkEnd w:id="30"/>
      <w:r w:rsidRPr="001A0482">
        <w:rPr>
          <w:rFonts w:cs="Times New Roman"/>
          <w:lang w:val="en-US"/>
        </w:rPr>
        <w:t xml:space="preserve"> Heterolytic adsorption (top) and homolytic adsorption (bottom) of H</w:t>
      </w:r>
      <w:r w:rsidRPr="001A0482">
        <w:rPr>
          <w:rFonts w:cs="Times New Roman"/>
          <w:vertAlign w:val="subscript"/>
          <w:lang w:val="en-US"/>
        </w:rPr>
        <w:t>2</w:t>
      </w:r>
      <w:r w:rsidRPr="001A0482">
        <w:rPr>
          <w:rFonts w:cs="Times New Roman"/>
          <w:lang w:val="en-US"/>
        </w:rPr>
        <w:t xml:space="preserve"> </w:t>
      </w:r>
      <w:r w:rsidR="00066D13" w:rsidRPr="001A0482">
        <w:rPr>
          <w:rFonts w:cs="Times New Roman"/>
          <w:lang w:val="en-US"/>
        </w:rPr>
        <w:t>onto</w:t>
      </w:r>
      <w:r w:rsidRPr="001A0482">
        <w:rPr>
          <w:rFonts w:cs="Times New Roman"/>
          <w:lang w:val="en-US"/>
        </w:rPr>
        <w:t xml:space="preserve"> Cu</w:t>
      </w:r>
      <w:r w:rsidR="00066D13" w:rsidRPr="001A0482">
        <w:rPr>
          <w:rFonts w:cs="Times New Roman"/>
          <w:vertAlign w:val="subscript"/>
          <w:lang w:val="en-US"/>
        </w:rPr>
        <w:t>54</w:t>
      </w:r>
      <w:r w:rsidRPr="001A0482">
        <w:rPr>
          <w:rFonts w:cs="Times New Roman"/>
          <w:lang w:val="en-US"/>
        </w:rPr>
        <w:t>/ZnO(</w:t>
      </w:r>
      <m:oMath>
        <m:r>
          <m:rPr>
            <m:sty m:val="p"/>
          </m:rPr>
          <w:rPr>
            <w:rFonts w:ascii="Cambria Math" w:hAnsi="Cambria Math" w:cs="Times New Roman"/>
            <w:lang w:val="en-US"/>
          </w:rPr>
          <m:t>10</m:t>
        </m:r>
        <m:acc>
          <m:accPr>
            <m:chr m:val="̅"/>
            <m:ctrlPr>
              <w:rPr>
                <w:rFonts w:ascii="Cambria Math" w:hAnsi="Cambria Math" w:cs="Times New Roman"/>
                <w:lang w:val="en-US"/>
              </w:rPr>
            </m:ctrlPr>
          </m:accPr>
          <m:e>
            <m:r>
              <m:rPr>
                <m:sty m:val="p"/>
              </m:rPr>
              <w:rPr>
                <w:rFonts w:ascii="Cambria Math" w:hAnsi="Cambria Math" w:cs="Times New Roman"/>
                <w:lang w:val="en-US"/>
              </w:rPr>
              <m:t>1</m:t>
            </m:r>
          </m:e>
        </m:acc>
        <m:r>
          <m:rPr>
            <m:sty m:val="p"/>
          </m:rPr>
          <w:rPr>
            <w:rFonts w:ascii="Cambria Math" w:hAnsi="Cambria Math" w:cs="Times New Roman"/>
            <w:lang w:val="en-US"/>
          </w:rPr>
          <m:t>0</m:t>
        </m:r>
      </m:oMath>
      <w:r w:rsidRPr="001A0482">
        <w:rPr>
          <w:rFonts w:cs="Times New Roman"/>
          <w:lang w:val="en-US"/>
        </w:rPr>
        <w:t>).</w:t>
      </w:r>
    </w:p>
    <w:p w14:paraId="1231980A" w14:textId="77777777" w:rsidR="005A0E80" w:rsidRPr="001A0482" w:rsidRDefault="005A0E80" w:rsidP="005A0E80">
      <w:pPr>
        <w:spacing w:line="240" w:lineRule="auto"/>
        <w:rPr>
          <w:rFonts w:cs="Times New Roman"/>
          <w:lang w:val="en-US"/>
        </w:rPr>
      </w:pPr>
    </w:p>
    <w:p w14:paraId="70A27EEE" w14:textId="36FBC369" w:rsidR="00066D13" w:rsidRPr="001A0482" w:rsidRDefault="005A0E80" w:rsidP="005A0E80">
      <w:pPr>
        <w:spacing w:line="240" w:lineRule="auto"/>
        <w:rPr>
          <w:rFonts w:cs="Times New Roman"/>
          <w:lang w:val="en-US"/>
        </w:rPr>
      </w:pPr>
      <w:r w:rsidRPr="001A0482">
        <w:rPr>
          <w:rFonts w:cs="Times New Roman"/>
          <w:lang w:val="en-US"/>
        </w:rPr>
        <w:t>On the Pt/ZnO system, the heterolytic adsorption of H</w:t>
      </w:r>
      <w:r w:rsidRPr="001A0482">
        <w:rPr>
          <w:rFonts w:cs="Times New Roman"/>
          <w:vertAlign w:val="subscript"/>
          <w:lang w:val="en-US"/>
        </w:rPr>
        <w:t>2</w:t>
      </w:r>
      <w:r w:rsidRPr="001A0482">
        <w:rPr>
          <w:rFonts w:cs="Times New Roman"/>
          <w:lang w:val="en-US"/>
        </w:rPr>
        <w:t xml:space="preserve"> close (parallel) to the Pt NP (top right </w:t>
      </w:r>
      <w:r w:rsidR="00AE15A0" w:rsidRPr="001A0482">
        <w:rPr>
          <w:rFonts w:cs="Times New Roman"/>
          <w:lang w:val="en-US"/>
        </w:rPr>
        <w:fldChar w:fldCharType="begin"/>
      </w:r>
      <w:r w:rsidR="00AE15A0" w:rsidRPr="001A0482">
        <w:rPr>
          <w:rFonts w:cs="Times New Roman"/>
          <w:lang w:val="en-US"/>
        </w:rPr>
        <w:instrText xml:space="preserve"> REF _Ref219813487 \h  \* MERGEFORMAT </w:instrText>
      </w:r>
      <w:r w:rsidR="00AE15A0" w:rsidRPr="001A0482">
        <w:rPr>
          <w:rFonts w:cs="Times New Roman"/>
          <w:lang w:val="en-US"/>
        </w:rPr>
      </w:r>
      <w:r w:rsidR="00AE15A0" w:rsidRPr="001A0482">
        <w:rPr>
          <w:rFonts w:cs="Times New Roman"/>
          <w:lang w:val="en-US"/>
        </w:rPr>
        <w:fldChar w:fldCharType="separate"/>
      </w:r>
      <w:r w:rsidR="004F5F49" w:rsidRPr="004F5F49">
        <w:rPr>
          <w:lang w:val="en-US"/>
        </w:rPr>
        <w:t>Fig. S29</w:t>
      </w:r>
      <w:r w:rsidR="00AE15A0" w:rsidRPr="001A0482">
        <w:rPr>
          <w:rFonts w:cs="Times New Roman"/>
          <w:lang w:val="en-US"/>
        </w:rPr>
        <w:fldChar w:fldCharType="end"/>
      </w:r>
      <w:r w:rsidRPr="001A0482">
        <w:rPr>
          <w:rFonts w:cs="Times New Roman"/>
          <w:lang w:val="en-US"/>
        </w:rPr>
        <w:t>), is similar to the adsorption on Cu/ZnO. The heterolytic and homolytic adsorption</w:t>
      </w:r>
      <w:r w:rsidR="00C66456" w:rsidRPr="001A0482">
        <w:rPr>
          <w:rFonts w:cs="Times New Roman"/>
          <w:lang w:val="en-US"/>
        </w:rPr>
        <w:t xml:space="preserve"> configurations </w:t>
      </w:r>
      <w:r w:rsidRPr="001A0482">
        <w:rPr>
          <w:rFonts w:cs="Times New Roman"/>
          <w:lang w:val="en-US"/>
        </w:rPr>
        <w:t xml:space="preserve">further away from the Pt NP are associated with a stronger adsorption than on both ZnO and Cu/ZnO. In these cases, the Pt NP facilitates slight distortions of the ZnO surface, enabling the stronger adsorption. Similar to the homolytic adsorption close to the Cu NP, the homolytic adsorption close to the Pt NP is strong. </w:t>
      </w:r>
      <w:r w:rsidR="00C66456" w:rsidRPr="001A0482">
        <w:rPr>
          <w:rFonts w:cs="Times New Roman"/>
          <w:lang w:val="en-US"/>
        </w:rPr>
        <w:t xml:space="preserve">The charge transfer owing to H adsorption close to the Pt NP is calculated to be </w:t>
      </w:r>
      <w:r w:rsidRPr="001A0482">
        <w:rPr>
          <w:rFonts w:cs="Times New Roman"/>
          <w:lang w:val="en-US"/>
        </w:rPr>
        <w:t>0.76 e</w:t>
      </w:r>
      <w:r w:rsidR="00C66456" w:rsidRPr="001A0482">
        <w:rPr>
          <w:rFonts w:cs="Times New Roman"/>
          <w:lang w:val="en-US"/>
        </w:rPr>
        <w:t xml:space="preserve">. Thus, </w:t>
      </w:r>
      <w:r w:rsidR="00066D13" w:rsidRPr="001A0482">
        <w:rPr>
          <w:rFonts w:cs="Times New Roman"/>
          <w:lang w:val="en-US"/>
        </w:rPr>
        <w:t>the charge transfer is larger on Pt/ZnO than on C</w:t>
      </w:r>
      <w:r w:rsidR="00825B4C" w:rsidRPr="001A0482">
        <w:rPr>
          <w:rFonts w:cs="Times New Roman"/>
          <w:lang w:val="en-US"/>
        </w:rPr>
        <w:t>u</w:t>
      </w:r>
      <w:r w:rsidR="00066D13" w:rsidRPr="001A0482">
        <w:rPr>
          <w:rFonts w:cs="Times New Roman"/>
          <w:lang w:val="en-US"/>
        </w:rPr>
        <w:t xml:space="preserve">/ZnO. </w:t>
      </w:r>
    </w:p>
    <w:p w14:paraId="1A7D8008" w14:textId="77777777" w:rsidR="00066D13" w:rsidRPr="001A0482" w:rsidRDefault="00066D13" w:rsidP="005A0E80">
      <w:pPr>
        <w:spacing w:line="240" w:lineRule="auto"/>
        <w:rPr>
          <w:rFonts w:cs="Times New Roman"/>
          <w:lang w:val="en-US"/>
        </w:rPr>
      </w:pPr>
    </w:p>
    <w:p w14:paraId="599D7B36" w14:textId="0B186425" w:rsidR="005A0E80" w:rsidRPr="001A0482" w:rsidRDefault="00AB1CDD" w:rsidP="005A0E80">
      <w:pPr>
        <w:spacing w:after="0" w:line="240" w:lineRule="auto"/>
        <w:jc w:val="center"/>
        <w:rPr>
          <w:lang w:val="en-US"/>
        </w:rPr>
      </w:pPr>
      <w:r w:rsidRPr="001A0482">
        <w:rPr>
          <w:noProof/>
          <w:lang w:val="en-US"/>
        </w:rPr>
        <w:lastRenderedPageBreak/>
        <w:drawing>
          <wp:inline distT="0" distB="0" distL="0" distR="0" wp14:anchorId="7F8A2321" wp14:editId="2DCC20F0">
            <wp:extent cx="3487420" cy="4956175"/>
            <wp:effectExtent l="0" t="0" r="0" b="0"/>
            <wp:docPr id="25734837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487420" cy="4956175"/>
                    </a:xfrm>
                    <a:prstGeom prst="rect">
                      <a:avLst/>
                    </a:prstGeom>
                    <a:noFill/>
                  </pic:spPr>
                </pic:pic>
              </a:graphicData>
            </a:graphic>
          </wp:inline>
        </w:drawing>
      </w:r>
    </w:p>
    <w:p w14:paraId="098CB969" w14:textId="384499F4" w:rsidR="005A0E80" w:rsidRPr="001A0482" w:rsidRDefault="005A0E80" w:rsidP="005A0E80">
      <w:pPr>
        <w:spacing w:line="240" w:lineRule="auto"/>
        <w:rPr>
          <w:rFonts w:cs="Times New Roman"/>
          <w:lang w:val="en-US"/>
        </w:rPr>
      </w:pPr>
      <w:bookmarkStart w:id="31" w:name="_Ref219813487"/>
      <w:r w:rsidRPr="001A0482">
        <w:rPr>
          <w:b/>
          <w:bCs/>
          <w:lang w:val="en-US"/>
        </w:rPr>
        <w:t>Fig. S</w:t>
      </w:r>
      <w:r w:rsidRPr="001A0482">
        <w:rPr>
          <w:b/>
          <w:bCs/>
        </w:rPr>
        <w:fldChar w:fldCharType="begin"/>
      </w:r>
      <w:r w:rsidRPr="001A0482">
        <w:rPr>
          <w:b/>
          <w:bCs/>
          <w:lang w:val="en-US"/>
        </w:rPr>
        <w:instrText xml:space="preserve"> SEQ Fig._S \* ARABIC </w:instrText>
      </w:r>
      <w:r w:rsidRPr="001A0482">
        <w:rPr>
          <w:b/>
          <w:bCs/>
        </w:rPr>
        <w:fldChar w:fldCharType="separate"/>
      </w:r>
      <w:r w:rsidR="004F5F49">
        <w:rPr>
          <w:b/>
          <w:bCs/>
          <w:noProof/>
          <w:lang w:val="en-US"/>
        </w:rPr>
        <w:t>29</w:t>
      </w:r>
      <w:r w:rsidRPr="001A0482">
        <w:rPr>
          <w:b/>
          <w:bCs/>
        </w:rPr>
        <w:fldChar w:fldCharType="end"/>
      </w:r>
      <w:bookmarkEnd w:id="31"/>
      <w:r w:rsidRPr="001A0482">
        <w:rPr>
          <w:rFonts w:cs="Times New Roman"/>
          <w:lang w:val="en-US"/>
        </w:rPr>
        <w:t xml:space="preserve"> Heterolytic adsorption (top) and homolytic adsorption (bottom) in the Pt</w:t>
      </w:r>
      <w:r w:rsidR="00825B4C" w:rsidRPr="001A0482">
        <w:rPr>
          <w:rFonts w:cs="Times New Roman"/>
          <w:vertAlign w:val="subscript"/>
          <w:lang w:val="en-US"/>
        </w:rPr>
        <w:t>54</w:t>
      </w:r>
      <w:r w:rsidRPr="001A0482">
        <w:rPr>
          <w:rFonts w:cs="Times New Roman"/>
          <w:lang w:val="en-US"/>
        </w:rPr>
        <w:t>/ZnO(</w:t>
      </w:r>
      <m:oMath>
        <m:r>
          <m:rPr>
            <m:sty m:val="p"/>
          </m:rPr>
          <w:rPr>
            <w:rFonts w:ascii="Cambria Math" w:hAnsi="Cambria Math" w:cs="Times New Roman"/>
            <w:lang w:val="en-US"/>
          </w:rPr>
          <m:t>10</m:t>
        </m:r>
        <m:acc>
          <m:accPr>
            <m:chr m:val="̅"/>
            <m:ctrlPr>
              <w:rPr>
                <w:rFonts w:ascii="Cambria Math" w:hAnsi="Cambria Math" w:cs="Times New Roman"/>
                <w:lang w:val="en-US"/>
              </w:rPr>
            </m:ctrlPr>
          </m:accPr>
          <m:e>
            <m:r>
              <m:rPr>
                <m:sty m:val="p"/>
              </m:rPr>
              <w:rPr>
                <w:rFonts w:ascii="Cambria Math" w:hAnsi="Cambria Math" w:cs="Times New Roman"/>
                <w:lang w:val="en-US"/>
              </w:rPr>
              <m:t>1</m:t>
            </m:r>
          </m:e>
        </m:acc>
        <m:r>
          <m:rPr>
            <m:sty m:val="p"/>
          </m:rPr>
          <w:rPr>
            <w:rFonts w:ascii="Cambria Math" w:hAnsi="Cambria Math" w:cs="Times New Roman"/>
            <w:lang w:val="en-US"/>
          </w:rPr>
          <m:t>0</m:t>
        </m:r>
      </m:oMath>
      <w:r w:rsidRPr="001A0482">
        <w:rPr>
          <w:rFonts w:cs="Times New Roman"/>
          <w:lang w:val="en-US"/>
        </w:rPr>
        <w:t>) system.</w:t>
      </w:r>
    </w:p>
    <w:p w14:paraId="76B1AF1B" w14:textId="5883CBC5" w:rsidR="005A0E80" w:rsidRPr="001A0482" w:rsidRDefault="00BA57D3" w:rsidP="005A0E80">
      <w:pPr>
        <w:spacing w:line="240" w:lineRule="auto"/>
        <w:rPr>
          <w:rFonts w:cs="Times New Roman"/>
          <w:lang w:val="en-US"/>
        </w:rPr>
      </w:pPr>
      <w:r w:rsidRPr="001A0482">
        <w:rPr>
          <w:rFonts w:cs="Times New Roman"/>
          <w:lang w:val="en-US"/>
        </w:rPr>
        <w:t xml:space="preserve">The calculations show that </w:t>
      </w:r>
      <w:r w:rsidR="005A0E80" w:rsidRPr="001A0482">
        <w:rPr>
          <w:rFonts w:cs="Times New Roman"/>
          <w:lang w:val="en-US"/>
        </w:rPr>
        <w:t>the heterolytic adsorption is relatively unaffected by the inclusion of a Cu NP supported on the ZnO surface. The heterolytic adsorption further away from a Pt NP is strengthened, owing to slight Pt NP-facilitated oxide distortions. However, due to the possibility of electron transfer to the metal NPs, the homolytic adsorption energy of H</w:t>
      </w:r>
      <w:r w:rsidR="005A0E80" w:rsidRPr="001A0482">
        <w:rPr>
          <w:rFonts w:cs="Times New Roman"/>
          <w:vertAlign w:val="subscript"/>
          <w:lang w:val="en-US"/>
        </w:rPr>
        <w:t>2</w:t>
      </w:r>
      <w:r w:rsidR="005A0E80" w:rsidRPr="001A0482">
        <w:rPr>
          <w:rFonts w:cs="Times New Roman"/>
          <w:lang w:val="en-US"/>
        </w:rPr>
        <w:t xml:space="preserve"> is significantly increased, and favored compared to the heterolytic adsorption (except far away from the Cu NP). The homolytic adsorption energy is the strongest close to the NP, as the charge transfer also gives rise to favorable Coulomb interactions between the positively charged H and the metal NP. Adsorbed hydrogen should, therefore, be concentrated on the oxide surface close to the metal NP. </w:t>
      </w:r>
    </w:p>
    <w:p w14:paraId="1997A755" w14:textId="77777777" w:rsidR="005A0E80" w:rsidRPr="001A0482" w:rsidRDefault="005A0E80" w:rsidP="005A0E80">
      <w:pPr>
        <w:spacing w:line="240" w:lineRule="auto"/>
        <w:rPr>
          <w:rFonts w:cs="Times New Roman"/>
          <w:lang w:val="en-US"/>
        </w:rPr>
      </w:pPr>
    </w:p>
    <w:p w14:paraId="69FB198E" w14:textId="77777777" w:rsidR="005A0E80" w:rsidRPr="001A0482" w:rsidRDefault="005A0E80" w:rsidP="005A0E80">
      <w:pPr>
        <w:spacing w:line="240" w:lineRule="auto"/>
        <w:rPr>
          <w:rFonts w:cs="Times New Roman"/>
          <w:lang w:val="en-US"/>
        </w:rPr>
      </w:pPr>
    </w:p>
    <w:p w14:paraId="611046D5" w14:textId="77777777" w:rsidR="005A0E80" w:rsidRPr="001A0482" w:rsidRDefault="005A0E80" w:rsidP="005A0E80">
      <w:pPr>
        <w:spacing w:line="240" w:lineRule="auto"/>
        <w:rPr>
          <w:rFonts w:cs="Times New Roman"/>
          <w:lang w:val="en-US"/>
        </w:rPr>
      </w:pPr>
    </w:p>
    <w:p w14:paraId="487A48F2" w14:textId="77777777" w:rsidR="005A0E80" w:rsidRPr="001A0482" w:rsidRDefault="005A0E80" w:rsidP="005A0E80">
      <w:pPr>
        <w:spacing w:line="240" w:lineRule="auto"/>
        <w:rPr>
          <w:rFonts w:cs="Times New Roman"/>
          <w:lang w:val="en-US"/>
        </w:rPr>
      </w:pPr>
    </w:p>
    <w:p w14:paraId="164D5784" w14:textId="58CD588E" w:rsidR="005A0E80" w:rsidRPr="001A0482" w:rsidRDefault="00612DF7" w:rsidP="005A0E80">
      <w:pPr>
        <w:spacing w:line="240" w:lineRule="auto"/>
        <w:rPr>
          <w:rFonts w:cs="Times New Roman"/>
          <w:lang w:val="en-US"/>
        </w:rPr>
      </w:pPr>
      <w:r w:rsidRPr="001A0482">
        <w:rPr>
          <w:rFonts w:cs="Times New Roman"/>
          <w:b/>
          <w:lang w:val="en-US"/>
        </w:rPr>
        <w:lastRenderedPageBreak/>
        <w:t xml:space="preserve">2.3 </w:t>
      </w:r>
      <w:r w:rsidR="005A0E80" w:rsidRPr="001A0482">
        <w:rPr>
          <w:rFonts w:cs="Times New Roman"/>
          <w:b/>
          <w:lang w:val="en-US"/>
        </w:rPr>
        <w:t>Higher hydrogen coverages on Cu/ZnO</w:t>
      </w:r>
      <m:oMath>
        <m:r>
          <m:rPr>
            <m:sty m:val="bi"/>
          </m:rPr>
          <w:rPr>
            <w:rFonts w:ascii="Cambria Math" w:hAnsi="Cambria Math" w:cs="Times New Roman"/>
            <w:lang w:val="en-US"/>
          </w:rPr>
          <m:t>(</m:t>
        </m:r>
        <m:r>
          <m:rPr>
            <m:sty m:val="b"/>
          </m:rPr>
          <w:rPr>
            <w:rFonts w:ascii="Cambria Math" w:hAnsi="Cambria Math" w:cs="Times New Roman"/>
            <w:lang w:val="en-US"/>
          </w:rPr>
          <m:t>10</m:t>
        </m:r>
        <m:acc>
          <m:accPr>
            <m:chr m:val="̅"/>
            <m:ctrlPr>
              <w:rPr>
                <w:rFonts w:ascii="Cambria Math" w:hAnsi="Cambria Math" w:cs="Times New Roman"/>
                <w:b/>
                <w:bCs/>
                <w:lang w:val="en-US"/>
              </w:rPr>
            </m:ctrlPr>
          </m:accPr>
          <m:e>
            <m:r>
              <m:rPr>
                <m:sty m:val="b"/>
              </m:rPr>
              <w:rPr>
                <w:rFonts w:ascii="Cambria Math" w:hAnsi="Cambria Math" w:cs="Times New Roman"/>
                <w:lang w:val="en-US"/>
              </w:rPr>
              <m:t>1</m:t>
            </m:r>
          </m:e>
        </m:acc>
        <m:r>
          <m:rPr>
            <m:sty m:val="b"/>
          </m:rPr>
          <w:rPr>
            <w:rFonts w:ascii="Cambria Math" w:hAnsi="Cambria Math" w:cs="Times New Roman"/>
            <w:lang w:val="en-US"/>
          </w:rPr>
          <m:t>0)</m:t>
        </m:r>
      </m:oMath>
      <w:r w:rsidR="005A0E80" w:rsidRPr="001A0482">
        <w:rPr>
          <w:rFonts w:eastAsiaTheme="minorEastAsia" w:cs="Times New Roman"/>
          <w:b/>
          <w:bCs/>
          <w:lang w:val="en-US"/>
        </w:rPr>
        <w:t xml:space="preserve"> and Pt</w:t>
      </w:r>
      <w:r w:rsidR="005A0E80" w:rsidRPr="001A0482">
        <w:rPr>
          <w:rFonts w:cs="Times New Roman"/>
          <w:b/>
          <w:lang w:val="en-US"/>
        </w:rPr>
        <w:t>/ZnO</w:t>
      </w:r>
      <m:oMath>
        <m:r>
          <m:rPr>
            <m:sty m:val="bi"/>
          </m:rPr>
          <w:rPr>
            <w:rFonts w:ascii="Cambria Math" w:hAnsi="Cambria Math" w:cs="Times New Roman"/>
            <w:lang w:val="en-US"/>
          </w:rPr>
          <m:t>(</m:t>
        </m:r>
        <m:r>
          <m:rPr>
            <m:sty m:val="b"/>
          </m:rPr>
          <w:rPr>
            <w:rFonts w:ascii="Cambria Math" w:hAnsi="Cambria Math" w:cs="Times New Roman"/>
            <w:lang w:val="en-US"/>
          </w:rPr>
          <m:t>10</m:t>
        </m:r>
        <m:acc>
          <m:accPr>
            <m:chr m:val="̅"/>
            <m:ctrlPr>
              <w:rPr>
                <w:rFonts w:ascii="Cambria Math" w:hAnsi="Cambria Math" w:cs="Times New Roman"/>
                <w:b/>
                <w:bCs/>
                <w:lang w:val="en-US"/>
              </w:rPr>
            </m:ctrlPr>
          </m:accPr>
          <m:e>
            <m:r>
              <m:rPr>
                <m:sty m:val="b"/>
              </m:rPr>
              <w:rPr>
                <w:rFonts w:ascii="Cambria Math" w:hAnsi="Cambria Math" w:cs="Times New Roman"/>
                <w:lang w:val="en-US"/>
              </w:rPr>
              <m:t>1</m:t>
            </m:r>
          </m:e>
        </m:acc>
        <m:r>
          <m:rPr>
            <m:sty m:val="b"/>
          </m:rPr>
          <w:rPr>
            <w:rFonts w:ascii="Cambria Math" w:hAnsi="Cambria Math" w:cs="Times New Roman"/>
            <w:lang w:val="en-US"/>
          </w:rPr>
          <m:t>0)</m:t>
        </m:r>
      </m:oMath>
    </w:p>
    <w:p w14:paraId="30231023" w14:textId="7F1EE4A1" w:rsidR="005A0E80" w:rsidRPr="001A0482" w:rsidRDefault="005A0E80" w:rsidP="005A0E80">
      <w:pPr>
        <w:spacing w:line="240" w:lineRule="auto"/>
        <w:rPr>
          <w:rFonts w:cs="Times New Roman"/>
          <w:lang w:val="en-US"/>
        </w:rPr>
      </w:pPr>
      <w:r w:rsidRPr="001A0482">
        <w:rPr>
          <w:rFonts w:cs="Times New Roman"/>
          <w:lang w:val="en-US"/>
        </w:rPr>
        <w:t xml:space="preserve">To investigate the behavior at higher H coverages, the surface is occupied with increasingly more H atoms. The hydrogen atoms are initially placed close to the metal NP. </w:t>
      </w:r>
      <w:r w:rsidR="00825B4C" w:rsidRPr="001A0482">
        <w:rPr>
          <w:rFonts w:cs="Times New Roman"/>
          <w:lang w:val="en-US"/>
        </w:rPr>
        <w:t>Adsorption sites further away from the NP are occupied u</w:t>
      </w:r>
      <w:r w:rsidRPr="001A0482">
        <w:rPr>
          <w:rFonts w:cs="Times New Roman"/>
          <w:lang w:val="en-US"/>
        </w:rPr>
        <w:t>pon increasing coverage. The average H</w:t>
      </w:r>
      <w:r w:rsidRPr="001A0482">
        <w:rPr>
          <w:rFonts w:cs="Times New Roman"/>
          <w:vertAlign w:val="subscript"/>
          <w:lang w:val="en-US"/>
        </w:rPr>
        <w:t>2</w:t>
      </w:r>
      <w:r w:rsidRPr="001A0482">
        <w:rPr>
          <w:rFonts w:cs="Times New Roman"/>
          <w:lang w:val="en-US"/>
        </w:rPr>
        <w:t xml:space="preserve"> adsorption energy and charge transfer to the </w:t>
      </w:r>
      <w:r w:rsidR="00825B4C" w:rsidRPr="001A0482">
        <w:rPr>
          <w:rFonts w:cs="Times New Roman"/>
          <w:lang w:val="en-US"/>
        </w:rPr>
        <w:t xml:space="preserve">54-atom </w:t>
      </w:r>
      <w:r w:rsidRPr="001A0482">
        <w:rPr>
          <w:rFonts w:cs="Times New Roman"/>
          <w:lang w:val="en-US"/>
        </w:rPr>
        <w:t>NPs are shown in</w:t>
      </w:r>
      <w:r w:rsidR="00AE15A0" w:rsidRPr="001A0482">
        <w:rPr>
          <w:rFonts w:cs="Times New Roman"/>
          <w:lang w:val="en-US"/>
        </w:rPr>
        <w:t xml:space="preserve"> </w:t>
      </w:r>
      <w:r w:rsidR="00AE15A0" w:rsidRPr="001A0482">
        <w:rPr>
          <w:rFonts w:cs="Times New Roman"/>
          <w:lang w:val="en-US"/>
        </w:rPr>
        <w:fldChar w:fldCharType="begin"/>
      </w:r>
      <w:r w:rsidR="00AE15A0" w:rsidRPr="001A0482">
        <w:rPr>
          <w:rFonts w:cs="Times New Roman"/>
          <w:lang w:val="en-US"/>
        </w:rPr>
        <w:instrText xml:space="preserve"> REF _Ref219813700 \h  \* MERGEFORMAT </w:instrText>
      </w:r>
      <w:r w:rsidR="00AE15A0" w:rsidRPr="001A0482">
        <w:rPr>
          <w:rFonts w:cs="Times New Roman"/>
          <w:lang w:val="en-US"/>
        </w:rPr>
      </w:r>
      <w:r w:rsidR="00AE15A0" w:rsidRPr="001A0482">
        <w:rPr>
          <w:rFonts w:cs="Times New Roman"/>
          <w:lang w:val="en-US"/>
        </w:rPr>
        <w:fldChar w:fldCharType="separate"/>
      </w:r>
      <w:r w:rsidR="004F5F49" w:rsidRPr="004F5F49">
        <w:rPr>
          <w:lang w:val="en-US"/>
        </w:rPr>
        <w:t>Fig. S30</w:t>
      </w:r>
      <w:r w:rsidR="00AE15A0" w:rsidRPr="001A0482">
        <w:rPr>
          <w:rFonts w:cs="Times New Roman"/>
          <w:lang w:val="en-US"/>
        </w:rPr>
        <w:fldChar w:fldCharType="end"/>
      </w:r>
      <w:r w:rsidR="00AE15A0" w:rsidRPr="001A0482">
        <w:rPr>
          <w:rFonts w:cs="Times New Roman"/>
          <w:lang w:val="en-US"/>
        </w:rPr>
        <w:t xml:space="preserve"> </w:t>
      </w:r>
      <w:r w:rsidRPr="001A0482">
        <w:rPr>
          <w:rFonts w:cs="Times New Roman"/>
          <w:lang w:val="en-US"/>
        </w:rPr>
        <w:t xml:space="preserve">for Cu (top) and Pt (bottom). The charge transfer to the NPs is increasing upon increasing coverages for both Cu/ZnO and Pt/ZnO. However, </w:t>
      </w:r>
      <w:r w:rsidR="005C5C11" w:rsidRPr="001A0482">
        <w:rPr>
          <w:rFonts w:cs="Times New Roman"/>
          <w:lang w:val="en-US"/>
        </w:rPr>
        <w:t xml:space="preserve">the charge is saturated for a </w:t>
      </w:r>
      <w:r w:rsidRPr="001A0482">
        <w:rPr>
          <w:rFonts w:cs="Times New Roman"/>
          <w:lang w:val="en-US"/>
        </w:rPr>
        <w:t>coverage</w:t>
      </w:r>
      <w:r w:rsidR="005C5C11" w:rsidRPr="001A0482">
        <w:rPr>
          <w:rFonts w:cs="Times New Roman"/>
          <w:lang w:val="en-US"/>
        </w:rPr>
        <w:t xml:space="preserve"> of about 0.75 </w:t>
      </w:r>
      <w:r w:rsidRPr="001A0482">
        <w:rPr>
          <w:rFonts w:cs="Times New Roman"/>
          <w:lang w:val="en-US"/>
        </w:rPr>
        <w:t>monolayer</w:t>
      </w:r>
      <w:r w:rsidR="005C5C11" w:rsidRPr="001A0482">
        <w:rPr>
          <w:rFonts w:cs="Times New Roman"/>
          <w:lang w:val="en-US"/>
        </w:rPr>
        <w:t xml:space="preserve">s. </w:t>
      </w:r>
      <w:r w:rsidRPr="001A0482">
        <w:rPr>
          <w:rFonts w:cs="Times New Roman"/>
          <w:lang w:val="en-US"/>
        </w:rPr>
        <w:t xml:space="preserve">The average adsorption energies are in both cases increasing at higher coverages, due to the saturation of charge, and the unfavorable adsorption sites </w:t>
      </w:r>
      <w:r w:rsidR="00825B4C" w:rsidRPr="001A0482">
        <w:rPr>
          <w:rFonts w:cs="Times New Roman"/>
          <w:lang w:val="en-US"/>
        </w:rPr>
        <w:t xml:space="preserve">far </w:t>
      </w:r>
      <w:r w:rsidRPr="001A0482">
        <w:rPr>
          <w:rFonts w:cs="Times New Roman"/>
          <w:lang w:val="en-US"/>
        </w:rPr>
        <w:t xml:space="preserve">away from the NP. It should be noted that at higher coverages (when H adsorbs </w:t>
      </w:r>
      <w:r w:rsidR="00825B4C" w:rsidRPr="001A0482">
        <w:rPr>
          <w:rFonts w:cs="Times New Roman"/>
          <w:lang w:val="en-US"/>
        </w:rPr>
        <w:t xml:space="preserve">far </w:t>
      </w:r>
      <w:r w:rsidRPr="001A0482">
        <w:rPr>
          <w:rFonts w:cs="Times New Roman"/>
          <w:lang w:val="en-US"/>
        </w:rPr>
        <w:t>from the NP), the adsorption of H on the Cu and Pt NPs become favor</w:t>
      </w:r>
      <w:r w:rsidR="00825B4C" w:rsidRPr="001A0482">
        <w:rPr>
          <w:rFonts w:cs="Times New Roman"/>
          <w:lang w:val="en-US"/>
        </w:rPr>
        <w:t>ed over adsorption on the oxide</w:t>
      </w:r>
      <w:r w:rsidRPr="001A0482">
        <w:rPr>
          <w:rFonts w:cs="Times New Roman"/>
          <w:lang w:val="en-US"/>
        </w:rPr>
        <w:t>. The adsorption energy of ½H</w:t>
      </w:r>
      <w:r w:rsidRPr="001A0482">
        <w:rPr>
          <w:rFonts w:cs="Times New Roman"/>
          <w:vertAlign w:val="subscript"/>
          <w:lang w:val="en-US"/>
        </w:rPr>
        <w:t>2 (g)</w:t>
      </w:r>
      <w:r w:rsidRPr="001A0482">
        <w:rPr>
          <w:rFonts w:cs="Times New Roman"/>
          <w:lang w:val="en-US"/>
        </w:rPr>
        <w:t>, has previously</w:t>
      </w:r>
      <w:sdt>
        <w:sdtPr>
          <w:rPr>
            <w:rFonts w:cs="Times New Roman"/>
            <w:color w:val="000000"/>
            <w:vertAlign w:val="superscript"/>
            <w:lang w:val="en-US"/>
          </w:rPr>
          <w:tag w:val="MENDELEY_CITATION_v3_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"/>
          <w:id w:val="-1128847995"/>
          <w:placeholder>
            <w:docPart w:val="0051082A5A8D44239EE8A6669311BC86"/>
          </w:placeholder>
        </w:sdtPr>
        <w:sdtContent>
          <w:r w:rsidR="00CF5E82" w:rsidRPr="00CF5E82">
            <w:rPr>
              <w:rFonts w:cs="Times New Roman"/>
              <w:color w:val="000000"/>
              <w:vertAlign w:val="superscript"/>
              <w:lang w:val="en-US"/>
            </w:rPr>
            <w:t>28</w:t>
          </w:r>
        </w:sdtContent>
      </w:sdt>
      <w:r w:rsidRPr="001A0482">
        <w:rPr>
          <w:rFonts w:cs="Times New Roman"/>
          <w:lang w:val="en-US"/>
        </w:rPr>
        <w:t xml:space="preserve"> been calculated with the PBE+D3 functional to be -0.29 eV and -0.55 eV on Cu(111) and Pt(111), respectively.</w:t>
      </w:r>
    </w:p>
    <w:p w14:paraId="4C2ED67F" w14:textId="77777777" w:rsidR="005A0E80" w:rsidRPr="001A0482" w:rsidRDefault="005A0E80" w:rsidP="005A0E80">
      <w:pPr>
        <w:spacing w:after="0" w:line="240" w:lineRule="auto"/>
        <w:jc w:val="center"/>
        <w:rPr>
          <w:lang w:val="en-US"/>
        </w:rPr>
      </w:pPr>
      <w:r w:rsidRPr="001A0482">
        <w:rPr>
          <w:noProof/>
          <w:lang w:val="en-US"/>
        </w:rPr>
        <w:drawing>
          <wp:inline distT="0" distB="0" distL="0" distR="0" wp14:anchorId="7C652D63" wp14:editId="508B39E2">
            <wp:extent cx="4000521" cy="3978723"/>
            <wp:effectExtent l="0" t="0" r="0" b="3175"/>
            <wp:docPr id="252847186" name="Picture 1" descr="A graph of energy and number of adsorbed energ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760768" name="Picture 1" descr="A graph of energy and number of adsorbed energy&#10;&#10;Description automatically generated"/>
                    <pic:cNvPicPr/>
                  </pic:nvPicPr>
                  <pic:blipFill>
                    <a:blip r:embed="rId38"/>
                    <a:stretch>
                      <a:fillRect/>
                    </a:stretch>
                  </pic:blipFill>
                  <pic:spPr>
                    <a:xfrm>
                      <a:off x="0" y="0"/>
                      <a:ext cx="4000521" cy="3978723"/>
                    </a:xfrm>
                    <a:prstGeom prst="rect">
                      <a:avLst/>
                    </a:prstGeom>
                  </pic:spPr>
                </pic:pic>
              </a:graphicData>
            </a:graphic>
          </wp:inline>
        </w:drawing>
      </w:r>
    </w:p>
    <w:p w14:paraId="3BE7A06D" w14:textId="7E98D652" w:rsidR="005A0E80" w:rsidRPr="001A0482" w:rsidRDefault="00AE15A0" w:rsidP="005A0E80">
      <w:pPr>
        <w:spacing w:line="240" w:lineRule="auto"/>
        <w:rPr>
          <w:rFonts w:cs="Times New Roman"/>
          <w:lang w:val="en-US"/>
        </w:rPr>
      </w:pPr>
      <w:bookmarkStart w:id="32" w:name="_Ref219813700"/>
      <w:r w:rsidRPr="001A0482">
        <w:rPr>
          <w:b/>
          <w:bCs/>
          <w:lang w:val="en-US"/>
        </w:rPr>
        <w:t>Fig. S</w:t>
      </w:r>
      <w:r w:rsidRPr="001A0482">
        <w:rPr>
          <w:b/>
          <w:bCs/>
        </w:rPr>
        <w:fldChar w:fldCharType="begin"/>
      </w:r>
      <w:r w:rsidRPr="001A0482">
        <w:rPr>
          <w:b/>
          <w:bCs/>
          <w:lang w:val="en-US"/>
        </w:rPr>
        <w:instrText xml:space="preserve"> SEQ Fig._S \* ARABIC </w:instrText>
      </w:r>
      <w:r w:rsidRPr="001A0482">
        <w:rPr>
          <w:b/>
          <w:bCs/>
        </w:rPr>
        <w:fldChar w:fldCharType="separate"/>
      </w:r>
      <w:r w:rsidR="004F5F49">
        <w:rPr>
          <w:b/>
          <w:bCs/>
          <w:noProof/>
          <w:lang w:val="en-US"/>
        </w:rPr>
        <w:t>30</w:t>
      </w:r>
      <w:r w:rsidRPr="001A0482">
        <w:rPr>
          <w:b/>
          <w:bCs/>
        </w:rPr>
        <w:fldChar w:fldCharType="end"/>
      </w:r>
      <w:bookmarkEnd w:id="32"/>
      <w:r w:rsidR="005A0E80" w:rsidRPr="001A0482">
        <w:rPr>
          <w:rFonts w:cs="Times New Roman"/>
          <w:lang w:val="en-US"/>
        </w:rPr>
        <w:t xml:space="preserve"> The average H</w:t>
      </w:r>
      <w:r w:rsidR="005A0E80" w:rsidRPr="001A0482">
        <w:rPr>
          <w:rFonts w:eastAsia="Cambria" w:cs="Times New Roman"/>
          <w:vertAlign w:val="subscript"/>
          <w:lang w:val="en-US"/>
        </w:rPr>
        <w:t xml:space="preserve">2 </w:t>
      </w:r>
      <w:r w:rsidR="005A0E80" w:rsidRPr="001A0482">
        <w:rPr>
          <w:rFonts w:cs="Times New Roman"/>
          <w:lang w:val="en-US"/>
        </w:rPr>
        <w:t xml:space="preserve">adsorption energy (blue) and total transferred charge to the supported </w:t>
      </w:r>
      <w:r w:rsidR="00825B4C" w:rsidRPr="001A0482">
        <w:rPr>
          <w:rFonts w:cs="Times New Roman"/>
          <w:lang w:val="en-US"/>
        </w:rPr>
        <w:t xml:space="preserve">54-atom </w:t>
      </w:r>
      <w:r w:rsidR="005A0E80" w:rsidRPr="001A0482">
        <w:rPr>
          <w:rFonts w:cs="Times New Roman"/>
          <w:lang w:val="en-US"/>
        </w:rPr>
        <w:t xml:space="preserve">metal NP (red) at different number of adsorbed H in the cell. </w:t>
      </w:r>
      <w:r w:rsidR="00825B4C" w:rsidRPr="001A0482">
        <w:rPr>
          <w:rFonts w:cs="Times New Roman"/>
          <w:lang w:val="en-US"/>
        </w:rPr>
        <w:t>Cu (t</w:t>
      </w:r>
      <w:r w:rsidR="005A0E80" w:rsidRPr="001A0482">
        <w:rPr>
          <w:rFonts w:cs="Times New Roman"/>
          <w:lang w:val="en-US"/>
        </w:rPr>
        <w:t xml:space="preserve">op) </w:t>
      </w:r>
      <w:r w:rsidR="00825B4C" w:rsidRPr="001A0482">
        <w:rPr>
          <w:rFonts w:cs="Times New Roman"/>
          <w:lang w:val="en-US"/>
        </w:rPr>
        <w:t>and Pt (b</w:t>
      </w:r>
      <w:r w:rsidR="005A0E80" w:rsidRPr="001A0482">
        <w:rPr>
          <w:rFonts w:cs="Times New Roman"/>
          <w:lang w:val="en-US"/>
        </w:rPr>
        <w:t>ottom).</w:t>
      </w:r>
    </w:p>
    <w:p w14:paraId="40512239" w14:textId="287E26C4" w:rsidR="00557CA6" w:rsidRPr="001A0482" w:rsidRDefault="00825B4C" w:rsidP="005A0E80">
      <w:pPr>
        <w:spacing w:line="240" w:lineRule="auto"/>
        <w:rPr>
          <w:rFonts w:cs="Times New Roman"/>
          <w:lang w:val="en-US"/>
        </w:rPr>
      </w:pPr>
      <w:r w:rsidRPr="001A0482">
        <w:rPr>
          <w:rFonts w:cs="Times New Roman"/>
          <w:lang w:val="en-US"/>
        </w:rPr>
        <w:t xml:space="preserve">Because of the large number of configurations, it </w:t>
      </w:r>
      <w:r w:rsidR="005A0E80" w:rsidRPr="001A0482">
        <w:rPr>
          <w:rFonts w:cs="Times New Roman"/>
          <w:lang w:val="en-US"/>
        </w:rPr>
        <w:t xml:space="preserve">is difficult to find the optimal adsorption </w:t>
      </w:r>
      <w:r w:rsidRPr="001A0482">
        <w:rPr>
          <w:rFonts w:cs="Times New Roman"/>
          <w:lang w:val="en-US"/>
        </w:rPr>
        <w:t xml:space="preserve">structure for high coverages. </w:t>
      </w:r>
      <w:r w:rsidR="005A0E80" w:rsidRPr="001A0482">
        <w:rPr>
          <w:rFonts w:cs="Times New Roman"/>
          <w:lang w:val="en-US"/>
        </w:rPr>
        <w:t>To investigate the influence of the distribution of H on the surface, eight different configurations with 6 H randomly</w:t>
      </w:r>
      <w:r w:rsidRPr="001A0482">
        <w:rPr>
          <w:rFonts w:cs="Times New Roman"/>
          <w:lang w:val="en-US"/>
        </w:rPr>
        <w:t xml:space="preserve"> (coverage </w:t>
      </w:r>
      <w:r w:rsidR="000F5CD2" w:rsidRPr="001A0482">
        <w:rPr>
          <w:rFonts w:cs="Times New Roman"/>
          <w:lang w:val="en-US"/>
        </w:rPr>
        <w:t xml:space="preserve">0.37 ML with respect to available three-fold oxygen sites) </w:t>
      </w:r>
      <w:r w:rsidR="005A0E80" w:rsidRPr="001A0482">
        <w:rPr>
          <w:rFonts w:cs="Times New Roman"/>
          <w:lang w:val="en-US"/>
        </w:rPr>
        <w:t>distributed in Cu/ZnO and Pt/ZnO systems are investigated, where the first configuration is chosen so that all H are close to the NP. In</w:t>
      </w:r>
      <w:r w:rsidR="00AE15A0" w:rsidRPr="001A0482">
        <w:rPr>
          <w:rFonts w:cs="Times New Roman"/>
          <w:lang w:val="en-US"/>
        </w:rPr>
        <w:t xml:space="preserve"> </w:t>
      </w:r>
      <w:r w:rsidR="00AE15A0" w:rsidRPr="001A0482">
        <w:rPr>
          <w:rFonts w:cs="Times New Roman"/>
          <w:lang w:val="en-US"/>
        </w:rPr>
        <w:fldChar w:fldCharType="begin"/>
      </w:r>
      <w:r w:rsidR="00AE15A0" w:rsidRPr="001A0482">
        <w:rPr>
          <w:rFonts w:cs="Times New Roman"/>
          <w:lang w:val="en-US"/>
        </w:rPr>
        <w:instrText xml:space="preserve"> REF _Ref219813508 \h  \* MERGEFORMAT </w:instrText>
      </w:r>
      <w:r w:rsidR="00AE15A0" w:rsidRPr="001A0482">
        <w:rPr>
          <w:rFonts w:cs="Times New Roman"/>
          <w:lang w:val="en-US"/>
        </w:rPr>
      </w:r>
      <w:r w:rsidR="00AE15A0" w:rsidRPr="001A0482">
        <w:rPr>
          <w:rFonts w:cs="Times New Roman"/>
          <w:lang w:val="en-US"/>
        </w:rPr>
        <w:fldChar w:fldCharType="separate"/>
      </w:r>
      <w:r w:rsidR="004F5F49" w:rsidRPr="004F5F49">
        <w:rPr>
          <w:lang w:val="en-US"/>
        </w:rPr>
        <w:t>Fig. S31</w:t>
      </w:r>
      <w:r w:rsidR="00AE15A0" w:rsidRPr="001A0482">
        <w:rPr>
          <w:rFonts w:cs="Times New Roman"/>
          <w:lang w:val="en-US"/>
        </w:rPr>
        <w:fldChar w:fldCharType="end"/>
      </w:r>
      <w:r w:rsidR="005A0E80" w:rsidRPr="001A0482">
        <w:rPr>
          <w:rFonts w:cs="Times New Roman"/>
          <w:lang w:val="en-US"/>
        </w:rPr>
        <w:t>, the average adsorption energy of H</w:t>
      </w:r>
      <w:r w:rsidR="005A0E80" w:rsidRPr="001A0482">
        <w:rPr>
          <w:rFonts w:cs="Times New Roman"/>
          <w:vertAlign w:val="subscript"/>
          <w:lang w:val="en-US"/>
        </w:rPr>
        <w:t>2</w:t>
      </w:r>
      <w:r w:rsidR="005A0E80" w:rsidRPr="001A0482">
        <w:rPr>
          <w:rFonts w:cs="Times New Roman"/>
          <w:lang w:val="en-US"/>
        </w:rPr>
        <w:t xml:space="preserve"> and the charge transfer to the supported metal NP are presented for Cu (top) and Pt (bottom). The different H configurations are presented on the x-axis, with the numbering shown </w:t>
      </w:r>
      <w:r w:rsidR="005A0E80" w:rsidRPr="001A0482">
        <w:rPr>
          <w:rFonts w:cs="Times New Roman"/>
          <w:lang w:val="en-US"/>
        </w:rPr>
        <w:lastRenderedPageBreak/>
        <w:t>in the figure</w:t>
      </w:r>
      <w:r w:rsidR="005C5C11" w:rsidRPr="001A0482">
        <w:rPr>
          <w:rFonts w:cs="Times New Roman"/>
          <w:lang w:val="en-US"/>
        </w:rPr>
        <w:t xml:space="preserve"> to the right</w:t>
      </w:r>
      <w:r w:rsidR="005A0E80" w:rsidRPr="001A0482">
        <w:rPr>
          <w:rFonts w:cs="Times New Roman"/>
          <w:lang w:val="en-US"/>
        </w:rPr>
        <w:t xml:space="preserve">. The average adsorption energy </w:t>
      </w:r>
      <w:r w:rsidRPr="001A0482">
        <w:rPr>
          <w:rFonts w:cs="Times New Roman"/>
          <w:lang w:val="en-US"/>
        </w:rPr>
        <w:t>depends</w:t>
      </w:r>
      <w:r w:rsidR="005A0E80" w:rsidRPr="001A0482">
        <w:rPr>
          <w:rFonts w:cs="Times New Roman"/>
          <w:lang w:val="en-US"/>
        </w:rPr>
        <w:t xml:space="preserve"> on the adsorption sites, </w:t>
      </w:r>
      <w:r w:rsidRPr="001A0482">
        <w:rPr>
          <w:rFonts w:cs="Times New Roman"/>
          <w:lang w:val="en-US"/>
        </w:rPr>
        <w:t xml:space="preserve">which </w:t>
      </w:r>
      <w:r w:rsidR="000F5CD2" w:rsidRPr="001A0482">
        <w:rPr>
          <w:rFonts w:cs="Times New Roman"/>
          <w:lang w:val="en-US"/>
        </w:rPr>
        <w:t xml:space="preserve">are </w:t>
      </w:r>
      <w:r w:rsidR="005A0E80" w:rsidRPr="001A0482">
        <w:rPr>
          <w:rFonts w:cs="Times New Roman"/>
          <w:lang w:val="en-US"/>
        </w:rPr>
        <w:t>consistent with the results for 2H. A</w:t>
      </w:r>
      <w:r w:rsidRPr="001A0482">
        <w:rPr>
          <w:rFonts w:cs="Times New Roman"/>
          <w:lang w:val="en-US"/>
        </w:rPr>
        <w:t>n</w:t>
      </w:r>
      <w:r w:rsidR="005A0E80" w:rsidRPr="001A0482">
        <w:rPr>
          <w:rFonts w:cs="Times New Roman"/>
          <w:lang w:val="en-US"/>
        </w:rPr>
        <w:t xml:space="preserve"> H coverage of </w:t>
      </w:r>
      <w:r w:rsidR="005C5C11" w:rsidRPr="001A0482">
        <w:rPr>
          <w:rFonts w:cs="Times New Roman"/>
          <w:lang w:val="en-US"/>
        </w:rPr>
        <w:t>0.37</w:t>
      </w:r>
      <w:r w:rsidR="005A0E80" w:rsidRPr="001A0482">
        <w:rPr>
          <w:rFonts w:cs="Times New Roman"/>
          <w:lang w:val="en-US"/>
        </w:rPr>
        <w:t xml:space="preserve"> monolayer</w:t>
      </w:r>
      <w:r w:rsidR="005C5C11" w:rsidRPr="001A0482">
        <w:rPr>
          <w:rFonts w:cs="Times New Roman"/>
          <w:lang w:val="en-US"/>
        </w:rPr>
        <w:t>s</w:t>
      </w:r>
      <w:r w:rsidR="005A0E80" w:rsidRPr="001A0482">
        <w:rPr>
          <w:rFonts w:cs="Times New Roman"/>
          <w:lang w:val="en-US"/>
        </w:rPr>
        <w:t xml:space="preserve"> is expected to be exothermic for some configurations in Cu/ZnO, and </w:t>
      </w:r>
      <w:r w:rsidR="00557CA6" w:rsidRPr="001A0482">
        <w:rPr>
          <w:rFonts w:cs="Times New Roman"/>
          <w:lang w:val="en-US"/>
        </w:rPr>
        <w:t>for</w:t>
      </w:r>
      <w:r w:rsidR="005A0E80" w:rsidRPr="001A0482">
        <w:rPr>
          <w:rFonts w:cs="Times New Roman"/>
          <w:lang w:val="en-US"/>
        </w:rPr>
        <w:t xml:space="preserve"> all configurations in the Pt/ZnO system. </w:t>
      </w:r>
    </w:p>
    <w:p w14:paraId="549838E3" w14:textId="79139140" w:rsidR="005A0E80" w:rsidRPr="001A0482" w:rsidRDefault="00D4679E" w:rsidP="005A0E80">
      <w:pPr>
        <w:spacing w:after="0" w:line="240" w:lineRule="auto"/>
        <w:jc w:val="center"/>
        <w:rPr>
          <w:lang w:val="en-US"/>
        </w:rPr>
      </w:pPr>
      <w:r w:rsidRPr="001A0482">
        <w:rPr>
          <w:noProof/>
          <w:lang w:val="en-US"/>
        </w:rPr>
        <w:drawing>
          <wp:inline distT="0" distB="0" distL="0" distR="0" wp14:anchorId="4C0AF0AD" wp14:editId="358673BE">
            <wp:extent cx="4441372" cy="3345933"/>
            <wp:effectExtent l="0" t="0" r="0" b="6985"/>
            <wp:docPr id="143885612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446108" cy="3349501"/>
                    </a:xfrm>
                    <a:prstGeom prst="rect">
                      <a:avLst/>
                    </a:prstGeom>
                    <a:noFill/>
                  </pic:spPr>
                </pic:pic>
              </a:graphicData>
            </a:graphic>
          </wp:inline>
        </w:drawing>
      </w:r>
    </w:p>
    <w:p w14:paraId="6ECB4895" w14:textId="09E8C666" w:rsidR="005A0E80" w:rsidRPr="001A0482" w:rsidRDefault="005A0E80" w:rsidP="005A0E80">
      <w:pPr>
        <w:spacing w:line="240" w:lineRule="auto"/>
        <w:rPr>
          <w:rFonts w:cs="Times New Roman"/>
          <w:lang w:val="en-US"/>
        </w:rPr>
      </w:pPr>
      <w:bookmarkStart w:id="33" w:name="_Ref219813508"/>
      <w:r w:rsidRPr="001A0482">
        <w:rPr>
          <w:b/>
          <w:bCs/>
          <w:lang w:val="en-US"/>
        </w:rPr>
        <w:t>Fig. S</w:t>
      </w:r>
      <w:r w:rsidRPr="001A0482">
        <w:rPr>
          <w:b/>
          <w:bCs/>
        </w:rPr>
        <w:fldChar w:fldCharType="begin"/>
      </w:r>
      <w:r w:rsidRPr="001A0482">
        <w:rPr>
          <w:b/>
          <w:bCs/>
          <w:lang w:val="en-US"/>
        </w:rPr>
        <w:instrText xml:space="preserve"> SEQ Fig._S \* ARABIC </w:instrText>
      </w:r>
      <w:r w:rsidRPr="001A0482">
        <w:rPr>
          <w:b/>
          <w:bCs/>
        </w:rPr>
        <w:fldChar w:fldCharType="separate"/>
      </w:r>
      <w:r w:rsidR="004F5F49">
        <w:rPr>
          <w:b/>
          <w:bCs/>
          <w:noProof/>
          <w:lang w:val="en-US"/>
        </w:rPr>
        <w:t>31</w:t>
      </w:r>
      <w:r w:rsidRPr="001A0482">
        <w:rPr>
          <w:b/>
          <w:bCs/>
        </w:rPr>
        <w:fldChar w:fldCharType="end"/>
      </w:r>
      <w:bookmarkEnd w:id="33"/>
      <w:r w:rsidRPr="001A0482">
        <w:rPr>
          <w:rFonts w:cs="Times New Roman"/>
          <w:lang w:val="en-US"/>
        </w:rPr>
        <w:t xml:space="preserve"> The average H</w:t>
      </w:r>
      <w:r w:rsidRPr="001A0482">
        <w:rPr>
          <w:rFonts w:eastAsia="Cambria" w:cs="Times New Roman"/>
          <w:vertAlign w:val="subscript"/>
          <w:lang w:val="en-US"/>
        </w:rPr>
        <w:t xml:space="preserve">2 </w:t>
      </w:r>
      <w:r w:rsidRPr="001A0482">
        <w:rPr>
          <w:rFonts w:cs="Times New Roman"/>
          <w:lang w:val="en-US"/>
        </w:rPr>
        <w:t>adsorption energy (blue) and the charge transfer to the NPs (red), for the eight different H configurations. Top) Cu/ZnO. Bottom) Pt/ZnO. The configurations are presented on the x-axis and visualized in the right figure.</w:t>
      </w:r>
    </w:p>
    <w:p w14:paraId="7FC8B396" w14:textId="42C7595E" w:rsidR="005A0E80" w:rsidRPr="001A0482" w:rsidRDefault="00557CA6" w:rsidP="005A0E80">
      <w:pPr>
        <w:spacing w:line="240" w:lineRule="auto"/>
        <w:rPr>
          <w:rFonts w:cs="Times New Roman"/>
          <w:lang w:val="en-US"/>
        </w:rPr>
      </w:pPr>
      <w:r w:rsidRPr="001A0482">
        <w:rPr>
          <w:rFonts w:cs="Times New Roman"/>
          <w:lang w:val="en-US"/>
        </w:rPr>
        <w:t>We find a clear correlation between the adsorption energy, and the charge transferred to the metal NPs, see</w:t>
      </w:r>
      <w:r w:rsidR="00AE15A0" w:rsidRPr="001A0482">
        <w:rPr>
          <w:rFonts w:cs="Times New Roman"/>
          <w:lang w:val="en-US"/>
        </w:rPr>
        <w:t xml:space="preserve"> </w:t>
      </w:r>
      <w:r w:rsidR="00AE15A0" w:rsidRPr="001A0482">
        <w:rPr>
          <w:rFonts w:cs="Times New Roman"/>
          <w:lang w:val="en-US"/>
        </w:rPr>
        <w:fldChar w:fldCharType="begin"/>
      </w:r>
      <w:r w:rsidR="00AE15A0" w:rsidRPr="001A0482">
        <w:rPr>
          <w:rFonts w:cs="Times New Roman"/>
          <w:lang w:val="en-US"/>
        </w:rPr>
        <w:instrText xml:space="preserve"> REF _Ref219813527 \h </w:instrText>
      </w:r>
      <w:r w:rsidR="00BE728D" w:rsidRPr="001A0482">
        <w:rPr>
          <w:rFonts w:cs="Times New Roman"/>
          <w:lang w:val="en-US"/>
        </w:rPr>
        <w:instrText xml:space="preserve"> \* MERGEFORMAT </w:instrText>
      </w:r>
      <w:r w:rsidR="00AE15A0" w:rsidRPr="001A0482">
        <w:rPr>
          <w:rFonts w:cs="Times New Roman"/>
          <w:lang w:val="en-US"/>
        </w:rPr>
      </w:r>
      <w:r w:rsidR="00AE15A0" w:rsidRPr="001A0482">
        <w:rPr>
          <w:rFonts w:cs="Times New Roman"/>
          <w:lang w:val="en-US"/>
        </w:rPr>
        <w:fldChar w:fldCharType="separate"/>
      </w:r>
      <w:r w:rsidR="004F5F49" w:rsidRPr="004F5F49">
        <w:rPr>
          <w:lang w:val="en-US"/>
        </w:rPr>
        <w:t>Fig. S32</w:t>
      </w:r>
      <w:r w:rsidR="00AE15A0" w:rsidRPr="001A0482">
        <w:rPr>
          <w:rFonts w:cs="Times New Roman"/>
          <w:lang w:val="en-US"/>
        </w:rPr>
        <w:fldChar w:fldCharType="end"/>
      </w:r>
      <w:r w:rsidRPr="001A0482">
        <w:rPr>
          <w:rFonts w:cs="Times New Roman"/>
          <w:lang w:val="en-US"/>
        </w:rPr>
        <w:t>. Here, the average H</w:t>
      </w:r>
      <w:r w:rsidRPr="001A0482">
        <w:rPr>
          <w:rFonts w:cs="Times New Roman"/>
          <w:vertAlign w:val="subscript"/>
          <w:lang w:val="en-US"/>
        </w:rPr>
        <w:t>2</w:t>
      </w:r>
      <w:r w:rsidRPr="001A0482">
        <w:rPr>
          <w:rFonts w:cs="Times New Roman"/>
          <w:lang w:val="en-US"/>
        </w:rPr>
        <w:t xml:space="preserve"> adsorption energy is reported as a function of the charge transfer to the NP for Cu (red) and Pt (blue). The general trend is that the H</w:t>
      </w:r>
      <w:r w:rsidRPr="001A0482">
        <w:rPr>
          <w:rFonts w:cs="Times New Roman"/>
          <w:vertAlign w:val="subscript"/>
          <w:lang w:val="en-US"/>
        </w:rPr>
        <w:t>2</w:t>
      </w:r>
      <w:r w:rsidRPr="001A0482">
        <w:rPr>
          <w:rFonts w:cs="Times New Roman"/>
          <w:lang w:val="en-US"/>
        </w:rPr>
        <w:t xml:space="preserve"> adsorption energy is strengthened with increasing charge transfer to the NPs. </w:t>
      </w:r>
    </w:p>
    <w:p w14:paraId="519E6C57" w14:textId="77777777" w:rsidR="005A0E80" w:rsidRPr="001A0482" w:rsidRDefault="005A0E80" w:rsidP="005A0E80">
      <w:pPr>
        <w:spacing w:after="0" w:line="240" w:lineRule="auto"/>
        <w:jc w:val="center"/>
        <w:rPr>
          <w:lang w:val="en-US"/>
        </w:rPr>
      </w:pPr>
      <w:r w:rsidRPr="001A0482">
        <w:rPr>
          <w:noProof/>
        </w:rPr>
        <w:drawing>
          <wp:inline distT="0" distB="0" distL="0" distR="0" wp14:anchorId="3E5D6038" wp14:editId="0721E5E8">
            <wp:extent cx="3226525" cy="1932779"/>
            <wp:effectExtent l="0" t="0" r="0" b="0"/>
            <wp:docPr id="446637737" name="Picture 446637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243388" cy="1942880"/>
                    </a:xfrm>
                    <a:prstGeom prst="rect">
                      <a:avLst/>
                    </a:prstGeom>
                    <a:noFill/>
                    <a:ln>
                      <a:noFill/>
                    </a:ln>
                  </pic:spPr>
                </pic:pic>
              </a:graphicData>
            </a:graphic>
          </wp:inline>
        </w:drawing>
      </w:r>
    </w:p>
    <w:p w14:paraId="45AF2058" w14:textId="4AEA6766" w:rsidR="005A0E80" w:rsidRPr="001A0482" w:rsidRDefault="005A0E80" w:rsidP="005A0E80">
      <w:pPr>
        <w:spacing w:line="240" w:lineRule="auto"/>
        <w:rPr>
          <w:rFonts w:cs="Times New Roman"/>
          <w:lang w:val="en-US"/>
        </w:rPr>
      </w:pPr>
      <w:bookmarkStart w:id="34" w:name="_Ref219813527"/>
      <w:r w:rsidRPr="001A0482">
        <w:rPr>
          <w:b/>
          <w:bCs/>
          <w:lang w:val="en-US"/>
        </w:rPr>
        <w:t>Fig. S</w:t>
      </w:r>
      <w:r w:rsidRPr="001A0482">
        <w:rPr>
          <w:b/>
          <w:bCs/>
        </w:rPr>
        <w:fldChar w:fldCharType="begin"/>
      </w:r>
      <w:r w:rsidRPr="001A0482">
        <w:rPr>
          <w:b/>
          <w:bCs/>
          <w:lang w:val="en-US"/>
        </w:rPr>
        <w:instrText xml:space="preserve"> SEQ Fig._S \* ARABIC </w:instrText>
      </w:r>
      <w:r w:rsidRPr="001A0482">
        <w:rPr>
          <w:b/>
          <w:bCs/>
        </w:rPr>
        <w:fldChar w:fldCharType="separate"/>
      </w:r>
      <w:r w:rsidR="004F5F49">
        <w:rPr>
          <w:b/>
          <w:bCs/>
          <w:noProof/>
          <w:lang w:val="en-US"/>
        </w:rPr>
        <w:t>32</w:t>
      </w:r>
      <w:r w:rsidRPr="001A0482">
        <w:rPr>
          <w:b/>
          <w:bCs/>
        </w:rPr>
        <w:fldChar w:fldCharType="end"/>
      </w:r>
      <w:bookmarkEnd w:id="34"/>
      <w:r w:rsidRPr="001A0482">
        <w:rPr>
          <w:rFonts w:cs="Times New Roman"/>
          <w:lang w:val="en-US"/>
        </w:rPr>
        <w:t xml:space="preserve"> The average H</w:t>
      </w:r>
      <w:r w:rsidRPr="001A0482">
        <w:rPr>
          <w:rFonts w:eastAsia="Cambria" w:cs="Times New Roman"/>
          <w:vertAlign w:val="subscript"/>
          <w:lang w:val="en-US"/>
        </w:rPr>
        <w:t xml:space="preserve">2 </w:t>
      </w:r>
      <w:r w:rsidRPr="001A0482">
        <w:rPr>
          <w:rFonts w:cs="Times New Roman"/>
          <w:lang w:val="en-US"/>
        </w:rPr>
        <w:t>adsorption energy as a function of charge transfer to the Cu (red) and Pt (blue) NPs.</w:t>
      </w:r>
    </w:p>
    <w:p w14:paraId="3377293D" w14:textId="77777777" w:rsidR="00557CA6" w:rsidRPr="001A0482" w:rsidRDefault="00557CA6" w:rsidP="005A0E80">
      <w:pPr>
        <w:spacing w:line="240" w:lineRule="auto"/>
        <w:rPr>
          <w:rFonts w:cs="Times New Roman"/>
          <w:lang w:val="en-US"/>
        </w:rPr>
      </w:pPr>
    </w:p>
    <w:p w14:paraId="04D1C791" w14:textId="71B4AC7A" w:rsidR="005A0E80" w:rsidRPr="001A0482" w:rsidRDefault="00612DF7" w:rsidP="005A0E80">
      <w:pPr>
        <w:pStyle w:val="BodyText"/>
        <w:spacing w:before="1"/>
        <w:ind w:right="1077"/>
        <w:jc w:val="both"/>
        <w:rPr>
          <w:rFonts w:ascii="Times New Roman" w:hAnsi="Times New Roman" w:cs="Times New Roman"/>
          <w:b/>
          <w:bCs/>
        </w:rPr>
      </w:pPr>
      <w:r w:rsidRPr="001A0482">
        <w:rPr>
          <w:rFonts w:ascii="Times New Roman" w:hAnsi="Times New Roman" w:cs="Times New Roman"/>
          <w:b/>
          <w:bCs/>
        </w:rPr>
        <w:lastRenderedPageBreak/>
        <w:t xml:space="preserve">2.4 </w:t>
      </w:r>
      <w:r w:rsidR="005A0E80" w:rsidRPr="001A0482">
        <w:rPr>
          <w:rFonts w:ascii="Times New Roman" w:hAnsi="Times New Roman" w:cs="Times New Roman"/>
          <w:b/>
          <w:bCs/>
        </w:rPr>
        <w:t>Generality of charge transfer and stabilization of homolytic H</w:t>
      </w:r>
      <w:r w:rsidR="005A0E80" w:rsidRPr="001A0482">
        <w:rPr>
          <w:rFonts w:ascii="Times New Roman" w:hAnsi="Times New Roman" w:cs="Times New Roman"/>
          <w:b/>
          <w:bCs/>
          <w:vertAlign w:val="subscript"/>
        </w:rPr>
        <w:t>2</w:t>
      </w:r>
      <w:r w:rsidR="005A0E80" w:rsidRPr="001A0482">
        <w:rPr>
          <w:rFonts w:ascii="Times New Roman" w:hAnsi="Times New Roman" w:cs="Times New Roman"/>
          <w:b/>
          <w:bCs/>
        </w:rPr>
        <w:t xml:space="preserve"> adsorption </w:t>
      </w:r>
    </w:p>
    <w:p w14:paraId="7EE1C0F1" w14:textId="77777777" w:rsidR="005A0E80" w:rsidRPr="001A0482" w:rsidRDefault="005A0E80" w:rsidP="005A0E80">
      <w:pPr>
        <w:pStyle w:val="BodyText"/>
        <w:spacing w:before="1"/>
        <w:ind w:right="1077"/>
        <w:jc w:val="both"/>
        <w:rPr>
          <w:rFonts w:ascii="Times New Roman" w:hAnsi="Times New Roman" w:cs="Times New Roman"/>
        </w:rPr>
      </w:pPr>
    </w:p>
    <w:p w14:paraId="35B3D164" w14:textId="44A51C5E" w:rsidR="005A0E80" w:rsidRPr="001A0482" w:rsidRDefault="005A0E80" w:rsidP="005A0E80">
      <w:pPr>
        <w:spacing w:line="240" w:lineRule="auto"/>
        <w:rPr>
          <w:rFonts w:cs="Times New Roman"/>
          <w:lang w:val="en-US"/>
        </w:rPr>
      </w:pPr>
      <w:r w:rsidRPr="001A0482">
        <w:rPr>
          <w:rFonts w:cs="Times New Roman"/>
          <w:lang w:val="en-US"/>
        </w:rPr>
        <w:t>Three properties that may play a role in the behavior of the adsorption of hydrogen are:</w:t>
      </w:r>
    </w:p>
    <w:p w14:paraId="4E74BC46" w14:textId="0D3E12DA" w:rsidR="005A0E80" w:rsidRPr="001A0482" w:rsidRDefault="005A0E80" w:rsidP="00612DF7">
      <w:pPr>
        <w:pStyle w:val="ListParagraph"/>
        <w:numPr>
          <w:ilvl w:val="0"/>
          <w:numId w:val="3"/>
        </w:numPr>
        <w:rPr>
          <w:rFonts w:ascii="Times New Roman" w:hAnsi="Times New Roman" w:cs="Times New Roman"/>
          <w:sz w:val="24"/>
          <w:szCs w:val="24"/>
        </w:rPr>
      </w:pPr>
      <w:r w:rsidRPr="001A0482">
        <w:rPr>
          <w:rFonts w:ascii="Times New Roman" w:hAnsi="Times New Roman" w:cs="Times New Roman"/>
          <w:sz w:val="24"/>
          <w:szCs w:val="24"/>
        </w:rPr>
        <w:t>The degree of Cu/Zn alloying of the supported particles</w:t>
      </w:r>
    </w:p>
    <w:p w14:paraId="6F67A630" w14:textId="2165DA5D" w:rsidR="005A0E80" w:rsidRPr="001A0482" w:rsidRDefault="005A0E80" w:rsidP="00612DF7">
      <w:pPr>
        <w:pStyle w:val="ListParagraph"/>
        <w:numPr>
          <w:ilvl w:val="0"/>
          <w:numId w:val="3"/>
        </w:numPr>
        <w:rPr>
          <w:rFonts w:ascii="Times New Roman" w:hAnsi="Times New Roman" w:cs="Times New Roman"/>
          <w:sz w:val="24"/>
          <w:szCs w:val="24"/>
        </w:rPr>
      </w:pPr>
      <w:r w:rsidRPr="001A0482">
        <w:rPr>
          <w:rFonts w:ascii="Times New Roman" w:hAnsi="Times New Roman" w:cs="Times New Roman"/>
          <w:sz w:val="24"/>
          <w:szCs w:val="24"/>
        </w:rPr>
        <w:t>The metal particle size</w:t>
      </w:r>
    </w:p>
    <w:p w14:paraId="239EE0A4" w14:textId="7FDDED80" w:rsidR="00273970" w:rsidRPr="001A0482" w:rsidRDefault="005A0E80" w:rsidP="005A0E80">
      <w:pPr>
        <w:pStyle w:val="ListParagraph"/>
        <w:numPr>
          <w:ilvl w:val="0"/>
          <w:numId w:val="3"/>
        </w:numPr>
        <w:rPr>
          <w:rFonts w:ascii="Times New Roman" w:hAnsi="Times New Roman" w:cs="Times New Roman"/>
          <w:sz w:val="24"/>
          <w:szCs w:val="24"/>
        </w:rPr>
      </w:pPr>
      <w:r w:rsidRPr="001A0482">
        <w:rPr>
          <w:rFonts w:ascii="Times New Roman" w:hAnsi="Times New Roman" w:cs="Times New Roman"/>
          <w:sz w:val="24"/>
          <w:szCs w:val="24"/>
        </w:rPr>
        <w:t>The surface orientation of the ZnO support</w:t>
      </w:r>
      <w:r w:rsidR="00273970" w:rsidRPr="001A0482">
        <w:rPr>
          <w:rFonts w:ascii="Times New Roman" w:hAnsi="Times New Roman" w:cs="Times New Roman"/>
          <w:sz w:val="24"/>
          <w:szCs w:val="24"/>
        </w:rPr>
        <w:br/>
      </w:r>
    </w:p>
    <w:p w14:paraId="49436BCD" w14:textId="796A36CD" w:rsidR="005A0E80" w:rsidRPr="001A0482" w:rsidRDefault="005A0E80" w:rsidP="005A0E80">
      <w:pPr>
        <w:spacing w:line="240" w:lineRule="auto"/>
        <w:rPr>
          <w:rFonts w:cs="Times New Roman"/>
          <w:lang w:val="en-US"/>
        </w:rPr>
      </w:pPr>
      <w:r w:rsidRPr="001A0482">
        <w:rPr>
          <w:rFonts w:cs="Times New Roman"/>
          <w:lang w:val="en-US"/>
        </w:rPr>
        <w:t>The three different properties are explored in the following sections.</w:t>
      </w:r>
      <w:r w:rsidR="00F11FC3" w:rsidRPr="001A0482">
        <w:rPr>
          <w:rFonts w:cs="Times New Roman"/>
          <w:lang w:val="en-US"/>
        </w:rPr>
        <w:br/>
      </w:r>
    </w:p>
    <w:p w14:paraId="3A8B762F" w14:textId="5732AFE7" w:rsidR="005A0E80" w:rsidRPr="001A0482" w:rsidRDefault="00612DF7" w:rsidP="005A0E80">
      <w:pPr>
        <w:pStyle w:val="BodyText"/>
        <w:spacing w:before="1"/>
        <w:ind w:right="1077"/>
        <w:jc w:val="both"/>
        <w:rPr>
          <w:rFonts w:ascii="Times New Roman" w:hAnsi="Times New Roman" w:cs="Times New Roman"/>
          <w:i/>
          <w:iCs/>
        </w:rPr>
      </w:pPr>
      <w:r w:rsidRPr="001A0482">
        <w:rPr>
          <w:rFonts w:ascii="Times New Roman" w:hAnsi="Times New Roman" w:cs="Times New Roman"/>
          <w:i/>
          <w:iCs/>
        </w:rPr>
        <w:t xml:space="preserve">2.4.1 </w:t>
      </w:r>
      <w:r w:rsidR="005A0E80" w:rsidRPr="001A0482">
        <w:rPr>
          <w:rFonts w:ascii="Times New Roman" w:hAnsi="Times New Roman" w:cs="Times New Roman"/>
          <w:i/>
          <w:iCs/>
        </w:rPr>
        <w:t xml:space="preserve">Effects of CuZn alloying </w:t>
      </w:r>
    </w:p>
    <w:p w14:paraId="1341B355" w14:textId="77777777" w:rsidR="005A0E80" w:rsidRPr="001A0482" w:rsidRDefault="005A0E80" w:rsidP="005A0E80">
      <w:pPr>
        <w:pStyle w:val="BodyText"/>
        <w:spacing w:before="1"/>
        <w:ind w:right="1077"/>
        <w:jc w:val="both"/>
        <w:rPr>
          <w:rFonts w:ascii="Times New Roman" w:hAnsi="Times New Roman" w:cs="Times New Roman"/>
          <w:b/>
          <w:bCs/>
        </w:rPr>
      </w:pPr>
    </w:p>
    <w:p w14:paraId="5A897794" w14:textId="1115C77B" w:rsidR="005A0E80" w:rsidRPr="001A0482" w:rsidRDefault="005A0E80" w:rsidP="005A0E80">
      <w:pPr>
        <w:spacing w:line="240" w:lineRule="auto"/>
        <w:rPr>
          <w:rFonts w:eastAsiaTheme="minorEastAsia" w:cs="Times New Roman"/>
          <w:lang w:val="en-US"/>
        </w:rPr>
      </w:pPr>
      <w:r w:rsidRPr="001A0482">
        <w:rPr>
          <w:rFonts w:eastAsiaTheme="minorEastAsia" w:cs="Times New Roman"/>
          <w:lang w:val="en-US"/>
        </w:rPr>
        <w:t>To investigate whether the possible alloying of Cu and Zn has any influence on the charge transfer upon the homolytic adsorption of H</w:t>
      </w:r>
      <w:r w:rsidRPr="001A0482">
        <w:rPr>
          <w:rFonts w:eastAsiaTheme="minorEastAsia" w:cs="Times New Roman"/>
          <w:vertAlign w:val="subscript"/>
          <w:lang w:val="en-US"/>
        </w:rPr>
        <w:t>2</w:t>
      </w:r>
      <w:r w:rsidRPr="001A0482">
        <w:rPr>
          <w:rFonts w:eastAsiaTheme="minorEastAsia" w:cs="Times New Roman"/>
          <w:lang w:val="en-US"/>
        </w:rPr>
        <w:t>, 12 randomly chosen atoms in the 54-atom Cu NP are exchanged to Zn atoms. The relaxed CuZn/</w:t>
      </w:r>
      <w:r w:rsidRPr="001A0482">
        <w:rPr>
          <w:rFonts w:cs="Times New Roman"/>
          <w:lang w:val="en-US"/>
        </w:rPr>
        <w:t>ZnO(</w:t>
      </w:r>
      <m:oMath>
        <m:r>
          <m:rPr>
            <m:nor/>
          </m:rPr>
          <w:rPr>
            <w:rFonts w:cs="Times New Roman"/>
            <w:lang w:val="en-US"/>
          </w:rPr>
          <m:t>10</m:t>
        </m:r>
        <m:acc>
          <m:accPr>
            <m:chr m:val="̅"/>
            <m:ctrlPr>
              <w:rPr>
                <w:rFonts w:ascii="Cambria Math" w:hAnsi="Cambria Math" w:cs="Times New Roman"/>
                <w:i/>
                <w:lang w:val="en-US"/>
              </w:rPr>
            </m:ctrlPr>
          </m:accPr>
          <m:e>
            <m:r>
              <m:rPr>
                <m:nor/>
              </m:rPr>
              <w:rPr>
                <w:rFonts w:cs="Times New Roman"/>
                <w:lang w:val="en-US"/>
              </w:rPr>
              <m:t>1</m:t>
            </m:r>
          </m:e>
        </m:acc>
        <m:r>
          <m:rPr>
            <m:nor/>
          </m:rPr>
          <w:rPr>
            <w:rFonts w:cs="Times New Roman"/>
            <w:lang w:val="en-US"/>
          </w:rPr>
          <m:t>0</m:t>
        </m:r>
      </m:oMath>
      <w:r w:rsidRPr="001A0482">
        <w:rPr>
          <w:rFonts w:eastAsiaTheme="minorEastAsia" w:cs="Times New Roman"/>
          <w:lang w:val="en-US"/>
        </w:rPr>
        <w:t>) system is presented in</w:t>
      </w:r>
      <w:r w:rsidR="00BE728D" w:rsidRPr="001A0482">
        <w:rPr>
          <w:rFonts w:eastAsiaTheme="minorEastAsia" w:cs="Times New Roman"/>
          <w:lang w:val="en-US"/>
        </w:rPr>
        <w:t xml:space="preserve"> </w:t>
      </w:r>
      <w:r w:rsidR="00BE728D" w:rsidRPr="001A0482">
        <w:rPr>
          <w:rFonts w:eastAsiaTheme="minorEastAsia" w:cs="Times New Roman"/>
          <w:lang w:val="en-US"/>
        </w:rPr>
        <w:fldChar w:fldCharType="begin"/>
      </w:r>
      <w:r w:rsidR="00BE728D" w:rsidRPr="001A0482">
        <w:rPr>
          <w:rFonts w:eastAsiaTheme="minorEastAsia" w:cs="Times New Roman"/>
          <w:lang w:val="en-US"/>
        </w:rPr>
        <w:instrText xml:space="preserve"> REF _Ref219813872 \h  \* MERGEFORMAT </w:instrText>
      </w:r>
      <w:r w:rsidR="00BE728D" w:rsidRPr="001A0482">
        <w:rPr>
          <w:rFonts w:eastAsiaTheme="minorEastAsia" w:cs="Times New Roman"/>
          <w:lang w:val="en-US"/>
        </w:rPr>
      </w:r>
      <w:r w:rsidR="00BE728D" w:rsidRPr="001A0482">
        <w:rPr>
          <w:rFonts w:eastAsiaTheme="minorEastAsia" w:cs="Times New Roman"/>
          <w:lang w:val="en-US"/>
        </w:rPr>
        <w:fldChar w:fldCharType="separate"/>
      </w:r>
      <w:r w:rsidR="004F5F49" w:rsidRPr="004F5F49">
        <w:rPr>
          <w:lang w:val="en-US"/>
        </w:rPr>
        <w:t>Fig. S33</w:t>
      </w:r>
      <w:r w:rsidR="00BE728D" w:rsidRPr="001A0482">
        <w:rPr>
          <w:rFonts w:eastAsiaTheme="minorEastAsia" w:cs="Times New Roman"/>
          <w:lang w:val="en-US"/>
        </w:rPr>
        <w:fldChar w:fldCharType="end"/>
      </w:r>
      <w:r w:rsidRPr="001A0482">
        <w:rPr>
          <w:rFonts w:eastAsiaTheme="minorEastAsia" w:cs="Times New Roman"/>
          <w:lang w:val="en-US"/>
        </w:rPr>
        <w:t>. The average H</w:t>
      </w:r>
      <w:r w:rsidRPr="001A0482">
        <w:rPr>
          <w:rFonts w:eastAsiaTheme="minorEastAsia" w:cs="Times New Roman"/>
          <w:vertAlign w:val="subscript"/>
          <w:lang w:val="en-US"/>
        </w:rPr>
        <w:t>2</w:t>
      </w:r>
      <w:r w:rsidRPr="001A0482">
        <w:rPr>
          <w:rFonts w:eastAsiaTheme="minorEastAsia" w:cs="Times New Roman"/>
          <w:lang w:val="en-US"/>
        </w:rPr>
        <w:t xml:space="preserve"> adsorption energy and the total transferred charge as a function of the number of adsorbed H</w:t>
      </w:r>
      <w:r w:rsidRPr="001A0482">
        <w:rPr>
          <w:rFonts w:eastAsiaTheme="minorEastAsia" w:cs="Times New Roman"/>
          <w:vertAlign w:val="subscript"/>
          <w:lang w:val="en-US"/>
        </w:rPr>
        <w:t>2</w:t>
      </w:r>
      <w:r w:rsidRPr="001A0482">
        <w:rPr>
          <w:rFonts w:eastAsiaTheme="minorEastAsia" w:cs="Times New Roman"/>
          <w:lang w:val="en-US"/>
        </w:rPr>
        <w:t xml:space="preserve"> are presented in </w:t>
      </w:r>
      <w:r w:rsidR="00BE728D" w:rsidRPr="001A0482">
        <w:rPr>
          <w:rFonts w:eastAsiaTheme="minorEastAsia" w:cs="Times New Roman"/>
          <w:lang w:val="en-US"/>
        </w:rPr>
        <w:fldChar w:fldCharType="begin"/>
      </w:r>
      <w:r w:rsidR="00BE728D" w:rsidRPr="001A0482">
        <w:rPr>
          <w:rFonts w:eastAsiaTheme="minorEastAsia" w:cs="Times New Roman"/>
          <w:lang w:val="en-US"/>
        </w:rPr>
        <w:instrText xml:space="preserve"> REF _Ref219813933 \h  \* MERGEFORMAT </w:instrText>
      </w:r>
      <w:r w:rsidR="00BE728D" w:rsidRPr="001A0482">
        <w:rPr>
          <w:rFonts w:eastAsiaTheme="minorEastAsia" w:cs="Times New Roman"/>
          <w:lang w:val="en-US"/>
        </w:rPr>
      </w:r>
      <w:r w:rsidR="00BE728D" w:rsidRPr="001A0482">
        <w:rPr>
          <w:rFonts w:eastAsiaTheme="minorEastAsia" w:cs="Times New Roman"/>
          <w:lang w:val="en-US"/>
        </w:rPr>
        <w:fldChar w:fldCharType="separate"/>
      </w:r>
      <w:r w:rsidR="004F5F49" w:rsidRPr="004F5F49">
        <w:rPr>
          <w:lang w:val="en-US"/>
        </w:rPr>
        <w:t>Fig. S34</w:t>
      </w:r>
      <w:r w:rsidR="00BE728D" w:rsidRPr="001A0482">
        <w:rPr>
          <w:rFonts w:eastAsiaTheme="minorEastAsia" w:cs="Times New Roman"/>
          <w:lang w:val="en-US"/>
        </w:rPr>
        <w:fldChar w:fldCharType="end"/>
      </w:r>
      <w:r w:rsidRPr="001A0482">
        <w:rPr>
          <w:rFonts w:eastAsiaTheme="minorEastAsia" w:cs="Times New Roman"/>
          <w:lang w:val="en-US"/>
        </w:rPr>
        <w:t>. As a reference, the average adsorption energy and transferred charge upon the homolytic adsorption of H</w:t>
      </w:r>
      <w:r w:rsidRPr="001A0482">
        <w:rPr>
          <w:rFonts w:eastAsiaTheme="minorEastAsia" w:cs="Times New Roman"/>
          <w:vertAlign w:val="subscript"/>
          <w:lang w:val="en-US"/>
        </w:rPr>
        <w:t>2</w:t>
      </w:r>
      <w:r w:rsidRPr="001A0482">
        <w:rPr>
          <w:rFonts w:eastAsiaTheme="minorEastAsia" w:cs="Times New Roman"/>
          <w:lang w:val="en-US"/>
        </w:rPr>
        <w:t xml:space="preserve"> in the Cu/</w:t>
      </w:r>
      <w:r w:rsidRPr="001A0482">
        <w:rPr>
          <w:rFonts w:cs="Times New Roman"/>
          <w:lang w:val="en-US"/>
        </w:rPr>
        <w:t>ZnO(</w:t>
      </w:r>
      <m:oMath>
        <m:r>
          <m:rPr>
            <m:nor/>
          </m:rPr>
          <w:rPr>
            <w:rFonts w:cs="Times New Roman"/>
            <w:lang w:val="en-US"/>
          </w:rPr>
          <m:t>10</m:t>
        </m:r>
        <m:acc>
          <m:accPr>
            <m:chr m:val="̅"/>
            <m:ctrlPr>
              <w:rPr>
                <w:rFonts w:ascii="Cambria Math" w:hAnsi="Cambria Math" w:cs="Times New Roman"/>
                <w:i/>
                <w:lang w:val="en-US"/>
              </w:rPr>
            </m:ctrlPr>
          </m:accPr>
          <m:e>
            <m:r>
              <m:rPr>
                <m:nor/>
              </m:rPr>
              <w:rPr>
                <w:rFonts w:cs="Times New Roman"/>
                <w:lang w:val="en-US"/>
              </w:rPr>
              <m:t>1</m:t>
            </m:r>
          </m:e>
        </m:acc>
        <m:r>
          <m:rPr>
            <m:nor/>
          </m:rPr>
          <w:rPr>
            <w:rFonts w:cs="Times New Roman"/>
            <w:lang w:val="en-US"/>
          </w:rPr>
          <m:t>0</m:t>
        </m:r>
      </m:oMath>
      <w:r w:rsidRPr="001A0482">
        <w:rPr>
          <w:rFonts w:eastAsiaTheme="minorEastAsia" w:cs="Times New Roman"/>
          <w:lang w:val="en-US"/>
        </w:rPr>
        <w:t xml:space="preserve">) </w:t>
      </w:r>
      <w:r w:rsidR="00F11FC3" w:rsidRPr="001A0482">
        <w:rPr>
          <w:rFonts w:eastAsiaTheme="minorEastAsia" w:cs="Times New Roman"/>
          <w:lang w:val="en-US"/>
        </w:rPr>
        <w:t>is</w:t>
      </w:r>
      <w:r w:rsidRPr="001A0482">
        <w:rPr>
          <w:rFonts w:eastAsiaTheme="minorEastAsia" w:cs="Times New Roman"/>
          <w:lang w:val="en-US"/>
        </w:rPr>
        <w:t xml:space="preserve"> included. As for the Cu NP, the CuZn alloy NP facilitates the homolytic adsorption of hydrogen on the support as compared to the homolytic adsorption on the bare </w:t>
      </w:r>
      <w:r w:rsidRPr="001A0482">
        <w:rPr>
          <w:rFonts w:cs="Times New Roman"/>
          <w:lang w:val="en-US"/>
        </w:rPr>
        <w:t>ZnO(</w:t>
      </w:r>
      <m:oMath>
        <m:r>
          <m:rPr>
            <m:nor/>
          </m:rPr>
          <w:rPr>
            <w:rFonts w:cs="Times New Roman"/>
            <w:lang w:val="en-US"/>
          </w:rPr>
          <m:t>10</m:t>
        </m:r>
        <m:acc>
          <m:accPr>
            <m:chr m:val="̅"/>
            <m:ctrlPr>
              <w:rPr>
                <w:rFonts w:ascii="Cambria Math" w:hAnsi="Cambria Math" w:cs="Times New Roman"/>
                <w:i/>
                <w:lang w:val="en-US"/>
              </w:rPr>
            </m:ctrlPr>
          </m:accPr>
          <m:e>
            <m:r>
              <m:rPr>
                <m:nor/>
              </m:rPr>
              <w:rPr>
                <w:rFonts w:cs="Times New Roman"/>
                <w:lang w:val="en-US"/>
              </w:rPr>
              <m:t>1</m:t>
            </m:r>
          </m:e>
        </m:acc>
        <m:r>
          <m:rPr>
            <m:nor/>
          </m:rPr>
          <w:rPr>
            <w:rFonts w:cs="Times New Roman"/>
            <w:lang w:val="en-US"/>
          </w:rPr>
          <m:t>0</m:t>
        </m:r>
      </m:oMath>
      <w:r w:rsidRPr="001A0482">
        <w:rPr>
          <w:rFonts w:eastAsiaTheme="minorEastAsia" w:cs="Times New Roman"/>
          <w:lang w:val="en-US"/>
        </w:rPr>
        <w:t>) surface (E</w:t>
      </w:r>
      <w:r w:rsidRPr="001A0482">
        <w:rPr>
          <w:rFonts w:eastAsiaTheme="minorEastAsia" w:cs="Times New Roman"/>
          <w:vertAlign w:val="subscript"/>
          <w:lang w:val="en-US"/>
        </w:rPr>
        <w:t>ads</w:t>
      </w:r>
      <w:r w:rsidRPr="001A0482">
        <w:rPr>
          <w:rFonts w:eastAsiaTheme="minorEastAsia" w:cs="Times New Roman"/>
          <w:lang w:val="en-US"/>
        </w:rPr>
        <w:t xml:space="preserve"> = </w:t>
      </w:r>
      <w:r w:rsidR="00F11FC3" w:rsidRPr="001A0482">
        <w:rPr>
          <w:rFonts w:eastAsiaTheme="minorEastAsia" w:cs="Times New Roman"/>
          <w:lang w:val="en-US"/>
        </w:rPr>
        <w:t>+</w:t>
      </w:r>
      <w:r w:rsidRPr="001A0482">
        <w:rPr>
          <w:rFonts w:eastAsiaTheme="minorEastAsia" w:cs="Times New Roman"/>
          <w:lang w:val="en-US"/>
        </w:rPr>
        <w:t>0.34 eV). The alloying slightly weakens the H</w:t>
      </w:r>
      <w:r w:rsidRPr="001A0482">
        <w:rPr>
          <w:rFonts w:eastAsiaTheme="minorEastAsia" w:cs="Times New Roman"/>
          <w:vertAlign w:val="subscript"/>
          <w:lang w:val="en-US"/>
        </w:rPr>
        <w:t>2</w:t>
      </w:r>
      <w:r w:rsidRPr="001A0482">
        <w:rPr>
          <w:rFonts w:eastAsiaTheme="minorEastAsia" w:cs="Times New Roman"/>
          <w:lang w:val="en-US"/>
        </w:rPr>
        <w:t xml:space="preserve"> adsorption energy and the amount of transferred charge. The tabulated data for the homolytic adsorption of H</w:t>
      </w:r>
      <w:r w:rsidRPr="001A0482">
        <w:rPr>
          <w:rFonts w:eastAsiaTheme="minorEastAsia" w:cs="Times New Roman"/>
          <w:vertAlign w:val="subscript"/>
          <w:lang w:val="en-US"/>
        </w:rPr>
        <w:t xml:space="preserve">2 </w:t>
      </w:r>
      <w:r w:rsidRPr="001A0482">
        <w:rPr>
          <w:rFonts w:eastAsiaTheme="minorEastAsia" w:cs="Times New Roman"/>
          <w:lang w:val="en-US"/>
        </w:rPr>
        <w:t>in the two systems are presented in Table S3.</w:t>
      </w:r>
    </w:p>
    <w:p w14:paraId="66BD4F57" w14:textId="2DF977D5" w:rsidR="005A0E80" w:rsidRPr="001A0482" w:rsidRDefault="00D4679E" w:rsidP="005A0E80">
      <w:pPr>
        <w:jc w:val="center"/>
        <w:rPr>
          <w:lang w:val="en-US"/>
        </w:rPr>
      </w:pPr>
      <w:r w:rsidRPr="001A0482">
        <w:rPr>
          <w:noProof/>
          <w:sz w:val="20"/>
          <w:szCs w:val="20"/>
          <w:lang w:val="en-US"/>
        </w:rPr>
        <w:drawing>
          <wp:inline distT="0" distB="0" distL="0" distR="0" wp14:anchorId="4ED0C61E" wp14:editId="40E0A51D">
            <wp:extent cx="2117458" cy="2842393"/>
            <wp:effectExtent l="0" t="0" r="0" b="0"/>
            <wp:docPr id="210798233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120820" cy="2846905"/>
                    </a:xfrm>
                    <a:prstGeom prst="rect">
                      <a:avLst/>
                    </a:prstGeom>
                    <a:noFill/>
                  </pic:spPr>
                </pic:pic>
              </a:graphicData>
            </a:graphic>
          </wp:inline>
        </w:drawing>
      </w:r>
      <w:r w:rsidR="005A0E80" w:rsidRPr="001A0482">
        <w:rPr>
          <w:sz w:val="20"/>
          <w:szCs w:val="20"/>
          <w:lang w:val="en-US"/>
        </w:rPr>
        <w:t xml:space="preserve">       </w:t>
      </w:r>
    </w:p>
    <w:p w14:paraId="0799B000" w14:textId="0A5AE301" w:rsidR="005A0E80" w:rsidRPr="001A0482" w:rsidRDefault="00BE728D" w:rsidP="005A0E80">
      <w:pPr>
        <w:pStyle w:val="BodyText"/>
        <w:ind w:right="897"/>
        <w:rPr>
          <w:rFonts w:ascii="Times New Roman" w:hAnsi="Times New Roman" w:cs="Times New Roman"/>
        </w:rPr>
      </w:pPr>
      <w:bookmarkStart w:id="35" w:name="_Ref219813872"/>
      <w:r w:rsidRPr="001A0482">
        <w:rPr>
          <w:b/>
          <w:bCs/>
        </w:rPr>
        <w:t>Fig. S</w:t>
      </w:r>
      <w:r w:rsidRPr="001A0482">
        <w:rPr>
          <w:b/>
          <w:bCs/>
        </w:rPr>
        <w:fldChar w:fldCharType="begin"/>
      </w:r>
      <w:r w:rsidRPr="001A0482">
        <w:rPr>
          <w:b/>
          <w:bCs/>
        </w:rPr>
        <w:instrText xml:space="preserve"> SEQ Fig._S \* ARABIC </w:instrText>
      </w:r>
      <w:r w:rsidRPr="001A0482">
        <w:rPr>
          <w:b/>
          <w:bCs/>
        </w:rPr>
        <w:fldChar w:fldCharType="separate"/>
      </w:r>
      <w:r w:rsidR="004F5F49">
        <w:rPr>
          <w:b/>
          <w:bCs/>
          <w:noProof/>
        </w:rPr>
        <w:t>33</w:t>
      </w:r>
      <w:r w:rsidRPr="001A0482">
        <w:rPr>
          <w:b/>
          <w:bCs/>
        </w:rPr>
        <w:fldChar w:fldCharType="end"/>
      </w:r>
      <w:bookmarkEnd w:id="35"/>
      <w:r w:rsidR="005A0E80" w:rsidRPr="001A0482">
        <w:rPr>
          <w:rFonts w:ascii="Times New Roman" w:hAnsi="Times New Roman" w:cs="Times New Roman"/>
          <w:spacing w:val="80"/>
          <w:w w:val="105"/>
        </w:rPr>
        <w:t xml:space="preserve"> </w:t>
      </w:r>
      <w:r w:rsidR="005A0E80" w:rsidRPr="001A0482">
        <w:rPr>
          <w:rFonts w:ascii="Times New Roman" w:hAnsi="Times New Roman" w:cs="Times New Roman"/>
        </w:rPr>
        <w:t>Atomic model of the</w:t>
      </w:r>
      <w:r w:rsidR="00F11FC3" w:rsidRPr="001A0482">
        <w:rPr>
          <w:rFonts w:ascii="Times New Roman" w:hAnsi="Times New Roman" w:cs="Times New Roman"/>
        </w:rPr>
        <w:t xml:space="preserve"> 54-atom</w:t>
      </w:r>
      <w:r w:rsidR="005A0E80" w:rsidRPr="001A0482">
        <w:rPr>
          <w:rFonts w:ascii="Times New Roman" w:hAnsi="Times New Roman" w:cs="Times New Roman"/>
        </w:rPr>
        <w:t xml:space="preserve"> </w:t>
      </w:r>
      <w:r w:rsidR="005A0E80" w:rsidRPr="001A0482">
        <w:rPr>
          <w:rFonts w:ascii="Times New Roman" w:eastAsiaTheme="minorEastAsia" w:hAnsi="Times New Roman" w:cs="Times New Roman"/>
        </w:rPr>
        <w:t>CuZn/</w:t>
      </w:r>
      <w:r w:rsidR="005A0E80" w:rsidRPr="001A0482">
        <w:rPr>
          <w:rFonts w:ascii="Times New Roman" w:hAnsi="Times New Roman" w:cs="Times New Roman"/>
        </w:rPr>
        <w:t>ZnO(</w:t>
      </w:r>
      <m:oMath>
        <m:r>
          <m:rPr>
            <m:nor/>
          </m:rPr>
          <w:rPr>
            <w:rFonts w:ascii="Times New Roman" w:hAnsi="Times New Roman" w:cs="Times New Roman"/>
          </w:rPr>
          <m:t>10</m:t>
        </m:r>
        <m:acc>
          <m:accPr>
            <m:chr m:val="̅"/>
            <m:ctrlPr>
              <w:rPr>
                <w:rFonts w:ascii="Cambria Math" w:hAnsi="Cambria Math" w:cs="Times New Roman"/>
                <w:i/>
              </w:rPr>
            </m:ctrlPr>
          </m:accPr>
          <m:e>
            <m:r>
              <m:rPr>
                <m:nor/>
              </m:rPr>
              <w:rPr>
                <w:rFonts w:ascii="Times New Roman" w:hAnsi="Times New Roman" w:cs="Times New Roman"/>
              </w:rPr>
              <m:t>1</m:t>
            </m:r>
          </m:e>
        </m:acc>
        <m:r>
          <m:rPr>
            <m:nor/>
          </m:rPr>
          <w:rPr>
            <w:rFonts w:ascii="Times New Roman" w:hAnsi="Times New Roman" w:cs="Times New Roman"/>
          </w:rPr>
          <m:t>0</m:t>
        </m:r>
      </m:oMath>
      <w:r w:rsidR="005A0E80" w:rsidRPr="001A0482">
        <w:rPr>
          <w:rFonts w:ascii="Times New Roman" w:eastAsiaTheme="minorEastAsia" w:hAnsi="Times New Roman" w:cs="Times New Roman"/>
        </w:rPr>
        <w:t>)</w:t>
      </w:r>
      <w:r w:rsidR="005A0E80" w:rsidRPr="001A0482">
        <w:rPr>
          <w:rFonts w:eastAsiaTheme="minorEastAsia" w:cs="Times New Roman"/>
        </w:rPr>
        <w:t xml:space="preserve"> </w:t>
      </w:r>
      <w:r w:rsidR="005A0E80" w:rsidRPr="001A0482">
        <w:rPr>
          <w:rFonts w:ascii="Times New Roman" w:hAnsi="Times New Roman" w:cs="Times New Roman"/>
        </w:rPr>
        <w:t>system. Atomic color codes: red (O), brown (Cu), and blue (Zn).</w:t>
      </w:r>
    </w:p>
    <w:p w14:paraId="2E0198FD" w14:textId="77777777" w:rsidR="005A0E80" w:rsidRPr="001A0482" w:rsidRDefault="005A0E80" w:rsidP="005A0E80">
      <w:pPr>
        <w:spacing w:line="240" w:lineRule="auto"/>
        <w:rPr>
          <w:rFonts w:eastAsiaTheme="minorEastAsia" w:cs="Times New Roman"/>
          <w:lang w:val="en-US"/>
        </w:rPr>
      </w:pPr>
    </w:p>
    <w:p w14:paraId="0E56E31A" w14:textId="3350F16E" w:rsidR="005A0E80" w:rsidRPr="001A0482" w:rsidRDefault="005A0E80" w:rsidP="005A0E80">
      <w:pPr>
        <w:spacing w:line="240" w:lineRule="auto"/>
        <w:rPr>
          <w:rFonts w:eastAsiaTheme="minorEastAsia" w:cs="Times New Roman"/>
          <w:lang w:val="en-US"/>
        </w:rPr>
      </w:pPr>
      <w:r w:rsidRPr="001A0482">
        <w:rPr>
          <w:rFonts w:eastAsiaTheme="minorEastAsia" w:cs="Times New Roman"/>
          <w:lang w:val="en-US"/>
        </w:rPr>
        <w:lastRenderedPageBreak/>
        <w:t xml:space="preserve">       </w:t>
      </w:r>
      <w:r w:rsidR="00612DF7" w:rsidRPr="001A0482">
        <w:rPr>
          <w:rFonts w:eastAsiaTheme="minorEastAsia" w:cs="Times New Roman"/>
          <w:noProof/>
          <w:lang w:val="en-US"/>
          <w14:ligatures w14:val="none"/>
        </w:rPr>
        <w:drawing>
          <wp:inline distT="0" distB="0" distL="0" distR="0" wp14:anchorId="434AE50C" wp14:editId="3491D99D">
            <wp:extent cx="5943600" cy="2546985"/>
            <wp:effectExtent l="0" t="0" r="0" b="5715"/>
            <wp:docPr id="352404151" name="Picture 2" descr="A comparison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404151" name="Picture 2" descr="A comparison of a graph&#10;&#10;AI-generated content may be incorrect."/>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9999" cy="2549727"/>
                    </a:xfrm>
                    <a:prstGeom prst="rect">
                      <a:avLst/>
                    </a:prstGeom>
                  </pic:spPr>
                </pic:pic>
              </a:graphicData>
            </a:graphic>
          </wp:inline>
        </w:drawing>
      </w:r>
    </w:p>
    <w:p w14:paraId="365310F9" w14:textId="223B4A26" w:rsidR="005A0E80" w:rsidRPr="001A0482" w:rsidRDefault="00BE728D" w:rsidP="005A0E80">
      <w:pPr>
        <w:spacing w:line="240" w:lineRule="auto"/>
        <w:rPr>
          <w:rFonts w:eastAsiaTheme="minorEastAsia" w:cs="Times New Roman"/>
          <w:lang w:val="en-US"/>
        </w:rPr>
      </w:pPr>
      <w:bookmarkStart w:id="36" w:name="_Ref219813933"/>
      <w:r w:rsidRPr="001A0482">
        <w:rPr>
          <w:b/>
          <w:bCs/>
          <w:lang w:val="en-US"/>
        </w:rPr>
        <w:t>Fig. S</w:t>
      </w:r>
      <w:r w:rsidRPr="001A0482">
        <w:rPr>
          <w:b/>
          <w:bCs/>
        </w:rPr>
        <w:fldChar w:fldCharType="begin"/>
      </w:r>
      <w:r w:rsidRPr="001A0482">
        <w:rPr>
          <w:b/>
          <w:bCs/>
          <w:lang w:val="en-US"/>
        </w:rPr>
        <w:instrText xml:space="preserve"> SEQ Fig._S \* ARABIC </w:instrText>
      </w:r>
      <w:r w:rsidRPr="001A0482">
        <w:rPr>
          <w:b/>
          <w:bCs/>
        </w:rPr>
        <w:fldChar w:fldCharType="separate"/>
      </w:r>
      <w:r w:rsidR="004F5F49">
        <w:rPr>
          <w:b/>
          <w:bCs/>
          <w:noProof/>
          <w:lang w:val="en-US"/>
        </w:rPr>
        <w:t>34</w:t>
      </w:r>
      <w:r w:rsidRPr="001A0482">
        <w:rPr>
          <w:b/>
          <w:bCs/>
        </w:rPr>
        <w:fldChar w:fldCharType="end"/>
      </w:r>
      <w:bookmarkEnd w:id="36"/>
      <w:r w:rsidR="005A0E80" w:rsidRPr="001A0482">
        <w:rPr>
          <w:rFonts w:eastAsiaTheme="minorEastAsia" w:cs="Times New Roman"/>
          <w:lang w:val="en-US"/>
        </w:rPr>
        <w:t xml:space="preserve"> Left</w:t>
      </w:r>
      <w:r w:rsidR="00F11FC3" w:rsidRPr="001A0482">
        <w:rPr>
          <w:rFonts w:eastAsiaTheme="minorEastAsia" w:cs="Times New Roman"/>
          <w:lang w:val="en-US"/>
        </w:rPr>
        <w:t>:</w:t>
      </w:r>
      <w:r w:rsidR="005A0E80" w:rsidRPr="001A0482">
        <w:rPr>
          <w:rFonts w:eastAsiaTheme="minorEastAsia" w:cs="Times New Roman"/>
          <w:lang w:val="en-US"/>
        </w:rPr>
        <w:t xml:space="preserve"> </w:t>
      </w:r>
      <w:r w:rsidR="00F11FC3" w:rsidRPr="001A0482">
        <w:rPr>
          <w:rFonts w:eastAsiaTheme="minorEastAsia" w:cs="Times New Roman"/>
          <w:lang w:val="en-US"/>
        </w:rPr>
        <w:t>T</w:t>
      </w:r>
      <w:r w:rsidR="005A0E80" w:rsidRPr="001A0482">
        <w:rPr>
          <w:rFonts w:eastAsiaTheme="minorEastAsia" w:cs="Times New Roman"/>
          <w:lang w:val="en-US"/>
        </w:rPr>
        <w:t>he average adsorption energy of H</w:t>
      </w:r>
      <w:r w:rsidR="005A0E80" w:rsidRPr="001A0482">
        <w:rPr>
          <w:rFonts w:eastAsiaTheme="minorEastAsia" w:cs="Times New Roman"/>
          <w:vertAlign w:val="subscript"/>
          <w:lang w:val="en-US"/>
        </w:rPr>
        <w:t>2</w:t>
      </w:r>
      <w:r w:rsidR="005A0E80" w:rsidRPr="001A0482">
        <w:rPr>
          <w:rFonts w:eastAsiaTheme="minorEastAsia" w:cs="Times New Roman"/>
          <w:lang w:val="en-US"/>
        </w:rPr>
        <w:t xml:space="preserve"> as a function of the number of homolytically adsorbed H</w:t>
      </w:r>
      <w:r w:rsidR="005A0E80" w:rsidRPr="001A0482">
        <w:rPr>
          <w:rFonts w:eastAsiaTheme="minorEastAsia" w:cs="Times New Roman"/>
          <w:vertAlign w:val="subscript"/>
          <w:lang w:val="en-US"/>
        </w:rPr>
        <w:t>2</w:t>
      </w:r>
      <w:r w:rsidR="005A0E80" w:rsidRPr="001A0482">
        <w:rPr>
          <w:rFonts w:eastAsiaTheme="minorEastAsia" w:cs="Times New Roman"/>
          <w:lang w:val="en-US"/>
        </w:rPr>
        <w:t xml:space="preserve"> for CuZn/</w:t>
      </w:r>
      <w:r w:rsidR="005A0E80" w:rsidRPr="001A0482">
        <w:rPr>
          <w:rFonts w:cs="Times New Roman"/>
          <w:lang w:val="en-US"/>
        </w:rPr>
        <w:t>ZnO(</w:t>
      </w:r>
      <m:oMath>
        <m:r>
          <m:rPr>
            <m:nor/>
          </m:rPr>
          <w:rPr>
            <w:rFonts w:cs="Times New Roman"/>
            <w:lang w:val="en-US"/>
          </w:rPr>
          <m:t>10</m:t>
        </m:r>
        <m:acc>
          <m:accPr>
            <m:chr m:val="̅"/>
            <m:ctrlPr>
              <w:rPr>
                <w:rFonts w:ascii="Cambria Math" w:hAnsi="Cambria Math" w:cs="Times New Roman"/>
                <w:i/>
                <w:lang w:val="en-US"/>
              </w:rPr>
            </m:ctrlPr>
          </m:accPr>
          <m:e>
            <m:r>
              <m:rPr>
                <m:nor/>
              </m:rPr>
              <w:rPr>
                <w:rFonts w:cs="Times New Roman"/>
                <w:lang w:val="en-US"/>
              </w:rPr>
              <m:t>1</m:t>
            </m:r>
          </m:e>
        </m:acc>
        <m:r>
          <m:rPr>
            <m:nor/>
          </m:rPr>
          <w:rPr>
            <w:rFonts w:cs="Times New Roman"/>
            <w:lang w:val="en-US"/>
          </w:rPr>
          <m:t>0</m:t>
        </m:r>
      </m:oMath>
      <w:r w:rsidR="005A0E80" w:rsidRPr="001A0482">
        <w:rPr>
          <w:rFonts w:eastAsiaTheme="minorEastAsia" w:cs="Times New Roman"/>
          <w:lang w:val="en-US"/>
        </w:rPr>
        <w:t>) [red] and Cu/</w:t>
      </w:r>
      <w:r w:rsidR="005A0E80" w:rsidRPr="001A0482">
        <w:rPr>
          <w:rFonts w:cs="Times New Roman"/>
          <w:lang w:val="en-US"/>
        </w:rPr>
        <w:t>ZnO(</w:t>
      </w:r>
      <m:oMath>
        <m:r>
          <m:rPr>
            <m:nor/>
          </m:rPr>
          <w:rPr>
            <w:rFonts w:cs="Times New Roman"/>
            <w:lang w:val="en-US"/>
          </w:rPr>
          <m:t>10</m:t>
        </m:r>
        <m:acc>
          <m:accPr>
            <m:chr m:val="̅"/>
            <m:ctrlPr>
              <w:rPr>
                <w:rFonts w:ascii="Cambria Math" w:hAnsi="Cambria Math" w:cs="Times New Roman"/>
                <w:i/>
                <w:lang w:val="en-US"/>
              </w:rPr>
            </m:ctrlPr>
          </m:accPr>
          <m:e>
            <m:r>
              <m:rPr>
                <m:nor/>
              </m:rPr>
              <w:rPr>
                <w:rFonts w:cs="Times New Roman"/>
                <w:lang w:val="en-US"/>
              </w:rPr>
              <m:t>1</m:t>
            </m:r>
          </m:e>
        </m:acc>
        <m:r>
          <m:rPr>
            <m:nor/>
          </m:rPr>
          <w:rPr>
            <w:rFonts w:cs="Times New Roman"/>
            <w:lang w:val="en-US"/>
          </w:rPr>
          <m:t>0</m:t>
        </m:r>
      </m:oMath>
      <w:r w:rsidR="005A0E80" w:rsidRPr="001A0482">
        <w:rPr>
          <w:rFonts w:eastAsiaTheme="minorEastAsia" w:cs="Times New Roman"/>
          <w:lang w:val="en-US"/>
        </w:rPr>
        <w:t>) [blue]. Right</w:t>
      </w:r>
      <w:r w:rsidR="00F11FC3" w:rsidRPr="001A0482">
        <w:rPr>
          <w:rFonts w:eastAsiaTheme="minorEastAsia" w:cs="Times New Roman"/>
          <w:lang w:val="en-US"/>
        </w:rPr>
        <w:t>:</w:t>
      </w:r>
      <w:r w:rsidR="005A0E80" w:rsidRPr="001A0482">
        <w:rPr>
          <w:rFonts w:eastAsiaTheme="minorEastAsia" w:cs="Times New Roman"/>
          <w:lang w:val="en-US"/>
        </w:rPr>
        <w:t xml:space="preserve"> The total transferred charge as a function of the number of homolytically adsorbed H</w:t>
      </w:r>
      <w:r w:rsidR="005A0E80" w:rsidRPr="001A0482">
        <w:rPr>
          <w:rFonts w:eastAsiaTheme="minorEastAsia" w:cs="Times New Roman"/>
          <w:vertAlign w:val="subscript"/>
          <w:lang w:val="en-US"/>
        </w:rPr>
        <w:t>2</w:t>
      </w:r>
      <w:r w:rsidR="005A0E80" w:rsidRPr="001A0482">
        <w:rPr>
          <w:rFonts w:eastAsiaTheme="minorEastAsia" w:cs="Times New Roman"/>
          <w:lang w:val="en-US"/>
        </w:rPr>
        <w:t xml:space="preserve"> for CuZn/</w:t>
      </w:r>
      <w:r w:rsidR="005A0E80" w:rsidRPr="001A0482">
        <w:rPr>
          <w:rFonts w:cs="Times New Roman"/>
          <w:lang w:val="en-US"/>
        </w:rPr>
        <w:t>ZnO(</w:t>
      </w:r>
      <m:oMath>
        <m:r>
          <m:rPr>
            <m:nor/>
          </m:rPr>
          <w:rPr>
            <w:rFonts w:cs="Times New Roman"/>
            <w:lang w:val="en-US"/>
          </w:rPr>
          <m:t>10</m:t>
        </m:r>
        <m:acc>
          <m:accPr>
            <m:chr m:val="̅"/>
            <m:ctrlPr>
              <w:rPr>
                <w:rFonts w:ascii="Cambria Math" w:hAnsi="Cambria Math" w:cs="Times New Roman"/>
                <w:i/>
                <w:lang w:val="en-US"/>
              </w:rPr>
            </m:ctrlPr>
          </m:accPr>
          <m:e>
            <m:r>
              <m:rPr>
                <m:nor/>
              </m:rPr>
              <w:rPr>
                <w:rFonts w:cs="Times New Roman"/>
                <w:lang w:val="en-US"/>
              </w:rPr>
              <m:t>1</m:t>
            </m:r>
          </m:e>
        </m:acc>
        <m:r>
          <m:rPr>
            <m:nor/>
          </m:rPr>
          <w:rPr>
            <w:rFonts w:cs="Times New Roman"/>
            <w:lang w:val="en-US"/>
          </w:rPr>
          <m:t>0</m:t>
        </m:r>
      </m:oMath>
      <w:r w:rsidR="005A0E80" w:rsidRPr="001A0482">
        <w:rPr>
          <w:rFonts w:eastAsiaTheme="minorEastAsia" w:cs="Times New Roman"/>
          <w:lang w:val="en-US"/>
        </w:rPr>
        <w:t>) [red] and Cu/</w:t>
      </w:r>
      <w:r w:rsidR="005A0E80" w:rsidRPr="001A0482">
        <w:rPr>
          <w:rFonts w:cs="Times New Roman"/>
          <w:lang w:val="en-US"/>
        </w:rPr>
        <w:t>ZnO(</w:t>
      </w:r>
      <m:oMath>
        <m:r>
          <m:rPr>
            <m:nor/>
          </m:rPr>
          <w:rPr>
            <w:rFonts w:cs="Times New Roman"/>
            <w:lang w:val="en-US"/>
          </w:rPr>
          <m:t>10</m:t>
        </m:r>
        <m:acc>
          <m:accPr>
            <m:chr m:val="̅"/>
            <m:ctrlPr>
              <w:rPr>
                <w:rFonts w:ascii="Cambria Math" w:hAnsi="Cambria Math" w:cs="Times New Roman"/>
                <w:i/>
                <w:lang w:val="en-US"/>
              </w:rPr>
            </m:ctrlPr>
          </m:accPr>
          <m:e>
            <m:r>
              <m:rPr>
                <m:nor/>
              </m:rPr>
              <w:rPr>
                <w:rFonts w:cs="Times New Roman"/>
                <w:lang w:val="en-US"/>
              </w:rPr>
              <m:t>1</m:t>
            </m:r>
          </m:e>
        </m:acc>
        <m:r>
          <m:rPr>
            <m:nor/>
          </m:rPr>
          <w:rPr>
            <w:rFonts w:cs="Times New Roman"/>
            <w:lang w:val="en-US"/>
          </w:rPr>
          <m:t>0</m:t>
        </m:r>
      </m:oMath>
      <w:r w:rsidR="005A0E80" w:rsidRPr="001A0482">
        <w:rPr>
          <w:rFonts w:eastAsiaTheme="minorEastAsia" w:cs="Times New Roman"/>
          <w:lang w:val="en-US"/>
        </w:rPr>
        <w:t>) [blue].</w:t>
      </w:r>
      <w:r w:rsidR="00F11FC3" w:rsidRPr="001A0482">
        <w:rPr>
          <w:rFonts w:eastAsiaTheme="minorEastAsia" w:cs="Times New Roman"/>
          <w:lang w:val="en-US"/>
        </w:rPr>
        <w:t xml:space="preserve"> The metal particle contains 54 atoms.</w:t>
      </w:r>
    </w:p>
    <w:p w14:paraId="2BBEE099" w14:textId="77777777" w:rsidR="005A0E80" w:rsidRPr="001A0482" w:rsidRDefault="005A0E80" w:rsidP="005A0E80">
      <w:pPr>
        <w:spacing w:line="240" w:lineRule="auto"/>
        <w:rPr>
          <w:rFonts w:eastAsiaTheme="minorEastAsia" w:cs="Times New Roman"/>
          <w:lang w:val="en-US"/>
        </w:rPr>
      </w:pPr>
    </w:p>
    <w:p w14:paraId="54BB13A4" w14:textId="450A7673" w:rsidR="005A0E80" w:rsidRPr="001A0482" w:rsidRDefault="005A0E80" w:rsidP="005A0E80">
      <w:pPr>
        <w:spacing w:line="240" w:lineRule="auto"/>
        <w:rPr>
          <w:rFonts w:eastAsiaTheme="minorEastAsia" w:cs="Times New Roman"/>
          <w:lang w:val="en-US"/>
        </w:rPr>
      </w:pPr>
      <w:r w:rsidRPr="001A0482">
        <w:rPr>
          <w:rFonts w:eastAsiaTheme="minorEastAsia" w:cs="Times New Roman"/>
          <w:b/>
          <w:bCs/>
          <w:lang w:val="en-US"/>
        </w:rPr>
        <w:t>Table S3</w:t>
      </w:r>
      <w:r w:rsidRPr="001A0482">
        <w:rPr>
          <w:rFonts w:eastAsiaTheme="minorEastAsia" w:cs="Times New Roman"/>
          <w:lang w:val="en-US"/>
        </w:rPr>
        <w:t xml:space="preserve"> The average homolytic adsorption energy of H</w:t>
      </w:r>
      <w:r w:rsidRPr="001A0482">
        <w:rPr>
          <w:rFonts w:eastAsiaTheme="minorEastAsia" w:cs="Times New Roman"/>
          <w:vertAlign w:val="subscript"/>
          <w:lang w:val="en-US"/>
        </w:rPr>
        <w:t>2</w:t>
      </w:r>
      <w:r w:rsidRPr="001A0482">
        <w:rPr>
          <w:rFonts w:eastAsiaTheme="minorEastAsia" w:cs="Times New Roman"/>
          <w:lang w:val="en-US"/>
        </w:rPr>
        <w:t xml:space="preserve"> and the total transferred charge upon the homolytic adsorption of H</w:t>
      </w:r>
      <w:r w:rsidRPr="001A0482">
        <w:rPr>
          <w:rFonts w:eastAsiaTheme="minorEastAsia" w:cs="Times New Roman"/>
          <w:vertAlign w:val="subscript"/>
          <w:lang w:val="en-US"/>
        </w:rPr>
        <w:t>2</w:t>
      </w:r>
      <w:r w:rsidRPr="001A0482">
        <w:rPr>
          <w:rFonts w:eastAsiaTheme="minorEastAsia" w:cs="Times New Roman"/>
          <w:lang w:val="en-US"/>
        </w:rPr>
        <w:t xml:space="preserve">. </w:t>
      </w:r>
    </w:p>
    <w:tbl>
      <w:tblPr>
        <w:tblW w:w="9345" w:type="dxa"/>
        <w:tblInd w:w="1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13"/>
        <w:gridCol w:w="3980"/>
        <w:gridCol w:w="3152"/>
      </w:tblGrid>
      <w:tr w:rsidR="005A0E80" w:rsidRPr="001A0482" w14:paraId="079DD875" w14:textId="77777777" w:rsidTr="00B84FD6">
        <w:trPr>
          <w:trHeight w:val="286"/>
        </w:trPr>
        <w:tc>
          <w:tcPr>
            <w:tcW w:w="2213" w:type="dxa"/>
          </w:tcPr>
          <w:p w14:paraId="27ED4E0D" w14:textId="77777777" w:rsidR="005A0E80" w:rsidRPr="001A0482" w:rsidRDefault="005A0E80" w:rsidP="00B84FD6">
            <w:pPr>
              <w:pStyle w:val="TableParagraph"/>
              <w:spacing w:line="240" w:lineRule="auto"/>
              <w:ind w:left="815"/>
              <w:jc w:val="left"/>
              <w:rPr>
                <w:rFonts w:ascii="Times New Roman" w:hAnsi="Times New Roman" w:cs="Times New Roman"/>
                <w:sz w:val="24"/>
                <w:szCs w:val="24"/>
              </w:rPr>
            </w:pPr>
            <w:r w:rsidRPr="001A0482">
              <w:rPr>
                <w:rFonts w:ascii="Times New Roman" w:hAnsi="Times New Roman" w:cs="Times New Roman"/>
                <w:spacing w:val="-2"/>
                <w:w w:val="110"/>
                <w:sz w:val="24"/>
                <w:szCs w:val="24"/>
              </w:rPr>
              <w:t>System</w:t>
            </w:r>
          </w:p>
        </w:tc>
        <w:tc>
          <w:tcPr>
            <w:tcW w:w="3980" w:type="dxa"/>
          </w:tcPr>
          <w:p w14:paraId="55D80989" w14:textId="77777777" w:rsidR="005A0E80" w:rsidRPr="001A0482" w:rsidRDefault="005A0E80" w:rsidP="00B84FD6">
            <w:pPr>
              <w:pStyle w:val="TableParagraph"/>
              <w:spacing w:line="240" w:lineRule="auto"/>
              <w:ind w:left="257"/>
              <w:jc w:val="left"/>
              <w:rPr>
                <w:rFonts w:ascii="Times New Roman" w:hAnsi="Times New Roman" w:cs="Times New Roman"/>
                <w:sz w:val="24"/>
                <w:szCs w:val="24"/>
              </w:rPr>
            </w:pPr>
            <w:r w:rsidRPr="001A0482">
              <w:rPr>
                <w:rFonts w:ascii="Times New Roman" w:hAnsi="Times New Roman" w:cs="Times New Roman"/>
                <w:w w:val="105"/>
                <w:sz w:val="24"/>
                <w:szCs w:val="24"/>
              </w:rPr>
              <w:t>Average</w:t>
            </w:r>
            <w:r w:rsidRPr="001A0482">
              <w:rPr>
                <w:rFonts w:ascii="Times New Roman" w:hAnsi="Times New Roman" w:cs="Times New Roman"/>
                <w:spacing w:val="26"/>
                <w:w w:val="105"/>
                <w:sz w:val="24"/>
                <w:szCs w:val="24"/>
              </w:rPr>
              <w:t xml:space="preserve"> </w:t>
            </w:r>
            <w:r w:rsidRPr="001A0482">
              <w:rPr>
                <w:rFonts w:ascii="Times New Roman" w:hAnsi="Times New Roman" w:cs="Times New Roman"/>
                <w:w w:val="105"/>
                <w:sz w:val="24"/>
                <w:szCs w:val="24"/>
              </w:rPr>
              <w:t>H</w:t>
            </w:r>
            <w:r w:rsidRPr="001A0482">
              <w:rPr>
                <w:rFonts w:ascii="Times New Roman" w:hAnsi="Times New Roman" w:cs="Times New Roman"/>
                <w:w w:val="105"/>
                <w:sz w:val="24"/>
                <w:szCs w:val="24"/>
                <w:vertAlign w:val="subscript"/>
              </w:rPr>
              <w:t>2</w:t>
            </w:r>
            <w:r w:rsidRPr="001A0482">
              <w:rPr>
                <w:rFonts w:ascii="Times New Roman" w:hAnsi="Times New Roman" w:cs="Times New Roman"/>
                <w:spacing w:val="39"/>
                <w:w w:val="105"/>
                <w:sz w:val="24"/>
                <w:szCs w:val="24"/>
              </w:rPr>
              <w:t xml:space="preserve"> </w:t>
            </w:r>
            <w:r w:rsidRPr="001A0482">
              <w:rPr>
                <w:rFonts w:ascii="Times New Roman" w:hAnsi="Times New Roman" w:cs="Times New Roman"/>
                <w:w w:val="105"/>
                <w:sz w:val="24"/>
                <w:szCs w:val="24"/>
              </w:rPr>
              <w:t>adsorption</w:t>
            </w:r>
            <w:r w:rsidRPr="001A0482">
              <w:rPr>
                <w:rFonts w:ascii="Times New Roman" w:hAnsi="Times New Roman" w:cs="Times New Roman"/>
                <w:spacing w:val="26"/>
                <w:w w:val="105"/>
                <w:sz w:val="24"/>
                <w:szCs w:val="24"/>
              </w:rPr>
              <w:t xml:space="preserve"> </w:t>
            </w:r>
            <w:r w:rsidRPr="001A0482">
              <w:rPr>
                <w:rFonts w:ascii="Times New Roman" w:hAnsi="Times New Roman" w:cs="Times New Roman"/>
                <w:w w:val="105"/>
                <w:sz w:val="24"/>
                <w:szCs w:val="24"/>
              </w:rPr>
              <w:t>energy</w:t>
            </w:r>
            <w:r w:rsidRPr="001A0482">
              <w:rPr>
                <w:rFonts w:ascii="Times New Roman" w:hAnsi="Times New Roman" w:cs="Times New Roman"/>
                <w:spacing w:val="27"/>
                <w:w w:val="105"/>
                <w:sz w:val="24"/>
                <w:szCs w:val="24"/>
              </w:rPr>
              <w:t xml:space="preserve"> </w:t>
            </w:r>
            <w:r w:rsidRPr="001A0482">
              <w:rPr>
                <w:rFonts w:ascii="Times New Roman" w:hAnsi="Times New Roman" w:cs="Times New Roman"/>
                <w:spacing w:val="-4"/>
                <w:w w:val="105"/>
                <w:sz w:val="24"/>
                <w:szCs w:val="24"/>
              </w:rPr>
              <w:t>(eV)</w:t>
            </w:r>
          </w:p>
        </w:tc>
        <w:tc>
          <w:tcPr>
            <w:tcW w:w="3152" w:type="dxa"/>
          </w:tcPr>
          <w:p w14:paraId="5BF2AB2E" w14:textId="77777777" w:rsidR="005A0E80" w:rsidRPr="001A0482" w:rsidRDefault="005A0E80" w:rsidP="00B84FD6">
            <w:pPr>
              <w:pStyle w:val="TableParagraph"/>
              <w:spacing w:line="240" w:lineRule="auto"/>
              <w:ind w:left="257"/>
              <w:jc w:val="left"/>
              <w:rPr>
                <w:rFonts w:ascii="Times New Roman" w:hAnsi="Times New Roman" w:cs="Times New Roman"/>
                <w:sz w:val="24"/>
                <w:szCs w:val="24"/>
              </w:rPr>
            </w:pPr>
            <w:r w:rsidRPr="001A0482">
              <w:rPr>
                <w:rFonts w:ascii="Times New Roman" w:hAnsi="Times New Roman" w:cs="Times New Roman"/>
                <w:w w:val="110"/>
                <w:sz w:val="24"/>
                <w:szCs w:val="24"/>
              </w:rPr>
              <w:t>Total</w:t>
            </w:r>
            <w:r w:rsidRPr="001A0482">
              <w:rPr>
                <w:rFonts w:ascii="Times New Roman" w:hAnsi="Times New Roman" w:cs="Times New Roman"/>
                <w:spacing w:val="1"/>
                <w:w w:val="110"/>
                <w:sz w:val="24"/>
                <w:szCs w:val="24"/>
              </w:rPr>
              <w:t xml:space="preserve"> </w:t>
            </w:r>
            <w:r w:rsidRPr="001A0482">
              <w:rPr>
                <w:rFonts w:ascii="Times New Roman" w:hAnsi="Times New Roman" w:cs="Times New Roman"/>
                <w:w w:val="110"/>
                <w:sz w:val="24"/>
                <w:szCs w:val="24"/>
              </w:rPr>
              <w:t>transferred</w:t>
            </w:r>
            <w:r w:rsidRPr="001A0482">
              <w:rPr>
                <w:rFonts w:ascii="Times New Roman" w:hAnsi="Times New Roman" w:cs="Times New Roman"/>
                <w:spacing w:val="2"/>
                <w:w w:val="110"/>
                <w:sz w:val="24"/>
                <w:szCs w:val="24"/>
              </w:rPr>
              <w:t xml:space="preserve"> </w:t>
            </w:r>
            <w:r w:rsidRPr="001A0482">
              <w:rPr>
                <w:rFonts w:ascii="Times New Roman" w:hAnsi="Times New Roman" w:cs="Times New Roman"/>
                <w:w w:val="110"/>
                <w:sz w:val="24"/>
                <w:szCs w:val="24"/>
              </w:rPr>
              <w:t>charge</w:t>
            </w:r>
            <w:r w:rsidRPr="001A0482">
              <w:rPr>
                <w:rFonts w:ascii="Times New Roman" w:hAnsi="Times New Roman" w:cs="Times New Roman"/>
                <w:spacing w:val="2"/>
                <w:w w:val="110"/>
                <w:sz w:val="24"/>
                <w:szCs w:val="24"/>
              </w:rPr>
              <w:t xml:space="preserve"> </w:t>
            </w:r>
            <w:r w:rsidRPr="001A0482">
              <w:rPr>
                <w:rFonts w:ascii="Times New Roman" w:hAnsi="Times New Roman" w:cs="Times New Roman"/>
                <w:spacing w:val="-5"/>
                <w:w w:val="110"/>
                <w:sz w:val="24"/>
                <w:szCs w:val="24"/>
              </w:rPr>
              <w:t>(e)</w:t>
            </w:r>
          </w:p>
        </w:tc>
      </w:tr>
      <w:tr w:rsidR="005A0E80" w:rsidRPr="001A0482" w14:paraId="49C0B4B8" w14:textId="77777777" w:rsidTr="00B84FD6">
        <w:trPr>
          <w:trHeight w:val="286"/>
        </w:trPr>
        <w:tc>
          <w:tcPr>
            <w:tcW w:w="2213" w:type="dxa"/>
          </w:tcPr>
          <w:p w14:paraId="4D85C4B0" w14:textId="77777777" w:rsidR="005A0E80" w:rsidRPr="001A0482" w:rsidRDefault="005A0E80" w:rsidP="00B84FD6">
            <w:pPr>
              <w:pStyle w:val="TableParagraph"/>
              <w:spacing w:line="240" w:lineRule="auto"/>
              <w:ind w:left="159"/>
              <w:jc w:val="left"/>
              <w:rPr>
                <w:rFonts w:ascii="Times New Roman" w:hAnsi="Times New Roman" w:cs="Times New Roman"/>
                <w:sz w:val="24"/>
                <w:szCs w:val="24"/>
              </w:rPr>
            </w:pPr>
            <w:r w:rsidRPr="001A0482">
              <w:rPr>
                <w:rFonts w:ascii="Times New Roman" w:eastAsiaTheme="minorEastAsia" w:hAnsi="Times New Roman" w:cs="Times New Roman"/>
                <w:sz w:val="24"/>
                <w:szCs w:val="24"/>
              </w:rPr>
              <w:t>Cu/</w:t>
            </w:r>
            <w:r w:rsidRPr="001A0482">
              <w:rPr>
                <w:rFonts w:ascii="Times New Roman" w:hAnsi="Times New Roman" w:cs="Times New Roman"/>
                <w:sz w:val="24"/>
                <w:szCs w:val="24"/>
              </w:rPr>
              <w:t>ZnO(</w:t>
            </w:r>
            <m:oMath>
              <m:r>
                <m:rPr>
                  <m:nor/>
                </m:rPr>
                <w:rPr>
                  <w:rFonts w:ascii="Times New Roman" w:hAnsi="Times New Roman" w:cs="Times New Roman"/>
                  <w:sz w:val="24"/>
                  <w:szCs w:val="24"/>
                </w:rPr>
                <m:t>10</m:t>
              </m:r>
              <m:acc>
                <m:accPr>
                  <m:chr m:val="̅"/>
                  <m:ctrlPr>
                    <w:rPr>
                      <w:rFonts w:ascii="Cambria Math" w:hAnsi="Cambria Math" w:cs="Times New Roman"/>
                      <w:i/>
                      <w:sz w:val="24"/>
                      <w:szCs w:val="24"/>
                    </w:rPr>
                  </m:ctrlPr>
                </m:accPr>
                <m:e>
                  <m:r>
                    <m:rPr>
                      <m:nor/>
                    </m:rPr>
                    <w:rPr>
                      <w:rFonts w:ascii="Times New Roman" w:hAnsi="Times New Roman" w:cs="Times New Roman"/>
                      <w:sz w:val="24"/>
                      <w:szCs w:val="24"/>
                    </w:rPr>
                    <m:t>1</m:t>
                  </m:r>
                </m:e>
              </m:acc>
              <m:r>
                <m:rPr>
                  <m:nor/>
                </m:rPr>
                <w:rPr>
                  <w:rFonts w:ascii="Times New Roman" w:hAnsi="Times New Roman" w:cs="Times New Roman"/>
                  <w:sz w:val="24"/>
                  <w:szCs w:val="24"/>
                </w:rPr>
                <m:t>0</m:t>
              </m:r>
            </m:oMath>
            <w:r w:rsidRPr="001A0482">
              <w:rPr>
                <w:rFonts w:ascii="Times New Roman" w:eastAsiaTheme="minorEastAsia" w:hAnsi="Times New Roman" w:cs="Times New Roman"/>
                <w:sz w:val="24"/>
                <w:szCs w:val="24"/>
              </w:rPr>
              <w:t>)</w:t>
            </w:r>
            <w:r w:rsidRPr="001A0482">
              <w:rPr>
                <w:rFonts w:ascii="Times New Roman" w:hAnsi="Times New Roman" w:cs="Times New Roman"/>
                <w:spacing w:val="2"/>
                <w:w w:val="101"/>
                <w:sz w:val="24"/>
                <w:szCs w:val="24"/>
              </w:rPr>
              <w:t>-</w:t>
            </w:r>
            <w:r w:rsidRPr="001A0482">
              <w:rPr>
                <w:rFonts w:ascii="Times New Roman" w:hAnsi="Times New Roman" w:cs="Times New Roman"/>
                <w:spacing w:val="-5"/>
                <w:sz w:val="24"/>
                <w:szCs w:val="24"/>
              </w:rPr>
              <w:t>2H</w:t>
            </w:r>
          </w:p>
        </w:tc>
        <w:tc>
          <w:tcPr>
            <w:tcW w:w="3980" w:type="dxa"/>
          </w:tcPr>
          <w:p w14:paraId="1FD77905" w14:textId="77777777" w:rsidR="005A0E80" w:rsidRPr="001A0482" w:rsidRDefault="005A0E80" w:rsidP="00B84FD6">
            <w:pPr>
              <w:pStyle w:val="TableParagraph"/>
              <w:spacing w:line="240" w:lineRule="auto"/>
              <w:rPr>
                <w:rFonts w:ascii="Times New Roman" w:hAnsi="Times New Roman" w:cs="Times New Roman"/>
                <w:sz w:val="24"/>
                <w:szCs w:val="24"/>
              </w:rPr>
            </w:pPr>
            <w:r w:rsidRPr="001A0482">
              <w:rPr>
                <w:rFonts w:ascii="Times New Roman" w:hAnsi="Times New Roman" w:cs="Times New Roman"/>
                <w:w w:val="105"/>
                <w:sz w:val="24"/>
                <w:szCs w:val="24"/>
              </w:rPr>
              <w:t>-</w:t>
            </w:r>
            <w:r w:rsidRPr="001A0482">
              <w:rPr>
                <w:rFonts w:ascii="Times New Roman" w:hAnsi="Times New Roman" w:cs="Times New Roman"/>
                <w:spacing w:val="-2"/>
                <w:w w:val="105"/>
                <w:sz w:val="24"/>
                <w:szCs w:val="24"/>
              </w:rPr>
              <w:t>1.835</w:t>
            </w:r>
          </w:p>
        </w:tc>
        <w:tc>
          <w:tcPr>
            <w:tcW w:w="3152" w:type="dxa"/>
          </w:tcPr>
          <w:p w14:paraId="284A6991" w14:textId="77777777" w:rsidR="005A0E80" w:rsidRPr="001A0482" w:rsidRDefault="005A0E80" w:rsidP="00B84FD6">
            <w:pPr>
              <w:pStyle w:val="TableParagraph"/>
              <w:spacing w:line="240" w:lineRule="auto"/>
              <w:rPr>
                <w:rFonts w:ascii="Times New Roman" w:hAnsi="Times New Roman" w:cs="Times New Roman"/>
                <w:sz w:val="24"/>
                <w:szCs w:val="24"/>
              </w:rPr>
            </w:pPr>
            <w:r w:rsidRPr="001A0482">
              <w:rPr>
                <w:rFonts w:ascii="Times New Roman" w:hAnsi="Times New Roman" w:cs="Times New Roman"/>
                <w:spacing w:val="-4"/>
                <w:w w:val="105"/>
                <w:sz w:val="24"/>
                <w:szCs w:val="24"/>
              </w:rPr>
              <w:t>0.17</w:t>
            </w:r>
          </w:p>
        </w:tc>
      </w:tr>
      <w:tr w:rsidR="005A0E80" w:rsidRPr="001A0482" w14:paraId="0B9A1364" w14:textId="77777777" w:rsidTr="00B84FD6">
        <w:trPr>
          <w:trHeight w:val="286"/>
        </w:trPr>
        <w:tc>
          <w:tcPr>
            <w:tcW w:w="2213" w:type="dxa"/>
          </w:tcPr>
          <w:p w14:paraId="00E1D6E8" w14:textId="77777777" w:rsidR="005A0E80" w:rsidRPr="001A0482" w:rsidRDefault="005A0E80" w:rsidP="00B84FD6">
            <w:pPr>
              <w:pStyle w:val="TableParagraph"/>
              <w:spacing w:line="240" w:lineRule="auto"/>
              <w:ind w:left="159"/>
              <w:jc w:val="left"/>
              <w:rPr>
                <w:rFonts w:ascii="Times New Roman" w:hAnsi="Times New Roman" w:cs="Times New Roman"/>
                <w:sz w:val="24"/>
                <w:szCs w:val="24"/>
              </w:rPr>
            </w:pPr>
            <w:r w:rsidRPr="001A0482">
              <w:rPr>
                <w:rFonts w:ascii="Times New Roman" w:eastAsiaTheme="minorEastAsia" w:hAnsi="Times New Roman" w:cs="Times New Roman"/>
                <w:sz w:val="24"/>
                <w:szCs w:val="24"/>
              </w:rPr>
              <w:t>Cu/</w:t>
            </w:r>
            <w:r w:rsidRPr="001A0482">
              <w:rPr>
                <w:rFonts w:ascii="Times New Roman" w:hAnsi="Times New Roman" w:cs="Times New Roman"/>
                <w:sz w:val="24"/>
                <w:szCs w:val="24"/>
              </w:rPr>
              <w:t>ZnO(</w:t>
            </w:r>
            <m:oMath>
              <m:r>
                <m:rPr>
                  <m:nor/>
                </m:rPr>
                <w:rPr>
                  <w:rFonts w:ascii="Times New Roman" w:hAnsi="Times New Roman" w:cs="Times New Roman"/>
                  <w:sz w:val="24"/>
                  <w:szCs w:val="24"/>
                </w:rPr>
                <m:t>10</m:t>
              </m:r>
              <m:acc>
                <m:accPr>
                  <m:chr m:val="̅"/>
                  <m:ctrlPr>
                    <w:rPr>
                      <w:rFonts w:ascii="Cambria Math" w:hAnsi="Cambria Math" w:cs="Times New Roman"/>
                      <w:i/>
                      <w:sz w:val="24"/>
                      <w:szCs w:val="24"/>
                    </w:rPr>
                  </m:ctrlPr>
                </m:accPr>
                <m:e>
                  <m:r>
                    <m:rPr>
                      <m:nor/>
                    </m:rPr>
                    <w:rPr>
                      <w:rFonts w:ascii="Times New Roman" w:hAnsi="Times New Roman" w:cs="Times New Roman"/>
                      <w:sz w:val="24"/>
                      <w:szCs w:val="24"/>
                    </w:rPr>
                    <m:t>1</m:t>
                  </m:r>
                </m:e>
              </m:acc>
              <m:r>
                <m:rPr>
                  <m:nor/>
                </m:rPr>
                <w:rPr>
                  <w:rFonts w:ascii="Times New Roman" w:hAnsi="Times New Roman" w:cs="Times New Roman"/>
                  <w:sz w:val="24"/>
                  <w:szCs w:val="24"/>
                </w:rPr>
                <m:t>0</m:t>
              </m:r>
            </m:oMath>
            <w:r w:rsidRPr="001A0482">
              <w:rPr>
                <w:rFonts w:ascii="Times New Roman" w:eastAsiaTheme="minorEastAsia" w:hAnsi="Times New Roman" w:cs="Times New Roman"/>
                <w:sz w:val="24"/>
                <w:szCs w:val="24"/>
              </w:rPr>
              <w:t>)</w:t>
            </w:r>
            <w:r w:rsidRPr="001A0482">
              <w:rPr>
                <w:rFonts w:ascii="Times New Roman" w:hAnsi="Times New Roman" w:cs="Times New Roman"/>
                <w:spacing w:val="2"/>
                <w:w w:val="101"/>
                <w:sz w:val="24"/>
                <w:szCs w:val="24"/>
              </w:rPr>
              <w:t>-</w:t>
            </w:r>
            <w:r w:rsidRPr="001A0482">
              <w:rPr>
                <w:rFonts w:ascii="Times New Roman" w:hAnsi="Times New Roman" w:cs="Times New Roman"/>
                <w:spacing w:val="-5"/>
                <w:sz w:val="24"/>
                <w:szCs w:val="24"/>
              </w:rPr>
              <w:t>4H</w:t>
            </w:r>
          </w:p>
        </w:tc>
        <w:tc>
          <w:tcPr>
            <w:tcW w:w="3980" w:type="dxa"/>
          </w:tcPr>
          <w:p w14:paraId="72FE3082" w14:textId="77777777" w:rsidR="005A0E80" w:rsidRPr="001A0482" w:rsidRDefault="005A0E80" w:rsidP="00B84FD6">
            <w:pPr>
              <w:pStyle w:val="TableParagraph"/>
              <w:spacing w:line="240" w:lineRule="auto"/>
              <w:rPr>
                <w:rFonts w:ascii="Times New Roman" w:hAnsi="Times New Roman" w:cs="Times New Roman"/>
                <w:sz w:val="24"/>
                <w:szCs w:val="24"/>
              </w:rPr>
            </w:pPr>
            <w:r w:rsidRPr="001A0482">
              <w:rPr>
                <w:rFonts w:ascii="Times New Roman" w:hAnsi="Times New Roman" w:cs="Times New Roman"/>
                <w:w w:val="105"/>
                <w:sz w:val="24"/>
                <w:szCs w:val="24"/>
              </w:rPr>
              <w:t>-</w:t>
            </w:r>
            <w:r w:rsidRPr="001A0482">
              <w:rPr>
                <w:rFonts w:ascii="Times New Roman" w:hAnsi="Times New Roman" w:cs="Times New Roman"/>
                <w:spacing w:val="-2"/>
                <w:w w:val="105"/>
                <w:sz w:val="24"/>
                <w:szCs w:val="24"/>
              </w:rPr>
              <w:t>0.508</w:t>
            </w:r>
          </w:p>
        </w:tc>
        <w:tc>
          <w:tcPr>
            <w:tcW w:w="3152" w:type="dxa"/>
          </w:tcPr>
          <w:p w14:paraId="1C97EE34" w14:textId="77777777" w:rsidR="005A0E80" w:rsidRPr="001A0482" w:rsidRDefault="005A0E80" w:rsidP="00B84FD6">
            <w:pPr>
              <w:pStyle w:val="TableParagraph"/>
              <w:spacing w:line="240" w:lineRule="auto"/>
              <w:rPr>
                <w:rFonts w:ascii="Times New Roman" w:hAnsi="Times New Roman" w:cs="Times New Roman"/>
                <w:sz w:val="24"/>
                <w:szCs w:val="24"/>
              </w:rPr>
            </w:pPr>
            <w:r w:rsidRPr="001A0482">
              <w:rPr>
                <w:rFonts w:ascii="Times New Roman" w:hAnsi="Times New Roman" w:cs="Times New Roman"/>
                <w:spacing w:val="-4"/>
                <w:w w:val="105"/>
                <w:sz w:val="24"/>
                <w:szCs w:val="24"/>
              </w:rPr>
              <w:t>1.08</w:t>
            </w:r>
          </w:p>
        </w:tc>
      </w:tr>
      <w:tr w:rsidR="005A0E80" w:rsidRPr="001A0482" w14:paraId="4D32EC34" w14:textId="77777777" w:rsidTr="00B84FD6">
        <w:trPr>
          <w:trHeight w:val="286"/>
        </w:trPr>
        <w:tc>
          <w:tcPr>
            <w:tcW w:w="2213" w:type="dxa"/>
          </w:tcPr>
          <w:p w14:paraId="30E69648" w14:textId="77777777" w:rsidR="005A0E80" w:rsidRPr="001A0482" w:rsidRDefault="005A0E80" w:rsidP="00B84FD6">
            <w:pPr>
              <w:pStyle w:val="TableParagraph"/>
              <w:spacing w:line="240" w:lineRule="auto"/>
              <w:ind w:left="159"/>
              <w:jc w:val="left"/>
              <w:rPr>
                <w:rFonts w:ascii="Times New Roman" w:hAnsi="Times New Roman" w:cs="Times New Roman"/>
                <w:sz w:val="24"/>
                <w:szCs w:val="24"/>
              </w:rPr>
            </w:pPr>
            <w:r w:rsidRPr="001A0482">
              <w:rPr>
                <w:rFonts w:ascii="Times New Roman" w:eastAsiaTheme="minorEastAsia" w:hAnsi="Times New Roman" w:cs="Times New Roman"/>
                <w:sz w:val="24"/>
                <w:szCs w:val="24"/>
              </w:rPr>
              <w:t>Cu/</w:t>
            </w:r>
            <w:r w:rsidRPr="001A0482">
              <w:rPr>
                <w:rFonts w:ascii="Times New Roman" w:hAnsi="Times New Roman" w:cs="Times New Roman"/>
                <w:sz w:val="24"/>
                <w:szCs w:val="24"/>
              </w:rPr>
              <w:t>ZnO(</w:t>
            </w:r>
            <m:oMath>
              <m:r>
                <m:rPr>
                  <m:nor/>
                </m:rPr>
                <w:rPr>
                  <w:rFonts w:ascii="Times New Roman" w:hAnsi="Times New Roman" w:cs="Times New Roman"/>
                  <w:sz w:val="24"/>
                  <w:szCs w:val="24"/>
                </w:rPr>
                <m:t>10</m:t>
              </m:r>
              <m:acc>
                <m:accPr>
                  <m:chr m:val="̅"/>
                  <m:ctrlPr>
                    <w:rPr>
                      <w:rFonts w:ascii="Cambria Math" w:hAnsi="Cambria Math" w:cs="Times New Roman"/>
                      <w:i/>
                      <w:sz w:val="24"/>
                      <w:szCs w:val="24"/>
                    </w:rPr>
                  </m:ctrlPr>
                </m:accPr>
                <m:e>
                  <m:r>
                    <m:rPr>
                      <m:nor/>
                    </m:rPr>
                    <w:rPr>
                      <w:rFonts w:ascii="Times New Roman" w:hAnsi="Times New Roman" w:cs="Times New Roman"/>
                      <w:sz w:val="24"/>
                      <w:szCs w:val="24"/>
                    </w:rPr>
                    <m:t>1</m:t>
                  </m:r>
                </m:e>
              </m:acc>
              <m:r>
                <m:rPr>
                  <m:nor/>
                </m:rPr>
                <w:rPr>
                  <w:rFonts w:ascii="Times New Roman" w:hAnsi="Times New Roman" w:cs="Times New Roman"/>
                  <w:sz w:val="24"/>
                  <w:szCs w:val="24"/>
                </w:rPr>
                <m:t>0</m:t>
              </m:r>
            </m:oMath>
            <w:r w:rsidRPr="001A0482">
              <w:rPr>
                <w:rFonts w:ascii="Times New Roman" w:eastAsiaTheme="minorEastAsia" w:hAnsi="Times New Roman" w:cs="Times New Roman"/>
                <w:sz w:val="24"/>
                <w:szCs w:val="24"/>
              </w:rPr>
              <w:t>)</w:t>
            </w:r>
            <w:r w:rsidRPr="001A0482">
              <w:rPr>
                <w:rFonts w:ascii="Times New Roman" w:hAnsi="Times New Roman" w:cs="Times New Roman"/>
                <w:spacing w:val="2"/>
                <w:w w:val="101"/>
                <w:sz w:val="24"/>
                <w:szCs w:val="24"/>
              </w:rPr>
              <w:t>-</w:t>
            </w:r>
            <w:r w:rsidRPr="001A0482">
              <w:rPr>
                <w:rFonts w:ascii="Times New Roman" w:hAnsi="Times New Roman" w:cs="Times New Roman"/>
                <w:spacing w:val="-5"/>
                <w:sz w:val="24"/>
                <w:szCs w:val="24"/>
              </w:rPr>
              <w:t>6H</w:t>
            </w:r>
          </w:p>
        </w:tc>
        <w:tc>
          <w:tcPr>
            <w:tcW w:w="3980" w:type="dxa"/>
          </w:tcPr>
          <w:p w14:paraId="19200F6A" w14:textId="77777777" w:rsidR="005A0E80" w:rsidRPr="001A0482" w:rsidRDefault="005A0E80" w:rsidP="00B84FD6">
            <w:pPr>
              <w:pStyle w:val="TableParagraph"/>
              <w:spacing w:line="240" w:lineRule="auto"/>
              <w:rPr>
                <w:rFonts w:ascii="Times New Roman" w:hAnsi="Times New Roman" w:cs="Times New Roman"/>
                <w:sz w:val="24"/>
                <w:szCs w:val="24"/>
              </w:rPr>
            </w:pPr>
            <w:r w:rsidRPr="001A0482">
              <w:rPr>
                <w:rFonts w:ascii="Times New Roman" w:hAnsi="Times New Roman" w:cs="Times New Roman"/>
                <w:w w:val="105"/>
                <w:sz w:val="24"/>
                <w:szCs w:val="24"/>
              </w:rPr>
              <w:t>-</w:t>
            </w:r>
            <w:r w:rsidRPr="001A0482">
              <w:rPr>
                <w:rFonts w:ascii="Times New Roman" w:hAnsi="Times New Roman" w:cs="Times New Roman"/>
                <w:spacing w:val="-2"/>
                <w:w w:val="105"/>
                <w:sz w:val="24"/>
                <w:szCs w:val="24"/>
              </w:rPr>
              <w:t>0.362</w:t>
            </w:r>
          </w:p>
        </w:tc>
        <w:tc>
          <w:tcPr>
            <w:tcW w:w="3152" w:type="dxa"/>
          </w:tcPr>
          <w:p w14:paraId="7DFC2561" w14:textId="77777777" w:rsidR="005A0E80" w:rsidRPr="001A0482" w:rsidRDefault="005A0E80" w:rsidP="00B84FD6">
            <w:pPr>
              <w:pStyle w:val="TableParagraph"/>
              <w:spacing w:line="240" w:lineRule="auto"/>
              <w:rPr>
                <w:rFonts w:ascii="Times New Roman" w:hAnsi="Times New Roman" w:cs="Times New Roman"/>
                <w:sz w:val="24"/>
                <w:szCs w:val="24"/>
              </w:rPr>
            </w:pPr>
            <w:r w:rsidRPr="001A0482">
              <w:rPr>
                <w:rFonts w:ascii="Times New Roman" w:hAnsi="Times New Roman" w:cs="Times New Roman"/>
                <w:spacing w:val="-4"/>
                <w:w w:val="105"/>
                <w:sz w:val="24"/>
                <w:szCs w:val="24"/>
              </w:rPr>
              <w:t>1.47</w:t>
            </w:r>
          </w:p>
        </w:tc>
      </w:tr>
      <w:tr w:rsidR="005A0E80" w:rsidRPr="001A0482" w14:paraId="6042B40B" w14:textId="77777777" w:rsidTr="00B84FD6">
        <w:trPr>
          <w:trHeight w:val="286"/>
        </w:trPr>
        <w:tc>
          <w:tcPr>
            <w:tcW w:w="2213" w:type="dxa"/>
          </w:tcPr>
          <w:p w14:paraId="359C6B5F" w14:textId="77777777" w:rsidR="005A0E80" w:rsidRPr="001A0482" w:rsidRDefault="005A0E80" w:rsidP="00B84FD6">
            <w:pPr>
              <w:pStyle w:val="TableParagraph"/>
              <w:spacing w:line="240" w:lineRule="auto"/>
              <w:ind w:left="159"/>
              <w:jc w:val="left"/>
              <w:rPr>
                <w:rFonts w:ascii="Times New Roman" w:hAnsi="Times New Roman" w:cs="Times New Roman"/>
                <w:sz w:val="24"/>
                <w:szCs w:val="24"/>
              </w:rPr>
            </w:pPr>
            <w:r w:rsidRPr="001A0482">
              <w:rPr>
                <w:rFonts w:ascii="Times New Roman" w:eastAsiaTheme="minorEastAsia" w:hAnsi="Times New Roman" w:cs="Times New Roman"/>
                <w:sz w:val="24"/>
                <w:szCs w:val="24"/>
              </w:rPr>
              <w:t>Cu/</w:t>
            </w:r>
            <w:r w:rsidRPr="001A0482">
              <w:rPr>
                <w:rFonts w:ascii="Times New Roman" w:hAnsi="Times New Roman" w:cs="Times New Roman"/>
                <w:sz w:val="24"/>
                <w:szCs w:val="24"/>
              </w:rPr>
              <w:t>ZnO(</w:t>
            </w:r>
            <m:oMath>
              <m:r>
                <m:rPr>
                  <m:nor/>
                </m:rPr>
                <w:rPr>
                  <w:rFonts w:ascii="Times New Roman" w:hAnsi="Times New Roman" w:cs="Times New Roman"/>
                  <w:sz w:val="24"/>
                  <w:szCs w:val="24"/>
                </w:rPr>
                <m:t>10</m:t>
              </m:r>
              <m:acc>
                <m:accPr>
                  <m:chr m:val="̅"/>
                  <m:ctrlPr>
                    <w:rPr>
                      <w:rFonts w:ascii="Cambria Math" w:hAnsi="Cambria Math" w:cs="Times New Roman"/>
                      <w:i/>
                      <w:sz w:val="24"/>
                      <w:szCs w:val="24"/>
                    </w:rPr>
                  </m:ctrlPr>
                </m:accPr>
                <m:e>
                  <m:r>
                    <m:rPr>
                      <m:nor/>
                    </m:rPr>
                    <w:rPr>
                      <w:rFonts w:ascii="Times New Roman" w:hAnsi="Times New Roman" w:cs="Times New Roman"/>
                      <w:sz w:val="24"/>
                      <w:szCs w:val="24"/>
                    </w:rPr>
                    <m:t>1</m:t>
                  </m:r>
                </m:e>
              </m:acc>
              <m:r>
                <m:rPr>
                  <m:nor/>
                </m:rPr>
                <w:rPr>
                  <w:rFonts w:ascii="Times New Roman" w:hAnsi="Times New Roman" w:cs="Times New Roman"/>
                  <w:sz w:val="24"/>
                  <w:szCs w:val="24"/>
                </w:rPr>
                <m:t>0</m:t>
              </m:r>
            </m:oMath>
            <w:r w:rsidRPr="001A0482">
              <w:rPr>
                <w:rFonts w:ascii="Times New Roman" w:eastAsiaTheme="minorEastAsia" w:hAnsi="Times New Roman" w:cs="Times New Roman"/>
                <w:sz w:val="24"/>
                <w:szCs w:val="24"/>
              </w:rPr>
              <w:t>)</w:t>
            </w:r>
            <w:r w:rsidRPr="001A0482">
              <w:rPr>
                <w:rFonts w:ascii="Times New Roman" w:hAnsi="Times New Roman" w:cs="Times New Roman"/>
                <w:spacing w:val="2"/>
                <w:w w:val="101"/>
                <w:sz w:val="24"/>
                <w:szCs w:val="24"/>
              </w:rPr>
              <w:t>-</w:t>
            </w:r>
            <w:r w:rsidRPr="001A0482">
              <w:rPr>
                <w:rFonts w:ascii="Times New Roman" w:hAnsi="Times New Roman" w:cs="Times New Roman"/>
                <w:spacing w:val="-5"/>
                <w:sz w:val="24"/>
                <w:szCs w:val="24"/>
              </w:rPr>
              <w:t>8H</w:t>
            </w:r>
          </w:p>
        </w:tc>
        <w:tc>
          <w:tcPr>
            <w:tcW w:w="3980" w:type="dxa"/>
          </w:tcPr>
          <w:p w14:paraId="4CCFE53E" w14:textId="77777777" w:rsidR="005A0E80" w:rsidRPr="001A0482" w:rsidRDefault="005A0E80" w:rsidP="00B84FD6">
            <w:pPr>
              <w:pStyle w:val="TableParagraph"/>
              <w:spacing w:line="240" w:lineRule="auto"/>
              <w:rPr>
                <w:rFonts w:ascii="Times New Roman" w:hAnsi="Times New Roman" w:cs="Times New Roman"/>
                <w:sz w:val="24"/>
                <w:szCs w:val="24"/>
              </w:rPr>
            </w:pPr>
            <w:r w:rsidRPr="001A0482">
              <w:rPr>
                <w:rFonts w:ascii="Times New Roman" w:hAnsi="Times New Roman" w:cs="Times New Roman"/>
                <w:spacing w:val="-2"/>
                <w:w w:val="105"/>
                <w:sz w:val="24"/>
                <w:szCs w:val="24"/>
              </w:rPr>
              <w:t>0.043</w:t>
            </w:r>
          </w:p>
        </w:tc>
        <w:tc>
          <w:tcPr>
            <w:tcW w:w="3152" w:type="dxa"/>
          </w:tcPr>
          <w:p w14:paraId="5E9A4B2C" w14:textId="77777777" w:rsidR="005A0E80" w:rsidRPr="001A0482" w:rsidRDefault="005A0E80" w:rsidP="00B84FD6">
            <w:pPr>
              <w:pStyle w:val="TableParagraph"/>
              <w:spacing w:line="240" w:lineRule="auto"/>
              <w:rPr>
                <w:rFonts w:ascii="Times New Roman" w:hAnsi="Times New Roman" w:cs="Times New Roman"/>
                <w:sz w:val="24"/>
                <w:szCs w:val="24"/>
              </w:rPr>
            </w:pPr>
            <w:r w:rsidRPr="001A0482">
              <w:rPr>
                <w:rFonts w:ascii="Times New Roman" w:hAnsi="Times New Roman" w:cs="Times New Roman"/>
                <w:spacing w:val="-4"/>
                <w:w w:val="105"/>
                <w:sz w:val="24"/>
                <w:szCs w:val="24"/>
              </w:rPr>
              <w:t>1.66</w:t>
            </w:r>
          </w:p>
        </w:tc>
      </w:tr>
      <w:tr w:rsidR="005A0E80" w:rsidRPr="001A0482" w14:paraId="74CFBCD3" w14:textId="77777777" w:rsidTr="00B84FD6">
        <w:trPr>
          <w:trHeight w:val="286"/>
        </w:trPr>
        <w:tc>
          <w:tcPr>
            <w:tcW w:w="2213" w:type="dxa"/>
          </w:tcPr>
          <w:p w14:paraId="7A01FAC3" w14:textId="77777777" w:rsidR="005A0E80" w:rsidRPr="001A0482" w:rsidRDefault="005A0E80" w:rsidP="00B84FD6">
            <w:pPr>
              <w:pStyle w:val="TableParagraph"/>
              <w:spacing w:line="240" w:lineRule="auto"/>
              <w:ind w:left="22"/>
              <w:jc w:val="left"/>
              <w:rPr>
                <w:rFonts w:ascii="Times New Roman" w:hAnsi="Times New Roman" w:cs="Times New Roman"/>
                <w:sz w:val="24"/>
                <w:szCs w:val="24"/>
              </w:rPr>
            </w:pPr>
            <w:r w:rsidRPr="001A0482">
              <w:rPr>
                <w:rFonts w:ascii="Times New Roman" w:eastAsiaTheme="minorEastAsia" w:hAnsi="Times New Roman" w:cs="Times New Roman"/>
                <w:sz w:val="24"/>
                <w:szCs w:val="24"/>
              </w:rPr>
              <w:t>CuZn/</w:t>
            </w:r>
            <w:r w:rsidRPr="001A0482">
              <w:rPr>
                <w:rFonts w:ascii="Times New Roman" w:hAnsi="Times New Roman" w:cs="Times New Roman"/>
                <w:sz w:val="24"/>
                <w:szCs w:val="24"/>
              </w:rPr>
              <w:t>ZnO(</w:t>
            </w:r>
            <m:oMath>
              <m:r>
                <m:rPr>
                  <m:nor/>
                </m:rPr>
                <w:rPr>
                  <w:rFonts w:ascii="Times New Roman" w:hAnsi="Times New Roman" w:cs="Times New Roman"/>
                  <w:sz w:val="24"/>
                  <w:szCs w:val="24"/>
                </w:rPr>
                <m:t>10</m:t>
              </m:r>
              <m:acc>
                <m:accPr>
                  <m:chr m:val="̅"/>
                  <m:ctrlPr>
                    <w:rPr>
                      <w:rFonts w:ascii="Cambria Math" w:hAnsi="Cambria Math" w:cs="Times New Roman"/>
                      <w:i/>
                      <w:sz w:val="24"/>
                      <w:szCs w:val="24"/>
                    </w:rPr>
                  </m:ctrlPr>
                </m:accPr>
                <m:e>
                  <m:r>
                    <m:rPr>
                      <m:nor/>
                    </m:rPr>
                    <w:rPr>
                      <w:rFonts w:ascii="Times New Roman" w:hAnsi="Times New Roman" w:cs="Times New Roman"/>
                      <w:sz w:val="24"/>
                      <w:szCs w:val="24"/>
                    </w:rPr>
                    <m:t>1</m:t>
                  </m:r>
                </m:e>
              </m:acc>
              <m:r>
                <m:rPr>
                  <m:nor/>
                </m:rPr>
                <w:rPr>
                  <w:rFonts w:ascii="Times New Roman" w:hAnsi="Times New Roman" w:cs="Times New Roman"/>
                  <w:sz w:val="24"/>
                  <w:szCs w:val="24"/>
                </w:rPr>
                <m:t>0</m:t>
              </m:r>
            </m:oMath>
            <w:r w:rsidRPr="001A0482">
              <w:rPr>
                <w:rFonts w:ascii="Times New Roman" w:eastAsiaTheme="minorEastAsia" w:hAnsi="Times New Roman" w:cs="Times New Roman"/>
                <w:sz w:val="24"/>
                <w:szCs w:val="24"/>
              </w:rPr>
              <w:t>)</w:t>
            </w:r>
            <w:r w:rsidRPr="001A0482">
              <w:rPr>
                <w:rFonts w:ascii="Times New Roman" w:hAnsi="Times New Roman" w:cs="Times New Roman"/>
                <w:spacing w:val="2"/>
                <w:w w:val="101"/>
                <w:sz w:val="24"/>
                <w:szCs w:val="24"/>
              </w:rPr>
              <w:t>-</w:t>
            </w:r>
            <w:r w:rsidRPr="001A0482">
              <w:rPr>
                <w:rFonts w:ascii="Times New Roman" w:hAnsi="Times New Roman" w:cs="Times New Roman"/>
                <w:spacing w:val="-5"/>
                <w:sz w:val="24"/>
                <w:szCs w:val="24"/>
              </w:rPr>
              <w:t>2H</w:t>
            </w:r>
          </w:p>
        </w:tc>
        <w:tc>
          <w:tcPr>
            <w:tcW w:w="3980" w:type="dxa"/>
          </w:tcPr>
          <w:p w14:paraId="38FDF2D7" w14:textId="77777777" w:rsidR="005A0E80" w:rsidRPr="001A0482" w:rsidRDefault="005A0E80" w:rsidP="00B84FD6">
            <w:pPr>
              <w:pStyle w:val="TableParagraph"/>
              <w:spacing w:line="240" w:lineRule="auto"/>
              <w:rPr>
                <w:rFonts w:ascii="Times New Roman" w:hAnsi="Times New Roman" w:cs="Times New Roman"/>
                <w:sz w:val="24"/>
                <w:szCs w:val="24"/>
              </w:rPr>
            </w:pPr>
            <w:r w:rsidRPr="001A0482">
              <w:rPr>
                <w:rFonts w:ascii="Times New Roman" w:hAnsi="Times New Roman" w:cs="Times New Roman"/>
                <w:w w:val="105"/>
                <w:sz w:val="24"/>
                <w:szCs w:val="24"/>
              </w:rPr>
              <w:t>-</w:t>
            </w:r>
            <w:r w:rsidRPr="001A0482">
              <w:rPr>
                <w:rFonts w:ascii="Times New Roman" w:hAnsi="Times New Roman" w:cs="Times New Roman"/>
                <w:spacing w:val="-2"/>
                <w:w w:val="105"/>
                <w:sz w:val="24"/>
                <w:szCs w:val="24"/>
              </w:rPr>
              <w:t>0.869</w:t>
            </w:r>
          </w:p>
        </w:tc>
        <w:tc>
          <w:tcPr>
            <w:tcW w:w="3152" w:type="dxa"/>
          </w:tcPr>
          <w:p w14:paraId="015A0072" w14:textId="77777777" w:rsidR="005A0E80" w:rsidRPr="001A0482" w:rsidRDefault="005A0E80" w:rsidP="00B84FD6">
            <w:pPr>
              <w:pStyle w:val="TableParagraph"/>
              <w:spacing w:line="240" w:lineRule="auto"/>
              <w:rPr>
                <w:rFonts w:ascii="Times New Roman" w:hAnsi="Times New Roman" w:cs="Times New Roman"/>
                <w:sz w:val="24"/>
                <w:szCs w:val="24"/>
              </w:rPr>
            </w:pPr>
            <w:r w:rsidRPr="001A0482">
              <w:rPr>
                <w:rFonts w:ascii="Times New Roman" w:hAnsi="Times New Roman" w:cs="Times New Roman"/>
                <w:spacing w:val="-4"/>
                <w:w w:val="105"/>
                <w:sz w:val="24"/>
                <w:szCs w:val="24"/>
              </w:rPr>
              <w:t>0.29</w:t>
            </w:r>
          </w:p>
        </w:tc>
      </w:tr>
      <w:tr w:rsidR="005A0E80" w:rsidRPr="001A0482" w14:paraId="1FC5B7A3" w14:textId="77777777" w:rsidTr="00B84FD6">
        <w:trPr>
          <w:trHeight w:val="286"/>
        </w:trPr>
        <w:tc>
          <w:tcPr>
            <w:tcW w:w="2213" w:type="dxa"/>
          </w:tcPr>
          <w:p w14:paraId="608BD952" w14:textId="77777777" w:rsidR="005A0E80" w:rsidRPr="001A0482" w:rsidRDefault="005A0E80" w:rsidP="00B84FD6">
            <w:pPr>
              <w:pStyle w:val="TableParagraph"/>
              <w:spacing w:line="240" w:lineRule="auto"/>
              <w:ind w:left="22"/>
              <w:jc w:val="left"/>
              <w:rPr>
                <w:rFonts w:ascii="Times New Roman" w:hAnsi="Times New Roman" w:cs="Times New Roman"/>
                <w:sz w:val="24"/>
                <w:szCs w:val="24"/>
              </w:rPr>
            </w:pPr>
            <w:r w:rsidRPr="001A0482">
              <w:rPr>
                <w:rFonts w:ascii="Times New Roman" w:eastAsiaTheme="minorEastAsia" w:hAnsi="Times New Roman" w:cs="Times New Roman"/>
                <w:sz w:val="24"/>
                <w:szCs w:val="24"/>
              </w:rPr>
              <w:t>CuZn/</w:t>
            </w:r>
            <w:r w:rsidRPr="001A0482">
              <w:rPr>
                <w:rFonts w:ascii="Times New Roman" w:hAnsi="Times New Roman" w:cs="Times New Roman"/>
                <w:sz w:val="24"/>
                <w:szCs w:val="24"/>
              </w:rPr>
              <w:t>ZnO(</w:t>
            </w:r>
            <m:oMath>
              <m:r>
                <m:rPr>
                  <m:nor/>
                </m:rPr>
                <w:rPr>
                  <w:rFonts w:ascii="Times New Roman" w:hAnsi="Times New Roman" w:cs="Times New Roman"/>
                  <w:sz w:val="24"/>
                  <w:szCs w:val="24"/>
                </w:rPr>
                <m:t>10</m:t>
              </m:r>
              <m:acc>
                <m:accPr>
                  <m:chr m:val="̅"/>
                  <m:ctrlPr>
                    <w:rPr>
                      <w:rFonts w:ascii="Cambria Math" w:hAnsi="Cambria Math" w:cs="Times New Roman"/>
                      <w:i/>
                      <w:sz w:val="24"/>
                      <w:szCs w:val="24"/>
                    </w:rPr>
                  </m:ctrlPr>
                </m:accPr>
                <m:e>
                  <m:r>
                    <m:rPr>
                      <m:nor/>
                    </m:rPr>
                    <w:rPr>
                      <w:rFonts w:ascii="Times New Roman" w:hAnsi="Times New Roman" w:cs="Times New Roman"/>
                      <w:sz w:val="24"/>
                      <w:szCs w:val="24"/>
                    </w:rPr>
                    <m:t>1</m:t>
                  </m:r>
                </m:e>
              </m:acc>
              <m:r>
                <m:rPr>
                  <m:nor/>
                </m:rPr>
                <w:rPr>
                  <w:rFonts w:ascii="Times New Roman" w:hAnsi="Times New Roman" w:cs="Times New Roman"/>
                  <w:sz w:val="24"/>
                  <w:szCs w:val="24"/>
                </w:rPr>
                <m:t>0</m:t>
              </m:r>
            </m:oMath>
            <w:r w:rsidRPr="001A0482">
              <w:rPr>
                <w:rFonts w:ascii="Times New Roman" w:eastAsiaTheme="minorEastAsia" w:hAnsi="Times New Roman" w:cs="Times New Roman"/>
                <w:sz w:val="24"/>
                <w:szCs w:val="24"/>
              </w:rPr>
              <w:t>)</w:t>
            </w:r>
            <w:r w:rsidRPr="001A0482">
              <w:rPr>
                <w:rFonts w:ascii="Times New Roman" w:hAnsi="Times New Roman" w:cs="Times New Roman"/>
                <w:spacing w:val="2"/>
                <w:w w:val="101"/>
                <w:sz w:val="24"/>
                <w:szCs w:val="24"/>
              </w:rPr>
              <w:t>-</w:t>
            </w:r>
            <w:r w:rsidRPr="001A0482">
              <w:rPr>
                <w:rFonts w:ascii="Times New Roman" w:hAnsi="Times New Roman" w:cs="Times New Roman"/>
                <w:spacing w:val="-5"/>
                <w:sz w:val="24"/>
                <w:szCs w:val="24"/>
              </w:rPr>
              <w:t>4H</w:t>
            </w:r>
          </w:p>
        </w:tc>
        <w:tc>
          <w:tcPr>
            <w:tcW w:w="3980" w:type="dxa"/>
          </w:tcPr>
          <w:p w14:paraId="701D0F1B" w14:textId="77777777" w:rsidR="005A0E80" w:rsidRPr="001A0482" w:rsidRDefault="005A0E80" w:rsidP="00B84FD6">
            <w:pPr>
              <w:pStyle w:val="TableParagraph"/>
              <w:spacing w:line="240" w:lineRule="auto"/>
              <w:rPr>
                <w:rFonts w:ascii="Times New Roman" w:hAnsi="Times New Roman" w:cs="Times New Roman"/>
                <w:sz w:val="24"/>
                <w:szCs w:val="24"/>
              </w:rPr>
            </w:pPr>
            <w:r w:rsidRPr="001A0482">
              <w:rPr>
                <w:rFonts w:ascii="Times New Roman" w:hAnsi="Times New Roman" w:cs="Times New Roman"/>
                <w:w w:val="105"/>
                <w:sz w:val="24"/>
                <w:szCs w:val="24"/>
              </w:rPr>
              <w:t>-</w:t>
            </w:r>
            <w:r w:rsidRPr="001A0482">
              <w:rPr>
                <w:rFonts w:ascii="Times New Roman" w:hAnsi="Times New Roman" w:cs="Times New Roman"/>
                <w:spacing w:val="-2"/>
                <w:w w:val="105"/>
                <w:sz w:val="24"/>
                <w:szCs w:val="24"/>
              </w:rPr>
              <w:t>0.205</w:t>
            </w:r>
          </w:p>
        </w:tc>
        <w:tc>
          <w:tcPr>
            <w:tcW w:w="3152" w:type="dxa"/>
          </w:tcPr>
          <w:p w14:paraId="25D9635D" w14:textId="77777777" w:rsidR="005A0E80" w:rsidRPr="001A0482" w:rsidRDefault="005A0E80" w:rsidP="00B84FD6">
            <w:pPr>
              <w:pStyle w:val="TableParagraph"/>
              <w:spacing w:line="240" w:lineRule="auto"/>
              <w:rPr>
                <w:rFonts w:ascii="Times New Roman" w:hAnsi="Times New Roman" w:cs="Times New Roman"/>
                <w:sz w:val="24"/>
                <w:szCs w:val="24"/>
              </w:rPr>
            </w:pPr>
            <w:r w:rsidRPr="001A0482">
              <w:rPr>
                <w:rFonts w:ascii="Times New Roman" w:hAnsi="Times New Roman" w:cs="Times New Roman"/>
                <w:spacing w:val="-4"/>
                <w:w w:val="105"/>
                <w:sz w:val="24"/>
                <w:szCs w:val="24"/>
              </w:rPr>
              <w:t>0.78</w:t>
            </w:r>
          </w:p>
        </w:tc>
      </w:tr>
      <w:tr w:rsidR="005A0E80" w:rsidRPr="001A0482" w14:paraId="69E4DCFD" w14:textId="77777777" w:rsidTr="00B84FD6">
        <w:trPr>
          <w:trHeight w:val="286"/>
        </w:trPr>
        <w:tc>
          <w:tcPr>
            <w:tcW w:w="2213" w:type="dxa"/>
          </w:tcPr>
          <w:p w14:paraId="7F229B50" w14:textId="77777777" w:rsidR="005A0E80" w:rsidRPr="001A0482" w:rsidRDefault="005A0E80" w:rsidP="00B84FD6">
            <w:pPr>
              <w:pStyle w:val="TableParagraph"/>
              <w:spacing w:line="240" w:lineRule="auto"/>
              <w:ind w:left="22"/>
              <w:jc w:val="left"/>
              <w:rPr>
                <w:rFonts w:ascii="Times New Roman" w:hAnsi="Times New Roman" w:cs="Times New Roman"/>
                <w:sz w:val="24"/>
                <w:szCs w:val="24"/>
              </w:rPr>
            </w:pPr>
            <w:r w:rsidRPr="001A0482">
              <w:rPr>
                <w:rFonts w:ascii="Times New Roman" w:eastAsiaTheme="minorEastAsia" w:hAnsi="Times New Roman" w:cs="Times New Roman"/>
                <w:sz w:val="24"/>
                <w:szCs w:val="24"/>
              </w:rPr>
              <w:t>CuZn/</w:t>
            </w:r>
            <w:r w:rsidRPr="001A0482">
              <w:rPr>
                <w:rFonts w:ascii="Times New Roman" w:hAnsi="Times New Roman" w:cs="Times New Roman"/>
                <w:sz w:val="24"/>
                <w:szCs w:val="24"/>
              </w:rPr>
              <w:t>ZnO(</w:t>
            </w:r>
            <m:oMath>
              <m:r>
                <m:rPr>
                  <m:nor/>
                </m:rPr>
                <w:rPr>
                  <w:rFonts w:ascii="Times New Roman" w:hAnsi="Times New Roman" w:cs="Times New Roman"/>
                  <w:sz w:val="24"/>
                  <w:szCs w:val="24"/>
                </w:rPr>
                <m:t>10</m:t>
              </m:r>
              <m:acc>
                <m:accPr>
                  <m:chr m:val="̅"/>
                  <m:ctrlPr>
                    <w:rPr>
                      <w:rFonts w:ascii="Cambria Math" w:hAnsi="Cambria Math" w:cs="Times New Roman"/>
                      <w:i/>
                      <w:sz w:val="24"/>
                      <w:szCs w:val="24"/>
                    </w:rPr>
                  </m:ctrlPr>
                </m:accPr>
                <m:e>
                  <m:r>
                    <m:rPr>
                      <m:nor/>
                    </m:rPr>
                    <w:rPr>
                      <w:rFonts w:ascii="Times New Roman" w:hAnsi="Times New Roman" w:cs="Times New Roman"/>
                      <w:sz w:val="24"/>
                      <w:szCs w:val="24"/>
                    </w:rPr>
                    <m:t>1</m:t>
                  </m:r>
                </m:e>
              </m:acc>
              <m:r>
                <m:rPr>
                  <m:nor/>
                </m:rPr>
                <w:rPr>
                  <w:rFonts w:ascii="Times New Roman" w:hAnsi="Times New Roman" w:cs="Times New Roman"/>
                  <w:sz w:val="24"/>
                  <w:szCs w:val="24"/>
                </w:rPr>
                <m:t>0</m:t>
              </m:r>
            </m:oMath>
            <w:r w:rsidRPr="001A0482">
              <w:rPr>
                <w:rFonts w:ascii="Times New Roman" w:eastAsiaTheme="minorEastAsia" w:hAnsi="Times New Roman" w:cs="Times New Roman"/>
                <w:sz w:val="24"/>
                <w:szCs w:val="24"/>
              </w:rPr>
              <w:t>)</w:t>
            </w:r>
            <w:r w:rsidRPr="001A0482">
              <w:rPr>
                <w:rFonts w:ascii="Times New Roman" w:hAnsi="Times New Roman" w:cs="Times New Roman"/>
                <w:spacing w:val="2"/>
                <w:w w:val="101"/>
                <w:sz w:val="24"/>
                <w:szCs w:val="24"/>
              </w:rPr>
              <w:t>-</w:t>
            </w:r>
            <w:r w:rsidRPr="001A0482">
              <w:rPr>
                <w:rFonts w:ascii="Times New Roman" w:hAnsi="Times New Roman" w:cs="Times New Roman"/>
                <w:spacing w:val="-5"/>
                <w:sz w:val="24"/>
                <w:szCs w:val="24"/>
              </w:rPr>
              <w:t>6H</w:t>
            </w:r>
          </w:p>
        </w:tc>
        <w:tc>
          <w:tcPr>
            <w:tcW w:w="3980" w:type="dxa"/>
          </w:tcPr>
          <w:p w14:paraId="6DAD479E" w14:textId="77777777" w:rsidR="005A0E80" w:rsidRPr="001A0482" w:rsidRDefault="005A0E80" w:rsidP="00B84FD6">
            <w:pPr>
              <w:pStyle w:val="TableParagraph"/>
              <w:spacing w:line="240" w:lineRule="auto"/>
              <w:rPr>
                <w:rFonts w:ascii="Times New Roman" w:hAnsi="Times New Roman" w:cs="Times New Roman"/>
                <w:sz w:val="24"/>
                <w:szCs w:val="24"/>
              </w:rPr>
            </w:pPr>
            <w:r w:rsidRPr="001A0482">
              <w:rPr>
                <w:rFonts w:ascii="Times New Roman" w:hAnsi="Times New Roman" w:cs="Times New Roman"/>
                <w:w w:val="105"/>
                <w:sz w:val="24"/>
                <w:szCs w:val="24"/>
              </w:rPr>
              <w:t>-</w:t>
            </w:r>
            <w:r w:rsidRPr="001A0482">
              <w:rPr>
                <w:rFonts w:ascii="Times New Roman" w:hAnsi="Times New Roman" w:cs="Times New Roman"/>
                <w:spacing w:val="-2"/>
                <w:w w:val="105"/>
                <w:sz w:val="24"/>
                <w:szCs w:val="24"/>
              </w:rPr>
              <w:t>0.121</w:t>
            </w:r>
          </w:p>
        </w:tc>
        <w:tc>
          <w:tcPr>
            <w:tcW w:w="3152" w:type="dxa"/>
          </w:tcPr>
          <w:p w14:paraId="2BA16678" w14:textId="77777777" w:rsidR="005A0E80" w:rsidRPr="001A0482" w:rsidRDefault="005A0E80" w:rsidP="00B84FD6">
            <w:pPr>
              <w:pStyle w:val="TableParagraph"/>
              <w:spacing w:line="240" w:lineRule="auto"/>
              <w:rPr>
                <w:rFonts w:ascii="Times New Roman" w:hAnsi="Times New Roman" w:cs="Times New Roman"/>
                <w:sz w:val="24"/>
                <w:szCs w:val="24"/>
              </w:rPr>
            </w:pPr>
            <w:r w:rsidRPr="001A0482">
              <w:rPr>
                <w:rFonts w:ascii="Times New Roman" w:hAnsi="Times New Roman" w:cs="Times New Roman"/>
                <w:spacing w:val="-4"/>
                <w:w w:val="105"/>
                <w:sz w:val="24"/>
                <w:szCs w:val="24"/>
              </w:rPr>
              <w:t>1.13</w:t>
            </w:r>
          </w:p>
        </w:tc>
      </w:tr>
      <w:tr w:rsidR="005A0E80" w:rsidRPr="001A0482" w14:paraId="7F0B4B95" w14:textId="77777777" w:rsidTr="00B84FD6">
        <w:trPr>
          <w:trHeight w:val="286"/>
        </w:trPr>
        <w:tc>
          <w:tcPr>
            <w:tcW w:w="2213" w:type="dxa"/>
          </w:tcPr>
          <w:p w14:paraId="0BFEB61F" w14:textId="77777777" w:rsidR="005A0E80" w:rsidRPr="001A0482" w:rsidRDefault="005A0E80" w:rsidP="00B84FD6">
            <w:pPr>
              <w:pStyle w:val="TableParagraph"/>
              <w:spacing w:line="240" w:lineRule="auto"/>
              <w:ind w:left="22"/>
              <w:jc w:val="left"/>
              <w:rPr>
                <w:rFonts w:ascii="Times New Roman" w:hAnsi="Times New Roman" w:cs="Times New Roman"/>
                <w:sz w:val="24"/>
                <w:szCs w:val="24"/>
              </w:rPr>
            </w:pPr>
            <w:r w:rsidRPr="001A0482">
              <w:rPr>
                <w:rFonts w:ascii="Times New Roman" w:eastAsiaTheme="minorEastAsia" w:hAnsi="Times New Roman" w:cs="Times New Roman"/>
                <w:sz w:val="24"/>
                <w:szCs w:val="24"/>
              </w:rPr>
              <w:t>CuZn/</w:t>
            </w:r>
            <w:r w:rsidRPr="001A0482">
              <w:rPr>
                <w:rFonts w:ascii="Times New Roman" w:hAnsi="Times New Roman" w:cs="Times New Roman"/>
                <w:sz w:val="24"/>
                <w:szCs w:val="24"/>
              </w:rPr>
              <w:t>ZnO(</w:t>
            </w:r>
            <m:oMath>
              <m:r>
                <m:rPr>
                  <m:nor/>
                </m:rPr>
                <w:rPr>
                  <w:rFonts w:ascii="Times New Roman" w:hAnsi="Times New Roman" w:cs="Times New Roman"/>
                  <w:sz w:val="24"/>
                  <w:szCs w:val="24"/>
                </w:rPr>
                <m:t>10</m:t>
              </m:r>
              <m:acc>
                <m:accPr>
                  <m:chr m:val="̅"/>
                  <m:ctrlPr>
                    <w:rPr>
                      <w:rFonts w:ascii="Cambria Math" w:hAnsi="Cambria Math" w:cs="Times New Roman"/>
                      <w:i/>
                      <w:sz w:val="24"/>
                      <w:szCs w:val="24"/>
                    </w:rPr>
                  </m:ctrlPr>
                </m:accPr>
                <m:e>
                  <m:r>
                    <m:rPr>
                      <m:nor/>
                    </m:rPr>
                    <w:rPr>
                      <w:rFonts w:ascii="Times New Roman" w:hAnsi="Times New Roman" w:cs="Times New Roman"/>
                      <w:sz w:val="24"/>
                      <w:szCs w:val="24"/>
                    </w:rPr>
                    <m:t>1</m:t>
                  </m:r>
                </m:e>
              </m:acc>
              <m:r>
                <m:rPr>
                  <m:nor/>
                </m:rPr>
                <w:rPr>
                  <w:rFonts w:ascii="Times New Roman" w:hAnsi="Times New Roman" w:cs="Times New Roman"/>
                  <w:sz w:val="24"/>
                  <w:szCs w:val="24"/>
                </w:rPr>
                <m:t>0</m:t>
              </m:r>
            </m:oMath>
            <w:r w:rsidRPr="001A0482">
              <w:rPr>
                <w:rFonts w:ascii="Times New Roman" w:eastAsiaTheme="minorEastAsia" w:hAnsi="Times New Roman" w:cs="Times New Roman"/>
                <w:sz w:val="24"/>
                <w:szCs w:val="24"/>
              </w:rPr>
              <w:t>)</w:t>
            </w:r>
            <w:r w:rsidRPr="001A0482">
              <w:rPr>
                <w:rFonts w:ascii="Times New Roman" w:hAnsi="Times New Roman" w:cs="Times New Roman"/>
                <w:spacing w:val="2"/>
                <w:w w:val="101"/>
                <w:sz w:val="24"/>
                <w:szCs w:val="24"/>
              </w:rPr>
              <w:t>-</w:t>
            </w:r>
            <w:r w:rsidRPr="001A0482">
              <w:rPr>
                <w:rFonts w:ascii="Times New Roman" w:hAnsi="Times New Roman" w:cs="Times New Roman"/>
                <w:spacing w:val="-5"/>
                <w:sz w:val="24"/>
                <w:szCs w:val="24"/>
              </w:rPr>
              <w:t>8H</w:t>
            </w:r>
          </w:p>
        </w:tc>
        <w:tc>
          <w:tcPr>
            <w:tcW w:w="3980" w:type="dxa"/>
          </w:tcPr>
          <w:p w14:paraId="459D7F6E" w14:textId="77777777" w:rsidR="005A0E80" w:rsidRPr="001A0482" w:rsidRDefault="005A0E80" w:rsidP="00B84FD6">
            <w:pPr>
              <w:pStyle w:val="TableParagraph"/>
              <w:spacing w:line="240" w:lineRule="auto"/>
              <w:rPr>
                <w:rFonts w:ascii="Times New Roman" w:hAnsi="Times New Roman" w:cs="Times New Roman"/>
                <w:sz w:val="24"/>
                <w:szCs w:val="24"/>
              </w:rPr>
            </w:pPr>
            <w:r w:rsidRPr="001A0482">
              <w:rPr>
                <w:rFonts w:ascii="Times New Roman" w:hAnsi="Times New Roman" w:cs="Times New Roman"/>
                <w:spacing w:val="-2"/>
                <w:w w:val="105"/>
                <w:sz w:val="24"/>
                <w:szCs w:val="24"/>
              </w:rPr>
              <w:t>0.245</w:t>
            </w:r>
          </w:p>
        </w:tc>
        <w:tc>
          <w:tcPr>
            <w:tcW w:w="3152" w:type="dxa"/>
          </w:tcPr>
          <w:p w14:paraId="462E7355" w14:textId="77777777" w:rsidR="005A0E80" w:rsidRPr="001A0482" w:rsidRDefault="005A0E80" w:rsidP="00B84FD6">
            <w:pPr>
              <w:pStyle w:val="TableParagraph"/>
              <w:spacing w:line="240" w:lineRule="auto"/>
              <w:rPr>
                <w:rFonts w:ascii="Times New Roman" w:hAnsi="Times New Roman" w:cs="Times New Roman"/>
                <w:sz w:val="24"/>
                <w:szCs w:val="24"/>
              </w:rPr>
            </w:pPr>
            <w:r w:rsidRPr="001A0482">
              <w:rPr>
                <w:rFonts w:ascii="Times New Roman" w:hAnsi="Times New Roman" w:cs="Times New Roman"/>
                <w:spacing w:val="-4"/>
                <w:w w:val="105"/>
                <w:sz w:val="24"/>
                <w:szCs w:val="24"/>
              </w:rPr>
              <w:t>1.31</w:t>
            </w:r>
          </w:p>
        </w:tc>
      </w:tr>
    </w:tbl>
    <w:p w14:paraId="6F5F8CCF" w14:textId="77777777" w:rsidR="005A0E80" w:rsidRPr="001A0482" w:rsidRDefault="005A0E80" w:rsidP="005A0E80">
      <w:pPr>
        <w:spacing w:line="240" w:lineRule="auto"/>
        <w:rPr>
          <w:rFonts w:cs="Times New Roman"/>
          <w:b/>
          <w:lang w:val="en-US"/>
        </w:rPr>
      </w:pPr>
    </w:p>
    <w:p w14:paraId="7DB00745" w14:textId="39DABAB6" w:rsidR="005A0E80" w:rsidRPr="001A0482" w:rsidRDefault="00612DF7" w:rsidP="005A0E80">
      <w:pPr>
        <w:pStyle w:val="BodyText"/>
        <w:spacing w:before="1"/>
        <w:ind w:right="1077"/>
        <w:jc w:val="both"/>
        <w:rPr>
          <w:rFonts w:ascii="Times New Roman" w:hAnsi="Times New Roman" w:cs="Times New Roman"/>
          <w:i/>
          <w:iCs/>
        </w:rPr>
      </w:pPr>
      <w:r w:rsidRPr="001A0482">
        <w:rPr>
          <w:rFonts w:ascii="Times New Roman" w:hAnsi="Times New Roman" w:cs="Times New Roman"/>
          <w:i/>
          <w:iCs/>
        </w:rPr>
        <w:t xml:space="preserve">2.4.2 </w:t>
      </w:r>
      <w:r w:rsidR="005A0E80" w:rsidRPr="001A0482">
        <w:rPr>
          <w:rFonts w:ascii="Times New Roman" w:hAnsi="Times New Roman" w:cs="Times New Roman"/>
          <w:i/>
          <w:iCs/>
        </w:rPr>
        <w:t xml:space="preserve">Effects of particle size </w:t>
      </w:r>
    </w:p>
    <w:p w14:paraId="6513CB90" w14:textId="77777777" w:rsidR="005A0E80" w:rsidRPr="001A0482" w:rsidRDefault="005A0E80" w:rsidP="005A0E80">
      <w:pPr>
        <w:pStyle w:val="BodyText"/>
        <w:spacing w:before="1"/>
        <w:ind w:right="1077"/>
        <w:jc w:val="both"/>
        <w:rPr>
          <w:rFonts w:ascii="Times New Roman" w:hAnsi="Times New Roman" w:cs="Times New Roman"/>
          <w:b/>
          <w:bCs/>
        </w:rPr>
      </w:pPr>
      <w:r w:rsidRPr="001A0482">
        <w:rPr>
          <w:rFonts w:ascii="Times New Roman" w:hAnsi="Times New Roman" w:cs="Times New Roman"/>
          <w:b/>
          <w:bCs/>
        </w:rPr>
        <w:t xml:space="preserve"> </w:t>
      </w:r>
    </w:p>
    <w:p w14:paraId="437549ED" w14:textId="3BC20CA6" w:rsidR="005A0E80" w:rsidRPr="001A0482" w:rsidRDefault="005A0E80" w:rsidP="00D4679E">
      <w:pPr>
        <w:spacing w:line="240" w:lineRule="auto"/>
        <w:jc w:val="both"/>
        <w:rPr>
          <w:rFonts w:eastAsiaTheme="minorEastAsia" w:cs="Times New Roman"/>
          <w:lang w:val="en-US"/>
        </w:rPr>
      </w:pPr>
      <w:r w:rsidRPr="00CF5E82">
        <w:rPr>
          <w:rFonts w:eastAsiaTheme="minorEastAsia" w:cs="Times New Roman"/>
          <w:lang w:val="en-US"/>
        </w:rPr>
        <w:t>To investigate whether the size of the metal NP influences the adsorption energy and the charge transfer upon the homolytic adsorption of H</w:t>
      </w:r>
      <w:r w:rsidRPr="00CF5E82">
        <w:rPr>
          <w:rFonts w:eastAsiaTheme="minorEastAsia" w:cs="Times New Roman"/>
          <w:vertAlign w:val="subscript"/>
          <w:lang w:val="en-US"/>
        </w:rPr>
        <w:t>2</w:t>
      </w:r>
      <w:r w:rsidRPr="00CF5E82">
        <w:rPr>
          <w:rFonts w:eastAsiaTheme="minorEastAsia" w:cs="Times New Roman"/>
          <w:lang w:val="en-US"/>
        </w:rPr>
        <w:t xml:space="preserve">, a smaller Cu NP (29 atoms) and a larger Cu NP (87 atoms) are placed on the </w:t>
      </w:r>
      <w:r w:rsidRPr="00CF5E82">
        <w:rPr>
          <w:rFonts w:cs="Times New Roman"/>
          <w:lang w:val="en-US"/>
        </w:rPr>
        <w:t>ZnO(</w:t>
      </w:r>
      <m:oMath>
        <m:r>
          <m:rPr>
            <m:nor/>
          </m:rPr>
          <w:rPr>
            <w:rFonts w:cs="Times New Roman"/>
            <w:lang w:val="en-US"/>
          </w:rPr>
          <m:t>10</m:t>
        </m:r>
        <m:acc>
          <m:accPr>
            <m:chr m:val="̅"/>
            <m:ctrlPr>
              <w:rPr>
                <w:rFonts w:ascii="Cambria Math" w:hAnsi="Cambria Math" w:cs="Times New Roman"/>
                <w:i/>
                <w:lang w:val="en-US"/>
              </w:rPr>
            </m:ctrlPr>
          </m:accPr>
          <m:e>
            <m:r>
              <m:rPr>
                <m:nor/>
              </m:rPr>
              <w:rPr>
                <w:rFonts w:cs="Times New Roman"/>
                <w:lang w:val="en-US"/>
              </w:rPr>
              <m:t>1</m:t>
            </m:r>
          </m:e>
        </m:acc>
        <m:r>
          <m:rPr>
            <m:nor/>
          </m:rPr>
          <w:rPr>
            <w:rFonts w:cs="Times New Roman"/>
            <w:lang w:val="en-US"/>
          </w:rPr>
          <m:t>0</m:t>
        </m:r>
      </m:oMath>
      <w:r w:rsidRPr="00CF5E82">
        <w:rPr>
          <w:rFonts w:eastAsiaTheme="minorEastAsia" w:cs="Times New Roman"/>
          <w:lang w:val="en-US"/>
        </w:rPr>
        <w:t xml:space="preserve">) surface, and hydrogen is adsorbed. Atomic models of the relaxed systems are presented in </w:t>
      </w:r>
      <w:r w:rsidR="00B867E7" w:rsidRPr="00CF5E82">
        <w:rPr>
          <w:rFonts w:eastAsiaTheme="minorEastAsia" w:cs="Times New Roman"/>
          <w:lang w:val="en-US"/>
        </w:rPr>
        <w:fldChar w:fldCharType="begin"/>
      </w:r>
      <w:r w:rsidR="00B867E7" w:rsidRPr="00CF5E82">
        <w:rPr>
          <w:rFonts w:eastAsiaTheme="minorEastAsia" w:cs="Times New Roman"/>
          <w:lang w:val="en-US"/>
        </w:rPr>
        <w:instrText xml:space="preserve"> REF _Ref219814450 \h </w:instrText>
      </w:r>
      <w:r w:rsidR="00CF5E82" w:rsidRPr="00CF5E82">
        <w:rPr>
          <w:rFonts w:eastAsiaTheme="minorEastAsia" w:cs="Times New Roman"/>
          <w:lang w:val="en-US"/>
        </w:rPr>
        <w:instrText xml:space="preserve"> \* MERGEFORMAT </w:instrText>
      </w:r>
      <w:r w:rsidR="00B867E7" w:rsidRPr="00CF5E82">
        <w:rPr>
          <w:rFonts w:eastAsiaTheme="minorEastAsia" w:cs="Times New Roman"/>
          <w:lang w:val="en-US"/>
        </w:rPr>
      </w:r>
      <w:r w:rsidR="00B867E7" w:rsidRPr="00CF5E82">
        <w:rPr>
          <w:rFonts w:eastAsiaTheme="minorEastAsia" w:cs="Times New Roman"/>
          <w:lang w:val="en-US"/>
        </w:rPr>
        <w:fldChar w:fldCharType="separate"/>
      </w:r>
      <w:r w:rsidR="004F5F49" w:rsidRPr="00CF5E82">
        <w:rPr>
          <w:lang w:val="en-US"/>
        </w:rPr>
        <w:t>Fig. S</w:t>
      </w:r>
      <w:r w:rsidR="004F5F49" w:rsidRPr="00CF5E82">
        <w:rPr>
          <w:noProof/>
          <w:lang w:val="en-US"/>
        </w:rPr>
        <w:t>35</w:t>
      </w:r>
      <w:r w:rsidR="00B867E7" w:rsidRPr="00CF5E82">
        <w:rPr>
          <w:rFonts w:eastAsiaTheme="minorEastAsia" w:cs="Times New Roman"/>
          <w:lang w:val="en-US"/>
        </w:rPr>
        <w:fldChar w:fldCharType="end"/>
      </w:r>
      <w:r w:rsidRPr="00CF5E82">
        <w:rPr>
          <w:rFonts w:eastAsiaTheme="minorEastAsia" w:cs="Times New Roman"/>
          <w:lang w:val="en-US"/>
        </w:rPr>
        <w:t>. The average adsorption energy of H</w:t>
      </w:r>
      <w:r w:rsidRPr="00CF5E82">
        <w:rPr>
          <w:rFonts w:eastAsiaTheme="minorEastAsia" w:cs="Times New Roman"/>
          <w:vertAlign w:val="subscript"/>
          <w:lang w:val="en-US"/>
        </w:rPr>
        <w:t>2</w:t>
      </w:r>
      <w:r w:rsidRPr="00CF5E82">
        <w:rPr>
          <w:rFonts w:eastAsiaTheme="minorEastAsia" w:cs="Times New Roman"/>
          <w:lang w:val="en-US"/>
        </w:rPr>
        <w:t xml:space="preserve"> and the total transferred charge upon the homolytic adsorption of H</w:t>
      </w:r>
      <w:r w:rsidRPr="00CF5E82">
        <w:rPr>
          <w:rFonts w:eastAsiaTheme="minorEastAsia" w:cs="Times New Roman"/>
          <w:vertAlign w:val="subscript"/>
          <w:lang w:val="en-US"/>
        </w:rPr>
        <w:t>2</w:t>
      </w:r>
      <w:r w:rsidRPr="00CF5E82">
        <w:rPr>
          <w:rFonts w:eastAsiaTheme="minorEastAsia" w:cs="Times New Roman"/>
          <w:lang w:val="en-US"/>
        </w:rPr>
        <w:t xml:space="preserve"> is presented in </w:t>
      </w:r>
      <w:r w:rsidR="00B867E7" w:rsidRPr="00CF5E82">
        <w:rPr>
          <w:rFonts w:eastAsiaTheme="minorEastAsia" w:cs="Times New Roman"/>
          <w:lang w:val="en-US"/>
        </w:rPr>
        <w:fldChar w:fldCharType="begin"/>
      </w:r>
      <w:r w:rsidR="00B867E7" w:rsidRPr="00CF5E82">
        <w:rPr>
          <w:rFonts w:eastAsiaTheme="minorEastAsia" w:cs="Times New Roman"/>
          <w:lang w:val="en-US"/>
        </w:rPr>
        <w:instrText xml:space="preserve"> REF _Ref219814466 \h </w:instrText>
      </w:r>
      <w:r w:rsidR="00CF5E82" w:rsidRPr="00CF5E82">
        <w:rPr>
          <w:rFonts w:eastAsiaTheme="minorEastAsia" w:cs="Times New Roman"/>
          <w:lang w:val="en-US"/>
        </w:rPr>
        <w:instrText xml:space="preserve"> \* MERGEFORMAT </w:instrText>
      </w:r>
      <w:r w:rsidR="00B867E7" w:rsidRPr="00CF5E82">
        <w:rPr>
          <w:rFonts w:eastAsiaTheme="minorEastAsia" w:cs="Times New Roman"/>
          <w:lang w:val="en-US"/>
        </w:rPr>
      </w:r>
      <w:r w:rsidR="00B867E7" w:rsidRPr="00CF5E82">
        <w:rPr>
          <w:rFonts w:eastAsiaTheme="minorEastAsia" w:cs="Times New Roman"/>
          <w:lang w:val="en-US"/>
        </w:rPr>
        <w:fldChar w:fldCharType="separate"/>
      </w:r>
      <w:r w:rsidR="004F5F49" w:rsidRPr="00CF5E82">
        <w:rPr>
          <w:lang w:val="en-US"/>
        </w:rPr>
        <w:t>Fig. S</w:t>
      </w:r>
      <w:r w:rsidR="004F5F49" w:rsidRPr="00CF5E82">
        <w:rPr>
          <w:noProof/>
          <w:lang w:val="en-US"/>
        </w:rPr>
        <w:t>36</w:t>
      </w:r>
      <w:r w:rsidR="00B867E7" w:rsidRPr="00CF5E82">
        <w:rPr>
          <w:rFonts w:eastAsiaTheme="minorEastAsia" w:cs="Times New Roman"/>
          <w:lang w:val="en-US"/>
        </w:rPr>
        <w:fldChar w:fldCharType="end"/>
      </w:r>
      <w:r w:rsidRPr="00CF5E82">
        <w:rPr>
          <w:rFonts w:eastAsiaTheme="minorEastAsia" w:cs="Times New Roman"/>
          <w:lang w:val="en-US"/>
        </w:rPr>
        <w:t xml:space="preserve">. The results for the homolytic adsorption of hydrogen on bare </w:t>
      </w:r>
      <w:r w:rsidRPr="00CF5E82">
        <w:rPr>
          <w:rFonts w:cs="Times New Roman"/>
          <w:lang w:val="en-US"/>
        </w:rPr>
        <w:t>ZnO(</w:t>
      </w:r>
      <m:oMath>
        <m:r>
          <m:rPr>
            <m:nor/>
          </m:rPr>
          <w:rPr>
            <w:rFonts w:cs="Times New Roman"/>
            <w:lang w:val="en-US"/>
          </w:rPr>
          <m:t>10</m:t>
        </m:r>
        <m:acc>
          <m:accPr>
            <m:chr m:val="̅"/>
            <m:ctrlPr>
              <w:rPr>
                <w:rFonts w:ascii="Cambria Math" w:hAnsi="Cambria Math" w:cs="Times New Roman"/>
                <w:i/>
                <w:lang w:val="en-US"/>
              </w:rPr>
            </m:ctrlPr>
          </m:accPr>
          <m:e>
            <m:r>
              <m:rPr>
                <m:nor/>
              </m:rPr>
              <w:rPr>
                <w:rFonts w:cs="Times New Roman"/>
                <w:lang w:val="en-US"/>
              </w:rPr>
              <m:t>1</m:t>
            </m:r>
          </m:e>
        </m:acc>
        <m:r>
          <m:rPr>
            <m:nor/>
          </m:rPr>
          <w:rPr>
            <w:rFonts w:cs="Times New Roman"/>
            <w:lang w:val="en-US"/>
          </w:rPr>
          <m:t>0</m:t>
        </m:r>
      </m:oMath>
      <w:r w:rsidRPr="00CF5E82">
        <w:rPr>
          <w:rFonts w:eastAsiaTheme="minorEastAsia" w:cs="Times New Roman"/>
          <w:lang w:val="en-US"/>
        </w:rPr>
        <w:t xml:space="preserve">) and the 54-atom Cu NP supported on </w:t>
      </w:r>
      <w:r w:rsidRPr="00CF5E82">
        <w:rPr>
          <w:rFonts w:cs="Times New Roman"/>
          <w:lang w:val="en-US"/>
        </w:rPr>
        <w:t>ZnO(</w:t>
      </w:r>
      <m:oMath>
        <m:r>
          <m:rPr>
            <m:nor/>
          </m:rPr>
          <w:rPr>
            <w:rFonts w:cs="Times New Roman"/>
            <w:lang w:val="en-US"/>
          </w:rPr>
          <m:t>10</m:t>
        </m:r>
        <m:acc>
          <m:accPr>
            <m:chr m:val="̅"/>
            <m:ctrlPr>
              <w:rPr>
                <w:rFonts w:ascii="Cambria Math" w:hAnsi="Cambria Math" w:cs="Times New Roman"/>
                <w:i/>
                <w:lang w:val="en-US"/>
              </w:rPr>
            </m:ctrlPr>
          </m:accPr>
          <m:e>
            <m:r>
              <m:rPr>
                <m:nor/>
              </m:rPr>
              <w:rPr>
                <w:rFonts w:cs="Times New Roman"/>
                <w:lang w:val="en-US"/>
              </w:rPr>
              <m:t>1</m:t>
            </m:r>
          </m:e>
        </m:acc>
        <m:r>
          <m:rPr>
            <m:nor/>
          </m:rPr>
          <w:rPr>
            <w:rFonts w:cs="Times New Roman"/>
            <w:lang w:val="en-US"/>
          </w:rPr>
          <m:t>0</m:t>
        </m:r>
      </m:oMath>
      <w:r w:rsidRPr="00CF5E82">
        <w:rPr>
          <w:rFonts w:eastAsiaTheme="minorEastAsia" w:cs="Times New Roman"/>
          <w:lang w:val="en-US"/>
        </w:rPr>
        <w:t xml:space="preserve">) are included as reference. On bare </w:t>
      </w:r>
      <w:r w:rsidRPr="00CF5E82">
        <w:rPr>
          <w:rFonts w:cs="Times New Roman"/>
          <w:lang w:val="en-US"/>
        </w:rPr>
        <w:t>ZnO(</w:t>
      </w:r>
      <m:oMath>
        <m:r>
          <m:rPr>
            <m:nor/>
          </m:rPr>
          <w:rPr>
            <w:rFonts w:cs="Times New Roman"/>
            <w:lang w:val="en-US"/>
          </w:rPr>
          <m:t>10</m:t>
        </m:r>
        <m:acc>
          <m:accPr>
            <m:chr m:val="̅"/>
            <m:ctrlPr>
              <w:rPr>
                <w:rFonts w:ascii="Cambria Math" w:hAnsi="Cambria Math" w:cs="Times New Roman"/>
                <w:i/>
                <w:lang w:val="en-US"/>
              </w:rPr>
            </m:ctrlPr>
          </m:accPr>
          <m:e>
            <m:r>
              <m:rPr>
                <m:nor/>
              </m:rPr>
              <w:rPr>
                <w:rFonts w:cs="Times New Roman"/>
                <w:lang w:val="en-US"/>
              </w:rPr>
              <m:t>1</m:t>
            </m:r>
          </m:e>
        </m:acc>
        <m:r>
          <m:rPr>
            <m:nor/>
          </m:rPr>
          <w:rPr>
            <w:rFonts w:cs="Times New Roman"/>
            <w:lang w:val="en-US"/>
          </w:rPr>
          <m:t>0</m:t>
        </m:r>
      </m:oMath>
      <w:r w:rsidRPr="00CF5E82">
        <w:rPr>
          <w:rFonts w:eastAsiaTheme="minorEastAsia" w:cs="Times New Roman"/>
          <w:lang w:val="en-US"/>
        </w:rPr>
        <w:t xml:space="preserve">), the homolytic adsorption is, in the low coverage region (2H), associated with an adsorption energy of 0.34 eV. The average adsorption </w:t>
      </w:r>
      <w:r w:rsidRPr="00CF5E82">
        <w:rPr>
          <w:rFonts w:eastAsiaTheme="minorEastAsia" w:cs="Times New Roman"/>
          <w:lang w:val="en-US"/>
        </w:rPr>
        <w:lastRenderedPageBreak/>
        <w:t>energy increases monotonically with the number of adsorbed H</w:t>
      </w:r>
      <w:r w:rsidRPr="00CF5E82">
        <w:rPr>
          <w:rFonts w:eastAsiaTheme="minorEastAsia" w:cs="Times New Roman"/>
          <w:vertAlign w:val="subscript"/>
          <w:lang w:val="en-US"/>
        </w:rPr>
        <w:t>2</w:t>
      </w:r>
      <w:r w:rsidRPr="00CF5E82">
        <w:rPr>
          <w:rFonts w:eastAsiaTheme="minorEastAsia" w:cs="Times New Roman"/>
          <w:lang w:val="en-US"/>
        </w:rPr>
        <w:t xml:space="preserve">, which shows that coverage has large effects on the adsorption energy, also in the absence of a supported metal NP. When a Cu NP is supported on the </w:t>
      </w:r>
      <w:r w:rsidRPr="00CF5E82">
        <w:rPr>
          <w:rFonts w:cs="Times New Roman"/>
          <w:lang w:val="en-US"/>
        </w:rPr>
        <w:t>ZnO(</w:t>
      </w:r>
      <m:oMath>
        <m:r>
          <m:rPr>
            <m:nor/>
          </m:rPr>
          <w:rPr>
            <w:rFonts w:cs="Times New Roman"/>
            <w:lang w:val="en-US"/>
          </w:rPr>
          <m:t>10</m:t>
        </m:r>
        <m:acc>
          <m:accPr>
            <m:chr m:val="̅"/>
            <m:ctrlPr>
              <w:rPr>
                <w:rFonts w:ascii="Cambria Math" w:hAnsi="Cambria Math" w:cs="Times New Roman"/>
                <w:i/>
                <w:lang w:val="en-US"/>
              </w:rPr>
            </m:ctrlPr>
          </m:accPr>
          <m:e>
            <m:r>
              <m:rPr>
                <m:nor/>
              </m:rPr>
              <w:rPr>
                <w:rFonts w:cs="Times New Roman"/>
                <w:lang w:val="en-US"/>
              </w:rPr>
              <m:t>1</m:t>
            </m:r>
          </m:e>
        </m:acc>
        <m:r>
          <m:rPr>
            <m:nor/>
          </m:rPr>
          <w:rPr>
            <w:rFonts w:cs="Times New Roman"/>
            <w:lang w:val="en-US"/>
          </w:rPr>
          <m:t>0</m:t>
        </m:r>
      </m:oMath>
      <w:r w:rsidRPr="00CF5E82">
        <w:rPr>
          <w:rFonts w:eastAsiaTheme="minorEastAsia" w:cs="Times New Roman"/>
          <w:lang w:val="en-US"/>
        </w:rPr>
        <w:t>) surface, the average adsorption strength of H</w:t>
      </w:r>
      <w:r w:rsidRPr="00CF5E82">
        <w:rPr>
          <w:rFonts w:eastAsiaTheme="minorEastAsia" w:cs="Times New Roman"/>
          <w:vertAlign w:val="subscript"/>
          <w:lang w:val="en-US"/>
        </w:rPr>
        <w:t>2</w:t>
      </w:r>
      <w:r w:rsidRPr="00CF5E82">
        <w:rPr>
          <w:rFonts w:eastAsiaTheme="minorEastAsia" w:cs="Times New Roman"/>
          <w:lang w:val="en-US"/>
        </w:rPr>
        <w:t xml:space="preserve"> is substantially </w:t>
      </w:r>
      <w:r w:rsidRPr="001A0482">
        <w:rPr>
          <w:rFonts w:eastAsiaTheme="minorEastAsia" w:cs="Times New Roman"/>
          <w:lang w:val="en-US"/>
        </w:rPr>
        <w:t>increased. The increased adsorption strength is the weakest for the 29-atom Cu NP</w:t>
      </w:r>
      <w:r w:rsidR="00F11FC3" w:rsidRPr="001A0482">
        <w:rPr>
          <w:rFonts w:eastAsiaTheme="minorEastAsia" w:cs="Times New Roman"/>
          <w:lang w:val="en-US"/>
        </w:rPr>
        <w:t xml:space="preserve"> and for the </w:t>
      </w:r>
      <w:r w:rsidRPr="001A0482">
        <w:rPr>
          <w:rFonts w:eastAsiaTheme="minorEastAsia" w:cs="Times New Roman"/>
          <w:lang w:val="en-US"/>
        </w:rPr>
        <w:t>54-atom Cu NP. This indicates that while the particle size may play a role, different NP configurations might induce different oxygen adsorption sites, for which the facility for H</w:t>
      </w:r>
      <w:r w:rsidRPr="001A0482">
        <w:rPr>
          <w:rFonts w:eastAsiaTheme="minorEastAsia" w:cs="Times New Roman"/>
          <w:vertAlign w:val="subscript"/>
          <w:lang w:val="en-US"/>
        </w:rPr>
        <w:t>2</w:t>
      </w:r>
      <w:r w:rsidRPr="001A0482">
        <w:rPr>
          <w:rFonts w:eastAsiaTheme="minorEastAsia" w:cs="Times New Roman"/>
          <w:lang w:val="en-US"/>
        </w:rPr>
        <w:t xml:space="preserve"> adsorption </w:t>
      </w:r>
      <w:r w:rsidR="00F11FC3" w:rsidRPr="001A0482">
        <w:rPr>
          <w:rFonts w:eastAsiaTheme="minorEastAsia" w:cs="Times New Roman"/>
          <w:lang w:val="en-US"/>
        </w:rPr>
        <w:t xml:space="preserve">energy </w:t>
      </w:r>
      <w:r w:rsidRPr="001A0482">
        <w:rPr>
          <w:rFonts w:eastAsiaTheme="minorEastAsia" w:cs="Times New Roman"/>
          <w:lang w:val="en-US"/>
        </w:rPr>
        <w:t xml:space="preserve">differs. The </w:t>
      </w:r>
      <w:r w:rsidR="00025CE7" w:rsidRPr="001A0482">
        <w:rPr>
          <w:rFonts w:eastAsiaTheme="minorEastAsia" w:cs="Times New Roman"/>
          <w:lang w:val="en-US"/>
        </w:rPr>
        <w:t>three</w:t>
      </w:r>
      <w:r w:rsidRPr="001A0482">
        <w:rPr>
          <w:rFonts w:eastAsiaTheme="minorEastAsia" w:cs="Times New Roman"/>
          <w:lang w:val="en-US"/>
        </w:rPr>
        <w:t>-fold coordinated oxygen atoms, on which H bonds, should preferably be located close to the NP, to increase the stabilization contribution stemming from the Coulomb interactions. However, all Cu NPs substantially increase the adsorption strength, and similar charge transfer effects can be observed for all particles. Note that the stabilization decreases further away from the NP. The tabulated values for the H</w:t>
      </w:r>
      <w:r w:rsidRPr="001A0482">
        <w:rPr>
          <w:rFonts w:eastAsiaTheme="minorEastAsia" w:cs="Times New Roman"/>
          <w:vertAlign w:val="subscript"/>
          <w:lang w:val="en-US"/>
        </w:rPr>
        <w:t xml:space="preserve">2 </w:t>
      </w:r>
      <w:r w:rsidRPr="001A0482">
        <w:rPr>
          <w:rFonts w:eastAsiaTheme="minorEastAsia" w:cs="Times New Roman"/>
          <w:lang w:val="en-US"/>
        </w:rPr>
        <w:t xml:space="preserve">adsorption properties are presented in Table S4. </w:t>
      </w:r>
    </w:p>
    <w:p w14:paraId="05A1D12F" w14:textId="26E2319D" w:rsidR="005A0E80" w:rsidRPr="001A0482" w:rsidRDefault="00D4679E" w:rsidP="00D4679E">
      <w:pPr>
        <w:tabs>
          <w:tab w:val="left" w:pos="4693"/>
        </w:tabs>
        <w:spacing w:line="240" w:lineRule="auto"/>
        <w:ind w:left="99"/>
        <w:jc w:val="both"/>
        <w:rPr>
          <w:sz w:val="20"/>
          <w:lang w:val="en-US"/>
        </w:rPr>
      </w:pPr>
      <w:r w:rsidRPr="001A0482">
        <w:rPr>
          <w:noProof/>
          <w:sz w:val="20"/>
        </w:rPr>
        <w:drawing>
          <wp:inline distT="0" distB="0" distL="0" distR="0" wp14:anchorId="6CC5A46E" wp14:editId="0558930F">
            <wp:extent cx="2761615" cy="3542030"/>
            <wp:effectExtent l="0" t="0" r="635" b="1270"/>
            <wp:docPr id="143974738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61615" cy="3542030"/>
                    </a:xfrm>
                    <a:prstGeom prst="rect">
                      <a:avLst/>
                    </a:prstGeom>
                    <a:noFill/>
                  </pic:spPr>
                </pic:pic>
              </a:graphicData>
            </a:graphic>
          </wp:inline>
        </w:drawing>
      </w:r>
      <w:r w:rsidRPr="001A0482">
        <w:rPr>
          <w:sz w:val="20"/>
          <w:lang w:val="en-US"/>
        </w:rPr>
        <w:t xml:space="preserve">  </w:t>
      </w:r>
      <w:r w:rsidRPr="001A0482">
        <w:rPr>
          <w:noProof/>
          <w:sz w:val="20"/>
          <w:lang w:val="en-US"/>
        </w:rPr>
        <w:drawing>
          <wp:inline distT="0" distB="0" distL="0" distR="0" wp14:anchorId="31C09754" wp14:editId="4D64962E">
            <wp:extent cx="2792095" cy="3542030"/>
            <wp:effectExtent l="0" t="0" r="8255" b="1270"/>
            <wp:docPr id="68479076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92095" cy="3542030"/>
                    </a:xfrm>
                    <a:prstGeom prst="rect">
                      <a:avLst/>
                    </a:prstGeom>
                    <a:noFill/>
                  </pic:spPr>
                </pic:pic>
              </a:graphicData>
            </a:graphic>
          </wp:inline>
        </w:drawing>
      </w:r>
    </w:p>
    <w:p w14:paraId="2BE2A183" w14:textId="14BA1ED5" w:rsidR="005A0E80" w:rsidRPr="001A0482" w:rsidRDefault="00BE728D" w:rsidP="005A0E80">
      <w:pPr>
        <w:pStyle w:val="BodyText"/>
        <w:spacing w:before="247"/>
        <w:ind w:right="1077"/>
        <w:rPr>
          <w:rFonts w:ascii="Times New Roman" w:hAnsi="Times New Roman" w:cs="Times New Roman"/>
          <w:w w:val="105"/>
        </w:rPr>
      </w:pPr>
      <w:bookmarkStart w:id="37" w:name="_Ref219814450"/>
      <w:r w:rsidRPr="001A0482">
        <w:rPr>
          <w:b/>
          <w:bCs/>
        </w:rPr>
        <w:t>Fig. S</w:t>
      </w:r>
      <w:r w:rsidRPr="001A0482">
        <w:rPr>
          <w:b/>
          <w:bCs/>
        </w:rPr>
        <w:fldChar w:fldCharType="begin"/>
      </w:r>
      <w:r w:rsidRPr="001A0482">
        <w:rPr>
          <w:b/>
          <w:bCs/>
        </w:rPr>
        <w:instrText xml:space="preserve"> SEQ Fig._S \* ARABIC </w:instrText>
      </w:r>
      <w:r w:rsidRPr="001A0482">
        <w:rPr>
          <w:b/>
          <w:bCs/>
        </w:rPr>
        <w:fldChar w:fldCharType="separate"/>
      </w:r>
      <w:r w:rsidR="004F5F49">
        <w:rPr>
          <w:b/>
          <w:bCs/>
          <w:noProof/>
        </w:rPr>
        <w:t>35</w:t>
      </w:r>
      <w:r w:rsidRPr="001A0482">
        <w:rPr>
          <w:b/>
          <w:bCs/>
        </w:rPr>
        <w:fldChar w:fldCharType="end"/>
      </w:r>
      <w:bookmarkEnd w:id="37"/>
      <w:r w:rsidR="005A0E80" w:rsidRPr="001A0482">
        <w:rPr>
          <w:rFonts w:ascii="Times New Roman" w:hAnsi="Times New Roman" w:cs="Times New Roman"/>
          <w:w w:val="105"/>
        </w:rPr>
        <w:t>: Left</w:t>
      </w:r>
      <w:r w:rsidR="00F11FC3" w:rsidRPr="001A0482">
        <w:rPr>
          <w:rFonts w:ascii="Times New Roman" w:hAnsi="Times New Roman" w:cs="Times New Roman"/>
          <w:w w:val="105"/>
        </w:rPr>
        <w:t>:</w:t>
      </w:r>
      <w:r w:rsidR="005A0E80" w:rsidRPr="001A0482">
        <w:rPr>
          <w:rFonts w:ascii="Times New Roman" w:hAnsi="Times New Roman" w:cs="Times New Roman"/>
          <w:w w:val="105"/>
        </w:rPr>
        <w:t xml:space="preserve"> The relaxed 29-atom Cu NP supported on </w:t>
      </w:r>
      <w:r w:rsidR="005A0E80" w:rsidRPr="001A0482">
        <w:rPr>
          <w:rFonts w:ascii="Times New Roman" w:hAnsi="Times New Roman" w:cs="Times New Roman"/>
        </w:rPr>
        <w:t>ZnO(</w:t>
      </w:r>
      <m:oMath>
        <m:r>
          <m:rPr>
            <m:nor/>
          </m:rPr>
          <w:rPr>
            <w:rFonts w:ascii="Times New Roman" w:hAnsi="Times New Roman" w:cs="Times New Roman"/>
          </w:rPr>
          <m:t>10</m:t>
        </m:r>
        <m:acc>
          <m:accPr>
            <m:chr m:val="̅"/>
            <m:ctrlPr>
              <w:rPr>
                <w:rFonts w:ascii="Cambria Math" w:hAnsi="Cambria Math" w:cs="Times New Roman"/>
                <w:i/>
              </w:rPr>
            </m:ctrlPr>
          </m:accPr>
          <m:e>
            <m:r>
              <m:rPr>
                <m:nor/>
              </m:rPr>
              <w:rPr>
                <w:rFonts w:ascii="Times New Roman" w:hAnsi="Times New Roman" w:cs="Times New Roman"/>
              </w:rPr>
              <m:t>1</m:t>
            </m:r>
          </m:e>
        </m:acc>
        <m:r>
          <m:rPr>
            <m:nor/>
          </m:rPr>
          <w:rPr>
            <w:rFonts w:ascii="Times New Roman" w:hAnsi="Times New Roman" w:cs="Times New Roman"/>
          </w:rPr>
          <m:t>0</m:t>
        </m:r>
      </m:oMath>
      <w:r w:rsidR="005A0E80" w:rsidRPr="001A0482">
        <w:rPr>
          <w:rFonts w:ascii="Times New Roman" w:eastAsiaTheme="minorEastAsia" w:hAnsi="Times New Roman" w:cs="Times New Roman"/>
        </w:rPr>
        <w:t>). Right</w:t>
      </w:r>
      <w:r w:rsidR="00F11FC3" w:rsidRPr="001A0482">
        <w:rPr>
          <w:rFonts w:ascii="Times New Roman" w:eastAsiaTheme="minorEastAsia" w:hAnsi="Times New Roman" w:cs="Times New Roman"/>
        </w:rPr>
        <w:t>:</w:t>
      </w:r>
      <w:r w:rsidR="005A0E80" w:rsidRPr="001A0482">
        <w:rPr>
          <w:rFonts w:ascii="Times New Roman" w:eastAsiaTheme="minorEastAsia" w:hAnsi="Times New Roman" w:cs="Times New Roman"/>
        </w:rPr>
        <w:t xml:space="preserve"> The relaxed 87-atom Cu NP supported on </w:t>
      </w:r>
      <w:r w:rsidR="005A0E80" w:rsidRPr="001A0482">
        <w:rPr>
          <w:rFonts w:ascii="Times New Roman" w:hAnsi="Times New Roman" w:cs="Times New Roman"/>
        </w:rPr>
        <w:t>ZnO(</w:t>
      </w:r>
      <m:oMath>
        <m:r>
          <m:rPr>
            <m:nor/>
          </m:rPr>
          <w:rPr>
            <w:rFonts w:ascii="Times New Roman" w:hAnsi="Times New Roman" w:cs="Times New Roman"/>
          </w:rPr>
          <m:t>10</m:t>
        </m:r>
        <m:acc>
          <m:accPr>
            <m:chr m:val="̅"/>
            <m:ctrlPr>
              <w:rPr>
                <w:rFonts w:ascii="Cambria Math" w:hAnsi="Cambria Math" w:cs="Times New Roman"/>
                <w:i/>
              </w:rPr>
            </m:ctrlPr>
          </m:accPr>
          <m:e>
            <m:r>
              <m:rPr>
                <m:nor/>
              </m:rPr>
              <w:rPr>
                <w:rFonts w:ascii="Times New Roman" w:hAnsi="Times New Roman" w:cs="Times New Roman"/>
              </w:rPr>
              <m:t>1</m:t>
            </m:r>
          </m:e>
        </m:acc>
        <m:r>
          <m:rPr>
            <m:nor/>
          </m:rPr>
          <w:rPr>
            <w:rFonts w:ascii="Times New Roman" w:hAnsi="Times New Roman" w:cs="Times New Roman"/>
          </w:rPr>
          <m:t>0</m:t>
        </m:r>
      </m:oMath>
      <w:r w:rsidR="005A0E80" w:rsidRPr="001A0482">
        <w:rPr>
          <w:rFonts w:ascii="Times New Roman" w:eastAsiaTheme="minorEastAsia" w:hAnsi="Times New Roman" w:cs="Times New Roman"/>
        </w:rPr>
        <w:t>). Atomic color codes: red (O), brown (Cu), and blue (Zn).</w:t>
      </w:r>
      <w:r w:rsidR="005A0E80" w:rsidRPr="001A0482">
        <w:rPr>
          <w:rFonts w:eastAsiaTheme="minorEastAsia" w:cs="Times New Roman"/>
        </w:rPr>
        <w:t xml:space="preserve"> </w:t>
      </w:r>
    </w:p>
    <w:p w14:paraId="305AE33A" w14:textId="09540868" w:rsidR="005A0E80" w:rsidRPr="001A0482" w:rsidRDefault="0028688F" w:rsidP="0028688F">
      <w:pPr>
        <w:pStyle w:val="BodyText"/>
        <w:spacing w:before="247"/>
        <w:ind w:right="1077"/>
        <w:rPr>
          <w:rFonts w:ascii="Times New Roman" w:hAnsi="Times New Roman" w:cs="Times New Roman"/>
          <w:w w:val="105"/>
        </w:rPr>
      </w:pPr>
      <w:r w:rsidRPr="001A0482">
        <w:rPr>
          <w:rFonts w:ascii="Times New Roman" w:hAnsi="Times New Roman" w:cs="Times New Roman"/>
          <w:noProof/>
          <w:w w:val="105"/>
        </w:rPr>
        <w:lastRenderedPageBreak/>
        <w:drawing>
          <wp:inline distT="0" distB="0" distL="0" distR="0" wp14:anchorId="77D3306E" wp14:editId="47697A9E">
            <wp:extent cx="5599289" cy="2492162"/>
            <wp:effectExtent l="0" t="0" r="1905" b="3810"/>
            <wp:docPr id="70204157" name="Picture 4" descr="A graph of different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04157" name="Picture 4" descr="A graph of different numbers&#10;&#10;AI-generated content may be incorrect."/>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605797" cy="2495058"/>
                    </a:xfrm>
                    <a:prstGeom prst="rect">
                      <a:avLst/>
                    </a:prstGeom>
                  </pic:spPr>
                </pic:pic>
              </a:graphicData>
            </a:graphic>
          </wp:inline>
        </w:drawing>
      </w:r>
    </w:p>
    <w:p w14:paraId="29CBEA3C" w14:textId="42CB2ABE" w:rsidR="005A0E80" w:rsidRPr="001A0482" w:rsidRDefault="00BE728D" w:rsidP="005A0E80">
      <w:pPr>
        <w:spacing w:line="240" w:lineRule="auto"/>
        <w:rPr>
          <w:rFonts w:eastAsiaTheme="minorEastAsia" w:cs="Times New Roman"/>
          <w:lang w:val="en-US"/>
        </w:rPr>
      </w:pPr>
      <w:bookmarkStart w:id="38" w:name="_Ref219814466"/>
      <w:r w:rsidRPr="001A0482">
        <w:rPr>
          <w:b/>
          <w:bCs/>
          <w:lang w:val="en-US"/>
        </w:rPr>
        <w:t>Fig. S</w:t>
      </w:r>
      <w:r w:rsidRPr="001A0482">
        <w:rPr>
          <w:b/>
          <w:bCs/>
        </w:rPr>
        <w:fldChar w:fldCharType="begin"/>
      </w:r>
      <w:r w:rsidRPr="001A0482">
        <w:rPr>
          <w:b/>
          <w:bCs/>
          <w:lang w:val="en-US"/>
        </w:rPr>
        <w:instrText xml:space="preserve"> SEQ Fig._S \* ARABIC </w:instrText>
      </w:r>
      <w:r w:rsidRPr="001A0482">
        <w:rPr>
          <w:b/>
          <w:bCs/>
        </w:rPr>
        <w:fldChar w:fldCharType="separate"/>
      </w:r>
      <w:r w:rsidR="004F5F49">
        <w:rPr>
          <w:b/>
          <w:bCs/>
          <w:noProof/>
          <w:lang w:val="en-US"/>
        </w:rPr>
        <w:t>36</w:t>
      </w:r>
      <w:r w:rsidRPr="001A0482">
        <w:rPr>
          <w:b/>
          <w:bCs/>
        </w:rPr>
        <w:fldChar w:fldCharType="end"/>
      </w:r>
      <w:bookmarkEnd w:id="38"/>
      <w:r w:rsidR="005A0E80" w:rsidRPr="001A0482">
        <w:rPr>
          <w:rFonts w:eastAsiaTheme="minorEastAsia" w:cs="Times New Roman"/>
          <w:lang w:val="en-US"/>
        </w:rPr>
        <w:t xml:space="preserve">:  </w:t>
      </w:r>
      <w:r w:rsidR="0028688F" w:rsidRPr="001A0482">
        <w:rPr>
          <w:rFonts w:eastAsiaTheme="minorEastAsia" w:cs="Times New Roman"/>
          <w:lang w:val="en-US"/>
        </w:rPr>
        <w:t xml:space="preserve">Left: </w:t>
      </w:r>
      <w:r w:rsidR="005A0E80" w:rsidRPr="001A0482">
        <w:rPr>
          <w:rFonts w:eastAsiaTheme="minorEastAsia" w:cs="Times New Roman"/>
          <w:lang w:val="en-US"/>
        </w:rPr>
        <w:t>The average homolytic H</w:t>
      </w:r>
      <w:r w:rsidR="005A0E80" w:rsidRPr="001A0482">
        <w:rPr>
          <w:rFonts w:eastAsiaTheme="minorEastAsia" w:cs="Times New Roman"/>
          <w:vertAlign w:val="subscript"/>
          <w:lang w:val="en-US"/>
        </w:rPr>
        <w:t xml:space="preserve">2 </w:t>
      </w:r>
      <w:r w:rsidR="005A0E80" w:rsidRPr="001A0482">
        <w:rPr>
          <w:rFonts w:eastAsiaTheme="minorEastAsia" w:cs="Times New Roman"/>
          <w:lang w:val="en-US"/>
        </w:rPr>
        <w:t xml:space="preserve">adsorption energy for bare </w:t>
      </w:r>
      <w:r w:rsidR="005A0E80" w:rsidRPr="001A0482">
        <w:rPr>
          <w:rFonts w:cs="Times New Roman"/>
          <w:lang w:val="en-US"/>
        </w:rPr>
        <w:t>ZnO(</w:t>
      </w:r>
      <m:oMath>
        <m:r>
          <m:rPr>
            <m:nor/>
          </m:rPr>
          <w:rPr>
            <w:rFonts w:cs="Times New Roman"/>
            <w:lang w:val="en-US"/>
          </w:rPr>
          <m:t>10</m:t>
        </m:r>
        <m:acc>
          <m:accPr>
            <m:chr m:val="̅"/>
            <m:ctrlPr>
              <w:rPr>
                <w:rFonts w:ascii="Cambria Math" w:hAnsi="Cambria Math" w:cs="Times New Roman"/>
                <w:i/>
                <w:lang w:val="en-US"/>
              </w:rPr>
            </m:ctrlPr>
          </m:accPr>
          <m:e>
            <m:r>
              <m:rPr>
                <m:nor/>
              </m:rPr>
              <w:rPr>
                <w:rFonts w:cs="Times New Roman"/>
                <w:lang w:val="en-US"/>
              </w:rPr>
              <m:t>1</m:t>
            </m:r>
          </m:e>
        </m:acc>
        <m:r>
          <m:rPr>
            <m:nor/>
          </m:rPr>
          <w:rPr>
            <w:rFonts w:cs="Times New Roman"/>
            <w:lang w:val="en-US"/>
          </w:rPr>
          <m:t>0</m:t>
        </m:r>
      </m:oMath>
      <w:r w:rsidR="005A0E80" w:rsidRPr="001A0482">
        <w:rPr>
          <w:rFonts w:eastAsiaTheme="minorEastAsia" w:cs="Times New Roman"/>
          <w:lang w:val="en-US"/>
        </w:rPr>
        <w:t xml:space="preserve">) [gray], 29-atom Cu NP supported on </w:t>
      </w:r>
      <w:r w:rsidR="005A0E80" w:rsidRPr="001A0482">
        <w:rPr>
          <w:rFonts w:cs="Times New Roman"/>
          <w:lang w:val="en-US"/>
        </w:rPr>
        <w:t>ZnO(</w:t>
      </w:r>
      <m:oMath>
        <m:r>
          <m:rPr>
            <m:nor/>
          </m:rPr>
          <w:rPr>
            <w:rFonts w:cs="Times New Roman"/>
            <w:lang w:val="en-US"/>
          </w:rPr>
          <m:t>10</m:t>
        </m:r>
        <m:acc>
          <m:accPr>
            <m:chr m:val="̅"/>
            <m:ctrlPr>
              <w:rPr>
                <w:rFonts w:ascii="Cambria Math" w:hAnsi="Cambria Math" w:cs="Times New Roman"/>
                <w:i/>
                <w:lang w:val="en-US"/>
              </w:rPr>
            </m:ctrlPr>
          </m:accPr>
          <m:e>
            <m:r>
              <m:rPr>
                <m:nor/>
              </m:rPr>
              <w:rPr>
                <w:rFonts w:cs="Times New Roman"/>
                <w:lang w:val="en-US"/>
              </w:rPr>
              <m:t>1</m:t>
            </m:r>
          </m:e>
        </m:acc>
        <m:r>
          <m:rPr>
            <m:nor/>
          </m:rPr>
          <w:rPr>
            <w:rFonts w:cs="Times New Roman"/>
            <w:lang w:val="en-US"/>
          </w:rPr>
          <m:t>0</m:t>
        </m:r>
      </m:oMath>
      <w:r w:rsidR="005A0E80" w:rsidRPr="001A0482">
        <w:rPr>
          <w:rFonts w:eastAsiaTheme="minorEastAsia" w:cs="Times New Roman"/>
          <w:lang w:val="en-US"/>
        </w:rPr>
        <w:t xml:space="preserve">)  [red], 54-atom Cu NP supported on </w:t>
      </w:r>
      <w:r w:rsidR="005A0E80" w:rsidRPr="001A0482">
        <w:rPr>
          <w:rFonts w:cs="Times New Roman"/>
          <w:lang w:val="en-US"/>
        </w:rPr>
        <w:t>ZnO(</w:t>
      </w:r>
      <m:oMath>
        <m:r>
          <m:rPr>
            <m:nor/>
          </m:rPr>
          <w:rPr>
            <w:rFonts w:cs="Times New Roman"/>
            <w:lang w:val="en-US"/>
          </w:rPr>
          <m:t>10</m:t>
        </m:r>
        <m:acc>
          <m:accPr>
            <m:chr m:val="̅"/>
            <m:ctrlPr>
              <w:rPr>
                <w:rFonts w:ascii="Cambria Math" w:hAnsi="Cambria Math" w:cs="Times New Roman"/>
                <w:i/>
                <w:lang w:val="en-US"/>
              </w:rPr>
            </m:ctrlPr>
          </m:accPr>
          <m:e>
            <m:r>
              <m:rPr>
                <m:nor/>
              </m:rPr>
              <w:rPr>
                <w:rFonts w:cs="Times New Roman"/>
                <w:lang w:val="en-US"/>
              </w:rPr>
              <m:t>1</m:t>
            </m:r>
          </m:e>
        </m:acc>
        <m:r>
          <m:rPr>
            <m:nor/>
          </m:rPr>
          <w:rPr>
            <w:rFonts w:cs="Times New Roman"/>
            <w:lang w:val="en-US"/>
          </w:rPr>
          <m:t>0</m:t>
        </m:r>
      </m:oMath>
      <w:r w:rsidR="005A0E80" w:rsidRPr="001A0482">
        <w:rPr>
          <w:rFonts w:eastAsiaTheme="minorEastAsia" w:cs="Times New Roman"/>
          <w:lang w:val="en-US"/>
        </w:rPr>
        <w:t xml:space="preserve">) [blue], and 87-atom Cu NP supported on </w:t>
      </w:r>
      <w:r w:rsidR="005A0E80" w:rsidRPr="001A0482">
        <w:rPr>
          <w:rFonts w:cs="Times New Roman"/>
          <w:lang w:val="en-US"/>
        </w:rPr>
        <w:t>ZnO(</w:t>
      </w:r>
      <m:oMath>
        <m:r>
          <m:rPr>
            <m:nor/>
          </m:rPr>
          <w:rPr>
            <w:rFonts w:cs="Times New Roman"/>
            <w:lang w:val="en-US"/>
          </w:rPr>
          <m:t>10</m:t>
        </m:r>
        <m:acc>
          <m:accPr>
            <m:chr m:val="̅"/>
            <m:ctrlPr>
              <w:rPr>
                <w:rFonts w:ascii="Cambria Math" w:hAnsi="Cambria Math" w:cs="Times New Roman"/>
                <w:i/>
                <w:lang w:val="en-US"/>
              </w:rPr>
            </m:ctrlPr>
          </m:accPr>
          <m:e>
            <m:r>
              <m:rPr>
                <m:nor/>
              </m:rPr>
              <w:rPr>
                <w:rFonts w:cs="Times New Roman"/>
                <w:lang w:val="en-US"/>
              </w:rPr>
              <m:t>1</m:t>
            </m:r>
          </m:e>
        </m:acc>
        <m:r>
          <m:rPr>
            <m:nor/>
          </m:rPr>
          <w:rPr>
            <w:rFonts w:cs="Times New Roman"/>
            <w:lang w:val="en-US"/>
          </w:rPr>
          <m:t>0</m:t>
        </m:r>
      </m:oMath>
      <w:r w:rsidR="005A0E80" w:rsidRPr="001A0482">
        <w:rPr>
          <w:rFonts w:eastAsiaTheme="minorEastAsia" w:cs="Times New Roman"/>
          <w:lang w:val="en-US"/>
        </w:rPr>
        <w:t>) [black]. Right</w:t>
      </w:r>
      <w:r w:rsidR="0028688F" w:rsidRPr="001A0482">
        <w:rPr>
          <w:rFonts w:eastAsiaTheme="minorEastAsia" w:cs="Times New Roman"/>
          <w:lang w:val="en-US"/>
        </w:rPr>
        <w:t>:</w:t>
      </w:r>
      <w:r w:rsidR="005A0E80" w:rsidRPr="001A0482">
        <w:rPr>
          <w:rFonts w:eastAsiaTheme="minorEastAsia" w:cs="Times New Roman"/>
          <w:lang w:val="en-US"/>
        </w:rPr>
        <w:t xml:space="preserve"> The total transferred charge to the Cu NP upon the homolytic adsorption of H</w:t>
      </w:r>
      <w:r w:rsidR="005A0E80" w:rsidRPr="001A0482">
        <w:rPr>
          <w:rFonts w:eastAsiaTheme="minorEastAsia" w:cs="Times New Roman"/>
          <w:vertAlign w:val="subscript"/>
          <w:lang w:val="en-US"/>
        </w:rPr>
        <w:t>2</w:t>
      </w:r>
      <w:r w:rsidR="005A0E80" w:rsidRPr="001A0482">
        <w:rPr>
          <w:rFonts w:eastAsiaTheme="minorEastAsia" w:cs="Times New Roman"/>
          <w:lang w:val="en-US"/>
        </w:rPr>
        <w:t xml:space="preserve">. </w:t>
      </w:r>
    </w:p>
    <w:p w14:paraId="0EE5C230" w14:textId="77777777" w:rsidR="005A0E80" w:rsidRPr="00CF5E82" w:rsidRDefault="005A0E80" w:rsidP="005A0E80">
      <w:pPr>
        <w:spacing w:line="240" w:lineRule="auto"/>
        <w:rPr>
          <w:rFonts w:eastAsiaTheme="minorEastAsia" w:cs="Times New Roman"/>
          <w:lang w:val="en-US"/>
        </w:rPr>
      </w:pPr>
    </w:p>
    <w:p w14:paraId="1F575C5E" w14:textId="65F17B29" w:rsidR="005A0E80" w:rsidRPr="00CF5E82" w:rsidRDefault="005A0E80" w:rsidP="005A0E80">
      <w:pPr>
        <w:pStyle w:val="BodyText"/>
        <w:ind w:right="897"/>
        <w:rPr>
          <w:rFonts w:ascii="Times New Roman" w:hAnsi="Times New Roman" w:cs="Times New Roman"/>
          <w:w w:val="105"/>
        </w:rPr>
      </w:pPr>
      <w:r w:rsidRPr="00CF5E82">
        <w:rPr>
          <w:rFonts w:ascii="Times New Roman" w:hAnsi="Times New Roman" w:cs="Times New Roman"/>
          <w:b/>
          <w:bCs/>
          <w:w w:val="105"/>
        </w:rPr>
        <w:t xml:space="preserve">Table S4 </w:t>
      </w:r>
      <w:r w:rsidRPr="00CF5E82">
        <w:rPr>
          <w:rFonts w:ascii="Times New Roman" w:hAnsi="Times New Roman" w:cs="Times New Roman"/>
          <w:w w:val="105"/>
        </w:rPr>
        <w:t>The average adsorption energy of H</w:t>
      </w:r>
      <w:r w:rsidRPr="00CF5E82">
        <w:rPr>
          <w:rFonts w:ascii="Times New Roman" w:hAnsi="Times New Roman" w:cs="Times New Roman"/>
          <w:w w:val="105"/>
          <w:vertAlign w:val="subscript"/>
        </w:rPr>
        <w:t>2</w:t>
      </w:r>
      <w:r w:rsidRPr="00CF5E82">
        <w:rPr>
          <w:rFonts w:ascii="Times New Roman" w:hAnsi="Times New Roman" w:cs="Times New Roman"/>
          <w:w w:val="105"/>
        </w:rPr>
        <w:t xml:space="preserve"> and the total transferred charge upon the homolytic adsorption of H</w:t>
      </w:r>
      <w:r w:rsidRPr="00CF5E82">
        <w:rPr>
          <w:rFonts w:ascii="Times New Roman" w:hAnsi="Times New Roman" w:cs="Times New Roman"/>
          <w:w w:val="105"/>
          <w:vertAlign w:val="subscript"/>
        </w:rPr>
        <w:t>2</w:t>
      </w:r>
      <w:r w:rsidRPr="00CF5E82">
        <w:rPr>
          <w:rFonts w:ascii="Times New Roman" w:hAnsi="Times New Roman" w:cs="Times New Roman"/>
          <w:w w:val="105"/>
        </w:rPr>
        <w:t xml:space="preserve">. </w:t>
      </w:r>
    </w:p>
    <w:tbl>
      <w:tblPr>
        <w:tblW w:w="5033"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3398"/>
        <w:gridCol w:w="2835"/>
        <w:gridCol w:w="3179"/>
      </w:tblGrid>
      <w:tr w:rsidR="005A0E80" w:rsidRPr="00CF5E82" w14:paraId="3EBF3710" w14:textId="77777777" w:rsidTr="00B84FD6">
        <w:trPr>
          <w:trHeight w:val="286"/>
        </w:trPr>
        <w:tc>
          <w:tcPr>
            <w:tcW w:w="1805" w:type="pct"/>
          </w:tcPr>
          <w:p w14:paraId="757F4D13" w14:textId="77777777" w:rsidR="005A0E80" w:rsidRPr="00CF5E82" w:rsidRDefault="005A0E80" w:rsidP="00B84FD6">
            <w:pPr>
              <w:pStyle w:val="TableParagraph"/>
              <w:spacing w:before="40" w:line="240" w:lineRule="auto"/>
              <w:ind w:left="164"/>
              <w:rPr>
                <w:rFonts w:ascii="Times New Roman" w:hAnsi="Times New Roman" w:cs="Times New Roman"/>
                <w:sz w:val="24"/>
                <w:szCs w:val="24"/>
              </w:rPr>
            </w:pPr>
            <w:r w:rsidRPr="00CF5E82">
              <w:rPr>
                <w:rFonts w:ascii="Times New Roman" w:hAnsi="Times New Roman" w:cs="Times New Roman"/>
                <w:spacing w:val="-2"/>
                <w:w w:val="110"/>
                <w:sz w:val="24"/>
                <w:szCs w:val="24"/>
              </w:rPr>
              <w:t>System</w:t>
            </w:r>
          </w:p>
        </w:tc>
        <w:tc>
          <w:tcPr>
            <w:tcW w:w="1506" w:type="pct"/>
          </w:tcPr>
          <w:p w14:paraId="2FBCC452" w14:textId="77777777" w:rsidR="005A0E80" w:rsidRPr="00CF5E82" w:rsidRDefault="005A0E80" w:rsidP="00B84FD6">
            <w:pPr>
              <w:pStyle w:val="TableParagraph"/>
              <w:spacing w:before="40" w:line="240" w:lineRule="auto"/>
              <w:ind w:left="163"/>
              <w:rPr>
                <w:rFonts w:ascii="Times New Roman" w:hAnsi="Times New Roman" w:cs="Times New Roman"/>
                <w:sz w:val="24"/>
                <w:szCs w:val="24"/>
              </w:rPr>
            </w:pPr>
            <w:r w:rsidRPr="00CF5E82">
              <w:rPr>
                <w:rFonts w:ascii="Times New Roman" w:hAnsi="Times New Roman" w:cs="Times New Roman"/>
                <w:w w:val="105"/>
                <w:sz w:val="24"/>
                <w:szCs w:val="24"/>
              </w:rPr>
              <w:t>Average</w:t>
            </w:r>
            <w:r w:rsidRPr="00CF5E82">
              <w:rPr>
                <w:rFonts w:ascii="Times New Roman" w:hAnsi="Times New Roman" w:cs="Times New Roman"/>
                <w:spacing w:val="26"/>
                <w:w w:val="105"/>
                <w:sz w:val="24"/>
                <w:szCs w:val="24"/>
              </w:rPr>
              <w:t xml:space="preserve"> </w:t>
            </w:r>
            <w:r w:rsidRPr="00CF5E82">
              <w:rPr>
                <w:rFonts w:ascii="Times New Roman" w:hAnsi="Times New Roman" w:cs="Times New Roman"/>
                <w:w w:val="105"/>
                <w:sz w:val="24"/>
                <w:szCs w:val="24"/>
              </w:rPr>
              <w:t>H</w:t>
            </w:r>
            <w:r w:rsidRPr="00CF5E82">
              <w:rPr>
                <w:rFonts w:ascii="Times New Roman" w:hAnsi="Times New Roman" w:cs="Times New Roman"/>
                <w:w w:val="105"/>
                <w:sz w:val="24"/>
                <w:szCs w:val="24"/>
                <w:vertAlign w:val="subscript"/>
              </w:rPr>
              <w:t>2</w:t>
            </w:r>
            <w:r w:rsidRPr="00CF5E82">
              <w:rPr>
                <w:rFonts w:ascii="Times New Roman" w:hAnsi="Times New Roman" w:cs="Times New Roman"/>
                <w:spacing w:val="39"/>
                <w:w w:val="105"/>
                <w:sz w:val="24"/>
                <w:szCs w:val="24"/>
              </w:rPr>
              <w:t xml:space="preserve"> </w:t>
            </w:r>
            <w:r w:rsidRPr="00CF5E82">
              <w:rPr>
                <w:rFonts w:ascii="Times New Roman" w:hAnsi="Times New Roman" w:cs="Times New Roman"/>
                <w:w w:val="105"/>
                <w:sz w:val="24"/>
                <w:szCs w:val="24"/>
              </w:rPr>
              <w:t>adsorption</w:t>
            </w:r>
            <w:r w:rsidRPr="00CF5E82">
              <w:rPr>
                <w:rFonts w:ascii="Times New Roman" w:hAnsi="Times New Roman" w:cs="Times New Roman"/>
                <w:spacing w:val="26"/>
                <w:w w:val="105"/>
                <w:sz w:val="24"/>
                <w:szCs w:val="24"/>
              </w:rPr>
              <w:t xml:space="preserve"> </w:t>
            </w:r>
            <w:r w:rsidRPr="00CF5E82">
              <w:rPr>
                <w:rFonts w:ascii="Times New Roman" w:hAnsi="Times New Roman" w:cs="Times New Roman"/>
                <w:w w:val="105"/>
                <w:sz w:val="24"/>
                <w:szCs w:val="24"/>
              </w:rPr>
              <w:t>energy</w:t>
            </w:r>
            <w:r w:rsidRPr="00CF5E82">
              <w:rPr>
                <w:rFonts w:ascii="Times New Roman" w:hAnsi="Times New Roman" w:cs="Times New Roman"/>
                <w:spacing w:val="27"/>
                <w:w w:val="105"/>
                <w:sz w:val="24"/>
                <w:szCs w:val="24"/>
              </w:rPr>
              <w:t xml:space="preserve"> </w:t>
            </w:r>
            <w:r w:rsidRPr="00CF5E82">
              <w:rPr>
                <w:rFonts w:ascii="Times New Roman" w:hAnsi="Times New Roman" w:cs="Times New Roman"/>
                <w:spacing w:val="-4"/>
                <w:w w:val="105"/>
                <w:sz w:val="24"/>
                <w:szCs w:val="24"/>
              </w:rPr>
              <w:t>(eV)</w:t>
            </w:r>
          </w:p>
        </w:tc>
        <w:tc>
          <w:tcPr>
            <w:tcW w:w="1689" w:type="pct"/>
          </w:tcPr>
          <w:p w14:paraId="77C43F59" w14:textId="77777777" w:rsidR="005A0E80" w:rsidRPr="00CF5E82" w:rsidRDefault="005A0E80" w:rsidP="00B84FD6">
            <w:pPr>
              <w:pStyle w:val="TableParagraph"/>
              <w:spacing w:before="40" w:line="240" w:lineRule="auto"/>
              <w:ind w:left="256"/>
              <w:jc w:val="left"/>
              <w:rPr>
                <w:rFonts w:ascii="Times New Roman" w:hAnsi="Times New Roman" w:cs="Times New Roman"/>
                <w:sz w:val="24"/>
                <w:szCs w:val="24"/>
              </w:rPr>
            </w:pPr>
            <w:r w:rsidRPr="00CF5E82">
              <w:rPr>
                <w:rFonts w:ascii="Times New Roman" w:hAnsi="Times New Roman" w:cs="Times New Roman"/>
                <w:w w:val="110"/>
                <w:sz w:val="24"/>
                <w:szCs w:val="24"/>
              </w:rPr>
              <w:t>Total</w:t>
            </w:r>
            <w:r w:rsidRPr="00CF5E82">
              <w:rPr>
                <w:rFonts w:ascii="Times New Roman" w:hAnsi="Times New Roman" w:cs="Times New Roman"/>
                <w:spacing w:val="1"/>
                <w:w w:val="110"/>
                <w:sz w:val="24"/>
                <w:szCs w:val="24"/>
              </w:rPr>
              <w:t xml:space="preserve"> </w:t>
            </w:r>
            <w:r w:rsidRPr="00CF5E82">
              <w:rPr>
                <w:rFonts w:ascii="Times New Roman" w:hAnsi="Times New Roman" w:cs="Times New Roman"/>
                <w:w w:val="110"/>
                <w:sz w:val="24"/>
                <w:szCs w:val="24"/>
              </w:rPr>
              <w:t>transferred</w:t>
            </w:r>
            <w:r w:rsidRPr="00CF5E82">
              <w:rPr>
                <w:rFonts w:ascii="Times New Roman" w:hAnsi="Times New Roman" w:cs="Times New Roman"/>
                <w:spacing w:val="2"/>
                <w:w w:val="110"/>
                <w:sz w:val="24"/>
                <w:szCs w:val="24"/>
              </w:rPr>
              <w:t xml:space="preserve"> </w:t>
            </w:r>
            <w:r w:rsidRPr="00CF5E82">
              <w:rPr>
                <w:rFonts w:ascii="Times New Roman" w:hAnsi="Times New Roman" w:cs="Times New Roman"/>
                <w:w w:val="110"/>
                <w:sz w:val="24"/>
                <w:szCs w:val="24"/>
              </w:rPr>
              <w:t>charge</w:t>
            </w:r>
            <w:r w:rsidRPr="00CF5E82">
              <w:rPr>
                <w:rFonts w:ascii="Times New Roman" w:hAnsi="Times New Roman" w:cs="Times New Roman"/>
                <w:spacing w:val="2"/>
                <w:w w:val="110"/>
                <w:sz w:val="24"/>
                <w:szCs w:val="24"/>
              </w:rPr>
              <w:t xml:space="preserve"> </w:t>
            </w:r>
            <w:r w:rsidRPr="00CF5E82">
              <w:rPr>
                <w:rFonts w:ascii="Times New Roman" w:hAnsi="Times New Roman" w:cs="Times New Roman"/>
                <w:spacing w:val="-5"/>
                <w:w w:val="110"/>
                <w:sz w:val="24"/>
                <w:szCs w:val="24"/>
              </w:rPr>
              <w:t>(e)</w:t>
            </w:r>
          </w:p>
        </w:tc>
      </w:tr>
      <w:tr w:rsidR="005A0E80" w:rsidRPr="00CF5E82" w14:paraId="441543C6" w14:textId="77777777" w:rsidTr="00B84FD6">
        <w:trPr>
          <w:trHeight w:val="286"/>
        </w:trPr>
        <w:tc>
          <w:tcPr>
            <w:tcW w:w="1805" w:type="pct"/>
          </w:tcPr>
          <w:p w14:paraId="48B032DC" w14:textId="77777777" w:rsidR="005A0E80" w:rsidRPr="00CF5E82" w:rsidRDefault="005A0E80" w:rsidP="00B84FD6">
            <w:pPr>
              <w:pStyle w:val="TableParagraph"/>
              <w:spacing w:before="40" w:line="240" w:lineRule="auto"/>
              <w:ind w:left="686"/>
              <w:jc w:val="left"/>
              <w:rPr>
                <w:rFonts w:ascii="Times New Roman" w:hAnsi="Times New Roman" w:cs="Times New Roman"/>
                <w:sz w:val="24"/>
                <w:szCs w:val="24"/>
              </w:rPr>
            </w:pPr>
            <w:r w:rsidRPr="00CF5E82">
              <w:rPr>
                <w:rFonts w:ascii="Times New Roman" w:hAnsi="Times New Roman" w:cs="Times New Roman"/>
                <w:spacing w:val="2"/>
                <w:w w:val="99"/>
                <w:sz w:val="24"/>
                <w:szCs w:val="24"/>
              </w:rPr>
              <w:t>ZnO(10</w:t>
            </w:r>
            <w:r w:rsidRPr="00CF5E82">
              <w:rPr>
                <w:rFonts w:ascii="Times New Roman" w:hAnsi="Times New Roman" w:cs="Times New Roman"/>
                <w:spacing w:val="-115"/>
                <w:w w:val="94"/>
                <w:position w:val="5"/>
                <w:sz w:val="24"/>
                <w:szCs w:val="24"/>
              </w:rPr>
              <w:t>¯</w:t>
            </w:r>
            <w:r w:rsidRPr="00CF5E82">
              <w:rPr>
                <w:rFonts w:ascii="Times New Roman" w:hAnsi="Times New Roman" w:cs="Times New Roman"/>
                <w:spacing w:val="2"/>
                <w:sz w:val="24"/>
                <w:szCs w:val="24"/>
              </w:rPr>
              <w:t>1</w:t>
            </w:r>
            <w:r w:rsidRPr="00CF5E82">
              <w:rPr>
                <w:rFonts w:ascii="Times New Roman" w:hAnsi="Times New Roman" w:cs="Times New Roman"/>
                <w:spacing w:val="2"/>
                <w:w w:val="101"/>
                <w:sz w:val="24"/>
                <w:szCs w:val="24"/>
              </w:rPr>
              <w:t>0)-</w:t>
            </w:r>
            <w:r w:rsidRPr="00CF5E82">
              <w:rPr>
                <w:rFonts w:ascii="Times New Roman" w:hAnsi="Times New Roman" w:cs="Times New Roman"/>
                <w:spacing w:val="-7"/>
                <w:sz w:val="24"/>
                <w:szCs w:val="24"/>
              </w:rPr>
              <w:t>2H</w:t>
            </w:r>
          </w:p>
        </w:tc>
        <w:tc>
          <w:tcPr>
            <w:tcW w:w="1506" w:type="pct"/>
          </w:tcPr>
          <w:p w14:paraId="2A9BF7CB" w14:textId="77777777" w:rsidR="005A0E80" w:rsidRPr="00CF5E82" w:rsidRDefault="005A0E80" w:rsidP="00B84FD6">
            <w:pPr>
              <w:pStyle w:val="TableParagraph"/>
              <w:spacing w:before="40" w:line="240" w:lineRule="auto"/>
              <w:ind w:left="6"/>
              <w:rPr>
                <w:rFonts w:ascii="Times New Roman" w:hAnsi="Times New Roman" w:cs="Times New Roman"/>
                <w:sz w:val="24"/>
                <w:szCs w:val="24"/>
              </w:rPr>
            </w:pPr>
            <w:r w:rsidRPr="00CF5E82">
              <w:rPr>
                <w:rFonts w:ascii="Times New Roman" w:hAnsi="Times New Roman" w:cs="Times New Roman"/>
                <w:spacing w:val="-2"/>
                <w:w w:val="105"/>
                <w:sz w:val="24"/>
                <w:szCs w:val="24"/>
              </w:rPr>
              <w:t>0.338</w:t>
            </w:r>
          </w:p>
        </w:tc>
        <w:tc>
          <w:tcPr>
            <w:tcW w:w="1689" w:type="pct"/>
          </w:tcPr>
          <w:p w14:paraId="3C7DE05E" w14:textId="77777777" w:rsidR="005A0E80" w:rsidRPr="00CF5E82" w:rsidRDefault="005A0E80" w:rsidP="00B84FD6">
            <w:pPr>
              <w:pStyle w:val="TableParagraph"/>
              <w:spacing w:before="40" w:line="240" w:lineRule="auto"/>
              <w:ind w:left="5"/>
              <w:rPr>
                <w:rFonts w:ascii="Times New Roman" w:hAnsi="Times New Roman" w:cs="Times New Roman"/>
                <w:sz w:val="24"/>
                <w:szCs w:val="24"/>
              </w:rPr>
            </w:pPr>
            <w:r w:rsidRPr="00CF5E82">
              <w:rPr>
                <w:rFonts w:ascii="Times New Roman" w:hAnsi="Times New Roman" w:cs="Times New Roman"/>
                <w:spacing w:val="-10"/>
                <w:w w:val="105"/>
                <w:sz w:val="24"/>
                <w:szCs w:val="24"/>
              </w:rPr>
              <w:t>-</w:t>
            </w:r>
          </w:p>
        </w:tc>
      </w:tr>
      <w:tr w:rsidR="005A0E80" w:rsidRPr="00CF5E82" w14:paraId="46A605EB" w14:textId="77777777" w:rsidTr="00B84FD6">
        <w:trPr>
          <w:trHeight w:val="286"/>
        </w:trPr>
        <w:tc>
          <w:tcPr>
            <w:tcW w:w="1805" w:type="pct"/>
          </w:tcPr>
          <w:p w14:paraId="7ED5E3A9" w14:textId="77777777" w:rsidR="005A0E80" w:rsidRPr="00CF5E82" w:rsidRDefault="005A0E80" w:rsidP="00B84FD6">
            <w:pPr>
              <w:pStyle w:val="TableParagraph"/>
              <w:spacing w:before="40" w:line="240" w:lineRule="auto"/>
              <w:ind w:left="686"/>
              <w:jc w:val="left"/>
              <w:rPr>
                <w:rFonts w:ascii="Times New Roman" w:hAnsi="Times New Roman" w:cs="Times New Roman"/>
                <w:sz w:val="24"/>
                <w:szCs w:val="24"/>
              </w:rPr>
            </w:pPr>
            <w:r w:rsidRPr="00CF5E82">
              <w:rPr>
                <w:rFonts w:ascii="Times New Roman" w:hAnsi="Times New Roman" w:cs="Times New Roman"/>
                <w:spacing w:val="2"/>
                <w:w w:val="99"/>
                <w:sz w:val="24"/>
                <w:szCs w:val="24"/>
              </w:rPr>
              <w:t>ZnO(10</w:t>
            </w:r>
            <w:r w:rsidRPr="00CF5E82">
              <w:rPr>
                <w:rFonts w:ascii="Times New Roman" w:hAnsi="Times New Roman" w:cs="Times New Roman"/>
                <w:spacing w:val="-115"/>
                <w:w w:val="94"/>
                <w:position w:val="5"/>
                <w:sz w:val="24"/>
                <w:szCs w:val="24"/>
              </w:rPr>
              <w:t>¯</w:t>
            </w:r>
            <w:r w:rsidRPr="00CF5E82">
              <w:rPr>
                <w:rFonts w:ascii="Times New Roman" w:hAnsi="Times New Roman" w:cs="Times New Roman"/>
                <w:spacing w:val="2"/>
                <w:sz w:val="24"/>
                <w:szCs w:val="24"/>
              </w:rPr>
              <w:t>1</w:t>
            </w:r>
            <w:r w:rsidRPr="00CF5E82">
              <w:rPr>
                <w:rFonts w:ascii="Times New Roman" w:hAnsi="Times New Roman" w:cs="Times New Roman"/>
                <w:spacing w:val="2"/>
                <w:w w:val="101"/>
                <w:sz w:val="24"/>
                <w:szCs w:val="24"/>
              </w:rPr>
              <w:t>0)-</w:t>
            </w:r>
            <w:r w:rsidRPr="00CF5E82">
              <w:rPr>
                <w:rFonts w:ascii="Times New Roman" w:hAnsi="Times New Roman" w:cs="Times New Roman"/>
                <w:spacing w:val="-7"/>
                <w:sz w:val="24"/>
                <w:szCs w:val="24"/>
              </w:rPr>
              <w:t>4H</w:t>
            </w:r>
          </w:p>
        </w:tc>
        <w:tc>
          <w:tcPr>
            <w:tcW w:w="1506" w:type="pct"/>
          </w:tcPr>
          <w:p w14:paraId="6E8BB756" w14:textId="77777777" w:rsidR="005A0E80" w:rsidRPr="00CF5E82" w:rsidRDefault="005A0E80" w:rsidP="00B84FD6">
            <w:pPr>
              <w:pStyle w:val="TableParagraph"/>
              <w:spacing w:before="40" w:line="240" w:lineRule="auto"/>
              <w:ind w:left="6"/>
              <w:rPr>
                <w:rFonts w:ascii="Times New Roman" w:hAnsi="Times New Roman" w:cs="Times New Roman"/>
                <w:sz w:val="24"/>
                <w:szCs w:val="24"/>
              </w:rPr>
            </w:pPr>
            <w:r w:rsidRPr="00CF5E82">
              <w:rPr>
                <w:rFonts w:ascii="Times New Roman" w:hAnsi="Times New Roman" w:cs="Times New Roman"/>
                <w:spacing w:val="-2"/>
                <w:w w:val="105"/>
                <w:sz w:val="24"/>
                <w:szCs w:val="24"/>
              </w:rPr>
              <w:t>0.667</w:t>
            </w:r>
          </w:p>
        </w:tc>
        <w:tc>
          <w:tcPr>
            <w:tcW w:w="1689" w:type="pct"/>
          </w:tcPr>
          <w:p w14:paraId="010562A5" w14:textId="77777777" w:rsidR="005A0E80" w:rsidRPr="00CF5E82" w:rsidRDefault="005A0E80" w:rsidP="00B84FD6">
            <w:pPr>
              <w:pStyle w:val="TableParagraph"/>
              <w:spacing w:before="40" w:line="240" w:lineRule="auto"/>
              <w:ind w:left="5"/>
              <w:rPr>
                <w:rFonts w:ascii="Times New Roman" w:hAnsi="Times New Roman" w:cs="Times New Roman"/>
                <w:sz w:val="24"/>
                <w:szCs w:val="24"/>
              </w:rPr>
            </w:pPr>
            <w:r w:rsidRPr="00CF5E82">
              <w:rPr>
                <w:rFonts w:ascii="Times New Roman" w:hAnsi="Times New Roman" w:cs="Times New Roman"/>
                <w:spacing w:val="-10"/>
                <w:w w:val="105"/>
                <w:sz w:val="24"/>
                <w:szCs w:val="24"/>
              </w:rPr>
              <w:t>-</w:t>
            </w:r>
          </w:p>
        </w:tc>
      </w:tr>
      <w:tr w:rsidR="005A0E80" w:rsidRPr="00CF5E82" w14:paraId="2940DFF2" w14:textId="77777777" w:rsidTr="00B84FD6">
        <w:trPr>
          <w:trHeight w:val="286"/>
        </w:trPr>
        <w:tc>
          <w:tcPr>
            <w:tcW w:w="1805" w:type="pct"/>
          </w:tcPr>
          <w:p w14:paraId="6A3DE821" w14:textId="77777777" w:rsidR="005A0E80" w:rsidRPr="00CF5E82" w:rsidRDefault="005A0E80" w:rsidP="00B84FD6">
            <w:pPr>
              <w:pStyle w:val="TableParagraph"/>
              <w:spacing w:before="40" w:line="240" w:lineRule="auto"/>
              <w:ind w:left="686"/>
              <w:jc w:val="left"/>
              <w:rPr>
                <w:rFonts w:ascii="Times New Roman" w:hAnsi="Times New Roman" w:cs="Times New Roman"/>
                <w:sz w:val="24"/>
                <w:szCs w:val="24"/>
              </w:rPr>
            </w:pPr>
            <w:r w:rsidRPr="00CF5E82">
              <w:rPr>
                <w:rFonts w:ascii="Times New Roman" w:hAnsi="Times New Roman" w:cs="Times New Roman"/>
                <w:spacing w:val="2"/>
                <w:w w:val="99"/>
                <w:sz w:val="24"/>
                <w:szCs w:val="24"/>
              </w:rPr>
              <w:t>ZnO(10</w:t>
            </w:r>
            <w:r w:rsidRPr="00CF5E82">
              <w:rPr>
                <w:rFonts w:ascii="Times New Roman" w:hAnsi="Times New Roman" w:cs="Times New Roman"/>
                <w:spacing w:val="-115"/>
                <w:w w:val="94"/>
                <w:position w:val="5"/>
                <w:sz w:val="24"/>
                <w:szCs w:val="24"/>
              </w:rPr>
              <w:t>¯</w:t>
            </w:r>
            <w:r w:rsidRPr="00CF5E82">
              <w:rPr>
                <w:rFonts w:ascii="Times New Roman" w:hAnsi="Times New Roman" w:cs="Times New Roman"/>
                <w:spacing w:val="2"/>
                <w:sz w:val="24"/>
                <w:szCs w:val="24"/>
              </w:rPr>
              <w:t>1</w:t>
            </w:r>
            <w:r w:rsidRPr="00CF5E82">
              <w:rPr>
                <w:rFonts w:ascii="Times New Roman" w:hAnsi="Times New Roman" w:cs="Times New Roman"/>
                <w:spacing w:val="2"/>
                <w:w w:val="101"/>
                <w:sz w:val="24"/>
                <w:szCs w:val="24"/>
              </w:rPr>
              <w:t>0)-</w:t>
            </w:r>
            <w:r w:rsidRPr="00CF5E82">
              <w:rPr>
                <w:rFonts w:ascii="Times New Roman" w:hAnsi="Times New Roman" w:cs="Times New Roman"/>
                <w:spacing w:val="-7"/>
                <w:sz w:val="24"/>
                <w:szCs w:val="24"/>
              </w:rPr>
              <w:t>6H</w:t>
            </w:r>
          </w:p>
        </w:tc>
        <w:tc>
          <w:tcPr>
            <w:tcW w:w="1506" w:type="pct"/>
          </w:tcPr>
          <w:p w14:paraId="63FF2489" w14:textId="77777777" w:rsidR="005A0E80" w:rsidRPr="00CF5E82" w:rsidRDefault="005A0E80" w:rsidP="00B84FD6">
            <w:pPr>
              <w:pStyle w:val="TableParagraph"/>
              <w:spacing w:before="40" w:line="240" w:lineRule="auto"/>
              <w:ind w:left="6"/>
              <w:rPr>
                <w:rFonts w:ascii="Times New Roman" w:hAnsi="Times New Roman" w:cs="Times New Roman"/>
                <w:sz w:val="24"/>
                <w:szCs w:val="24"/>
              </w:rPr>
            </w:pPr>
            <w:r w:rsidRPr="00CF5E82">
              <w:rPr>
                <w:rFonts w:ascii="Times New Roman" w:hAnsi="Times New Roman" w:cs="Times New Roman"/>
                <w:spacing w:val="-2"/>
                <w:w w:val="105"/>
                <w:sz w:val="24"/>
                <w:szCs w:val="24"/>
              </w:rPr>
              <w:t>0.814</w:t>
            </w:r>
          </w:p>
        </w:tc>
        <w:tc>
          <w:tcPr>
            <w:tcW w:w="1689" w:type="pct"/>
          </w:tcPr>
          <w:p w14:paraId="4E2980D9" w14:textId="77777777" w:rsidR="005A0E80" w:rsidRPr="00CF5E82" w:rsidRDefault="005A0E80" w:rsidP="00B84FD6">
            <w:pPr>
              <w:pStyle w:val="TableParagraph"/>
              <w:spacing w:before="40" w:line="240" w:lineRule="auto"/>
              <w:ind w:left="5"/>
              <w:rPr>
                <w:rFonts w:ascii="Times New Roman" w:hAnsi="Times New Roman" w:cs="Times New Roman"/>
                <w:sz w:val="24"/>
                <w:szCs w:val="24"/>
              </w:rPr>
            </w:pPr>
            <w:r w:rsidRPr="00CF5E82">
              <w:rPr>
                <w:rFonts w:ascii="Times New Roman" w:hAnsi="Times New Roman" w:cs="Times New Roman"/>
                <w:spacing w:val="-10"/>
                <w:w w:val="105"/>
                <w:sz w:val="24"/>
                <w:szCs w:val="24"/>
              </w:rPr>
              <w:t>-</w:t>
            </w:r>
          </w:p>
        </w:tc>
      </w:tr>
      <w:tr w:rsidR="005A0E80" w:rsidRPr="00CF5E82" w14:paraId="240F9A78" w14:textId="77777777" w:rsidTr="00B84FD6">
        <w:trPr>
          <w:trHeight w:val="286"/>
        </w:trPr>
        <w:tc>
          <w:tcPr>
            <w:tcW w:w="1805" w:type="pct"/>
          </w:tcPr>
          <w:p w14:paraId="38DC1BF5" w14:textId="77777777" w:rsidR="005A0E80" w:rsidRPr="00CF5E82" w:rsidRDefault="005A0E80" w:rsidP="00B84FD6">
            <w:pPr>
              <w:pStyle w:val="TableParagraph"/>
              <w:spacing w:before="40" w:line="240" w:lineRule="auto"/>
              <w:ind w:left="686"/>
              <w:jc w:val="left"/>
              <w:rPr>
                <w:rFonts w:ascii="Times New Roman" w:hAnsi="Times New Roman" w:cs="Times New Roman"/>
                <w:sz w:val="24"/>
                <w:szCs w:val="24"/>
              </w:rPr>
            </w:pPr>
            <w:r w:rsidRPr="00CF5E82">
              <w:rPr>
                <w:rFonts w:ascii="Times New Roman" w:hAnsi="Times New Roman" w:cs="Times New Roman"/>
                <w:spacing w:val="2"/>
                <w:w w:val="99"/>
                <w:sz w:val="24"/>
                <w:szCs w:val="24"/>
              </w:rPr>
              <w:t>ZnO(10</w:t>
            </w:r>
            <w:r w:rsidRPr="00CF5E82">
              <w:rPr>
                <w:rFonts w:ascii="Times New Roman" w:hAnsi="Times New Roman" w:cs="Times New Roman"/>
                <w:spacing w:val="-115"/>
                <w:w w:val="94"/>
                <w:position w:val="5"/>
                <w:sz w:val="24"/>
                <w:szCs w:val="24"/>
              </w:rPr>
              <w:t>¯</w:t>
            </w:r>
            <w:r w:rsidRPr="00CF5E82">
              <w:rPr>
                <w:rFonts w:ascii="Times New Roman" w:hAnsi="Times New Roman" w:cs="Times New Roman"/>
                <w:spacing w:val="2"/>
                <w:sz w:val="24"/>
                <w:szCs w:val="24"/>
              </w:rPr>
              <w:t>1</w:t>
            </w:r>
            <w:r w:rsidRPr="00CF5E82">
              <w:rPr>
                <w:rFonts w:ascii="Times New Roman" w:hAnsi="Times New Roman" w:cs="Times New Roman"/>
                <w:spacing w:val="2"/>
                <w:w w:val="101"/>
                <w:sz w:val="24"/>
                <w:szCs w:val="24"/>
              </w:rPr>
              <w:t>0)-</w:t>
            </w:r>
            <w:r w:rsidRPr="00CF5E82">
              <w:rPr>
                <w:rFonts w:ascii="Times New Roman" w:hAnsi="Times New Roman" w:cs="Times New Roman"/>
                <w:spacing w:val="-7"/>
                <w:sz w:val="24"/>
                <w:szCs w:val="24"/>
              </w:rPr>
              <w:t>8H</w:t>
            </w:r>
          </w:p>
        </w:tc>
        <w:tc>
          <w:tcPr>
            <w:tcW w:w="1506" w:type="pct"/>
          </w:tcPr>
          <w:p w14:paraId="6F29660F" w14:textId="77777777" w:rsidR="005A0E80" w:rsidRPr="00CF5E82" w:rsidRDefault="005A0E80" w:rsidP="00B84FD6">
            <w:pPr>
              <w:pStyle w:val="TableParagraph"/>
              <w:spacing w:before="40" w:line="240" w:lineRule="auto"/>
              <w:ind w:left="6"/>
              <w:rPr>
                <w:rFonts w:ascii="Times New Roman" w:hAnsi="Times New Roman" w:cs="Times New Roman"/>
                <w:sz w:val="24"/>
                <w:szCs w:val="24"/>
              </w:rPr>
            </w:pPr>
            <w:r w:rsidRPr="00CF5E82">
              <w:rPr>
                <w:rFonts w:ascii="Times New Roman" w:hAnsi="Times New Roman" w:cs="Times New Roman"/>
                <w:spacing w:val="-2"/>
                <w:w w:val="105"/>
                <w:sz w:val="24"/>
                <w:szCs w:val="24"/>
              </w:rPr>
              <w:t>0.925</w:t>
            </w:r>
          </w:p>
        </w:tc>
        <w:tc>
          <w:tcPr>
            <w:tcW w:w="1689" w:type="pct"/>
          </w:tcPr>
          <w:p w14:paraId="223D4869" w14:textId="77777777" w:rsidR="005A0E80" w:rsidRPr="00CF5E82" w:rsidRDefault="005A0E80" w:rsidP="00B84FD6">
            <w:pPr>
              <w:pStyle w:val="TableParagraph"/>
              <w:spacing w:before="40" w:line="240" w:lineRule="auto"/>
              <w:ind w:left="5"/>
              <w:rPr>
                <w:rFonts w:ascii="Times New Roman" w:hAnsi="Times New Roman" w:cs="Times New Roman"/>
                <w:sz w:val="24"/>
                <w:szCs w:val="24"/>
              </w:rPr>
            </w:pPr>
            <w:r w:rsidRPr="00CF5E82">
              <w:rPr>
                <w:rFonts w:ascii="Times New Roman" w:hAnsi="Times New Roman" w:cs="Times New Roman"/>
                <w:spacing w:val="-10"/>
                <w:w w:val="105"/>
                <w:sz w:val="24"/>
                <w:szCs w:val="24"/>
              </w:rPr>
              <w:t>-</w:t>
            </w:r>
          </w:p>
        </w:tc>
      </w:tr>
      <w:tr w:rsidR="005A0E80" w:rsidRPr="00CF5E82" w14:paraId="7E500886" w14:textId="77777777" w:rsidTr="00B84FD6">
        <w:trPr>
          <w:trHeight w:val="286"/>
        </w:trPr>
        <w:tc>
          <w:tcPr>
            <w:tcW w:w="1805" w:type="pct"/>
          </w:tcPr>
          <w:p w14:paraId="05A5BB86" w14:textId="77777777" w:rsidR="005A0E80" w:rsidRPr="00CF5E82" w:rsidRDefault="005A0E80" w:rsidP="00B84FD6">
            <w:pPr>
              <w:pStyle w:val="TableParagraph"/>
              <w:spacing w:before="40" w:line="240" w:lineRule="auto"/>
              <w:ind w:left="22"/>
              <w:jc w:val="left"/>
              <w:rPr>
                <w:rFonts w:ascii="Times New Roman" w:hAnsi="Times New Roman" w:cs="Times New Roman"/>
                <w:sz w:val="24"/>
                <w:szCs w:val="24"/>
              </w:rPr>
            </w:pPr>
            <w:r w:rsidRPr="00CF5E82">
              <w:rPr>
                <w:rFonts w:ascii="Times New Roman" w:hAnsi="Times New Roman" w:cs="Times New Roman"/>
                <w:spacing w:val="-6"/>
                <w:w w:val="105"/>
                <w:sz w:val="24"/>
                <w:szCs w:val="24"/>
              </w:rPr>
              <w:t>29-atom</w:t>
            </w:r>
            <w:r w:rsidRPr="00CF5E82">
              <w:rPr>
                <w:rFonts w:ascii="Times New Roman" w:hAnsi="Times New Roman" w:cs="Times New Roman"/>
                <w:spacing w:val="9"/>
                <w:w w:val="105"/>
                <w:sz w:val="24"/>
                <w:szCs w:val="24"/>
              </w:rPr>
              <w:t xml:space="preserve"> </w:t>
            </w:r>
            <w:r w:rsidRPr="00CF5E82">
              <w:rPr>
                <w:rFonts w:ascii="Times New Roman" w:hAnsi="Times New Roman" w:cs="Times New Roman"/>
                <w:spacing w:val="2"/>
                <w:w w:val="105"/>
                <w:sz w:val="24"/>
                <w:szCs w:val="24"/>
              </w:rPr>
              <w:t>Cu/ZnO(1</w:t>
            </w:r>
            <w:r w:rsidRPr="00CF5E82">
              <w:rPr>
                <w:rFonts w:ascii="Times New Roman" w:hAnsi="Times New Roman" w:cs="Times New Roman"/>
                <w:spacing w:val="1"/>
                <w:w w:val="105"/>
                <w:sz w:val="24"/>
                <w:szCs w:val="24"/>
              </w:rPr>
              <w:t>0</w:t>
            </w:r>
            <w:r w:rsidRPr="00CF5E82">
              <w:rPr>
                <w:rFonts w:ascii="Times New Roman" w:hAnsi="Times New Roman" w:cs="Times New Roman"/>
                <w:spacing w:val="-115"/>
                <w:w w:val="99"/>
                <w:position w:val="5"/>
                <w:sz w:val="24"/>
                <w:szCs w:val="24"/>
              </w:rPr>
              <w:t>¯</w:t>
            </w:r>
            <w:r w:rsidRPr="00CF5E82">
              <w:rPr>
                <w:rFonts w:ascii="Times New Roman" w:hAnsi="Times New Roman" w:cs="Times New Roman"/>
                <w:spacing w:val="2"/>
                <w:w w:val="105"/>
                <w:sz w:val="24"/>
                <w:szCs w:val="24"/>
              </w:rPr>
              <w:t>1</w:t>
            </w:r>
            <w:r w:rsidRPr="00CF5E82">
              <w:rPr>
                <w:rFonts w:ascii="Times New Roman" w:hAnsi="Times New Roman" w:cs="Times New Roman"/>
                <w:spacing w:val="2"/>
                <w:w w:val="106"/>
                <w:sz w:val="24"/>
                <w:szCs w:val="24"/>
              </w:rPr>
              <w:t>0)-</w:t>
            </w:r>
            <w:r w:rsidRPr="00CF5E82">
              <w:rPr>
                <w:rFonts w:ascii="Times New Roman" w:hAnsi="Times New Roman" w:cs="Times New Roman"/>
                <w:spacing w:val="-6"/>
                <w:w w:val="105"/>
                <w:sz w:val="24"/>
                <w:szCs w:val="24"/>
              </w:rPr>
              <w:t>2H</w:t>
            </w:r>
          </w:p>
        </w:tc>
        <w:tc>
          <w:tcPr>
            <w:tcW w:w="1506" w:type="pct"/>
          </w:tcPr>
          <w:p w14:paraId="4217B38F" w14:textId="77777777" w:rsidR="005A0E80" w:rsidRPr="00CF5E82" w:rsidRDefault="005A0E80" w:rsidP="00B84FD6">
            <w:pPr>
              <w:pStyle w:val="TableParagraph"/>
              <w:spacing w:before="40" w:line="240" w:lineRule="auto"/>
              <w:ind w:left="6"/>
              <w:rPr>
                <w:rFonts w:ascii="Times New Roman" w:hAnsi="Times New Roman" w:cs="Times New Roman"/>
                <w:sz w:val="24"/>
                <w:szCs w:val="24"/>
              </w:rPr>
            </w:pPr>
            <w:r w:rsidRPr="00CF5E82">
              <w:rPr>
                <w:rFonts w:ascii="Times New Roman" w:hAnsi="Times New Roman" w:cs="Times New Roman"/>
                <w:w w:val="105"/>
                <w:sz w:val="24"/>
                <w:szCs w:val="24"/>
              </w:rPr>
              <w:t>-</w:t>
            </w:r>
            <w:r w:rsidRPr="00CF5E82">
              <w:rPr>
                <w:rFonts w:ascii="Times New Roman" w:hAnsi="Times New Roman" w:cs="Times New Roman"/>
                <w:spacing w:val="-2"/>
                <w:w w:val="105"/>
                <w:sz w:val="24"/>
                <w:szCs w:val="24"/>
              </w:rPr>
              <w:t>0.305</w:t>
            </w:r>
          </w:p>
        </w:tc>
        <w:tc>
          <w:tcPr>
            <w:tcW w:w="1689" w:type="pct"/>
          </w:tcPr>
          <w:p w14:paraId="2250516A" w14:textId="77777777" w:rsidR="005A0E80" w:rsidRPr="00CF5E82" w:rsidRDefault="005A0E80" w:rsidP="00B84FD6">
            <w:pPr>
              <w:pStyle w:val="TableParagraph"/>
              <w:spacing w:before="40" w:line="240" w:lineRule="auto"/>
              <w:ind w:left="5"/>
              <w:rPr>
                <w:rFonts w:ascii="Times New Roman" w:hAnsi="Times New Roman" w:cs="Times New Roman"/>
                <w:sz w:val="24"/>
                <w:szCs w:val="24"/>
              </w:rPr>
            </w:pPr>
            <w:r w:rsidRPr="00CF5E82">
              <w:rPr>
                <w:rFonts w:ascii="Times New Roman" w:hAnsi="Times New Roman" w:cs="Times New Roman"/>
                <w:spacing w:val="-4"/>
                <w:w w:val="105"/>
                <w:sz w:val="24"/>
                <w:szCs w:val="24"/>
              </w:rPr>
              <w:t>0.50</w:t>
            </w:r>
          </w:p>
        </w:tc>
      </w:tr>
      <w:tr w:rsidR="005A0E80" w:rsidRPr="00CF5E82" w14:paraId="58D863BD" w14:textId="77777777" w:rsidTr="00B84FD6">
        <w:trPr>
          <w:trHeight w:val="286"/>
        </w:trPr>
        <w:tc>
          <w:tcPr>
            <w:tcW w:w="1805" w:type="pct"/>
          </w:tcPr>
          <w:p w14:paraId="5F6405A6" w14:textId="77777777" w:rsidR="005A0E80" w:rsidRPr="00CF5E82" w:rsidRDefault="005A0E80" w:rsidP="00B84FD6">
            <w:pPr>
              <w:pStyle w:val="TableParagraph"/>
              <w:spacing w:before="40" w:line="240" w:lineRule="auto"/>
              <w:ind w:left="22"/>
              <w:jc w:val="left"/>
              <w:rPr>
                <w:rFonts w:ascii="Times New Roman" w:hAnsi="Times New Roman" w:cs="Times New Roman"/>
                <w:sz w:val="24"/>
                <w:szCs w:val="24"/>
              </w:rPr>
            </w:pPr>
            <w:r w:rsidRPr="00CF5E82">
              <w:rPr>
                <w:rFonts w:ascii="Times New Roman" w:hAnsi="Times New Roman" w:cs="Times New Roman"/>
                <w:spacing w:val="-6"/>
                <w:w w:val="105"/>
                <w:sz w:val="24"/>
                <w:szCs w:val="24"/>
              </w:rPr>
              <w:t>29-atom</w:t>
            </w:r>
            <w:r w:rsidRPr="00CF5E82">
              <w:rPr>
                <w:rFonts w:ascii="Times New Roman" w:hAnsi="Times New Roman" w:cs="Times New Roman"/>
                <w:spacing w:val="9"/>
                <w:w w:val="105"/>
                <w:sz w:val="24"/>
                <w:szCs w:val="24"/>
              </w:rPr>
              <w:t xml:space="preserve"> </w:t>
            </w:r>
            <w:r w:rsidRPr="00CF5E82">
              <w:rPr>
                <w:rFonts w:ascii="Times New Roman" w:hAnsi="Times New Roman" w:cs="Times New Roman"/>
                <w:spacing w:val="2"/>
                <w:w w:val="105"/>
                <w:sz w:val="24"/>
                <w:szCs w:val="24"/>
              </w:rPr>
              <w:t>Cu/ZnO(1</w:t>
            </w:r>
            <w:r w:rsidRPr="00CF5E82">
              <w:rPr>
                <w:rFonts w:ascii="Times New Roman" w:hAnsi="Times New Roman" w:cs="Times New Roman"/>
                <w:spacing w:val="1"/>
                <w:w w:val="105"/>
                <w:sz w:val="24"/>
                <w:szCs w:val="24"/>
              </w:rPr>
              <w:t>0</w:t>
            </w:r>
            <w:r w:rsidRPr="00CF5E82">
              <w:rPr>
                <w:rFonts w:ascii="Times New Roman" w:hAnsi="Times New Roman" w:cs="Times New Roman"/>
                <w:spacing w:val="-115"/>
                <w:w w:val="99"/>
                <w:position w:val="5"/>
                <w:sz w:val="24"/>
                <w:szCs w:val="24"/>
              </w:rPr>
              <w:t>¯</w:t>
            </w:r>
            <w:r w:rsidRPr="00CF5E82">
              <w:rPr>
                <w:rFonts w:ascii="Times New Roman" w:hAnsi="Times New Roman" w:cs="Times New Roman"/>
                <w:spacing w:val="2"/>
                <w:w w:val="105"/>
                <w:sz w:val="24"/>
                <w:szCs w:val="24"/>
              </w:rPr>
              <w:t>1</w:t>
            </w:r>
            <w:r w:rsidRPr="00CF5E82">
              <w:rPr>
                <w:rFonts w:ascii="Times New Roman" w:hAnsi="Times New Roman" w:cs="Times New Roman"/>
                <w:spacing w:val="2"/>
                <w:w w:val="106"/>
                <w:sz w:val="24"/>
                <w:szCs w:val="24"/>
              </w:rPr>
              <w:t>0)-</w:t>
            </w:r>
            <w:r w:rsidRPr="00CF5E82">
              <w:rPr>
                <w:rFonts w:ascii="Times New Roman" w:hAnsi="Times New Roman" w:cs="Times New Roman"/>
                <w:spacing w:val="-6"/>
                <w:w w:val="105"/>
                <w:sz w:val="24"/>
                <w:szCs w:val="24"/>
              </w:rPr>
              <w:t>4H</w:t>
            </w:r>
          </w:p>
        </w:tc>
        <w:tc>
          <w:tcPr>
            <w:tcW w:w="1506" w:type="pct"/>
          </w:tcPr>
          <w:p w14:paraId="1B398CA5" w14:textId="77777777" w:rsidR="005A0E80" w:rsidRPr="00CF5E82" w:rsidRDefault="005A0E80" w:rsidP="00B84FD6">
            <w:pPr>
              <w:pStyle w:val="TableParagraph"/>
              <w:spacing w:before="40" w:line="240" w:lineRule="auto"/>
              <w:ind w:left="6"/>
              <w:rPr>
                <w:rFonts w:ascii="Times New Roman" w:hAnsi="Times New Roman" w:cs="Times New Roman"/>
                <w:sz w:val="24"/>
                <w:szCs w:val="24"/>
              </w:rPr>
            </w:pPr>
            <w:r w:rsidRPr="00CF5E82">
              <w:rPr>
                <w:rFonts w:ascii="Times New Roman" w:hAnsi="Times New Roman" w:cs="Times New Roman"/>
                <w:spacing w:val="-2"/>
                <w:w w:val="105"/>
                <w:sz w:val="24"/>
                <w:szCs w:val="24"/>
              </w:rPr>
              <w:t>0.109</w:t>
            </w:r>
          </w:p>
        </w:tc>
        <w:tc>
          <w:tcPr>
            <w:tcW w:w="1689" w:type="pct"/>
          </w:tcPr>
          <w:p w14:paraId="09D55988" w14:textId="77777777" w:rsidR="005A0E80" w:rsidRPr="00CF5E82" w:rsidRDefault="005A0E80" w:rsidP="00B84FD6">
            <w:pPr>
              <w:pStyle w:val="TableParagraph"/>
              <w:spacing w:before="40" w:line="240" w:lineRule="auto"/>
              <w:ind w:left="5"/>
              <w:rPr>
                <w:rFonts w:ascii="Times New Roman" w:hAnsi="Times New Roman" w:cs="Times New Roman"/>
                <w:sz w:val="24"/>
                <w:szCs w:val="24"/>
              </w:rPr>
            </w:pPr>
            <w:r w:rsidRPr="00CF5E82">
              <w:rPr>
                <w:rFonts w:ascii="Times New Roman" w:hAnsi="Times New Roman" w:cs="Times New Roman"/>
                <w:spacing w:val="-4"/>
                <w:w w:val="105"/>
                <w:sz w:val="24"/>
                <w:szCs w:val="24"/>
              </w:rPr>
              <w:t>0.97</w:t>
            </w:r>
          </w:p>
        </w:tc>
      </w:tr>
      <w:tr w:rsidR="005A0E80" w:rsidRPr="00CF5E82" w14:paraId="7957BD7C" w14:textId="77777777" w:rsidTr="00B84FD6">
        <w:trPr>
          <w:trHeight w:val="286"/>
        </w:trPr>
        <w:tc>
          <w:tcPr>
            <w:tcW w:w="1805" w:type="pct"/>
          </w:tcPr>
          <w:p w14:paraId="00771F62" w14:textId="77777777" w:rsidR="005A0E80" w:rsidRPr="00CF5E82" w:rsidRDefault="005A0E80" w:rsidP="00B84FD6">
            <w:pPr>
              <w:pStyle w:val="TableParagraph"/>
              <w:spacing w:before="40" w:line="240" w:lineRule="auto"/>
              <w:ind w:left="22"/>
              <w:jc w:val="left"/>
              <w:rPr>
                <w:rFonts w:ascii="Times New Roman" w:hAnsi="Times New Roman" w:cs="Times New Roman"/>
                <w:sz w:val="24"/>
                <w:szCs w:val="24"/>
              </w:rPr>
            </w:pPr>
            <w:r w:rsidRPr="00CF5E82">
              <w:rPr>
                <w:rFonts w:ascii="Times New Roman" w:hAnsi="Times New Roman" w:cs="Times New Roman"/>
                <w:spacing w:val="-6"/>
                <w:w w:val="105"/>
                <w:sz w:val="24"/>
                <w:szCs w:val="24"/>
              </w:rPr>
              <w:t>29-atom</w:t>
            </w:r>
            <w:r w:rsidRPr="00CF5E82">
              <w:rPr>
                <w:rFonts w:ascii="Times New Roman" w:hAnsi="Times New Roman" w:cs="Times New Roman"/>
                <w:spacing w:val="9"/>
                <w:w w:val="105"/>
                <w:sz w:val="24"/>
                <w:szCs w:val="24"/>
              </w:rPr>
              <w:t xml:space="preserve"> </w:t>
            </w:r>
            <w:r w:rsidRPr="00CF5E82">
              <w:rPr>
                <w:rFonts w:ascii="Times New Roman" w:hAnsi="Times New Roman" w:cs="Times New Roman"/>
                <w:spacing w:val="2"/>
                <w:w w:val="105"/>
                <w:sz w:val="24"/>
                <w:szCs w:val="24"/>
              </w:rPr>
              <w:t>Cu/ZnO(1</w:t>
            </w:r>
            <w:r w:rsidRPr="00CF5E82">
              <w:rPr>
                <w:rFonts w:ascii="Times New Roman" w:hAnsi="Times New Roman" w:cs="Times New Roman"/>
                <w:spacing w:val="1"/>
                <w:w w:val="105"/>
                <w:sz w:val="24"/>
                <w:szCs w:val="24"/>
              </w:rPr>
              <w:t>0</w:t>
            </w:r>
            <w:r w:rsidRPr="00CF5E82">
              <w:rPr>
                <w:rFonts w:ascii="Times New Roman" w:hAnsi="Times New Roman" w:cs="Times New Roman"/>
                <w:spacing w:val="-115"/>
                <w:w w:val="99"/>
                <w:position w:val="5"/>
                <w:sz w:val="24"/>
                <w:szCs w:val="24"/>
              </w:rPr>
              <w:t>¯</w:t>
            </w:r>
            <w:r w:rsidRPr="00CF5E82">
              <w:rPr>
                <w:rFonts w:ascii="Times New Roman" w:hAnsi="Times New Roman" w:cs="Times New Roman"/>
                <w:spacing w:val="2"/>
                <w:w w:val="105"/>
                <w:sz w:val="24"/>
                <w:szCs w:val="24"/>
              </w:rPr>
              <w:t>1</w:t>
            </w:r>
            <w:r w:rsidRPr="00CF5E82">
              <w:rPr>
                <w:rFonts w:ascii="Times New Roman" w:hAnsi="Times New Roman" w:cs="Times New Roman"/>
                <w:spacing w:val="2"/>
                <w:w w:val="106"/>
                <w:sz w:val="24"/>
                <w:szCs w:val="24"/>
              </w:rPr>
              <w:t>0)-</w:t>
            </w:r>
            <w:r w:rsidRPr="00CF5E82">
              <w:rPr>
                <w:rFonts w:ascii="Times New Roman" w:hAnsi="Times New Roman" w:cs="Times New Roman"/>
                <w:spacing w:val="-6"/>
                <w:w w:val="105"/>
                <w:sz w:val="24"/>
                <w:szCs w:val="24"/>
              </w:rPr>
              <w:t>6H</w:t>
            </w:r>
          </w:p>
        </w:tc>
        <w:tc>
          <w:tcPr>
            <w:tcW w:w="1506" w:type="pct"/>
          </w:tcPr>
          <w:p w14:paraId="74FB9E48" w14:textId="77777777" w:rsidR="005A0E80" w:rsidRPr="00CF5E82" w:rsidRDefault="005A0E80" w:rsidP="00B84FD6">
            <w:pPr>
              <w:pStyle w:val="TableParagraph"/>
              <w:spacing w:before="40" w:line="240" w:lineRule="auto"/>
              <w:ind w:left="6"/>
              <w:rPr>
                <w:rFonts w:ascii="Times New Roman" w:hAnsi="Times New Roman" w:cs="Times New Roman"/>
                <w:sz w:val="24"/>
                <w:szCs w:val="24"/>
              </w:rPr>
            </w:pPr>
            <w:r w:rsidRPr="00CF5E82">
              <w:rPr>
                <w:rFonts w:ascii="Times New Roman" w:hAnsi="Times New Roman" w:cs="Times New Roman"/>
                <w:spacing w:val="-2"/>
                <w:w w:val="105"/>
                <w:sz w:val="24"/>
                <w:szCs w:val="24"/>
              </w:rPr>
              <w:t>0.219</w:t>
            </w:r>
          </w:p>
        </w:tc>
        <w:tc>
          <w:tcPr>
            <w:tcW w:w="1689" w:type="pct"/>
          </w:tcPr>
          <w:p w14:paraId="73F42C63" w14:textId="77777777" w:rsidR="005A0E80" w:rsidRPr="00CF5E82" w:rsidRDefault="005A0E80" w:rsidP="00B84FD6">
            <w:pPr>
              <w:pStyle w:val="TableParagraph"/>
              <w:spacing w:before="40" w:line="240" w:lineRule="auto"/>
              <w:ind w:left="5"/>
              <w:rPr>
                <w:rFonts w:ascii="Times New Roman" w:hAnsi="Times New Roman" w:cs="Times New Roman"/>
                <w:sz w:val="24"/>
                <w:szCs w:val="24"/>
              </w:rPr>
            </w:pPr>
            <w:r w:rsidRPr="00CF5E82">
              <w:rPr>
                <w:rFonts w:ascii="Times New Roman" w:hAnsi="Times New Roman" w:cs="Times New Roman"/>
                <w:spacing w:val="-4"/>
                <w:w w:val="105"/>
                <w:sz w:val="24"/>
                <w:szCs w:val="24"/>
              </w:rPr>
              <w:t>1.22</w:t>
            </w:r>
          </w:p>
        </w:tc>
      </w:tr>
      <w:tr w:rsidR="005A0E80" w:rsidRPr="00CF5E82" w14:paraId="35A0B90E" w14:textId="77777777" w:rsidTr="00B84FD6">
        <w:trPr>
          <w:trHeight w:val="286"/>
        </w:trPr>
        <w:tc>
          <w:tcPr>
            <w:tcW w:w="1805" w:type="pct"/>
          </w:tcPr>
          <w:p w14:paraId="360D3110" w14:textId="77777777" w:rsidR="005A0E80" w:rsidRPr="00CF5E82" w:rsidRDefault="005A0E80" w:rsidP="00B84FD6">
            <w:pPr>
              <w:pStyle w:val="TableParagraph"/>
              <w:spacing w:before="40" w:line="240" w:lineRule="auto"/>
              <w:ind w:left="22"/>
              <w:jc w:val="left"/>
              <w:rPr>
                <w:rFonts w:ascii="Times New Roman" w:hAnsi="Times New Roman" w:cs="Times New Roman"/>
                <w:sz w:val="24"/>
                <w:szCs w:val="24"/>
              </w:rPr>
            </w:pPr>
            <w:r w:rsidRPr="00CF5E82">
              <w:rPr>
                <w:rFonts w:ascii="Times New Roman" w:hAnsi="Times New Roman" w:cs="Times New Roman"/>
                <w:spacing w:val="-6"/>
                <w:w w:val="105"/>
                <w:sz w:val="24"/>
                <w:szCs w:val="24"/>
              </w:rPr>
              <w:t>29-atom</w:t>
            </w:r>
            <w:r w:rsidRPr="00CF5E82">
              <w:rPr>
                <w:rFonts w:ascii="Times New Roman" w:hAnsi="Times New Roman" w:cs="Times New Roman"/>
                <w:spacing w:val="9"/>
                <w:w w:val="105"/>
                <w:sz w:val="24"/>
                <w:szCs w:val="24"/>
              </w:rPr>
              <w:t xml:space="preserve"> </w:t>
            </w:r>
            <w:r w:rsidRPr="00CF5E82">
              <w:rPr>
                <w:rFonts w:ascii="Times New Roman" w:hAnsi="Times New Roman" w:cs="Times New Roman"/>
                <w:spacing w:val="2"/>
                <w:w w:val="105"/>
                <w:sz w:val="24"/>
                <w:szCs w:val="24"/>
              </w:rPr>
              <w:t>Cu/ZnO(1</w:t>
            </w:r>
            <w:r w:rsidRPr="00CF5E82">
              <w:rPr>
                <w:rFonts w:ascii="Times New Roman" w:hAnsi="Times New Roman" w:cs="Times New Roman"/>
                <w:spacing w:val="1"/>
                <w:w w:val="105"/>
                <w:sz w:val="24"/>
                <w:szCs w:val="24"/>
              </w:rPr>
              <w:t>0</w:t>
            </w:r>
            <w:r w:rsidRPr="00CF5E82">
              <w:rPr>
                <w:rFonts w:ascii="Times New Roman" w:hAnsi="Times New Roman" w:cs="Times New Roman"/>
                <w:spacing w:val="-115"/>
                <w:w w:val="99"/>
                <w:position w:val="5"/>
                <w:sz w:val="24"/>
                <w:szCs w:val="24"/>
              </w:rPr>
              <w:t>¯</w:t>
            </w:r>
            <w:r w:rsidRPr="00CF5E82">
              <w:rPr>
                <w:rFonts w:ascii="Times New Roman" w:hAnsi="Times New Roman" w:cs="Times New Roman"/>
                <w:spacing w:val="2"/>
                <w:w w:val="105"/>
                <w:sz w:val="24"/>
                <w:szCs w:val="24"/>
              </w:rPr>
              <w:t>1</w:t>
            </w:r>
            <w:r w:rsidRPr="00CF5E82">
              <w:rPr>
                <w:rFonts w:ascii="Times New Roman" w:hAnsi="Times New Roman" w:cs="Times New Roman"/>
                <w:spacing w:val="2"/>
                <w:w w:val="106"/>
                <w:sz w:val="24"/>
                <w:szCs w:val="24"/>
              </w:rPr>
              <w:t>0)-</w:t>
            </w:r>
            <w:r w:rsidRPr="00CF5E82">
              <w:rPr>
                <w:rFonts w:ascii="Times New Roman" w:hAnsi="Times New Roman" w:cs="Times New Roman"/>
                <w:spacing w:val="-6"/>
                <w:w w:val="105"/>
                <w:sz w:val="24"/>
                <w:szCs w:val="24"/>
              </w:rPr>
              <w:t>8H</w:t>
            </w:r>
          </w:p>
        </w:tc>
        <w:tc>
          <w:tcPr>
            <w:tcW w:w="1506" w:type="pct"/>
          </w:tcPr>
          <w:p w14:paraId="332005C2" w14:textId="77777777" w:rsidR="005A0E80" w:rsidRPr="00CF5E82" w:rsidRDefault="005A0E80" w:rsidP="00B84FD6">
            <w:pPr>
              <w:pStyle w:val="TableParagraph"/>
              <w:spacing w:before="40" w:line="240" w:lineRule="auto"/>
              <w:ind w:left="6"/>
              <w:rPr>
                <w:rFonts w:ascii="Times New Roman" w:hAnsi="Times New Roman" w:cs="Times New Roman"/>
                <w:sz w:val="24"/>
                <w:szCs w:val="24"/>
              </w:rPr>
            </w:pPr>
            <w:r w:rsidRPr="00CF5E82">
              <w:rPr>
                <w:rFonts w:ascii="Times New Roman" w:hAnsi="Times New Roman" w:cs="Times New Roman"/>
                <w:spacing w:val="-2"/>
                <w:w w:val="105"/>
                <w:sz w:val="24"/>
                <w:szCs w:val="24"/>
              </w:rPr>
              <w:t>0.460</w:t>
            </w:r>
          </w:p>
        </w:tc>
        <w:tc>
          <w:tcPr>
            <w:tcW w:w="1689" w:type="pct"/>
          </w:tcPr>
          <w:p w14:paraId="6E89C03C" w14:textId="77777777" w:rsidR="005A0E80" w:rsidRPr="00CF5E82" w:rsidRDefault="005A0E80" w:rsidP="00B84FD6">
            <w:pPr>
              <w:pStyle w:val="TableParagraph"/>
              <w:spacing w:before="40" w:line="240" w:lineRule="auto"/>
              <w:ind w:left="5"/>
              <w:rPr>
                <w:rFonts w:ascii="Times New Roman" w:hAnsi="Times New Roman" w:cs="Times New Roman"/>
                <w:sz w:val="24"/>
                <w:szCs w:val="24"/>
              </w:rPr>
            </w:pPr>
            <w:r w:rsidRPr="00CF5E82">
              <w:rPr>
                <w:rFonts w:ascii="Times New Roman" w:hAnsi="Times New Roman" w:cs="Times New Roman"/>
                <w:spacing w:val="-4"/>
                <w:w w:val="105"/>
                <w:sz w:val="24"/>
                <w:szCs w:val="24"/>
              </w:rPr>
              <w:t>1.45</w:t>
            </w:r>
          </w:p>
        </w:tc>
      </w:tr>
      <w:tr w:rsidR="005A0E80" w:rsidRPr="00CF5E82" w14:paraId="22D636A0" w14:textId="77777777" w:rsidTr="00B84FD6">
        <w:trPr>
          <w:trHeight w:val="286"/>
        </w:trPr>
        <w:tc>
          <w:tcPr>
            <w:tcW w:w="1805" w:type="pct"/>
          </w:tcPr>
          <w:p w14:paraId="71E82048" w14:textId="77777777" w:rsidR="005A0E80" w:rsidRPr="00CF5E82" w:rsidRDefault="005A0E80" w:rsidP="00B84FD6">
            <w:pPr>
              <w:pStyle w:val="TableParagraph"/>
              <w:spacing w:before="40" w:line="240" w:lineRule="auto"/>
              <w:ind w:left="22"/>
              <w:jc w:val="left"/>
              <w:rPr>
                <w:rFonts w:ascii="Times New Roman" w:hAnsi="Times New Roman" w:cs="Times New Roman"/>
                <w:sz w:val="24"/>
                <w:szCs w:val="24"/>
              </w:rPr>
            </w:pPr>
            <w:r w:rsidRPr="00CF5E82">
              <w:rPr>
                <w:rFonts w:ascii="Times New Roman" w:hAnsi="Times New Roman" w:cs="Times New Roman"/>
                <w:spacing w:val="-6"/>
                <w:w w:val="105"/>
                <w:sz w:val="24"/>
                <w:szCs w:val="24"/>
              </w:rPr>
              <w:t>54-atom</w:t>
            </w:r>
            <w:r w:rsidRPr="00CF5E82">
              <w:rPr>
                <w:rFonts w:ascii="Times New Roman" w:hAnsi="Times New Roman" w:cs="Times New Roman"/>
                <w:spacing w:val="9"/>
                <w:w w:val="105"/>
                <w:sz w:val="24"/>
                <w:szCs w:val="24"/>
              </w:rPr>
              <w:t xml:space="preserve"> </w:t>
            </w:r>
            <w:r w:rsidRPr="00CF5E82">
              <w:rPr>
                <w:rFonts w:ascii="Times New Roman" w:hAnsi="Times New Roman" w:cs="Times New Roman"/>
                <w:spacing w:val="2"/>
                <w:w w:val="105"/>
                <w:sz w:val="24"/>
                <w:szCs w:val="24"/>
              </w:rPr>
              <w:t>Cu/ZnO(1</w:t>
            </w:r>
            <w:r w:rsidRPr="00CF5E82">
              <w:rPr>
                <w:rFonts w:ascii="Times New Roman" w:hAnsi="Times New Roman" w:cs="Times New Roman"/>
                <w:spacing w:val="1"/>
                <w:w w:val="105"/>
                <w:sz w:val="24"/>
                <w:szCs w:val="24"/>
              </w:rPr>
              <w:t>0</w:t>
            </w:r>
            <w:r w:rsidRPr="00CF5E82">
              <w:rPr>
                <w:rFonts w:ascii="Times New Roman" w:hAnsi="Times New Roman" w:cs="Times New Roman"/>
                <w:spacing w:val="-115"/>
                <w:w w:val="99"/>
                <w:position w:val="5"/>
                <w:sz w:val="24"/>
                <w:szCs w:val="24"/>
              </w:rPr>
              <w:t>¯</w:t>
            </w:r>
            <w:r w:rsidRPr="00CF5E82">
              <w:rPr>
                <w:rFonts w:ascii="Times New Roman" w:hAnsi="Times New Roman" w:cs="Times New Roman"/>
                <w:spacing w:val="2"/>
                <w:w w:val="105"/>
                <w:sz w:val="24"/>
                <w:szCs w:val="24"/>
              </w:rPr>
              <w:t>1</w:t>
            </w:r>
            <w:r w:rsidRPr="00CF5E82">
              <w:rPr>
                <w:rFonts w:ascii="Times New Roman" w:hAnsi="Times New Roman" w:cs="Times New Roman"/>
                <w:spacing w:val="2"/>
                <w:w w:val="106"/>
                <w:sz w:val="24"/>
                <w:szCs w:val="24"/>
              </w:rPr>
              <w:t>0)-</w:t>
            </w:r>
            <w:r w:rsidRPr="00CF5E82">
              <w:rPr>
                <w:rFonts w:ascii="Times New Roman" w:hAnsi="Times New Roman" w:cs="Times New Roman"/>
                <w:spacing w:val="-6"/>
                <w:w w:val="105"/>
                <w:sz w:val="24"/>
                <w:szCs w:val="24"/>
              </w:rPr>
              <w:t>2H</w:t>
            </w:r>
          </w:p>
        </w:tc>
        <w:tc>
          <w:tcPr>
            <w:tcW w:w="1506" w:type="pct"/>
          </w:tcPr>
          <w:p w14:paraId="712B4DF5" w14:textId="77777777" w:rsidR="005A0E80" w:rsidRPr="00CF5E82" w:rsidRDefault="005A0E80" w:rsidP="00B84FD6">
            <w:pPr>
              <w:pStyle w:val="TableParagraph"/>
              <w:spacing w:before="40" w:line="240" w:lineRule="auto"/>
              <w:ind w:left="6"/>
              <w:rPr>
                <w:rFonts w:ascii="Times New Roman" w:hAnsi="Times New Roman" w:cs="Times New Roman"/>
                <w:sz w:val="24"/>
                <w:szCs w:val="24"/>
              </w:rPr>
            </w:pPr>
            <w:r w:rsidRPr="00CF5E82">
              <w:rPr>
                <w:rFonts w:ascii="Times New Roman" w:hAnsi="Times New Roman" w:cs="Times New Roman"/>
                <w:w w:val="105"/>
                <w:sz w:val="24"/>
                <w:szCs w:val="24"/>
              </w:rPr>
              <w:t>-</w:t>
            </w:r>
            <w:r w:rsidRPr="00CF5E82">
              <w:rPr>
                <w:rFonts w:ascii="Times New Roman" w:hAnsi="Times New Roman" w:cs="Times New Roman"/>
                <w:spacing w:val="-2"/>
                <w:w w:val="105"/>
                <w:sz w:val="24"/>
                <w:szCs w:val="24"/>
              </w:rPr>
              <w:t>1.835</w:t>
            </w:r>
          </w:p>
        </w:tc>
        <w:tc>
          <w:tcPr>
            <w:tcW w:w="1689" w:type="pct"/>
          </w:tcPr>
          <w:p w14:paraId="255AAE1C" w14:textId="77777777" w:rsidR="005A0E80" w:rsidRPr="00CF5E82" w:rsidRDefault="005A0E80" w:rsidP="00B84FD6">
            <w:pPr>
              <w:pStyle w:val="TableParagraph"/>
              <w:spacing w:before="40" w:line="240" w:lineRule="auto"/>
              <w:ind w:left="5"/>
              <w:rPr>
                <w:rFonts w:ascii="Times New Roman" w:hAnsi="Times New Roman" w:cs="Times New Roman"/>
                <w:sz w:val="24"/>
                <w:szCs w:val="24"/>
              </w:rPr>
            </w:pPr>
            <w:r w:rsidRPr="00CF5E82">
              <w:rPr>
                <w:rFonts w:ascii="Times New Roman" w:hAnsi="Times New Roman" w:cs="Times New Roman"/>
                <w:spacing w:val="-4"/>
                <w:w w:val="105"/>
                <w:sz w:val="24"/>
                <w:szCs w:val="24"/>
              </w:rPr>
              <w:t>0.17</w:t>
            </w:r>
          </w:p>
        </w:tc>
      </w:tr>
      <w:tr w:rsidR="005A0E80" w:rsidRPr="00CF5E82" w14:paraId="602F880F" w14:textId="77777777" w:rsidTr="00B84FD6">
        <w:trPr>
          <w:trHeight w:val="286"/>
        </w:trPr>
        <w:tc>
          <w:tcPr>
            <w:tcW w:w="1805" w:type="pct"/>
          </w:tcPr>
          <w:p w14:paraId="0EFA526C" w14:textId="77777777" w:rsidR="005A0E80" w:rsidRPr="00CF5E82" w:rsidRDefault="005A0E80" w:rsidP="00B84FD6">
            <w:pPr>
              <w:pStyle w:val="TableParagraph"/>
              <w:spacing w:before="40" w:line="240" w:lineRule="auto"/>
              <w:ind w:left="22"/>
              <w:jc w:val="left"/>
              <w:rPr>
                <w:rFonts w:ascii="Times New Roman" w:hAnsi="Times New Roman" w:cs="Times New Roman"/>
                <w:sz w:val="24"/>
                <w:szCs w:val="24"/>
              </w:rPr>
            </w:pPr>
            <w:r w:rsidRPr="00CF5E82">
              <w:rPr>
                <w:rFonts w:ascii="Times New Roman" w:hAnsi="Times New Roman" w:cs="Times New Roman"/>
                <w:spacing w:val="-6"/>
                <w:w w:val="105"/>
                <w:sz w:val="24"/>
                <w:szCs w:val="24"/>
              </w:rPr>
              <w:t>54-atom</w:t>
            </w:r>
            <w:r w:rsidRPr="00CF5E82">
              <w:rPr>
                <w:rFonts w:ascii="Times New Roman" w:hAnsi="Times New Roman" w:cs="Times New Roman"/>
                <w:spacing w:val="9"/>
                <w:w w:val="105"/>
                <w:sz w:val="24"/>
                <w:szCs w:val="24"/>
              </w:rPr>
              <w:t xml:space="preserve"> </w:t>
            </w:r>
            <w:r w:rsidRPr="00CF5E82">
              <w:rPr>
                <w:rFonts w:ascii="Times New Roman" w:hAnsi="Times New Roman" w:cs="Times New Roman"/>
                <w:spacing w:val="2"/>
                <w:w w:val="105"/>
                <w:sz w:val="24"/>
                <w:szCs w:val="24"/>
              </w:rPr>
              <w:t>Cu/ZnO(1</w:t>
            </w:r>
            <w:r w:rsidRPr="00CF5E82">
              <w:rPr>
                <w:rFonts w:ascii="Times New Roman" w:hAnsi="Times New Roman" w:cs="Times New Roman"/>
                <w:spacing w:val="1"/>
                <w:w w:val="105"/>
                <w:sz w:val="24"/>
                <w:szCs w:val="24"/>
              </w:rPr>
              <w:t>0</w:t>
            </w:r>
            <w:r w:rsidRPr="00CF5E82">
              <w:rPr>
                <w:rFonts w:ascii="Times New Roman" w:hAnsi="Times New Roman" w:cs="Times New Roman"/>
                <w:spacing w:val="-115"/>
                <w:w w:val="99"/>
                <w:position w:val="5"/>
                <w:sz w:val="24"/>
                <w:szCs w:val="24"/>
              </w:rPr>
              <w:t>¯</w:t>
            </w:r>
            <w:r w:rsidRPr="00CF5E82">
              <w:rPr>
                <w:rFonts w:ascii="Times New Roman" w:hAnsi="Times New Roman" w:cs="Times New Roman"/>
                <w:spacing w:val="2"/>
                <w:w w:val="105"/>
                <w:sz w:val="24"/>
                <w:szCs w:val="24"/>
              </w:rPr>
              <w:t>1</w:t>
            </w:r>
            <w:r w:rsidRPr="00CF5E82">
              <w:rPr>
                <w:rFonts w:ascii="Times New Roman" w:hAnsi="Times New Roman" w:cs="Times New Roman"/>
                <w:spacing w:val="2"/>
                <w:w w:val="106"/>
                <w:sz w:val="24"/>
                <w:szCs w:val="24"/>
              </w:rPr>
              <w:t>0)-</w:t>
            </w:r>
            <w:r w:rsidRPr="00CF5E82">
              <w:rPr>
                <w:rFonts w:ascii="Times New Roman" w:hAnsi="Times New Roman" w:cs="Times New Roman"/>
                <w:spacing w:val="-6"/>
                <w:w w:val="105"/>
                <w:sz w:val="24"/>
                <w:szCs w:val="24"/>
              </w:rPr>
              <w:t>4H</w:t>
            </w:r>
          </w:p>
        </w:tc>
        <w:tc>
          <w:tcPr>
            <w:tcW w:w="1506" w:type="pct"/>
          </w:tcPr>
          <w:p w14:paraId="3438B8D9" w14:textId="77777777" w:rsidR="005A0E80" w:rsidRPr="00CF5E82" w:rsidRDefault="005A0E80" w:rsidP="00B84FD6">
            <w:pPr>
              <w:pStyle w:val="TableParagraph"/>
              <w:spacing w:before="40" w:line="240" w:lineRule="auto"/>
              <w:ind w:left="6"/>
              <w:rPr>
                <w:rFonts w:ascii="Times New Roman" w:hAnsi="Times New Roman" w:cs="Times New Roman"/>
                <w:sz w:val="24"/>
                <w:szCs w:val="24"/>
              </w:rPr>
            </w:pPr>
            <w:r w:rsidRPr="00CF5E82">
              <w:rPr>
                <w:rFonts w:ascii="Times New Roman" w:hAnsi="Times New Roman" w:cs="Times New Roman"/>
                <w:w w:val="105"/>
                <w:sz w:val="24"/>
                <w:szCs w:val="24"/>
              </w:rPr>
              <w:t>-</w:t>
            </w:r>
            <w:r w:rsidRPr="00CF5E82">
              <w:rPr>
                <w:rFonts w:ascii="Times New Roman" w:hAnsi="Times New Roman" w:cs="Times New Roman"/>
                <w:spacing w:val="-2"/>
                <w:w w:val="105"/>
                <w:sz w:val="24"/>
                <w:szCs w:val="24"/>
              </w:rPr>
              <w:t>0.508</w:t>
            </w:r>
          </w:p>
        </w:tc>
        <w:tc>
          <w:tcPr>
            <w:tcW w:w="1689" w:type="pct"/>
          </w:tcPr>
          <w:p w14:paraId="7F183ED6" w14:textId="77777777" w:rsidR="005A0E80" w:rsidRPr="00CF5E82" w:rsidRDefault="005A0E80" w:rsidP="00B84FD6">
            <w:pPr>
              <w:pStyle w:val="TableParagraph"/>
              <w:spacing w:before="40" w:line="240" w:lineRule="auto"/>
              <w:ind w:left="5"/>
              <w:rPr>
                <w:rFonts w:ascii="Times New Roman" w:hAnsi="Times New Roman" w:cs="Times New Roman"/>
                <w:sz w:val="24"/>
                <w:szCs w:val="24"/>
              </w:rPr>
            </w:pPr>
            <w:r w:rsidRPr="00CF5E82">
              <w:rPr>
                <w:rFonts w:ascii="Times New Roman" w:hAnsi="Times New Roman" w:cs="Times New Roman"/>
                <w:spacing w:val="-4"/>
                <w:w w:val="105"/>
                <w:sz w:val="24"/>
                <w:szCs w:val="24"/>
              </w:rPr>
              <w:t>1.08</w:t>
            </w:r>
          </w:p>
        </w:tc>
      </w:tr>
      <w:tr w:rsidR="005A0E80" w:rsidRPr="00CF5E82" w14:paraId="7AABAF3E" w14:textId="77777777" w:rsidTr="00B84FD6">
        <w:trPr>
          <w:trHeight w:val="286"/>
        </w:trPr>
        <w:tc>
          <w:tcPr>
            <w:tcW w:w="1805" w:type="pct"/>
          </w:tcPr>
          <w:p w14:paraId="1A838C15" w14:textId="77777777" w:rsidR="005A0E80" w:rsidRPr="00CF5E82" w:rsidRDefault="005A0E80" w:rsidP="00B84FD6">
            <w:pPr>
              <w:pStyle w:val="TableParagraph"/>
              <w:spacing w:before="40" w:line="240" w:lineRule="auto"/>
              <w:ind w:left="22"/>
              <w:jc w:val="left"/>
              <w:rPr>
                <w:rFonts w:ascii="Times New Roman" w:hAnsi="Times New Roman" w:cs="Times New Roman"/>
                <w:sz w:val="24"/>
                <w:szCs w:val="24"/>
              </w:rPr>
            </w:pPr>
            <w:r w:rsidRPr="00CF5E82">
              <w:rPr>
                <w:rFonts w:ascii="Times New Roman" w:hAnsi="Times New Roman" w:cs="Times New Roman"/>
                <w:spacing w:val="-6"/>
                <w:w w:val="105"/>
                <w:sz w:val="24"/>
                <w:szCs w:val="24"/>
              </w:rPr>
              <w:t>54-atom</w:t>
            </w:r>
            <w:r w:rsidRPr="00CF5E82">
              <w:rPr>
                <w:rFonts w:ascii="Times New Roman" w:hAnsi="Times New Roman" w:cs="Times New Roman"/>
                <w:spacing w:val="9"/>
                <w:w w:val="105"/>
                <w:sz w:val="24"/>
                <w:szCs w:val="24"/>
              </w:rPr>
              <w:t xml:space="preserve"> </w:t>
            </w:r>
            <w:r w:rsidRPr="00CF5E82">
              <w:rPr>
                <w:rFonts w:ascii="Times New Roman" w:hAnsi="Times New Roman" w:cs="Times New Roman"/>
                <w:spacing w:val="2"/>
                <w:w w:val="105"/>
                <w:sz w:val="24"/>
                <w:szCs w:val="24"/>
              </w:rPr>
              <w:t>Cu/ZnO(1</w:t>
            </w:r>
            <w:r w:rsidRPr="00CF5E82">
              <w:rPr>
                <w:rFonts w:ascii="Times New Roman" w:hAnsi="Times New Roman" w:cs="Times New Roman"/>
                <w:spacing w:val="1"/>
                <w:w w:val="105"/>
                <w:sz w:val="24"/>
                <w:szCs w:val="24"/>
              </w:rPr>
              <w:t>0</w:t>
            </w:r>
            <w:r w:rsidRPr="00CF5E82">
              <w:rPr>
                <w:rFonts w:ascii="Times New Roman" w:hAnsi="Times New Roman" w:cs="Times New Roman"/>
                <w:spacing w:val="-115"/>
                <w:w w:val="99"/>
                <w:position w:val="5"/>
                <w:sz w:val="24"/>
                <w:szCs w:val="24"/>
              </w:rPr>
              <w:t>¯</w:t>
            </w:r>
            <w:r w:rsidRPr="00CF5E82">
              <w:rPr>
                <w:rFonts w:ascii="Times New Roman" w:hAnsi="Times New Roman" w:cs="Times New Roman"/>
                <w:spacing w:val="2"/>
                <w:w w:val="105"/>
                <w:sz w:val="24"/>
                <w:szCs w:val="24"/>
              </w:rPr>
              <w:t>1</w:t>
            </w:r>
            <w:r w:rsidRPr="00CF5E82">
              <w:rPr>
                <w:rFonts w:ascii="Times New Roman" w:hAnsi="Times New Roman" w:cs="Times New Roman"/>
                <w:spacing w:val="2"/>
                <w:w w:val="106"/>
                <w:sz w:val="24"/>
                <w:szCs w:val="24"/>
              </w:rPr>
              <w:t>0)-</w:t>
            </w:r>
            <w:r w:rsidRPr="00CF5E82">
              <w:rPr>
                <w:rFonts w:ascii="Times New Roman" w:hAnsi="Times New Roman" w:cs="Times New Roman"/>
                <w:spacing w:val="-6"/>
                <w:w w:val="105"/>
                <w:sz w:val="24"/>
                <w:szCs w:val="24"/>
              </w:rPr>
              <w:t>6H</w:t>
            </w:r>
          </w:p>
        </w:tc>
        <w:tc>
          <w:tcPr>
            <w:tcW w:w="1506" w:type="pct"/>
          </w:tcPr>
          <w:p w14:paraId="43A1B2EF" w14:textId="77777777" w:rsidR="005A0E80" w:rsidRPr="00CF5E82" w:rsidRDefault="005A0E80" w:rsidP="00B84FD6">
            <w:pPr>
              <w:pStyle w:val="TableParagraph"/>
              <w:spacing w:before="40" w:line="240" w:lineRule="auto"/>
              <w:ind w:left="6"/>
              <w:rPr>
                <w:rFonts w:ascii="Times New Roman" w:hAnsi="Times New Roman" w:cs="Times New Roman"/>
                <w:sz w:val="24"/>
                <w:szCs w:val="24"/>
              </w:rPr>
            </w:pPr>
            <w:r w:rsidRPr="00CF5E82">
              <w:rPr>
                <w:rFonts w:ascii="Times New Roman" w:hAnsi="Times New Roman" w:cs="Times New Roman"/>
                <w:w w:val="105"/>
                <w:sz w:val="24"/>
                <w:szCs w:val="24"/>
              </w:rPr>
              <w:t>-</w:t>
            </w:r>
            <w:r w:rsidRPr="00CF5E82">
              <w:rPr>
                <w:rFonts w:ascii="Times New Roman" w:hAnsi="Times New Roman" w:cs="Times New Roman"/>
                <w:spacing w:val="-2"/>
                <w:w w:val="105"/>
                <w:sz w:val="24"/>
                <w:szCs w:val="24"/>
              </w:rPr>
              <w:t>0.362</w:t>
            </w:r>
          </w:p>
        </w:tc>
        <w:tc>
          <w:tcPr>
            <w:tcW w:w="1689" w:type="pct"/>
          </w:tcPr>
          <w:p w14:paraId="2D5A423B" w14:textId="77777777" w:rsidR="005A0E80" w:rsidRPr="00CF5E82" w:rsidRDefault="005A0E80" w:rsidP="00B84FD6">
            <w:pPr>
              <w:pStyle w:val="TableParagraph"/>
              <w:spacing w:before="40" w:line="240" w:lineRule="auto"/>
              <w:ind w:left="5"/>
              <w:rPr>
                <w:rFonts w:ascii="Times New Roman" w:hAnsi="Times New Roman" w:cs="Times New Roman"/>
                <w:sz w:val="24"/>
                <w:szCs w:val="24"/>
              </w:rPr>
            </w:pPr>
            <w:r w:rsidRPr="00CF5E82">
              <w:rPr>
                <w:rFonts w:ascii="Times New Roman" w:hAnsi="Times New Roman" w:cs="Times New Roman"/>
                <w:spacing w:val="-4"/>
                <w:w w:val="105"/>
                <w:sz w:val="24"/>
                <w:szCs w:val="24"/>
              </w:rPr>
              <w:t>1.47</w:t>
            </w:r>
          </w:p>
        </w:tc>
      </w:tr>
      <w:tr w:rsidR="005A0E80" w:rsidRPr="00CF5E82" w14:paraId="41B74D4B" w14:textId="77777777" w:rsidTr="00B84FD6">
        <w:trPr>
          <w:trHeight w:val="286"/>
        </w:trPr>
        <w:tc>
          <w:tcPr>
            <w:tcW w:w="1805" w:type="pct"/>
          </w:tcPr>
          <w:p w14:paraId="276EC740" w14:textId="77777777" w:rsidR="005A0E80" w:rsidRPr="00CF5E82" w:rsidRDefault="005A0E80" w:rsidP="00B84FD6">
            <w:pPr>
              <w:pStyle w:val="TableParagraph"/>
              <w:spacing w:before="40" w:line="240" w:lineRule="auto"/>
              <w:ind w:left="22"/>
              <w:jc w:val="left"/>
              <w:rPr>
                <w:rFonts w:ascii="Times New Roman" w:hAnsi="Times New Roman" w:cs="Times New Roman"/>
                <w:sz w:val="24"/>
                <w:szCs w:val="24"/>
              </w:rPr>
            </w:pPr>
            <w:r w:rsidRPr="00CF5E82">
              <w:rPr>
                <w:rFonts w:ascii="Times New Roman" w:hAnsi="Times New Roman" w:cs="Times New Roman"/>
                <w:spacing w:val="-6"/>
                <w:w w:val="105"/>
                <w:sz w:val="24"/>
                <w:szCs w:val="24"/>
              </w:rPr>
              <w:t>54-atom</w:t>
            </w:r>
            <w:r w:rsidRPr="00CF5E82">
              <w:rPr>
                <w:rFonts w:ascii="Times New Roman" w:hAnsi="Times New Roman" w:cs="Times New Roman"/>
                <w:spacing w:val="9"/>
                <w:w w:val="105"/>
                <w:sz w:val="24"/>
                <w:szCs w:val="24"/>
              </w:rPr>
              <w:t xml:space="preserve"> </w:t>
            </w:r>
            <w:r w:rsidRPr="00CF5E82">
              <w:rPr>
                <w:rFonts w:ascii="Times New Roman" w:hAnsi="Times New Roman" w:cs="Times New Roman"/>
                <w:spacing w:val="2"/>
                <w:w w:val="105"/>
                <w:sz w:val="24"/>
                <w:szCs w:val="24"/>
              </w:rPr>
              <w:t>Cu/ZnO(1</w:t>
            </w:r>
            <w:r w:rsidRPr="00CF5E82">
              <w:rPr>
                <w:rFonts w:ascii="Times New Roman" w:hAnsi="Times New Roman" w:cs="Times New Roman"/>
                <w:spacing w:val="1"/>
                <w:w w:val="105"/>
                <w:sz w:val="24"/>
                <w:szCs w:val="24"/>
              </w:rPr>
              <w:t>0</w:t>
            </w:r>
            <w:r w:rsidRPr="00CF5E82">
              <w:rPr>
                <w:rFonts w:ascii="Times New Roman" w:hAnsi="Times New Roman" w:cs="Times New Roman"/>
                <w:spacing w:val="-115"/>
                <w:w w:val="99"/>
                <w:position w:val="5"/>
                <w:sz w:val="24"/>
                <w:szCs w:val="24"/>
              </w:rPr>
              <w:t>¯</w:t>
            </w:r>
            <w:r w:rsidRPr="00CF5E82">
              <w:rPr>
                <w:rFonts w:ascii="Times New Roman" w:hAnsi="Times New Roman" w:cs="Times New Roman"/>
                <w:spacing w:val="2"/>
                <w:w w:val="105"/>
                <w:sz w:val="24"/>
                <w:szCs w:val="24"/>
              </w:rPr>
              <w:t>1</w:t>
            </w:r>
            <w:r w:rsidRPr="00CF5E82">
              <w:rPr>
                <w:rFonts w:ascii="Times New Roman" w:hAnsi="Times New Roman" w:cs="Times New Roman"/>
                <w:spacing w:val="2"/>
                <w:w w:val="106"/>
                <w:sz w:val="24"/>
                <w:szCs w:val="24"/>
              </w:rPr>
              <w:t>0)-</w:t>
            </w:r>
            <w:r w:rsidRPr="00CF5E82">
              <w:rPr>
                <w:rFonts w:ascii="Times New Roman" w:hAnsi="Times New Roman" w:cs="Times New Roman"/>
                <w:spacing w:val="-6"/>
                <w:w w:val="105"/>
                <w:sz w:val="24"/>
                <w:szCs w:val="24"/>
              </w:rPr>
              <w:t>8H</w:t>
            </w:r>
          </w:p>
        </w:tc>
        <w:tc>
          <w:tcPr>
            <w:tcW w:w="1506" w:type="pct"/>
          </w:tcPr>
          <w:p w14:paraId="5FDEA11D" w14:textId="77777777" w:rsidR="005A0E80" w:rsidRPr="00CF5E82" w:rsidRDefault="005A0E80" w:rsidP="00B84FD6">
            <w:pPr>
              <w:pStyle w:val="TableParagraph"/>
              <w:spacing w:before="40" w:line="240" w:lineRule="auto"/>
              <w:ind w:left="6"/>
              <w:rPr>
                <w:rFonts w:ascii="Times New Roman" w:hAnsi="Times New Roman" w:cs="Times New Roman"/>
                <w:sz w:val="24"/>
                <w:szCs w:val="24"/>
              </w:rPr>
            </w:pPr>
            <w:r w:rsidRPr="00CF5E82">
              <w:rPr>
                <w:rFonts w:ascii="Times New Roman" w:hAnsi="Times New Roman" w:cs="Times New Roman"/>
                <w:spacing w:val="-2"/>
                <w:w w:val="105"/>
                <w:sz w:val="24"/>
                <w:szCs w:val="24"/>
              </w:rPr>
              <w:t>0.043</w:t>
            </w:r>
          </w:p>
        </w:tc>
        <w:tc>
          <w:tcPr>
            <w:tcW w:w="1689" w:type="pct"/>
          </w:tcPr>
          <w:p w14:paraId="7AD7BE95" w14:textId="77777777" w:rsidR="005A0E80" w:rsidRPr="00CF5E82" w:rsidRDefault="005A0E80" w:rsidP="00B84FD6">
            <w:pPr>
              <w:pStyle w:val="TableParagraph"/>
              <w:spacing w:before="40" w:line="240" w:lineRule="auto"/>
              <w:ind w:left="5"/>
              <w:rPr>
                <w:rFonts w:ascii="Times New Roman" w:hAnsi="Times New Roman" w:cs="Times New Roman"/>
                <w:sz w:val="24"/>
                <w:szCs w:val="24"/>
              </w:rPr>
            </w:pPr>
            <w:r w:rsidRPr="00CF5E82">
              <w:rPr>
                <w:rFonts w:ascii="Times New Roman" w:hAnsi="Times New Roman" w:cs="Times New Roman"/>
                <w:spacing w:val="-4"/>
                <w:w w:val="105"/>
                <w:sz w:val="24"/>
                <w:szCs w:val="24"/>
              </w:rPr>
              <w:t>1.66</w:t>
            </w:r>
          </w:p>
        </w:tc>
      </w:tr>
      <w:tr w:rsidR="005A0E80" w:rsidRPr="00CF5E82" w14:paraId="7B772F16" w14:textId="77777777" w:rsidTr="00B84FD6">
        <w:trPr>
          <w:trHeight w:val="286"/>
        </w:trPr>
        <w:tc>
          <w:tcPr>
            <w:tcW w:w="1805" w:type="pct"/>
          </w:tcPr>
          <w:p w14:paraId="301D1721" w14:textId="77777777" w:rsidR="005A0E80" w:rsidRPr="00CF5E82" w:rsidRDefault="005A0E80" w:rsidP="00B84FD6">
            <w:pPr>
              <w:pStyle w:val="TableParagraph"/>
              <w:spacing w:before="40" w:line="240" w:lineRule="auto"/>
              <w:ind w:left="22"/>
              <w:jc w:val="left"/>
              <w:rPr>
                <w:rFonts w:ascii="Times New Roman" w:hAnsi="Times New Roman" w:cs="Times New Roman"/>
                <w:sz w:val="24"/>
                <w:szCs w:val="24"/>
              </w:rPr>
            </w:pPr>
            <w:r w:rsidRPr="00CF5E82">
              <w:rPr>
                <w:rFonts w:ascii="Times New Roman" w:hAnsi="Times New Roman" w:cs="Times New Roman"/>
                <w:spacing w:val="-6"/>
                <w:w w:val="105"/>
                <w:sz w:val="24"/>
                <w:szCs w:val="24"/>
              </w:rPr>
              <w:t>87-atom</w:t>
            </w:r>
            <w:r w:rsidRPr="00CF5E82">
              <w:rPr>
                <w:rFonts w:ascii="Times New Roman" w:hAnsi="Times New Roman" w:cs="Times New Roman"/>
                <w:spacing w:val="9"/>
                <w:w w:val="105"/>
                <w:sz w:val="24"/>
                <w:szCs w:val="24"/>
              </w:rPr>
              <w:t xml:space="preserve"> </w:t>
            </w:r>
            <w:r w:rsidRPr="00CF5E82">
              <w:rPr>
                <w:rFonts w:ascii="Times New Roman" w:hAnsi="Times New Roman" w:cs="Times New Roman"/>
                <w:spacing w:val="2"/>
                <w:w w:val="105"/>
                <w:sz w:val="24"/>
                <w:szCs w:val="24"/>
              </w:rPr>
              <w:t>Cu/ZnO(1</w:t>
            </w:r>
            <w:r w:rsidRPr="00CF5E82">
              <w:rPr>
                <w:rFonts w:ascii="Times New Roman" w:hAnsi="Times New Roman" w:cs="Times New Roman"/>
                <w:spacing w:val="1"/>
                <w:w w:val="105"/>
                <w:sz w:val="24"/>
                <w:szCs w:val="24"/>
              </w:rPr>
              <w:t>0</w:t>
            </w:r>
            <w:r w:rsidRPr="00CF5E82">
              <w:rPr>
                <w:rFonts w:ascii="Times New Roman" w:hAnsi="Times New Roman" w:cs="Times New Roman"/>
                <w:spacing w:val="-115"/>
                <w:w w:val="99"/>
                <w:position w:val="5"/>
                <w:sz w:val="24"/>
                <w:szCs w:val="24"/>
              </w:rPr>
              <w:t>¯</w:t>
            </w:r>
            <w:r w:rsidRPr="00CF5E82">
              <w:rPr>
                <w:rFonts w:ascii="Times New Roman" w:hAnsi="Times New Roman" w:cs="Times New Roman"/>
                <w:spacing w:val="2"/>
                <w:w w:val="105"/>
                <w:sz w:val="24"/>
                <w:szCs w:val="24"/>
              </w:rPr>
              <w:t>1</w:t>
            </w:r>
            <w:r w:rsidRPr="00CF5E82">
              <w:rPr>
                <w:rFonts w:ascii="Times New Roman" w:hAnsi="Times New Roman" w:cs="Times New Roman"/>
                <w:spacing w:val="2"/>
                <w:w w:val="106"/>
                <w:sz w:val="24"/>
                <w:szCs w:val="24"/>
              </w:rPr>
              <w:t>0)-</w:t>
            </w:r>
            <w:r w:rsidRPr="00CF5E82">
              <w:rPr>
                <w:rFonts w:ascii="Times New Roman" w:hAnsi="Times New Roman" w:cs="Times New Roman"/>
                <w:spacing w:val="-6"/>
                <w:w w:val="105"/>
                <w:sz w:val="24"/>
                <w:szCs w:val="24"/>
              </w:rPr>
              <w:t>2H</w:t>
            </w:r>
          </w:p>
        </w:tc>
        <w:tc>
          <w:tcPr>
            <w:tcW w:w="1506" w:type="pct"/>
          </w:tcPr>
          <w:p w14:paraId="670D2181" w14:textId="77777777" w:rsidR="005A0E80" w:rsidRPr="00CF5E82" w:rsidRDefault="005A0E80" w:rsidP="00B84FD6">
            <w:pPr>
              <w:pStyle w:val="TableParagraph"/>
              <w:spacing w:before="40" w:line="240" w:lineRule="auto"/>
              <w:ind w:left="6"/>
              <w:rPr>
                <w:rFonts w:ascii="Times New Roman" w:hAnsi="Times New Roman" w:cs="Times New Roman"/>
                <w:sz w:val="24"/>
                <w:szCs w:val="24"/>
              </w:rPr>
            </w:pPr>
            <w:r w:rsidRPr="00CF5E82">
              <w:rPr>
                <w:rFonts w:ascii="Times New Roman" w:hAnsi="Times New Roman" w:cs="Times New Roman"/>
                <w:w w:val="105"/>
                <w:sz w:val="24"/>
                <w:szCs w:val="24"/>
              </w:rPr>
              <w:t>-</w:t>
            </w:r>
            <w:r w:rsidRPr="00CF5E82">
              <w:rPr>
                <w:rFonts w:ascii="Times New Roman" w:hAnsi="Times New Roman" w:cs="Times New Roman"/>
                <w:spacing w:val="-2"/>
                <w:w w:val="105"/>
                <w:sz w:val="24"/>
                <w:szCs w:val="24"/>
              </w:rPr>
              <w:t>0.800</w:t>
            </w:r>
          </w:p>
        </w:tc>
        <w:tc>
          <w:tcPr>
            <w:tcW w:w="1689" w:type="pct"/>
          </w:tcPr>
          <w:p w14:paraId="7DCB4DDE" w14:textId="77777777" w:rsidR="005A0E80" w:rsidRPr="00CF5E82" w:rsidRDefault="005A0E80" w:rsidP="00B84FD6">
            <w:pPr>
              <w:pStyle w:val="TableParagraph"/>
              <w:spacing w:before="40" w:line="240" w:lineRule="auto"/>
              <w:ind w:left="5"/>
              <w:rPr>
                <w:rFonts w:ascii="Times New Roman" w:hAnsi="Times New Roman" w:cs="Times New Roman"/>
                <w:sz w:val="24"/>
                <w:szCs w:val="24"/>
              </w:rPr>
            </w:pPr>
            <w:r w:rsidRPr="00CF5E82">
              <w:rPr>
                <w:rFonts w:ascii="Times New Roman" w:hAnsi="Times New Roman" w:cs="Times New Roman"/>
                <w:spacing w:val="-4"/>
                <w:w w:val="105"/>
                <w:sz w:val="24"/>
                <w:szCs w:val="24"/>
              </w:rPr>
              <w:t>0.52</w:t>
            </w:r>
          </w:p>
        </w:tc>
      </w:tr>
      <w:tr w:rsidR="005A0E80" w:rsidRPr="00CF5E82" w14:paraId="59E9D247" w14:textId="77777777" w:rsidTr="00B84FD6">
        <w:trPr>
          <w:trHeight w:val="286"/>
        </w:trPr>
        <w:tc>
          <w:tcPr>
            <w:tcW w:w="1805" w:type="pct"/>
          </w:tcPr>
          <w:p w14:paraId="26565F7F" w14:textId="77777777" w:rsidR="005A0E80" w:rsidRPr="00CF5E82" w:rsidRDefault="005A0E80" w:rsidP="00B84FD6">
            <w:pPr>
              <w:pStyle w:val="TableParagraph"/>
              <w:spacing w:before="40" w:line="240" w:lineRule="auto"/>
              <w:ind w:left="22"/>
              <w:jc w:val="left"/>
              <w:rPr>
                <w:rFonts w:ascii="Times New Roman" w:hAnsi="Times New Roman" w:cs="Times New Roman"/>
                <w:sz w:val="24"/>
                <w:szCs w:val="24"/>
              </w:rPr>
            </w:pPr>
            <w:r w:rsidRPr="00CF5E82">
              <w:rPr>
                <w:rFonts w:ascii="Times New Roman" w:hAnsi="Times New Roman" w:cs="Times New Roman"/>
                <w:spacing w:val="-6"/>
                <w:w w:val="105"/>
                <w:sz w:val="24"/>
                <w:szCs w:val="24"/>
              </w:rPr>
              <w:t>87-atom</w:t>
            </w:r>
            <w:r w:rsidRPr="00CF5E82">
              <w:rPr>
                <w:rFonts w:ascii="Times New Roman" w:hAnsi="Times New Roman" w:cs="Times New Roman"/>
                <w:spacing w:val="9"/>
                <w:w w:val="105"/>
                <w:sz w:val="24"/>
                <w:szCs w:val="24"/>
              </w:rPr>
              <w:t xml:space="preserve"> </w:t>
            </w:r>
            <w:r w:rsidRPr="00CF5E82">
              <w:rPr>
                <w:rFonts w:ascii="Times New Roman" w:hAnsi="Times New Roman" w:cs="Times New Roman"/>
                <w:spacing w:val="2"/>
                <w:w w:val="105"/>
                <w:sz w:val="24"/>
                <w:szCs w:val="24"/>
              </w:rPr>
              <w:t>Cu/ZnO(1</w:t>
            </w:r>
            <w:r w:rsidRPr="00CF5E82">
              <w:rPr>
                <w:rFonts w:ascii="Times New Roman" w:hAnsi="Times New Roman" w:cs="Times New Roman"/>
                <w:spacing w:val="1"/>
                <w:w w:val="105"/>
                <w:sz w:val="24"/>
                <w:szCs w:val="24"/>
              </w:rPr>
              <w:t>0</w:t>
            </w:r>
            <w:r w:rsidRPr="00CF5E82">
              <w:rPr>
                <w:rFonts w:ascii="Times New Roman" w:hAnsi="Times New Roman" w:cs="Times New Roman"/>
                <w:spacing w:val="-115"/>
                <w:w w:val="99"/>
                <w:position w:val="5"/>
                <w:sz w:val="24"/>
                <w:szCs w:val="24"/>
              </w:rPr>
              <w:t>¯</w:t>
            </w:r>
            <w:r w:rsidRPr="00CF5E82">
              <w:rPr>
                <w:rFonts w:ascii="Times New Roman" w:hAnsi="Times New Roman" w:cs="Times New Roman"/>
                <w:spacing w:val="2"/>
                <w:w w:val="105"/>
                <w:sz w:val="24"/>
                <w:szCs w:val="24"/>
              </w:rPr>
              <w:t>1</w:t>
            </w:r>
            <w:r w:rsidRPr="00CF5E82">
              <w:rPr>
                <w:rFonts w:ascii="Times New Roman" w:hAnsi="Times New Roman" w:cs="Times New Roman"/>
                <w:spacing w:val="2"/>
                <w:w w:val="106"/>
                <w:sz w:val="24"/>
                <w:szCs w:val="24"/>
              </w:rPr>
              <w:t>0)-</w:t>
            </w:r>
            <w:r w:rsidRPr="00CF5E82">
              <w:rPr>
                <w:rFonts w:ascii="Times New Roman" w:hAnsi="Times New Roman" w:cs="Times New Roman"/>
                <w:spacing w:val="-6"/>
                <w:w w:val="105"/>
                <w:sz w:val="24"/>
                <w:szCs w:val="24"/>
              </w:rPr>
              <w:t>4H</w:t>
            </w:r>
          </w:p>
        </w:tc>
        <w:tc>
          <w:tcPr>
            <w:tcW w:w="1506" w:type="pct"/>
          </w:tcPr>
          <w:p w14:paraId="5A9A5264" w14:textId="77777777" w:rsidR="005A0E80" w:rsidRPr="00CF5E82" w:rsidRDefault="005A0E80" w:rsidP="00B84FD6">
            <w:pPr>
              <w:pStyle w:val="TableParagraph"/>
              <w:spacing w:before="40" w:line="240" w:lineRule="auto"/>
              <w:ind w:left="6"/>
              <w:rPr>
                <w:rFonts w:ascii="Times New Roman" w:hAnsi="Times New Roman" w:cs="Times New Roman"/>
                <w:sz w:val="24"/>
                <w:szCs w:val="24"/>
              </w:rPr>
            </w:pPr>
            <w:r w:rsidRPr="00CF5E82">
              <w:rPr>
                <w:rFonts w:ascii="Times New Roman" w:hAnsi="Times New Roman" w:cs="Times New Roman"/>
                <w:w w:val="105"/>
                <w:sz w:val="24"/>
                <w:szCs w:val="24"/>
              </w:rPr>
              <w:t>-</w:t>
            </w:r>
            <w:r w:rsidRPr="00CF5E82">
              <w:rPr>
                <w:rFonts w:ascii="Times New Roman" w:hAnsi="Times New Roman" w:cs="Times New Roman"/>
                <w:spacing w:val="-2"/>
                <w:w w:val="105"/>
                <w:sz w:val="24"/>
                <w:szCs w:val="24"/>
              </w:rPr>
              <w:t>0.290</w:t>
            </w:r>
          </w:p>
        </w:tc>
        <w:tc>
          <w:tcPr>
            <w:tcW w:w="1689" w:type="pct"/>
          </w:tcPr>
          <w:p w14:paraId="6D57BC90" w14:textId="77777777" w:rsidR="005A0E80" w:rsidRPr="00CF5E82" w:rsidRDefault="005A0E80" w:rsidP="00B84FD6">
            <w:pPr>
              <w:pStyle w:val="TableParagraph"/>
              <w:spacing w:before="40" w:line="240" w:lineRule="auto"/>
              <w:ind w:left="5"/>
              <w:rPr>
                <w:rFonts w:ascii="Times New Roman" w:hAnsi="Times New Roman" w:cs="Times New Roman"/>
                <w:sz w:val="24"/>
                <w:szCs w:val="24"/>
              </w:rPr>
            </w:pPr>
            <w:r w:rsidRPr="00CF5E82">
              <w:rPr>
                <w:rFonts w:ascii="Times New Roman" w:hAnsi="Times New Roman" w:cs="Times New Roman"/>
                <w:spacing w:val="-4"/>
                <w:w w:val="105"/>
                <w:sz w:val="24"/>
                <w:szCs w:val="24"/>
              </w:rPr>
              <w:t>0.97</w:t>
            </w:r>
          </w:p>
        </w:tc>
      </w:tr>
      <w:tr w:rsidR="005A0E80" w:rsidRPr="00CF5E82" w14:paraId="6C062E8E" w14:textId="77777777" w:rsidTr="00B84FD6">
        <w:trPr>
          <w:trHeight w:val="286"/>
        </w:trPr>
        <w:tc>
          <w:tcPr>
            <w:tcW w:w="1805" w:type="pct"/>
          </w:tcPr>
          <w:p w14:paraId="7A34D245" w14:textId="77777777" w:rsidR="005A0E80" w:rsidRPr="00CF5E82" w:rsidRDefault="005A0E80" w:rsidP="00B84FD6">
            <w:pPr>
              <w:pStyle w:val="TableParagraph"/>
              <w:spacing w:before="40" w:line="240" w:lineRule="auto"/>
              <w:ind w:left="22"/>
              <w:jc w:val="left"/>
              <w:rPr>
                <w:rFonts w:ascii="Times New Roman" w:hAnsi="Times New Roman" w:cs="Times New Roman"/>
                <w:sz w:val="24"/>
                <w:szCs w:val="24"/>
              </w:rPr>
            </w:pPr>
            <w:r w:rsidRPr="00CF5E82">
              <w:rPr>
                <w:rFonts w:ascii="Times New Roman" w:hAnsi="Times New Roman" w:cs="Times New Roman"/>
                <w:spacing w:val="-6"/>
                <w:w w:val="105"/>
                <w:sz w:val="24"/>
                <w:szCs w:val="24"/>
              </w:rPr>
              <w:t>87-atom</w:t>
            </w:r>
            <w:r w:rsidRPr="00CF5E82">
              <w:rPr>
                <w:rFonts w:ascii="Times New Roman" w:hAnsi="Times New Roman" w:cs="Times New Roman"/>
                <w:spacing w:val="9"/>
                <w:w w:val="105"/>
                <w:sz w:val="24"/>
                <w:szCs w:val="24"/>
              </w:rPr>
              <w:t xml:space="preserve"> </w:t>
            </w:r>
            <w:r w:rsidRPr="00CF5E82">
              <w:rPr>
                <w:rFonts w:ascii="Times New Roman" w:hAnsi="Times New Roman" w:cs="Times New Roman"/>
                <w:spacing w:val="2"/>
                <w:w w:val="105"/>
                <w:sz w:val="24"/>
                <w:szCs w:val="24"/>
              </w:rPr>
              <w:t>Cu/ZnO(1</w:t>
            </w:r>
            <w:r w:rsidRPr="00CF5E82">
              <w:rPr>
                <w:rFonts w:ascii="Times New Roman" w:hAnsi="Times New Roman" w:cs="Times New Roman"/>
                <w:spacing w:val="1"/>
                <w:w w:val="105"/>
                <w:sz w:val="24"/>
                <w:szCs w:val="24"/>
              </w:rPr>
              <w:t>0</w:t>
            </w:r>
            <w:r w:rsidRPr="00CF5E82">
              <w:rPr>
                <w:rFonts w:ascii="Times New Roman" w:hAnsi="Times New Roman" w:cs="Times New Roman"/>
                <w:spacing w:val="-115"/>
                <w:w w:val="99"/>
                <w:position w:val="5"/>
                <w:sz w:val="24"/>
                <w:szCs w:val="24"/>
              </w:rPr>
              <w:t>¯</w:t>
            </w:r>
            <w:r w:rsidRPr="00CF5E82">
              <w:rPr>
                <w:rFonts w:ascii="Times New Roman" w:hAnsi="Times New Roman" w:cs="Times New Roman"/>
                <w:spacing w:val="2"/>
                <w:w w:val="105"/>
                <w:sz w:val="24"/>
                <w:szCs w:val="24"/>
              </w:rPr>
              <w:t>1</w:t>
            </w:r>
            <w:r w:rsidRPr="00CF5E82">
              <w:rPr>
                <w:rFonts w:ascii="Times New Roman" w:hAnsi="Times New Roman" w:cs="Times New Roman"/>
                <w:spacing w:val="2"/>
                <w:w w:val="106"/>
                <w:sz w:val="24"/>
                <w:szCs w:val="24"/>
              </w:rPr>
              <w:t>0)-</w:t>
            </w:r>
            <w:r w:rsidRPr="00CF5E82">
              <w:rPr>
                <w:rFonts w:ascii="Times New Roman" w:hAnsi="Times New Roman" w:cs="Times New Roman"/>
                <w:spacing w:val="-6"/>
                <w:w w:val="105"/>
                <w:sz w:val="24"/>
                <w:szCs w:val="24"/>
              </w:rPr>
              <w:t>6H</w:t>
            </w:r>
          </w:p>
        </w:tc>
        <w:tc>
          <w:tcPr>
            <w:tcW w:w="1506" w:type="pct"/>
          </w:tcPr>
          <w:p w14:paraId="57739128" w14:textId="77777777" w:rsidR="005A0E80" w:rsidRPr="00CF5E82" w:rsidRDefault="005A0E80" w:rsidP="00B84FD6">
            <w:pPr>
              <w:pStyle w:val="TableParagraph"/>
              <w:spacing w:before="40" w:line="240" w:lineRule="auto"/>
              <w:ind w:left="6"/>
              <w:rPr>
                <w:rFonts w:ascii="Times New Roman" w:hAnsi="Times New Roman" w:cs="Times New Roman"/>
                <w:sz w:val="24"/>
                <w:szCs w:val="24"/>
              </w:rPr>
            </w:pPr>
            <w:r w:rsidRPr="00CF5E82">
              <w:rPr>
                <w:rFonts w:ascii="Times New Roman" w:hAnsi="Times New Roman" w:cs="Times New Roman"/>
                <w:w w:val="105"/>
                <w:sz w:val="24"/>
                <w:szCs w:val="24"/>
              </w:rPr>
              <w:t>-</w:t>
            </w:r>
            <w:r w:rsidRPr="00CF5E82">
              <w:rPr>
                <w:rFonts w:ascii="Times New Roman" w:hAnsi="Times New Roman" w:cs="Times New Roman"/>
                <w:spacing w:val="-2"/>
                <w:w w:val="105"/>
                <w:sz w:val="24"/>
                <w:szCs w:val="24"/>
              </w:rPr>
              <w:t>0.106</w:t>
            </w:r>
          </w:p>
        </w:tc>
        <w:tc>
          <w:tcPr>
            <w:tcW w:w="1689" w:type="pct"/>
          </w:tcPr>
          <w:p w14:paraId="0794A18C" w14:textId="77777777" w:rsidR="005A0E80" w:rsidRPr="00CF5E82" w:rsidRDefault="005A0E80" w:rsidP="00B84FD6">
            <w:pPr>
              <w:pStyle w:val="TableParagraph"/>
              <w:spacing w:before="40" w:line="240" w:lineRule="auto"/>
              <w:ind w:left="5"/>
              <w:rPr>
                <w:rFonts w:ascii="Times New Roman" w:hAnsi="Times New Roman" w:cs="Times New Roman"/>
                <w:sz w:val="24"/>
                <w:szCs w:val="24"/>
              </w:rPr>
            </w:pPr>
            <w:r w:rsidRPr="00CF5E82">
              <w:rPr>
                <w:rFonts w:ascii="Times New Roman" w:hAnsi="Times New Roman" w:cs="Times New Roman"/>
                <w:spacing w:val="-4"/>
                <w:w w:val="105"/>
                <w:sz w:val="24"/>
                <w:szCs w:val="24"/>
              </w:rPr>
              <w:t>1.48</w:t>
            </w:r>
          </w:p>
        </w:tc>
      </w:tr>
      <w:tr w:rsidR="005A0E80" w:rsidRPr="00CF5E82" w14:paraId="7DD7E0AA" w14:textId="77777777" w:rsidTr="00B84FD6">
        <w:trPr>
          <w:trHeight w:val="286"/>
        </w:trPr>
        <w:tc>
          <w:tcPr>
            <w:tcW w:w="1805" w:type="pct"/>
          </w:tcPr>
          <w:p w14:paraId="4434EE5A" w14:textId="77777777" w:rsidR="005A0E80" w:rsidRPr="00CF5E82" w:rsidRDefault="005A0E80" w:rsidP="00B84FD6">
            <w:pPr>
              <w:pStyle w:val="TableParagraph"/>
              <w:spacing w:before="40" w:line="240" w:lineRule="auto"/>
              <w:ind w:left="22"/>
              <w:jc w:val="left"/>
              <w:rPr>
                <w:rFonts w:ascii="Times New Roman" w:hAnsi="Times New Roman" w:cs="Times New Roman"/>
                <w:sz w:val="24"/>
                <w:szCs w:val="24"/>
              </w:rPr>
            </w:pPr>
            <w:r w:rsidRPr="00CF5E82">
              <w:rPr>
                <w:rFonts w:ascii="Times New Roman" w:hAnsi="Times New Roman" w:cs="Times New Roman"/>
                <w:spacing w:val="-6"/>
                <w:w w:val="105"/>
                <w:sz w:val="24"/>
                <w:szCs w:val="24"/>
              </w:rPr>
              <w:t>87-atom</w:t>
            </w:r>
            <w:r w:rsidRPr="00CF5E82">
              <w:rPr>
                <w:rFonts w:ascii="Times New Roman" w:hAnsi="Times New Roman" w:cs="Times New Roman"/>
                <w:spacing w:val="9"/>
                <w:w w:val="105"/>
                <w:sz w:val="24"/>
                <w:szCs w:val="24"/>
              </w:rPr>
              <w:t xml:space="preserve"> </w:t>
            </w:r>
            <w:r w:rsidRPr="00CF5E82">
              <w:rPr>
                <w:rFonts w:ascii="Times New Roman" w:hAnsi="Times New Roman" w:cs="Times New Roman"/>
                <w:spacing w:val="2"/>
                <w:w w:val="105"/>
                <w:sz w:val="24"/>
                <w:szCs w:val="24"/>
              </w:rPr>
              <w:t>Cu/ZnO(1</w:t>
            </w:r>
            <w:r w:rsidRPr="00CF5E82">
              <w:rPr>
                <w:rFonts w:ascii="Times New Roman" w:hAnsi="Times New Roman" w:cs="Times New Roman"/>
                <w:spacing w:val="1"/>
                <w:w w:val="105"/>
                <w:sz w:val="24"/>
                <w:szCs w:val="24"/>
              </w:rPr>
              <w:t>0</w:t>
            </w:r>
            <w:r w:rsidRPr="00CF5E82">
              <w:rPr>
                <w:rFonts w:ascii="Times New Roman" w:hAnsi="Times New Roman" w:cs="Times New Roman"/>
                <w:spacing w:val="-115"/>
                <w:w w:val="99"/>
                <w:position w:val="5"/>
                <w:sz w:val="24"/>
                <w:szCs w:val="24"/>
              </w:rPr>
              <w:t>¯</w:t>
            </w:r>
            <w:r w:rsidRPr="00CF5E82">
              <w:rPr>
                <w:rFonts w:ascii="Times New Roman" w:hAnsi="Times New Roman" w:cs="Times New Roman"/>
                <w:spacing w:val="2"/>
                <w:w w:val="105"/>
                <w:sz w:val="24"/>
                <w:szCs w:val="24"/>
              </w:rPr>
              <w:t>1</w:t>
            </w:r>
            <w:r w:rsidRPr="00CF5E82">
              <w:rPr>
                <w:rFonts w:ascii="Times New Roman" w:hAnsi="Times New Roman" w:cs="Times New Roman"/>
                <w:spacing w:val="2"/>
                <w:w w:val="106"/>
                <w:sz w:val="24"/>
                <w:szCs w:val="24"/>
              </w:rPr>
              <w:t>0)-</w:t>
            </w:r>
            <w:r w:rsidRPr="00CF5E82">
              <w:rPr>
                <w:rFonts w:ascii="Times New Roman" w:hAnsi="Times New Roman" w:cs="Times New Roman"/>
                <w:spacing w:val="-6"/>
                <w:w w:val="105"/>
                <w:sz w:val="24"/>
                <w:szCs w:val="24"/>
              </w:rPr>
              <w:t>8H</w:t>
            </w:r>
          </w:p>
        </w:tc>
        <w:tc>
          <w:tcPr>
            <w:tcW w:w="1506" w:type="pct"/>
          </w:tcPr>
          <w:p w14:paraId="3DA8DAC5" w14:textId="77777777" w:rsidR="005A0E80" w:rsidRPr="00CF5E82" w:rsidRDefault="005A0E80" w:rsidP="00B84FD6">
            <w:pPr>
              <w:pStyle w:val="TableParagraph"/>
              <w:spacing w:before="40" w:line="240" w:lineRule="auto"/>
              <w:ind w:left="6"/>
              <w:rPr>
                <w:rFonts w:ascii="Times New Roman" w:hAnsi="Times New Roman" w:cs="Times New Roman"/>
                <w:sz w:val="24"/>
                <w:szCs w:val="24"/>
              </w:rPr>
            </w:pPr>
            <w:r w:rsidRPr="00CF5E82">
              <w:rPr>
                <w:rFonts w:ascii="Times New Roman" w:hAnsi="Times New Roman" w:cs="Times New Roman"/>
                <w:spacing w:val="-2"/>
                <w:w w:val="105"/>
                <w:sz w:val="24"/>
                <w:szCs w:val="24"/>
              </w:rPr>
              <w:t>0.260</w:t>
            </w:r>
          </w:p>
        </w:tc>
        <w:tc>
          <w:tcPr>
            <w:tcW w:w="1689" w:type="pct"/>
          </w:tcPr>
          <w:p w14:paraId="11DD9CDF" w14:textId="77777777" w:rsidR="005A0E80" w:rsidRPr="00CF5E82" w:rsidRDefault="005A0E80" w:rsidP="00B84FD6">
            <w:pPr>
              <w:pStyle w:val="TableParagraph"/>
              <w:spacing w:before="40" w:line="240" w:lineRule="auto"/>
              <w:ind w:left="5"/>
              <w:rPr>
                <w:rFonts w:ascii="Times New Roman" w:hAnsi="Times New Roman" w:cs="Times New Roman"/>
                <w:sz w:val="24"/>
                <w:szCs w:val="24"/>
              </w:rPr>
            </w:pPr>
            <w:r w:rsidRPr="00CF5E82">
              <w:rPr>
                <w:rFonts w:ascii="Times New Roman" w:hAnsi="Times New Roman" w:cs="Times New Roman"/>
                <w:spacing w:val="-4"/>
                <w:w w:val="105"/>
                <w:sz w:val="24"/>
                <w:szCs w:val="24"/>
              </w:rPr>
              <w:t>1.54</w:t>
            </w:r>
          </w:p>
        </w:tc>
      </w:tr>
    </w:tbl>
    <w:p w14:paraId="7A6E41CD" w14:textId="282CF309" w:rsidR="005A0E80" w:rsidRPr="001A0482" w:rsidRDefault="00612DF7" w:rsidP="005A0E80">
      <w:pPr>
        <w:spacing w:line="240" w:lineRule="auto"/>
        <w:rPr>
          <w:rFonts w:eastAsiaTheme="minorEastAsia" w:cs="Times New Roman"/>
          <w:i/>
          <w:iCs/>
          <w:lang w:val="en-US"/>
        </w:rPr>
      </w:pPr>
      <w:r w:rsidRPr="001A0482">
        <w:rPr>
          <w:rFonts w:eastAsiaTheme="minorEastAsia" w:cs="Times New Roman"/>
          <w:i/>
          <w:iCs/>
          <w:lang w:val="en-US"/>
        </w:rPr>
        <w:lastRenderedPageBreak/>
        <w:t xml:space="preserve">2.4.3 </w:t>
      </w:r>
      <w:r w:rsidR="005A0E80" w:rsidRPr="001A0482">
        <w:rPr>
          <w:rFonts w:eastAsiaTheme="minorEastAsia" w:cs="Times New Roman"/>
          <w:i/>
          <w:iCs/>
          <w:lang w:val="en-US"/>
        </w:rPr>
        <w:t>Effects of oxide surface orientation</w:t>
      </w:r>
    </w:p>
    <w:p w14:paraId="72DF53CD" w14:textId="77777777" w:rsidR="005A0E80" w:rsidRPr="001A0482" w:rsidRDefault="005A0E80" w:rsidP="005A0E80">
      <w:pPr>
        <w:spacing w:line="240" w:lineRule="auto"/>
        <w:rPr>
          <w:rFonts w:eastAsiaTheme="minorEastAsia" w:cs="Times New Roman"/>
          <w:lang w:val="en-US"/>
        </w:rPr>
      </w:pPr>
      <w:r w:rsidRPr="001A0482">
        <w:rPr>
          <w:rFonts w:eastAsiaTheme="minorEastAsia" w:cs="Times New Roman"/>
          <w:lang w:val="en-US"/>
        </w:rPr>
        <w:t>Experimentally, ZnO occurs as nanoparticles, on which Cu NPs are supported. To explore whether the oxide surface orientation affects the charge transfer upon the homolytic adsorption of H</w:t>
      </w:r>
      <w:r w:rsidRPr="001A0482">
        <w:rPr>
          <w:rFonts w:eastAsiaTheme="minorEastAsia" w:cs="Times New Roman"/>
          <w:vertAlign w:val="subscript"/>
          <w:lang w:val="en-US"/>
        </w:rPr>
        <w:t>2</w:t>
      </w:r>
      <w:r w:rsidRPr="001A0482">
        <w:rPr>
          <w:rFonts w:eastAsiaTheme="minorEastAsia" w:cs="Times New Roman"/>
          <w:lang w:val="en-US"/>
        </w:rPr>
        <w:t xml:space="preserve">, two additional oxide surfaces are investigated. The additional oxide surfaces are </w:t>
      </w:r>
      <w:r w:rsidRPr="001A0482">
        <w:rPr>
          <w:rFonts w:eastAsiaTheme="minorEastAsia" w:cs="Times New Roman"/>
          <w:i/>
          <w:iCs/>
          <w:lang w:val="en-US"/>
        </w:rPr>
        <w:t>p</w:t>
      </w:r>
      <w:r w:rsidRPr="001A0482">
        <w:rPr>
          <w:rFonts w:eastAsiaTheme="minorEastAsia" w:cs="Times New Roman"/>
          <w:lang w:val="en-US"/>
        </w:rPr>
        <w:t xml:space="preserve">(4x5) </w:t>
      </w:r>
      <w:r w:rsidRPr="001A0482">
        <w:rPr>
          <w:rFonts w:cs="Times New Roman"/>
          <w:lang w:val="en-US"/>
        </w:rPr>
        <w:t>ZnO(</w:t>
      </w:r>
      <m:oMath>
        <m:r>
          <m:rPr>
            <m:nor/>
          </m:rPr>
          <w:rPr>
            <w:rFonts w:cs="Times New Roman"/>
            <w:lang w:val="en-US"/>
          </w:rPr>
          <m:t>11</m:t>
        </m:r>
        <m:acc>
          <m:accPr>
            <m:chr m:val="̅"/>
            <m:ctrlPr>
              <w:rPr>
                <w:rFonts w:ascii="Cambria Math" w:hAnsi="Cambria Math" w:cs="Times New Roman"/>
                <w:i/>
                <w:lang w:val="en-US"/>
              </w:rPr>
            </m:ctrlPr>
          </m:accPr>
          <m:e>
            <m:r>
              <m:rPr>
                <m:nor/>
              </m:rPr>
              <w:rPr>
                <w:rFonts w:ascii="Cambria Math" w:cs="Times New Roman"/>
                <w:lang w:val="en-US"/>
              </w:rPr>
              <m:t>2</m:t>
            </m:r>
          </m:e>
        </m:acc>
        <m:r>
          <m:rPr>
            <m:nor/>
          </m:rPr>
          <w:rPr>
            <w:rFonts w:cs="Times New Roman"/>
            <w:lang w:val="en-US"/>
          </w:rPr>
          <m:t>0</m:t>
        </m:r>
      </m:oMath>
      <w:r w:rsidRPr="001A0482">
        <w:rPr>
          <w:rFonts w:eastAsiaTheme="minorEastAsia" w:cs="Times New Roman"/>
          <w:lang w:val="en-US"/>
        </w:rPr>
        <w:t xml:space="preserve">) and </w:t>
      </w:r>
      <w:r w:rsidRPr="001A0482">
        <w:rPr>
          <w:rFonts w:eastAsiaTheme="minorEastAsia" w:cs="Times New Roman"/>
          <w:i/>
          <w:iCs/>
          <w:lang w:val="en-US"/>
        </w:rPr>
        <w:t>p</w:t>
      </w:r>
      <w:r w:rsidRPr="001A0482">
        <w:rPr>
          <w:rFonts w:eastAsiaTheme="minorEastAsia" w:cs="Times New Roman"/>
          <w:lang w:val="en-US"/>
        </w:rPr>
        <w:t xml:space="preserve">(4x3) </w:t>
      </w:r>
      <w:r w:rsidRPr="001A0482">
        <w:rPr>
          <w:rFonts w:cs="Times New Roman"/>
          <w:lang w:val="en-US"/>
        </w:rPr>
        <w:t>ZnO(</w:t>
      </w:r>
      <m:oMath>
        <m:r>
          <m:rPr>
            <m:nor/>
          </m:rPr>
          <w:rPr>
            <w:rFonts w:cs="Times New Roman"/>
            <w:lang w:val="en-US"/>
          </w:rPr>
          <m:t>21</m:t>
        </m:r>
        <m:acc>
          <m:accPr>
            <m:chr m:val="̅"/>
            <m:ctrlPr>
              <w:rPr>
                <w:rFonts w:ascii="Cambria Math" w:hAnsi="Cambria Math" w:cs="Times New Roman"/>
                <w:i/>
                <w:lang w:val="en-US"/>
              </w:rPr>
            </m:ctrlPr>
          </m:accPr>
          <m:e>
            <m:r>
              <m:rPr>
                <m:nor/>
              </m:rPr>
              <w:rPr>
                <w:rFonts w:ascii="Cambria Math" w:cs="Times New Roman"/>
                <w:lang w:val="en-US"/>
              </w:rPr>
              <m:t>3</m:t>
            </m:r>
          </m:e>
        </m:acc>
        <m:r>
          <m:rPr>
            <m:nor/>
          </m:rPr>
          <w:rPr>
            <w:rFonts w:cs="Times New Roman"/>
            <w:lang w:val="en-US"/>
          </w:rPr>
          <m:t>0</m:t>
        </m:r>
      </m:oMath>
      <w:r w:rsidRPr="001A0482">
        <w:rPr>
          <w:rFonts w:eastAsiaTheme="minorEastAsia" w:cs="Times New Roman"/>
          <w:lang w:val="en-US"/>
        </w:rPr>
        <w:t xml:space="preserve">). The calculated surface energies and band gaps are presented in Table S5. </w:t>
      </w:r>
    </w:p>
    <w:p w14:paraId="7C9EC2E6" w14:textId="77777777" w:rsidR="005A0E80" w:rsidRPr="001A0482" w:rsidRDefault="005A0E80" w:rsidP="005A0E80">
      <w:pPr>
        <w:spacing w:line="240" w:lineRule="auto"/>
        <w:rPr>
          <w:rFonts w:eastAsiaTheme="minorEastAsia" w:cs="Times New Roman"/>
          <w:lang w:val="en-US"/>
        </w:rPr>
      </w:pPr>
      <w:r w:rsidRPr="001A0482">
        <w:rPr>
          <w:rFonts w:eastAsiaTheme="minorEastAsia" w:cs="Times New Roman"/>
          <w:b/>
          <w:bCs/>
          <w:lang w:val="en-US"/>
        </w:rPr>
        <w:t>Table S5</w:t>
      </w:r>
      <w:r w:rsidRPr="001A0482">
        <w:rPr>
          <w:rFonts w:eastAsiaTheme="minorEastAsia" w:cs="Times New Roman"/>
          <w:lang w:val="en-US"/>
        </w:rPr>
        <w:t xml:space="preserve"> The calculated surface energies and band gaps of the investigated oxide surfaces. Notice that in order to keep the oxide stoichiometric, the surface is slightly different on the top and bottom sides.</w:t>
      </w:r>
    </w:p>
    <w:tbl>
      <w:tblPr>
        <w:tblW w:w="0" w:type="auto"/>
        <w:tblInd w:w="109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21"/>
        <w:gridCol w:w="3805"/>
        <w:gridCol w:w="1946"/>
      </w:tblGrid>
      <w:tr w:rsidR="005A0E80" w:rsidRPr="001A0482" w14:paraId="4E7A1235" w14:textId="77777777" w:rsidTr="00B84FD6">
        <w:trPr>
          <w:trHeight w:val="292"/>
        </w:trPr>
        <w:tc>
          <w:tcPr>
            <w:tcW w:w="2021" w:type="dxa"/>
          </w:tcPr>
          <w:p w14:paraId="71A7F341" w14:textId="77777777" w:rsidR="005A0E80" w:rsidRPr="001A0482" w:rsidRDefault="005A0E80" w:rsidP="00B84FD6">
            <w:pPr>
              <w:pStyle w:val="TableParagraph"/>
              <w:spacing w:before="20" w:line="240" w:lineRule="auto"/>
              <w:ind w:left="653"/>
              <w:jc w:val="left"/>
              <w:rPr>
                <w:rFonts w:ascii="Times New Roman" w:hAnsi="Times New Roman" w:cs="Times New Roman"/>
                <w:sz w:val="24"/>
                <w:szCs w:val="24"/>
              </w:rPr>
            </w:pPr>
            <w:r w:rsidRPr="001A0482">
              <w:rPr>
                <w:rFonts w:ascii="Times New Roman" w:hAnsi="Times New Roman" w:cs="Times New Roman"/>
                <w:spacing w:val="-2"/>
                <w:w w:val="110"/>
                <w:sz w:val="24"/>
                <w:szCs w:val="24"/>
              </w:rPr>
              <w:t>System</w:t>
            </w:r>
          </w:p>
        </w:tc>
        <w:tc>
          <w:tcPr>
            <w:tcW w:w="3805" w:type="dxa"/>
          </w:tcPr>
          <w:p w14:paraId="532BEEA3" w14:textId="0262F0EB" w:rsidR="005A0E80" w:rsidRPr="001A0482" w:rsidRDefault="00CF5E82" w:rsidP="00B84FD6">
            <w:pPr>
              <w:pStyle w:val="TableParagraph"/>
              <w:spacing w:before="20" w:line="240" w:lineRule="auto"/>
              <w:ind w:left="256"/>
              <w:jc w:val="left"/>
              <w:rPr>
                <w:rFonts w:ascii="Times New Roman" w:hAnsi="Times New Roman" w:cs="Times New Roman"/>
                <w:sz w:val="24"/>
                <w:szCs w:val="24"/>
              </w:rPr>
            </w:pPr>
            <w:r>
              <w:rPr>
                <w:rFonts w:ascii="Times New Roman" w:hAnsi="Times New Roman" w:cs="Times New Roman"/>
                <w:w w:val="110"/>
                <w:sz w:val="24"/>
                <w:szCs w:val="24"/>
              </w:rPr>
              <w:t>Average surface energy (eV/Å)</w:t>
            </w:r>
          </w:p>
        </w:tc>
        <w:tc>
          <w:tcPr>
            <w:tcW w:w="1946" w:type="dxa"/>
          </w:tcPr>
          <w:p w14:paraId="576EBDF4" w14:textId="77777777" w:rsidR="005A0E80" w:rsidRPr="001A0482" w:rsidRDefault="005A0E80" w:rsidP="00B84FD6">
            <w:pPr>
              <w:pStyle w:val="TableParagraph"/>
              <w:spacing w:before="20" w:line="240" w:lineRule="auto"/>
              <w:ind w:left="256"/>
              <w:jc w:val="left"/>
              <w:rPr>
                <w:rFonts w:ascii="Times New Roman" w:hAnsi="Times New Roman" w:cs="Times New Roman"/>
                <w:sz w:val="24"/>
                <w:szCs w:val="24"/>
              </w:rPr>
            </w:pPr>
            <w:r w:rsidRPr="001A0482">
              <w:rPr>
                <w:rFonts w:ascii="Times New Roman" w:hAnsi="Times New Roman" w:cs="Times New Roman"/>
                <w:w w:val="110"/>
                <w:sz w:val="24"/>
                <w:szCs w:val="24"/>
              </w:rPr>
              <w:t>Band</w:t>
            </w:r>
            <w:r w:rsidRPr="001A0482">
              <w:rPr>
                <w:rFonts w:ascii="Times New Roman" w:hAnsi="Times New Roman" w:cs="Times New Roman"/>
                <w:spacing w:val="16"/>
                <w:w w:val="110"/>
                <w:sz w:val="24"/>
                <w:szCs w:val="24"/>
              </w:rPr>
              <w:t xml:space="preserve"> </w:t>
            </w:r>
            <w:r w:rsidRPr="001A0482">
              <w:rPr>
                <w:rFonts w:ascii="Times New Roman" w:hAnsi="Times New Roman" w:cs="Times New Roman"/>
                <w:w w:val="110"/>
                <w:sz w:val="24"/>
                <w:szCs w:val="24"/>
              </w:rPr>
              <w:t>gap</w:t>
            </w:r>
            <w:r w:rsidRPr="001A0482">
              <w:rPr>
                <w:rFonts w:ascii="Times New Roman" w:hAnsi="Times New Roman" w:cs="Times New Roman"/>
                <w:spacing w:val="16"/>
                <w:w w:val="110"/>
                <w:sz w:val="24"/>
                <w:szCs w:val="24"/>
              </w:rPr>
              <w:t xml:space="preserve"> </w:t>
            </w:r>
            <w:r w:rsidRPr="001A0482">
              <w:rPr>
                <w:rFonts w:ascii="Times New Roman" w:hAnsi="Times New Roman" w:cs="Times New Roman"/>
                <w:spacing w:val="-4"/>
                <w:w w:val="110"/>
                <w:sz w:val="24"/>
                <w:szCs w:val="24"/>
              </w:rPr>
              <w:t>(eV)</w:t>
            </w:r>
          </w:p>
        </w:tc>
      </w:tr>
      <w:tr w:rsidR="005A0E80" w:rsidRPr="001A0482" w14:paraId="140665D9" w14:textId="77777777" w:rsidTr="00B84FD6">
        <w:trPr>
          <w:trHeight w:val="361"/>
        </w:trPr>
        <w:tc>
          <w:tcPr>
            <w:tcW w:w="2021" w:type="dxa"/>
          </w:tcPr>
          <w:p w14:paraId="3C19498E" w14:textId="77777777" w:rsidR="005A0E80" w:rsidRPr="001A0482" w:rsidRDefault="005A0E80" w:rsidP="00B84FD6">
            <w:pPr>
              <w:pStyle w:val="TableParagraph"/>
              <w:spacing w:before="20" w:line="240" w:lineRule="auto"/>
              <w:ind w:left="22"/>
              <w:jc w:val="left"/>
              <w:rPr>
                <w:rFonts w:ascii="Times New Roman" w:hAnsi="Times New Roman" w:cs="Times New Roman"/>
                <w:sz w:val="24"/>
                <w:szCs w:val="24"/>
              </w:rPr>
            </w:pPr>
            <w:r w:rsidRPr="001A0482">
              <w:rPr>
                <w:rFonts w:ascii="Times New Roman" w:hAnsi="Times New Roman" w:cs="Times New Roman"/>
                <w:w w:val="105"/>
                <w:sz w:val="24"/>
                <w:szCs w:val="24"/>
              </w:rPr>
              <w:t>p(6x5)</w:t>
            </w:r>
            <w:r w:rsidRPr="001A0482">
              <w:rPr>
                <w:rFonts w:ascii="Times New Roman" w:hAnsi="Times New Roman" w:cs="Times New Roman"/>
                <w:spacing w:val="18"/>
                <w:w w:val="105"/>
                <w:sz w:val="24"/>
                <w:szCs w:val="24"/>
              </w:rPr>
              <w:t xml:space="preserve"> </w:t>
            </w:r>
            <w:r w:rsidRPr="001A0482">
              <w:rPr>
                <w:rFonts w:ascii="Times New Roman" w:hAnsi="Times New Roman" w:cs="Times New Roman"/>
                <w:spacing w:val="10"/>
                <w:w w:val="95"/>
                <w:sz w:val="24"/>
                <w:szCs w:val="24"/>
              </w:rPr>
              <w:t>Zn</w:t>
            </w:r>
            <w:r w:rsidRPr="001A0482">
              <w:rPr>
                <w:rFonts w:ascii="Times New Roman" w:hAnsi="Times New Roman" w:cs="Times New Roman"/>
                <w:spacing w:val="9"/>
                <w:w w:val="95"/>
                <w:sz w:val="24"/>
                <w:szCs w:val="24"/>
              </w:rPr>
              <w:t>O</w:t>
            </w:r>
            <w:r w:rsidRPr="001A0482">
              <w:rPr>
                <w:rFonts w:ascii="Times New Roman" w:hAnsi="Times New Roman" w:cs="Times New Roman"/>
                <w:spacing w:val="10"/>
                <w:w w:val="108"/>
                <w:sz w:val="24"/>
                <w:szCs w:val="24"/>
              </w:rPr>
              <w:t>(1</w:t>
            </w:r>
            <w:r w:rsidRPr="001A0482">
              <w:rPr>
                <w:rFonts w:ascii="Times New Roman" w:hAnsi="Times New Roman" w:cs="Times New Roman"/>
                <w:spacing w:val="8"/>
                <w:w w:val="108"/>
                <w:sz w:val="24"/>
                <w:szCs w:val="24"/>
              </w:rPr>
              <w:t>0</w:t>
            </w:r>
            <w:r w:rsidRPr="001A0482">
              <w:rPr>
                <w:rFonts w:ascii="Times New Roman" w:hAnsi="Times New Roman" w:cs="Times New Roman"/>
                <w:spacing w:val="-107"/>
                <w:w w:val="95"/>
                <w:position w:val="5"/>
                <w:sz w:val="24"/>
                <w:szCs w:val="24"/>
              </w:rPr>
              <w:t>¯</w:t>
            </w:r>
            <w:r w:rsidRPr="001A0482">
              <w:rPr>
                <w:rFonts w:ascii="Times New Roman" w:hAnsi="Times New Roman" w:cs="Times New Roman"/>
                <w:spacing w:val="10"/>
                <w:w w:val="101"/>
                <w:sz w:val="24"/>
                <w:szCs w:val="24"/>
              </w:rPr>
              <w:t>1</w:t>
            </w:r>
            <w:r w:rsidRPr="001A0482">
              <w:rPr>
                <w:rFonts w:ascii="Times New Roman" w:hAnsi="Times New Roman" w:cs="Times New Roman"/>
                <w:spacing w:val="10"/>
                <w:w w:val="114"/>
                <w:sz w:val="24"/>
                <w:szCs w:val="24"/>
              </w:rPr>
              <w:t>0)</w:t>
            </w:r>
          </w:p>
        </w:tc>
        <w:tc>
          <w:tcPr>
            <w:tcW w:w="3805" w:type="dxa"/>
          </w:tcPr>
          <w:p w14:paraId="31279F4F" w14:textId="77777777" w:rsidR="005A0E80" w:rsidRPr="001A0482" w:rsidRDefault="005A0E80" w:rsidP="00B84FD6">
            <w:pPr>
              <w:pStyle w:val="TableParagraph"/>
              <w:spacing w:before="20" w:line="240" w:lineRule="auto"/>
              <w:ind w:left="7"/>
              <w:rPr>
                <w:rFonts w:ascii="Times New Roman" w:hAnsi="Times New Roman" w:cs="Times New Roman"/>
                <w:sz w:val="24"/>
                <w:szCs w:val="24"/>
              </w:rPr>
            </w:pPr>
            <w:r w:rsidRPr="001A0482">
              <w:rPr>
                <w:rFonts w:ascii="Times New Roman" w:hAnsi="Times New Roman" w:cs="Times New Roman"/>
                <w:spacing w:val="-2"/>
                <w:w w:val="105"/>
                <w:sz w:val="24"/>
                <w:szCs w:val="24"/>
              </w:rPr>
              <w:t>0.067</w:t>
            </w:r>
          </w:p>
        </w:tc>
        <w:tc>
          <w:tcPr>
            <w:tcW w:w="1946" w:type="dxa"/>
          </w:tcPr>
          <w:p w14:paraId="5817618E" w14:textId="77777777" w:rsidR="005A0E80" w:rsidRPr="001A0482" w:rsidRDefault="005A0E80" w:rsidP="00B84FD6">
            <w:pPr>
              <w:pStyle w:val="TableParagraph"/>
              <w:spacing w:before="20" w:line="240" w:lineRule="auto"/>
              <w:ind w:left="6"/>
              <w:rPr>
                <w:rFonts w:ascii="Times New Roman" w:hAnsi="Times New Roman" w:cs="Times New Roman"/>
                <w:sz w:val="24"/>
                <w:szCs w:val="24"/>
              </w:rPr>
            </w:pPr>
            <w:r w:rsidRPr="001A0482">
              <w:rPr>
                <w:rFonts w:ascii="Times New Roman" w:hAnsi="Times New Roman" w:cs="Times New Roman"/>
                <w:spacing w:val="-4"/>
                <w:w w:val="105"/>
                <w:sz w:val="24"/>
                <w:szCs w:val="24"/>
              </w:rPr>
              <w:t>1.30</w:t>
            </w:r>
          </w:p>
        </w:tc>
      </w:tr>
      <w:tr w:rsidR="005A0E80" w:rsidRPr="001A0482" w14:paraId="55D88A4A" w14:textId="77777777" w:rsidTr="00B84FD6">
        <w:trPr>
          <w:trHeight w:val="351"/>
        </w:trPr>
        <w:tc>
          <w:tcPr>
            <w:tcW w:w="2021" w:type="dxa"/>
          </w:tcPr>
          <w:p w14:paraId="547DE077" w14:textId="77777777" w:rsidR="005A0E80" w:rsidRPr="001A0482" w:rsidRDefault="005A0E80" w:rsidP="00B84FD6">
            <w:pPr>
              <w:pStyle w:val="TableParagraph"/>
              <w:spacing w:before="20" w:line="240" w:lineRule="auto"/>
              <w:ind w:left="22"/>
              <w:jc w:val="left"/>
              <w:rPr>
                <w:rFonts w:ascii="Times New Roman" w:hAnsi="Times New Roman" w:cs="Times New Roman"/>
                <w:sz w:val="24"/>
                <w:szCs w:val="24"/>
              </w:rPr>
            </w:pPr>
            <w:r w:rsidRPr="001A0482">
              <w:rPr>
                <w:rFonts w:ascii="Times New Roman" w:hAnsi="Times New Roman" w:cs="Times New Roman"/>
                <w:w w:val="105"/>
                <w:sz w:val="24"/>
                <w:szCs w:val="24"/>
              </w:rPr>
              <w:t>p(4x5)</w:t>
            </w:r>
            <w:r w:rsidRPr="001A0482">
              <w:rPr>
                <w:rFonts w:ascii="Times New Roman" w:hAnsi="Times New Roman" w:cs="Times New Roman"/>
                <w:spacing w:val="18"/>
                <w:w w:val="105"/>
                <w:sz w:val="24"/>
                <w:szCs w:val="24"/>
              </w:rPr>
              <w:t xml:space="preserve"> </w:t>
            </w:r>
            <w:r w:rsidRPr="001A0482">
              <w:rPr>
                <w:rFonts w:ascii="Times New Roman" w:hAnsi="Times New Roman" w:cs="Times New Roman"/>
                <w:spacing w:val="10"/>
                <w:w w:val="95"/>
                <w:sz w:val="24"/>
                <w:szCs w:val="24"/>
              </w:rPr>
              <w:t>Zn</w:t>
            </w:r>
            <w:r w:rsidRPr="001A0482">
              <w:rPr>
                <w:rFonts w:ascii="Times New Roman" w:hAnsi="Times New Roman" w:cs="Times New Roman"/>
                <w:spacing w:val="9"/>
                <w:w w:val="95"/>
                <w:sz w:val="24"/>
                <w:szCs w:val="24"/>
              </w:rPr>
              <w:t>O</w:t>
            </w:r>
            <w:r w:rsidRPr="001A0482">
              <w:rPr>
                <w:rFonts w:ascii="Times New Roman" w:hAnsi="Times New Roman" w:cs="Times New Roman"/>
                <w:spacing w:val="10"/>
                <w:w w:val="108"/>
                <w:sz w:val="24"/>
                <w:szCs w:val="24"/>
              </w:rPr>
              <w:t>(1</w:t>
            </w:r>
            <w:r w:rsidRPr="001A0482">
              <w:rPr>
                <w:rFonts w:ascii="Times New Roman" w:hAnsi="Times New Roman" w:cs="Times New Roman"/>
                <w:spacing w:val="-107"/>
                <w:w w:val="95"/>
                <w:position w:val="5"/>
                <w:sz w:val="24"/>
                <w:szCs w:val="24"/>
              </w:rPr>
              <w:t>¯</w:t>
            </w:r>
            <w:r w:rsidRPr="001A0482">
              <w:rPr>
                <w:rFonts w:ascii="Times New Roman" w:hAnsi="Times New Roman" w:cs="Times New Roman"/>
                <w:spacing w:val="10"/>
                <w:w w:val="101"/>
                <w:sz w:val="24"/>
                <w:szCs w:val="24"/>
              </w:rPr>
              <w:t>12</w:t>
            </w:r>
            <w:r w:rsidRPr="001A0482">
              <w:rPr>
                <w:rFonts w:ascii="Times New Roman" w:hAnsi="Times New Roman" w:cs="Times New Roman"/>
                <w:spacing w:val="10"/>
                <w:w w:val="114"/>
                <w:sz w:val="24"/>
                <w:szCs w:val="24"/>
              </w:rPr>
              <w:t>0)</w:t>
            </w:r>
          </w:p>
        </w:tc>
        <w:tc>
          <w:tcPr>
            <w:tcW w:w="3805" w:type="dxa"/>
          </w:tcPr>
          <w:p w14:paraId="7C191CA1" w14:textId="77777777" w:rsidR="005A0E80" w:rsidRPr="001A0482" w:rsidRDefault="005A0E80" w:rsidP="00B84FD6">
            <w:pPr>
              <w:pStyle w:val="TableParagraph"/>
              <w:spacing w:before="20" w:line="240" w:lineRule="auto"/>
              <w:ind w:left="7"/>
              <w:rPr>
                <w:rFonts w:ascii="Times New Roman" w:hAnsi="Times New Roman" w:cs="Times New Roman"/>
                <w:sz w:val="24"/>
                <w:szCs w:val="24"/>
              </w:rPr>
            </w:pPr>
            <w:r w:rsidRPr="001A0482">
              <w:rPr>
                <w:rFonts w:ascii="Times New Roman" w:hAnsi="Times New Roman" w:cs="Times New Roman"/>
                <w:spacing w:val="-2"/>
                <w:w w:val="105"/>
                <w:sz w:val="24"/>
                <w:szCs w:val="24"/>
              </w:rPr>
              <w:t>0.069</w:t>
            </w:r>
          </w:p>
        </w:tc>
        <w:tc>
          <w:tcPr>
            <w:tcW w:w="1946" w:type="dxa"/>
          </w:tcPr>
          <w:p w14:paraId="6A6C3FCD" w14:textId="77777777" w:rsidR="005A0E80" w:rsidRPr="001A0482" w:rsidRDefault="005A0E80" w:rsidP="00B84FD6">
            <w:pPr>
              <w:pStyle w:val="TableParagraph"/>
              <w:spacing w:before="20" w:line="240" w:lineRule="auto"/>
              <w:ind w:left="6"/>
              <w:rPr>
                <w:rFonts w:ascii="Times New Roman" w:hAnsi="Times New Roman" w:cs="Times New Roman"/>
                <w:sz w:val="24"/>
                <w:szCs w:val="24"/>
              </w:rPr>
            </w:pPr>
            <w:r w:rsidRPr="001A0482">
              <w:rPr>
                <w:rFonts w:ascii="Times New Roman" w:hAnsi="Times New Roman" w:cs="Times New Roman"/>
                <w:spacing w:val="-4"/>
                <w:w w:val="105"/>
                <w:sz w:val="24"/>
                <w:szCs w:val="24"/>
              </w:rPr>
              <w:t>1.84</w:t>
            </w:r>
          </w:p>
        </w:tc>
      </w:tr>
      <w:tr w:rsidR="005A0E80" w:rsidRPr="001A0482" w14:paraId="5F2DB433" w14:textId="77777777" w:rsidTr="00B84FD6">
        <w:trPr>
          <w:trHeight w:val="341"/>
        </w:trPr>
        <w:tc>
          <w:tcPr>
            <w:tcW w:w="2021" w:type="dxa"/>
          </w:tcPr>
          <w:p w14:paraId="6F3E2B85" w14:textId="77777777" w:rsidR="005A0E80" w:rsidRPr="001A0482" w:rsidRDefault="005A0E80" w:rsidP="00B84FD6">
            <w:pPr>
              <w:pStyle w:val="TableParagraph"/>
              <w:spacing w:before="20" w:line="240" w:lineRule="auto"/>
              <w:ind w:left="22"/>
              <w:jc w:val="left"/>
              <w:rPr>
                <w:rFonts w:ascii="Times New Roman" w:hAnsi="Times New Roman" w:cs="Times New Roman"/>
                <w:sz w:val="24"/>
                <w:szCs w:val="24"/>
              </w:rPr>
            </w:pPr>
            <w:r w:rsidRPr="001A0482">
              <w:rPr>
                <w:rFonts w:ascii="Times New Roman" w:hAnsi="Times New Roman" w:cs="Times New Roman"/>
                <w:w w:val="105"/>
                <w:sz w:val="24"/>
                <w:szCs w:val="24"/>
              </w:rPr>
              <w:t>p(4x3)</w:t>
            </w:r>
            <w:r w:rsidRPr="001A0482">
              <w:rPr>
                <w:rFonts w:ascii="Times New Roman" w:hAnsi="Times New Roman" w:cs="Times New Roman"/>
                <w:spacing w:val="18"/>
                <w:w w:val="105"/>
                <w:sz w:val="24"/>
                <w:szCs w:val="24"/>
              </w:rPr>
              <w:t xml:space="preserve"> </w:t>
            </w:r>
            <w:r w:rsidRPr="001A0482">
              <w:rPr>
                <w:rFonts w:ascii="Times New Roman" w:hAnsi="Times New Roman" w:cs="Times New Roman"/>
                <w:spacing w:val="10"/>
                <w:w w:val="95"/>
                <w:sz w:val="24"/>
                <w:szCs w:val="24"/>
              </w:rPr>
              <w:t>Zn</w:t>
            </w:r>
            <w:r w:rsidRPr="001A0482">
              <w:rPr>
                <w:rFonts w:ascii="Times New Roman" w:hAnsi="Times New Roman" w:cs="Times New Roman"/>
                <w:spacing w:val="9"/>
                <w:w w:val="95"/>
                <w:sz w:val="24"/>
                <w:szCs w:val="24"/>
              </w:rPr>
              <w:t>O</w:t>
            </w:r>
            <w:r w:rsidRPr="001A0482">
              <w:rPr>
                <w:rFonts w:ascii="Times New Roman" w:hAnsi="Times New Roman" w:cs="Times New Roman"/>
                <w:spacing w:val="10"/>
                <w:w w:val="108"/>
                <w:sz w:val="24"/>
                <w:szCs w:val="24"/>
              </w:rPr>
              <w:t>(2</w:t>
            </w:r>
            <w:r w:rsidRPr="001A0482">
              <w:rPr>
                <w:rFonts w:ascii="Times New Roman" w:hAnsi="Times New Roman" w:cs="Times New Roman"/>
                <w:spacing w:val="-107"/>
                <w:w w:val="95"/>
                <w:position w:val="5"/>
                <w:sz w:val="24"/>
                <w:szCs w:val="24"/>
              </w:rPr>
              <w:t>¯</w:t>
            </w:r>
            <w:r w:rsidRPr="001A0482">
              <w:rPr>
                <w:rFonts w:ascii="Times New Roman" w:hAnsi="Times New Roman" w:cs="Times New Roman"/>
                <w:spacing w:val="10"/>
                <w:w w:val="101"/>
                <w:sz w:val="24"/>
                <w:szCs w:val="24"/>
              </w:rPr>
              <w:t>13</w:t>
            </w:r>
            <w:r w:rsidRPr="001A0482">
              <w:rPr>
                <w:rFonts w:ascii="Times New Roman" w:hAnsi="Times New Roman" w:cs="Times New Roman"/>
                <w:spacing w:val="10"/>
                <w:w w:val="114"/>
                <w:sz w:val="24"/>
                <w:szCs w:val="24"/>
              </w:rPr>
              <w:t>0)</w:t>
            </w:r>
          </w:p>
        </w:tc>
        <w:tc>
          <w:tcPr>
            <w:tcW w:w="3805" w:type="dxa"/>
          </w:tcPr>
          <w:p w14:paraId="3F188A13" w14:textId="77777777" w:rsidR="005A0E80" w:rsidRPr="001A0482" w:rsidRDefault="005A0E80" w:rsidP="00B84FD6">
            <w:pPr>
              <w:pStyle w:val="TableParagraph"/>
              <w:spacing w:before="20" w:line="240" w:lineRule="auto"/>
              <w:ind w:left="7"/>
              <w:rPr>
                <w:rFonts w:ascii="Times New Roman" w:hAnsi="Times New Roman" w:cs="Times New Roman"/>
                <w:sz w:val="24"/>
                <w:szCs w:val="24"/>
              </w:rPr>
            </w:pPr>
            <w:r w:rsidRPr="001A0482">
              <w:rPr>
                <w:rFonts w:ascii="Times New Roman" w:hAnsi="Times New Roman" w:cs="Times New Roman"/>
                <w:spacing w:val="-2"/>
                <w:w w:val="105"/>
                <w:sz w:val="24"/>
                <w:szCs w:val="24"/>
              </w:rPr>
              <w:t>0.070</w:t>
            </w:r>
          </w:p>
        </w:tc>
        <w:tc>
          <w:tcPr>
            <w:tcW w:w="1946" w:type="dxa"/>
          </w:tcPr>
          <w:p w14:paraId="2B75BF04" w14:textId="77777777" w:rsidR="005A0E80" w:rsidRPr="001A0482" w:rsidRDefault="005A0E80" w:rsidP="00B84FD6">
            <w:pPr>
              <w:pStyle w:val="TableParagraph"/>
              <w:spacing w:before="20" w:line="240" w:lineRule="auto"/>
              <w:ind w:left="6"/>
              <w:rPr>
                <w:rFonts w:ascii="Times New Roman" w:hAnsi="Times New Roman" w:cs="Times New Roman"/>
                <w:sz w:val="24"/>
                <w:szCs w:val="24"/>
              </w:rPr>
            </w:pPr>
            <w:r w:rsidRPr="001A0482">
              <w:rPr>
                <w:rFonts w:ascii="Times New Roman" w:hAnsi="Times New Roman" w:cs="Times New Roman"/>
                <w:spacing w:val="-4"/>
                <w:w w:val="105"/>
                <w:sz w:val="24"/>
                <w:szCs w:val="24"/>
              </w:rPr>
              <w:t>1.79</w:t>
            </w:r>
          </w:p>
        </w:tc>
      </w:tr>
    </w:tbl>
    <w:p w14:paraId="7766E7C2" w14:textId="77777777" w:rsidR="005A0E80" w:rsidRPr="001A0482" w:rsidRDefault="005A0E80" w:rsidP="005A0E80">
      <w:pPr>
        <w:rPr>
          <w:lang w:val="en-US"/>
        </w:rPr>
      </w:pPr>
    </w:p>
    <w:p w14:paraId="74FF65C6" w14:textId="31CE71A1" w:rsidR="005A0E80" w:rsidRPr="001A0482" w:rsidRDefault="005A0E80" w:rsidP="005A0E80">
      <w:pPr>
        <w:rPr>
          <w:rFonts w:cs="Times New Roman"/>
          <w:lang w:val="en-US"/>
        </w:rPr>
      </w:pPr>
      <w:r w:rsidRPr="00CF5E82">
        <w:rPr>
          <w:rFonts w:cs="Times New Roman"/>
          <w:lang w:val="en-US"/>
        </w:rPr>
        <w:t>Firstly, the heterolytic and homolytic adsorptions of H</w:t>
      </w:r>
      <w:r w:rsidRPr="00CF5E82">
        <w:rPr>
          <w:rFonts w:cs="Times New Roman"/>
          <w:vertAlign w:val="subscript"/>
          <w:lang w:val="en-US"/>
        </w:rPr>
        <w:t>2</w:t>
      </w:r>
      <w:r w:rsidRPr="00CF5E82">
        <w:rPr>
          <w:rFonts w:cs="Times New Roman"/>
          <w:lang w:val="en-US"/>
        </w:rPr>
        <w:t xml:space="preserve"> are investigated on the bare oxide surfaces. The optimized adsorption configurations are visualized in </w:t>
      </w:r>
      <w:r w:rsidR="00B867E7" w:rsidRPr="00CF5E82">
        <w:rPr>
          <w:rFonts w:cs="Times New Roman"/>
          <w:lang w:val="en-US"/>
        </w:rPr>
        <w:fldChar w:fldCharType="begin"/>
      </w:r>
      <w:r w:rsidR="00B867E7" w:rsidRPr="00CF5E82">
        <w:rPr>
          <w:rFonts w:cs="Times New Roman"/>
          <w:lang w:val="en-US"/>
        </w:rPr>
        <w:instrText xml:space="preserve"> REF _Ref219814484 \h </w:instrText>
      </w:r>
      <w:r w:rsidR="00CF5E82" w:rsidRPr="00CF5E82">
        <w:rPr>
          <w:rFonts w:cs="Times New Roman"/>
          <w:lang w:val="en-US"/>
        </w:rPr>
        <w:instrText xml:space="preserve"> \* MERGEFORMAT </w:instrText>
      </w:r>
      <w:r w:rsidR="00B867E7" w:rsidRPr="00CF5E82">
        <w:rPr>
          <w:rFonts w:cs="Times New Roman"/>
          <w:lang w:val="en-US"/>
        </w:rPr>
      </w:r>
      <w:r w:rsidR="00B867E7" w:rsidRPr="00CF5E82">
        <w:rPr>
          <w:rFonts w:cs="Times New Roman"/>
          <w:lang w:val="en-US"/>
        </w:rPr>
        <w:fldChar w:fldCharType="separate"/>
      </w:r>
      <w:r w:rsidR="004F5F49" w:rsidRPr="00CF5E82">
        <w:rPr>
          <w:lang w:val="en-US"/>
        </w:rPr>
        <w:t>Fig. S</w:t>
      </w:r>
      <w:r w:rsidR="004F5F49" w:rsidRPr="00CF5E82">
        <w:rPr>
          <w:noProof/>
          <w:lang w:val="en-US"/>
        </w:rPr>
        <w:t>37</w:t>
      </w:r>
      <w:r w:rsidR="00B867E7" w:rsidRPr="00CF5E82">
        <w:rPr>
          <w:rFonts w:cs="Times New Roman"/>
          <w:lang w:val="en-US"/>
        </w:rPr>
        <w:fldChar w:fldCharType="end"/>
      </w:r>
      <w:r w:rsidRPr="00CF5E82">
        <w:rPr>
          <w:rFonts w:cs="Times New Roman"/>
          <w:lang w:val="en-US"/>
        </w:rPr>
        <w:t>. The heterolytic adsorption of H</w:t>
      </w:r>
      <w:r w:rsidRPr="00CF5E82">
        <w:rPr>
          <w:rFonts w:cs="Times New Roman"/>
          <w:vertAlign w:val="subscript"/>
          <w:lang w:val="en-US"/>
        </w:rPr>
        <w:t>2</w:t>
      </w:r>
      <w:r w:rsidRPr="00CF5E82">
        <w:rPr>
          <w:rFonts w:cs="Times New Roman"/>
          <w:lang w:val="en-US"/>
        </w:rPr>
        <w:t xml:space="preserve"> is on both oxide surfaces endothermic, in contrast to the heterolytic adsorption on ZnO(</w:t>
      </w:r>
      <m:oMath>
        <m:r>
          <m:rPr>
            <m:nor/>
          </m:rPr>
          <w:rPr>
            <w:rFonts w:cs="Times New Roman"/>
            <w:lang w:val="en-US"/>
          </w:rPr>
          <m:t>10</m:t>
        </m:r>
        <m:acc>
          <m:accPr>
            <m:chr m:val="̅"/>
            <m:ctrlPr>
              <w:rPr>
                <w:rFonts w:ascii="Cambria Math" w:hAnsi="Cambria Math" w:cs="Times New Roman"/>
                <w:i/>
                <w:lang w:val="en-US"/>
              </w:rPr>
            </m:ctrlPr>
          </m:accPr>
          <m:e>
            <m:r>
              <m:rPr>
                <m:nor/>
              </m:rPr>
              <w:rPr>
                <w:rFonts w:cs="Times New Roman"/>
                <w:lang w:val="en-US"/>
              </w:rPr>
              <m:t>1</m:t>
            </m:r>
          </m:e>
        </m:acc>
        <m:r>
          <m:rPr>
            <m:nor/>
          </m:rPr>
          <w:rPr>
            <w:rFonts w:cs="Times New Roman"/>
            <w:lang w:val="en-US"/>
          </w:rPr>
          <m:t>0</m:t>
        </m:r>
      </m:oMath>
      <w:r w:rsidRPr="00CF5E82">
        <w:rPr>
          <w:rFonts w:eastAsiaTheme="minorEastAsia" w:cs="Times New Roman"/>
          <w:lang w:val="en-US"/>
        </w:rPr>
        <w:t>)</w:t>
      </w:r>
      <w:r w:rsidRPr="00CF5E82">
        <w:rPr>
          <w:rFonts w:cs="Times New Roman"/>
          <w:lang w:val="en-US"/>
        </w:rPr>
        <w:t xml:space="preserve"> (E</w:t>
      </w:r>
      <w:r w:rsidRPr="00CF5E82">
        <w:rPr>
          <w:rFonts w:cs="Times New Roman"/>
          <w:vertAlign w:val="subscript"/>
          <w:lang w:val="en-US"/>
        </w:rPr>
        <w:t>ads</w:t>
      </w:r>
      <w:r w:rsidRPr="00CF5E82">
        <w:rPr>
          <w:rFonts w:cs="Times New Roman"/>
          <w:lang w:val="en-US"/>
        </w:rPr>
        <w:t xml:space="preserve"> = -0.05 eV). The homolytic adsorption of H</w:t>
      </w:r>
      <w:r w:rsidRPr="001A0482">
        <w:rPr>
          <w:rFonts w:cs="Times New Roman"/>
          <w:vertAlign w:val="subscript"/>
          <w:lang w:val="en-US"/>
        </w:rPr>
        <w:t>2</w:t>
      </w:r>
      <w:r w:rsidRPr="001A0482">
        <w:rPr>
          <w:rFonts w:cs="Times New Roman"/>
          <w:lang w:val="en-US"/>
        </w:rPr>
        <w:t xml:space="preserve"> is unfavorable, being 0.71 eV and 0.63 on ZnO(</w:t>
      </w:r>
      <m:oMath>
        <m:r>
          <m:rPr>
            <m:nor/>
          </m:rPr>
          <w:rPr>
            <w:rFonts w:cs="Times New Roman"/>
            <w:lang w:val="en-US"/>
          </w:rPr>
          <m:t>11</m:t>
        </m:r>
        <m:acc>
          <m:accPr>
            <m:chr m:val="̅"/>
            <m:ctrlPr>
              <w:rPr>
                <w:rFonts w:ascii="Cambria Math" w:hAnsi="Cambria Math" w:cs="Times New Roman"/>
                <w:i/>
                <w:lang w:val="en-US"/>
              </w:rPr>
            </m:ctrlPr>
          </m:accPr>
          <m:e>
            <m:r>
              <m:rPr>
                <m:nor/>
              </m:rPr>
              <w:rPr>
                <w:rFonts w:cs="Times New Roman"/>
                <w:lang w:val="en-US"/>
              </w:rPr>
              <m:t>2</m:t>
            </m:r>
          </m:e>
        </m:acc>
        <m:r>
          <m:rPr>
            <m:nor/>
          </m:rPr>
          <w:rPr>
            <w:rFonts w:cs="Times New Roman"/>
            <w:lang w:val="en-US"/>
          </w:rPr>
          <m:t>0</m:t>
        </m:r>
      </m:oMath>
      <w:r w:rsidRPr="001A0482">
        <w:rPr>
          <w:rFonts w:eastAsiaTheme="minorEastAsia" w:cs="Times New Roman"/>
          <w:lang w:val="en-US"/>
        </w:rPr>
        <w:t xml:space="preserve">) </w:t>
      </w:r>
      <w:r w:rsidRPr="001A0482">
        <w:rPr>
          <w:rFonts w:cs="Times New Roman"/>
          <w:lang w:val="en-US"/>
        </w:rPr>
        <w:t>and ZnO(</w:t>
      </w:r>
      <m:oMath>
        <m:r>
          <m:rPr>
            <m:nor/>
          </m:rPr>
          <w:rPr>
            <w:rFonts w:cs="Times New Roman"/>
            <w:lang w:val="en-US"/>
          </w:rPr>
          <m:t>21</m:t>
        </m:r>
        <m:acc>
          <m:accPr>
            <m:chr m:val="̅"/>
            <m:ctrlPr>
              <w:rPr>
                <w:rFonts w:ascii="Cambria Math" w:hAnsi="Cambria Math" w:cs="Times New Roman"/>
                <w:i/>
                <w:lang w:val="en-US"/>
              </w:rPr>
            </m:ctrlPr>
          </m:accPr>
          <m:e>
            <m:r>
              <m:rPr>
                <m:nor/>
              </m:rPr>
              <w:rPr>
                <w:rFonts w:cs="Times New Roman"/>
                <w:lang w:val="en-US"/>
              </w:rPr>
              <m:t>3</m:t>
            </m:r>
          </m:e>
        </m:acc>
        <m:r>
          <m:rPr>
            <m:nor/>
          </m:rPr>
          <w:rPr>
            <w:rFonts w:cs="Times New Roman"/>
            <w:lang w:val="en-US"/>
          </w:rPr>
          <m:t>0</m:t>
        </m:r>
      </m:oMath>
      <w:r w:rsidRPr="001A0482">
        <w:rPr>
          <w:rFonts w:eastAsiaTheme="minorEastAsia" w:cs="Times New Roman"/>
          <w:lang w:val="en-US"/>
        </w:rPr>
        <w:t>)</w:t>
      </w:r>
      <w:r w:rsidRPr="001A0482">
        <w:rPr>
          <w:rFonts w:cs="Times New Roman"/>
          <w:lang w:val="en-US"/>
        </w:rPr>
        <w:t>, respectively.</w:t>
      </w:r>
    </w:p>
    <w:p w14:paraId="04F055CB" w14:textId="1E7E3ACF" w:rsidR="005A0E80" w:rsidRPr="001A0482" w:rsidRDefault="00D4679E" w:rsidP="005A0E80">
      <w:pPr>
        <w:spacing w:line="240" w:lineRule="auto"/>
        <w:jc w:val="center"/>
        <w:rPr>
          <w:rFonts w:eastAsiaTheme="minorEastAsia" w:cs="Times New Roman"/>
          <w:lang w:val="en-US"/>
        </w:rPr>
      </w:pPr>
      <w:r w:rsidRPr="001A0482">
        <w:rPr>
          <w:rFonts w:eastAsiaTheme="minorEastAsia" w:cs="Times New Roman"/>
          <w:noProof/>
          <w:lang w:val="en-US"/>
        </w:rPr>
        <w:drawing>
          <wp:inline distT="0" distB="0" distL="0" distR="0" wp14:anchorId="3B31631B" wp14:editId="723EB825">
            <wp:extent cx="4928150" cy="3336149"/>
            <wp:effectExtent l="0" t="0" r="0" b="0"/>
            <wp:docPr id="195154477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942836" cy="3346090"/>
                    </a:xfrm>
                    <a:prstGeom prst="rect">
                      <a:avLst/>
                    </a:prstGeom>
                    <a:noFill/>
                  </pic:spPr>
                </pic:pic>
              </a:graphicData>
            </a:graphic>
          </wp:inline>
        </w:drawing>
      </w:r>
    </w:p>
    <w:p w14:paraId="1317FFC6" w14:textId="683A249B" w:rsidR="005A0E80" w:rsidRPr="001A0482" w:rsidRDefault="00BE728D" w:rsidP="005A0E80">
      <w:pPr>
        <w:pStyle w:val="BodyText"/>
        <w:ind w:left="-1" w:right="897"/>
        <w:rPr>
          <w:rFonts w:ascii="Times New Roman" w:hAnsi="Times New Roman" w:cs="Times New Roman"/>
          <w:w w:val="110"/>
        </w:rPr>
      </w:pPr>
      <w:bookmarkStart w:id="39" w:name="_Ref219814484"/>
      <w:r w:rsidRPr="001A0482">
        <w:rPr>
          <w:b/>
          <w:bCs/>
        </w:rPr>
        <w:t>Fig. S</w:t>
      </w:r>
      <w:r w:rsidRPr="001A0482">
        <w:rPr>
          <w:b/>
          <w:bCs/>
        </w:rPr>
        <w:fldChar w:fldCharType="begin"/>
      </w:r>
      <w:r w:rsidRPr="001A0482">
        <w:rPr>
          <w:b/>
          <w:bCs/>
        </w:rPr>
        <w:instrText xml:space="preserve"> SEQ Fig._S \* ARABIC </w:instrText>
      </w:r>
      <w:r w:rsidRPr="001A0482">
        <w:rPr>
          <w:b/>
          <w:bCs/>
        </w:rPr>
        <w:fldChar w:fldCharType="separate"/>
      </w:r>
      <w:r w:rsidR="004F5F49">
        <w:rPr>
          <w:b/>
          <w:bCs/>
          <w:noProof/>
        </w:rPr>
        <w:t>37</w:t>
      </w:r>
      <w:r w:rsidRPr="001A0482">
        <w:rPr>
          <w:b/>
          <w:bCs/>
        </w:rPr>
        <w:fldChar w:fldCharType="end"/>
      </w:r>
      <w:bookmarkEnd w:id="39"/>
      <w:r w:rsidR="005A0E80" w:rsidRPr="001A0482">
        <w:rPr>
          <w:rFonts w:ascii="Times New Roman" w:hAnsi="Times New Roman" w:cs="Times New Roman"/>
          <w:w w:val="110"/>
        </w:rPr>
        <w:t>:</w:t>
      </w:r>
      <w:r w:rsidR="005A0E80" w:rsidRPr="001A0482">
        <w:rPr>
          <w:rFonts w:ascii="Times New Roman" w:hAnsi="Times New Roman" w:cs="Times New Roman"/>
          <w:spacing w:val="23"/>
          <w:w w:val="110"/>
        </w:rPr>
        <w:t xml:space="preserve"> </w:t>
      </w:r>
      <w:r w:rsidR="005A0E80" w:rsidRPr="001A0482">
        <w:rPr>
          <w:rFonts w:ascii="Times New Roman" w:hAnsi="Times New Roman" w:cs="Times New Roman"/>
        </w:rPr>
        <w:t>The heterolytic adsorption (left) and homolytic adsorption (right) on</w:t>
      </w:r>
      <w:r w:rsidR="009F037C" w:rsidRPr="001A0482">
        <w:rPr>
          <w:rFonts w:ascii="Times New Roman" w:hAnsi="Times New Roman" w:cs="Times New Roman"/>
        </w:rPr>
        <w:t xml:space="preserve"> </w:t>
      </w:r>
      <w:r w:rsidR="005A0E80" w:rsidRPr="001A0482">
        <w:rPr>
          <w:rFonts w:ascii="Times New Roman" w:hAnsi="Times New Roman" w:cs="Times New Roman"/>
        </w:rPr>
        <w:t>ZnO(</w:t>
      </w:r>
      <m:oMath>
        <m:r>
          <m:rPr>
            <m:nor/>
          </m:rPr>
          <w:rPr>
            <w:rFonts w:ascii="Times New Roman" w:hAnsi="Times New Roman" w:cs="Times New Roman"/>
          </w:rPr>
          <m:t>11</m:t>
        </m:r>
        <m:acc>
          <m:accPr>
            <m:chr m:val="̅"/>
            <m:ctrlPr>
              <w:rPr>
                <w:rFonts w:ascii="Cambria Math" w:hAnsi="Cambria Math" w:cs="Times New Roman"/>
                <w:i/>
              </w:rPr>
            </m:ctrlPr>
          </m:accPr>
          <m:e>
            <m:r>
              <m:rPr>
                <m:nor/>
              </m:rPr>
              <w:rPr>
                <w:rFonts w:ascii="Times New Roman" w:hAnsi="Times New Roman" w:cs="Times New Roman"/>
              </w:rPr>
              <m:t>2</m:t>
            </m:r>
          </m:e>
        </m:acc>
        <m:r>
          <m:rPr>
            <m:nor/>
          </m:rPr>
          <w:rPr>
            <w:rFonts w:ascii="Times New Roman" w:hAnsi="Times New Roman" w:cs="Times New Roman"/>
          </w:rPr>
          <m:t>0</m:t>
        </m:r>
      </m:oMath>
      <w:r w:rsidR="005A0E80" w:rsidRPr="001A0482">
        <w:rPr>
          <w:rFonts w:ascii="Times New Roman" w:eastAsiaTheme="minorEastAsia" w:hAnsi="Times New Roman" w:cs="Times New Roman"/>
        </w:rPr>
        <w:t xml:space="preserve">) </w:t>
      </w:r>
      <w:r w:rsidR="005A0E80" w:rsidRPr="001A0482">
        <w:rPr>
          <w:rFonts w:ascii="Times New Roman" w:hAnsi="Times New Roman" w:cs="Times New Roman"/>
        </w:rPr>
        <w:t>(top) and ZnO(</w:t>
      </w:r>
      <m:oMath>
        <m:r>
          <m:rPr>
            <m:nor/>
          </m:rPr>
          <w:rPr>
            <w:rFonts w:ascii="Times New Roman" w:hAnsi="Times New Roman" w:cs="Times New Roman"/>
          </w:rPr>
          <m:t>21</m:t>
        </m:r>
        <m:acc>
          <m:accPr>
            <m:chr m:val="̅"/>
            <m:ctrlPr>
              <w:rPr>
                <w:rFonts w:ascii="Cambria Math" w:hAnsi="Cambria Math" w:cs="Times New Roman"/>
                <w:i/>
              </w:rPr>
            </m:ctrlPr>
          </m:accPr>
          <m:e>
            <m:r>
              <m:rPr>
                <m:nor/>
              </m:rPr>
              <w:rPr>
                <w:rFonts w:ascii="Times New Roman" w:hAnsi="Times New Roman" w:cs="Times New Roman"/>
              </w:rPr>
              <m:t>3</m:t>
            </m:r>
          </m:e>
        </m:acc>
        <m:r>
          <m:rPr>
            <m:nor/>
          </m:rPr>
          <w:rPr>
            <w:rFonts w:ascii="Times New Roman" w:hAnsi="Times New Roman" w:cs="Times New Roman"/>
          </w:rPr>
          <m:t>0</m:t>
        </m:r>
      </m:oMath>
      <w:r w:rsidR="005A0E80" w:rsidRPr="001A0482">
        <w:rPr>
          <w:rFonts w:ascii="Times New Roman" w:eastAsiaTheme="minorEastAsia" w:hAnsi="Times New Roman" w:cs="Times New Roman"/>
        </w:rPr>
        <w:t xml:space="preserve">) </w:t>
      </w:r>
      <w:r w:rsidR="005A0E80" w:rsidRPr="001A0482">
        <w:rPr>
          <w:rFonts w:ascii="Times New Roman" w:hAnsi="Times New Roman" w:cs="Times New Roman"/>
        </w:rPr>
        <w:t>(bottom). Atomic color codes: white (H), red (O), blue (Zn).</w:t>
      </w:r>
    </w:p>
    <w:p w14:paraId="32DE6005" w14:textId="77777777" w:rsidR="005A0E80" w:rsidRPr="001A0482" w:rsidRDefault="005A0E80" w:rsidP="00BB4F78">
      <w:pPr>
        <w:pStyle w:val="BodyText"/>
        <w:ind w:right="897"/>
        <w:rPr>
          <w:w w:val="110"/>
        </w:rPr>
      </w:pPr>
    </w:p>
    <w:p w14:paraId="16535E83" w14:textId="57E9ECE0" w:rsidR="009F037C" w:rsidRPr="00CF5E82" w:rsidRDefault="009F037C" w:rsidP="009F037C">
      <w:pPr>
        <w:rPr>
          <w:lang w:val="en-US"/>
        </w:rPr>
      </w:pPr>
      <w:r w:rsidRPr="00CF5E82">
        <w:rPr>
          <w:rFonts w:cs="Times New Roman"/>
          <w:lang w:val="en-US"/>
        </w:rPr>
        <w:t>To investigate the effects of a supported Cu NP on the homolytic adsorption of H</w:t>
      </w:r>
      <w:r w:rsidRPr="00CF5E82">
        <w:rPr>
          <w:rFonts w:cs="Times New Roman"/>
          <w:vertAlign w:val="subscript"/>
          <w:lang w:val="en-US"/>
        </w:rPr>
        <w:t>2</w:t>
      </w:r>
      <w:r w:rsidRPr="00CF5E82">
        <w:rPr>
          <w:rFonts w:cs="Times New Roman"/>
          <w:lang w:val="en-US"/>
        </w:rPr>
        <w:t xml:space="preserve"> on the two oxide surfaces, a 54-atom Cu NP is added to the system. </w:t>
      </w:r>
      <w:r w:rsidRPr="00CF5E82">
        <w:rPr>
          <w:rFonts w:eastAsiaTheme="minorEastAsia" w:cs="Times New Roman"/>
          <w:lang w:val="en-US"/>
        </w:rPr>
        <w:t xml:space="preserve">The relaxed structures Cu NP supported on the two oxides are shown in </w:t>
      </w:r>
      <w:r w:rsidR="00B867E7" w:rsidRPr="00CF5E82">
        <w:rPr>
          <w:rFonts w:eastAsiaTheme="minorEastAsia" w:cs="Times New Roman"/>
          <w:lang w:val="en-US"/>
        </w:rPr>
        <w:fldChar w:fldCharType="begin"/>
      </w:r>
      <w:r w:rsidR="00B867E7" w:rsidRPr="00CF5E82">
        <w:rPr>
          <w:rFonts w:eastAsiaTheme="minorEastAsia" w:cs="Times New Roman"/>
          <w:lang w:val="en-US"/>
        </w:rPr>
        <w:instrText xml:space="preserve"> REF _Ref219814494 \h </w:instrText>
      </w:r>
      <w:r w:rsidR="00CF5E82" w:rsidRPr="00CF5E82">
        <w:rPr>
          <w:rFonts w:eastAsiaTheme="minorEastAsia" w:cs="Times New Roman"/>
          <w:lang w:val="en-US"/>
        </w:rPr>
        <w:instrText xml:space="preserve"> \* MERGEFORMAT </w:instrText>
      </w:r>
      <w:r w:rsidR="00B867E7" w:rsidRPr="00CF5E82">
        <w:rPr>
          <w:rFonts w:eastAsiaTheme="minorEastAsia" w:cs="Times New Roman"/>
          <w:lang w:val="en-US"/>
        </w:rPr>
      </w:r>
      <w:r w:rsidR="00B867E7" w:rsidRPr="00CF5E82">
        <w:rPr>
          <w:rFonts w:eastAsiaTheme="minorEastAsia" w:cs="Times New Roman"/>
          <w:lang w:val="en-US"/>
        </w:rPr>
        <w:fldChar w:fldCharType="separate"/>
      </w:r>
      <w:r w:rsidR="004F5F49" w:rsidRPr="00CF5E82">
        <w:rPr>
          <w:lang w:val="en-US"/>
        </w:rPr>
        <w:t>Fig. S</w:t>
      </w:r>
      <w:r w:rsidR="004F5F49" w:rsidRPr="00CF5E82">
        <w:rPr>
          <w:noProof/>
          <w:lang w:val="en-US"/>
        </w:rPr>
        <w:t>38</w:t>
      </w:r>
      <w:r w:rsidR="00B867E7" w:rsidRPr="00CF5E82">
        <w:rPr>
          <w:rFonts w:eastAsiaTheme="minorEastAsia" w:cs="Times New Roman"/>
          <w:lang w:val="en-US"/>
        </w:rPr>
        <w:fldChar w:fldCharType="end"/>
      </w:r>
      <w:r w:rsidRPr="00CF5E82">
        <w:rPr>
          <w:rFonts w:eastAsiaTheme="minorEastAsia" w:cs="Times New Roman"/>
          <w:lang w:val="en-US"/>
        </w:rPr>
        <w:t>.</w:t>
      </w:r>
    </w:p>
    <w:p w14:paraId="18167457" w14:textId="073F6AB7" w:rsidR="005A0E80" w:rsidRPr="001A0482" w:rsidRDefault="00D4679E" w:rsidP="005A0E80">
      <w:pPr>
        <w:pStyle w:val="BodyText"/>
        <w:spacing w:before="34"/>
        <w:jc w:val="center"/>
        <w:rPr>
          <w:rFonts w:ascii="Arial"/>
          <w:sz w:val="30"/>
        </w:rPr>
      </w:pPr>
      <w:r w:rsidRPr="001A0482">
        <w:rPr>
          <w:rFonts w:ascii="Arial"/>
          <w:noProof/>
          <w:sz w:val="30"/>
        </w:rPr>
        <w:drawing>
          <wp:inline distT="0" distB="0" distL="0" distR="0" wp14:anchorId="2810AE35" wp14:editId="0F7B462A">
            <wp:extent cx="3237230" cy="2078990"/>
            <wp:effectExtent l="0" t="0" r="1270" b="0"/>
            <wp:docPr id="935533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237230" cy="2078990"/>
                    </a:xfrm>
                    <a:prstGeom prst="rect">
                      <a:avLst/>
                    </a:prstGeom>
                    <a:noFill/>
                  </pic:spPr>
                </pic:pic>
              </a:graphicData>
            </a:graphic>
          </wp:inline>
        </w:drawing>
      </w:r>
    </w:p>
    <w:p w14:paraId="3079DCE3" w14:textId="2695FCD1" w:rsidR="005A0E80" w:rsidRPr="001A0482" w:rsidRDefault="00BE728D" w:rsidP="005A0E80">
      <w:pPr>
        <w:pStyle w:val="BodyText"/>
        <w:spacing w:before="34"/>
        <w:rPr>
          <w:rFonts w:ascii="Arial"/>
          <w:sz w:val="30"/>
        </w:rPr>
      </w:pPr>
      <w:bookmarkStart w:id="40" w:name="_Ref219814494"/>
      <w:r w:rsidRPr="001A0482">
        <w:rPr>
          <w:b/>
          <w:bCs/>
        </w:rPr>
        <w:t>Fig. S</w:t>
      </w:r>
      <w:r w:rsidRPr="001A0482">
        <w:rPr>
          <w:b/>
          <w:bCs/>
        </w:rPr>
        <w:fldChar w:fldCharType="begin"/>
      </w:r>
      <w:r w:rsidRPr="001A0482">
        <w:rPr>
          <w:b/>
          <w:bCs/>
        </w:rPr>
        <w:instrText xml:space="preserve"> SEQ Fig._S \* ARABIC </w:instrText>
      </w:r>
      <w:r w:rsidRPr="001A0482">
        <w:rPr>
          <w:b/>
          <w:bCs/>
        </w:rPr>
        <w:fldChar w:fldCharType="separate"/>
      </w:r>
      <w:r w:rsidR="004F5F49">
        <w:rPr>
          <w:b/>
          <w:bCs/>
          <w:noProof/>
        </w:rPr>
        <w:t>38</w:t>
      </w:r>
      <w:r w:rsidRPr="001A0482">
        <w:rPr>
          <w:b/>
          <w:bCs/>
        </w:rPr>
        <w:fldChar w:fldCharType="end"/>
      </w:r>
      <w:bookmarkEnd w:id="40"/>
      <w:r w:rsidR="005A0E80" w:rsidRPr="001A0482">
        <w:rPr>
          <w:rFonts w:ascii="Times New Roman" w:hAnsi="Times New Roman" w:cs="Times New Roman"/>
          <w:w w:val="105"/>
        </w:rPr>
        <w:t>:</w:t>
      </w:r>
      <w:r w:rsidR="005A0E80" w:rsidRPr="001A0482">
        <w:rPr>
          <w:rFonts w:ascii="Times New Roman" w:hAnsi="Times New Roman" w:cs="Times New Roman"/>
          <w:spacing w:val="34"/>
          <w:w w:val="105"/>
        </w:rPr>
        <w:t xml:space="preserve"> </w:t>
      </w:r>
      <w:r w:rsidR="005A0E80" w:rsidRPr="001A0482">
        <w:rPr>
          <w:rFonts w:ascii="Times New Roman" w:hAnsi="Times New Roman" w:cs="Times New Roman"/>
        </w:rPr>
        <w:t>Relaxed structures of a Cu NP supported on left) ZnO(</w:t>
      </w:r>
      <m:oMath>
        <m:r>
          <m:rPr>
            <m:nor/>
          </m:rPr>
          <w:rPr>
            <w:rFonts w:ascii="Times New Roman" w:hAnsi="Times New Roman" w:cs="Times New Roman"/>
          </w:rPr>
          <m:t>11</m:t>
        </m:r>
        <m:acc>
          <m:accPr>
            <m:chr m:val="̅"/>
            <m:ctrlPr>
              <w:rPr>
                <w:rFonts w:ascii="Cambria Math" w:hAnsi="Cambria Math" w:cs="Times New Roman"/>
              </w:rPr>
            </m:ctrlPr>
          </m:accPr>
          <m:e>
            <m:r>
              <m:rPr>
                <m:nor/>
              </m:rPr>
              <w:rPr>
                <w:rFonts w:ascii="Times New Roman" w:hAnsi="Times New Roman" w:cs="Times New Roman"/>
              </w:rPr>
              <m:t>2</m:t>
            </m:r>
          </m:e>
        </m:acc>
        <m:r>
          <m:rPr>
            <m:nor/>
          </m:rPr>
          <w:rPr>
            <w:rFonts w:ascii="Times New Roman" w:hAnsi="Times New Roman" w:cs="Times New Roman"/>
          </w:rPr>
          <m:t>0</m:t>
        </m:r>
      </m:oMath>
      <w:r w:rsidR="005A0E80" w:rsidRPr="001A0482">
        <w:rPr>
          <w:rFonts w:ascii="Times New Roman" w:hAnsi="Times New Roman" w:cs="Times New Roman"/>
        </w:rPr>
        <w:t>) and right) ZnO(</w:t>
      </w:r>
      <m:oMath>
        <m:r>
          <m:rPr>
            <m:nor/>
          </m:rPr>
          <w:rPr>
            <w:rFonts w:ascii="Times New Roman" w:hAnsi="Times New Roman" w:cs="Times New Roman"/>
          </w:rPr>
          <m:t>21</m:t>
        </m:r>
        <m:acc>
          <m:accPr>
            <m:chr m:val="̅"/>
            <m:ctrlPr>
              <w:rPr>
                <w:rFonts w:ascii="Cambria Math" w:hAnsi="Cambria Math" w:cs="Times New Roman"/>
              </w:rPr>
            </m:ctrlPr>
          </m:accPr>
          <m:e>
            <m:r>
              <m:rPr>
                <m:nor/>
              </m:rPr>
              <w:rPr>
                <w:rFonts w:ascii="Times New Roman" w:hAnsi="Times New Roman" w:cs="Times New Roman"/>
              </w:rPr>
              <m:t>3</m:t>
            </m:r>
          </m:e>
        </m:acc>
        <m:r>
          <m:rPr>
            <m:nor/>
          </m:rPr>
          <w:rPr>
            <w:rFonts w:ascii="Times New Roman" w:hAnsi="Times New Roman" w:cs="Times New Roman"/>
          </w:rPr>
          <m:t>0</m:t>
        </m:r>
      </m:oMath>
      <w:r w:rsidR="005A0E80" w:rsidRPr="001A0482">
        <w:rPr>
          <w:rFonts w:ascii="Times New Roman" w:hAnsi="Times New Roman" w:cs="Times New Roman"/>
        </w:rPr>
        <w:t>). Atomic color codes: red (O), brown (Cu), and blue (Zn).</w:t>
      </w:r>
    </w:p>
    <w:p w14:paraId="4E1BBB8B" w14:textId="77777777" w:rsidR="005A0E80" w:rsidRPr="0091531C" w:rsidRDefault="005A0E80" w:rsidP="005A0E80">
      <w:pPr>
        <w:spacing w:line="240" w:lineRule="auto"/>
        <w:rPr>
          <w:rFonts w:eastAsia="Garamond" w:cs="Times New Roman"/>
          <w:lang w:val="en-US"/>
        </w:rPr>
      </w:pPr>
    </w:p>
    <w:p w14:paraId="18F69D7D" w14:textId="7B4AF072" w:rsidR="005A0E80" w:rsidRPr="0091531C" w:rsidRDefault="005A0E80" w:rsidP="005A0E80">
      <w:pPr>
        <w:spacing w:line="240" w:lineRule="auto"/>
        <w:rPr>
          <w:rFonts w:eastAsia="Garamond" w:cs="Times New Roman"/>
          <w:lang w:val="en-US"/>
        </w:rPr>
      </w:pPr>
      <w:r w:rsidRPr="0091531C">
        <w:rPr>
          <w:rFonts w:eastAsia="Garamond" w:cs="Times New Roman"/>
          <w:lang w:val="en-US"/>
        </w:rPr>
        <w:t>The average adsorption energy and the total transferred charge upon the homolytic adsorption of H</w:t>
      </w:r>
      <w:r w:rsidRPr="0091531C">
        <w:rPr>
          <w:rFonts w:eastAsia="Garamond" w:cs="Times New Roman"/>
          <w:vertAlign w:val="subscript"/>
          <w:lang w:val="en-US"/>
        </w:rPr>
        <w:t>2</w:t>
      </w:r>
      <w:r w:rsidRPr="0091531C">
        <w:rPr>
          <w:rFonts w:eastAsia="Garamond" w:cs="Times New Roman"/>
          <w:lang w:val="en-US"/>
        </w:rPr>
        <w:t xml:space="preserve"> is presented in </w:t>
      </w:r>
      <w:r w:rsidR="00B867E7" w:rsidRPr="0091531C">
        <w:rPr>
          <w:rFonts w:eastAsia="Garamond" w:cs="Times New Roman"/>
          <w:lang w:val="en-US"/>
        </w:rPr>
        <w:fldChar w:fldCharType="begin"/>
      </w:r>
      <w:r w:rsidR="00B867E7" w:rsidRPr="0091531C">
        <w:rPr>
          <w:rFonts w:eastAsia="Garamond" w:cs="Times New Roman"/>
          <w:lang w:val="en-US"/>
        </w:rPr>
        <w:instrText xml:space="preserve"> REF _Ref219814508 \h </w:instrText>
      </w:r>
      <w:r w:rsidR="0091531C" w:rsidRPr="0091531C">
        <w:rPr>
          <w:rFonts w:eastAsia="Garamond" w:cs="Times New Roman"/>
          <w:lang w:val="en-US"/>
        </w:rPr>
        <w:instrText xml:space="preserve"> \* MERGEFORMAT </w:instrText>
      </w:r>
      <w:r w:rsidR="00B867E7" w:rsidRPr="0091531C">
        <w:rPr>
          <w:rFonts w:eastAsia="Garamond" w:cs="Times New Roman"/>
          <w:lang w:val="en-US"/>
        </w:rPr>
      </w:r>
      <w:r w:rsidR="00B867E7" w:rsidRPr="0091531C">
        <w:rPr>
          <w:rFonts w:eastAsia="Garamond" w:cs="Times New Roman"/>
          <w:lang w:val="en-US"/>
        </w:rPr>
        <w:fldChar w:fldCharType="separate"/>
      </w:r>
      <w:r w:rsidR="004F5F49" w:rsidRPr="004F5F49">
        <w:rPr>
          <w:lang w:val="en-US"/>
        </w:rPr>
        <w:t>Fig. S39</w:t>
      </w:r>
      <w:r w:rsidR="00B867E7" w:rsidRPr="0091531C">
        <w:rPr>
          <w:rFonts w:eastAsia="Garamond" w:cs="Times New Roman"/>
          <w:lang w:val="en-US"/>
        </w:rPr>
        <w:fldChar w:fldCharType="end"/>
      </w:r>
      <w:r w:rsidRPr="0091531C">
        <w:rPr>
          <w:rFonts w:eastAsia="Garamond" w:cs="Times New Roman"/>
          <w:lang w:val="en-US"/>
        </w:rPr>
        <w:t xml:space="preserve">. In the low coverage region (2H), the homolytic adsorption is on </w:t>
      </w:r>
      <w:r w:rsidRPr="0091531C">
        <w:rPr>
          <w:rFonts w:cs="Times New Roman"/>
          <w:lang w:val="en-US"/>
        </w:rPr>
        <w:t>ZnO(</w:t>
      </w:r>
      <m:oMath>
        <m:r>
          <m:rPr>
            <m:nor/>
          </m:rPr>
          <w:rPr>
            <w:rFonts w:cs="Times New Roman"/>
            <w:lang w:val="en-US"/>
          </w:rPr>
          <m:t>11</m:t>
        </m:r>
        <m:acc>
          <m:accPr>
            <m:chr m:val="̅"/>
            <m:ctrlPr>
              <w:rPr>
                <w:rFonts w:ascii="Cambria Math" w:hAnsi="Cambria Math" w:cs="Times New Roman"/>
                <w:lang w:val="en-US"/>
              </w:rPr>
            </m:ctrlPr>
          </m:accPr>
          <m:e>
            <m:r>
              <m:rPr>
                <m:nor/>
              </m:rPr>
              <w:rPr>
                <w:rFonts w:cs="Times New Roman"/>
                <w:lang w:val="en-US"/>
              </w:rPr>
              <m:t>2</m:t>
            </m:r>
          </m:e>
        </m:acc>
        <m:r>
          <m:rPr>
            <m:nor/>
          </m:rPr>
          <w:rPr>
            <w:rFonts w:cs="Times New Roman"/>
            <w:lang w:val="en-US"/>
          </w:rPr>
          <m:t>0</m:t>
        </m:r>
      </m:oMath>
      <w:r w:rsidRPr="0091531C">
        <w:rPr>
          <w:rFonts w:cs="Times New Roman"/>
          <w:lang w:val="en-US"/>
        </w:rPr>
        <w:t xml:space="preserve">) </w:t>
      </w:r>
      <w:r w:rsidRPr="0091531C">
        <w:rPr>
          <w:rFonts w:eastAsia="Garamond" w:cs="Times New Roman"/>
          <w:lang w:val="en-US"/>
        </w:rPr>
        <w:t xml:space="preserve">stabilized by </w:t>
      </w:r>
      <w:r w:rsidRPr="0091531C">
        <w:rPr>
          <w:rFonts w:ascii="Cambria Math" w:eastAsia="Garamond" w:hAnsi="Cambria Math" w:cs="Cambria Math"/>
          <w:lang w:val="en-US"/>
        </w:rPr>
        <w:t>∼</w:t>
      </w:r>
      <w:r w:rsidRPr="0091531C">
        <w:rPr>
          <w:rFonts w:eastAsia="Garamond" w:cs="Times New Roman"/>
          <w:lang w:val="en-US"/>
        </w:rPr>
        <w:t xml:space="preserve"> 0.4 eV, in the presence of a Cu NP, with respect to the adsorption on the bare </w:t>
      </w:r>
      <w:r w:rsidRPr="0091531C">
        <w:rPr>
          <w:rFonts w:cs="Times New Roman"/>
          <w:lang w:val="en-US"/>
        </w:rPr>
        <w:t>ZnO(</w:t>
      </w:r>
      <m:oMath>
        <m:r>
          <m:rPr>
            <m:nor/>
          </m:rPr>
          <w:rPr>
            <w:rFonts w:cs="Times New Roman"/>
            <w:lang w:val="en-US"/>
          </w:rPr>
          <m:t>11</m:t>
        </m:r>
        <m:acc>
          <m:accPr>
            <m:chr m:val="̅"/>
            <m:ctrlPr>
              <w:rPr>
                <w:rFonts w:ascii="Cambria Math" w:hAnsi="Cambria Math" w:cs="Times New Roman"/>
                <w:lang w:val="en-US"/>
              </w:rPr>
            </m:ctrlPr>
          </m:accPr>
          <m:e>
            <m:r>
              <m:rPr>
                <m:nor/>
              </m:rPr>
              <w:rPr>
                <w:rFonts w:cs="Times New Roman"/>
                <w:lang w:val="en-US"/>
              </w:rPr>
              <m:t>2</m:t>
            </m:r>
          </m:e>
        </m:acc>
        <m:r>
          <m:rPr>
            <m:nor/>
          </m:rPr>
          <w:rPr>
            <w:rFonts w:cs="Times New Roman"/>
            <w:lang w:val="en-US"/>
          </w:rPr>
          <m:t>0</m:t>
        </m:r>
      </m:oMath>
      <w:r w:rsidRPr="0091531C">
        <w:rPr>
          <w:rFonts w:cs="Times New Roman"/>
          <w:lang w:val="en-US"/>
        </w:rPr>
        <w:t>)</w:t>
      </w:r>
      <w:r w:rsidRPr="0091531C">
        <w:rPr>
          <w:rFonts w:eastAsia="Garamond" w:cs="Times New Roman"/>
          <w:lang w:val="en-US"/>
        </w:rPr>
        <w:t xml:space="preserve"> surface. On </w:t>
      </w:r>
      <w:r w:rsidRPr="0091531C">
        <w:rPr>
          <w:rFonts w:cs="Times New Roman"/>
          <w:lang w:val="en-US"/>
        </w:rPr>
        <w:t>ZnO(</w:t>
      </w:r>
      <m:oMath>
        <m:r>
          <m:rPr>
            <m:nor/>
          </m:rPr>
          <w:rPr>
            <w:rFonts w:cs="Times New Roman"/>
            <w:lang w:val="en-US"/>
          </w:rPr>
          <m:t>21</m:t>
        </m:r>
        <m:acc>
          <m:accPr>
            <m:chr m:val="̅"/>
            <m:ctrlPr>
              <w:rPr>
                <w:rFonts w:ascii="Cambria Math" w:hAnsi="Cambria Math" w:cs="Times New Roman"/>
                <w:lang w:val="en-US"/>
              </w:rPr>
            </m:ctrlPr>
          </m:accPr>
          <m:e>
            <m:r>
              <m:rPr>
                <m:nor/>
              </m:rPr>
              <w:rPr>
                <w:rFonts w:ascii="Cambria Math" w:cs="Times New Roman"/>
                <w:lang w:val="en-US"/>
              </w:rPr>
              <m:t>3</m:t>
            </m:r>
          </m:e>
        </m:acc>
        <m:r>
          <m:rPr>
            <m:nor/>
          </m:rPr>
          <w:rPr>
            <w:rFonts w:cs="Times New Roman"/>
            <w:lang w:val="en-US"/>
          </w:rPr>
          <m:t>0</m:t>
        </m:r>
      </m:oMath>
      <w:r w:rsidRPr="0091531C">
        <w:rPr>
          <w:rFonts w:cs="Times New Roman"/>
          <w:lang w:val="en-US"/>
        </w:rPr>
        <w:t>),</w:t>
      </w:r>
      <w:r w:rsidRPr="0091531C">
        <w:rPr>
          <w:rFonts w:eastAsia="Garamond" w:cs="Times New Roman"/>
          <w:lang w:val="en-US"/>
        </w:rPr>
        <w:t xml:space="preserve"> the homolytic adsorption of H</w:t>
      </w:r>
      <w:r w:rsidRPr="0091531C">
        <w:rPr>
          <w:rFonts w:eastAsia="Garamond" w:cs="Times New Roman"/>
          <w:vertAlign w:val="subscript"/>
          <w:lang w:val="en-US"/>
        </w:rPr>
        <w:t>2</w:t>
      </w:r>
      <w:r w:rsidRPr="0091531C">
        <w:rPr>
          <w:rFonts w:eastAsia="Garamond" w:cs="Times New Roman"/>
          <w:lang w:val="en-US"/>
        </w:rPr>
        <w:t xml:space="preserve"> is stabilized by </w:t>
      </w:r>
      <w:r w:rsidRPr="0091531C">
        <w:rPr>
          <w:rFonts w:ascii="Cambria Math" w:eastAsia="Garamond" w:hAnsi="Cambria Math" w:cs="Cambria Math"/>
          <w:lang w:val="en-US"/>
        </w:rPr>
        <w:t>∼</w:t>
      </w:r>
      <w:r w:rsidRPr="0091531C">
        <w:rPr>
          <w:rFonts w:eastAsia="Garamond" w:cs="Times New Roman"/>
          <w:lang w:val="en-US"/>
        </w:rPr>
        <w:t xml:space="preserve"> 0.6 eV in the presence of a Cu NP, with respect to the bare surface. For </w:t>
      </w:r>
      <w:r w:rsidRPr="0091531C">
        <w:rPr>
          <w:rFonts w:cs="Times New Roman"/>
          <w:lang w:val="en-US"/>
        </w:rPr>
        <w:t>ZnO(</w:t>
      </w:r>
      <m:oMath>
        <m:r>
          <m:rPr>
            <m:nor/>
          </m:rPr>
          <w:rPr>
            <w:rFonts w:cs="Times New Roman"/>
            <w:lang w:val="en-US"/>
          </w:rPr>
          <m:t>21</m:t>
        </m:r>
        <m:acc>
          <m:accPr>
            <m:chr m:val="̅"/>
            <m:ctrlPr>
              <w:rPr>
                <w:rFonts w:ascii="Cambria Math" w:hAnsi="Cambria Math" w:cs="Times New Roman"/>
                <w:lang w:val="en-US"/>
              </w:rPr>
            </m:ctrlPr>
          </m:accPr>
          <m:e>
            <m:r>
              <m:rPr>
                <m:nor/>
              </m:rPr>
              <w:rPr>
                <w:rFonts w:ascii="Cambria Math" w:cs="Times New Roman"/>
                <w:lang w:val="en-US"/>
              </w:rPr>
              <m:t>3</m:t>
            </m:r>
          </m:e>
        </m:acc>
        <m:r>
          <m:rPr>
            <m:nor/>
          </m:rPr>
          <w:rPr>
            <w:rFonts w:cs="Times New Roman"/>
            <w:lang w:val="en-US"/>
          </w:rPr>
          <m:t>0</m:t>
        </m:r>
      </m:oMath>
      <w:r w:rsidRPr="0091531C">
        <w:rPr>
          <w:rFonts w:cs="Times New Roman"/>
          <w:lang w:val="en-US"/>
        </w:rPr>
        <w:t xml:space="preserve">) </w:t>
      </w:r>
      <w:r w:rsidRPr="0091531C">
        <w:rPr>
          <w:rFonts w:eastAsia="Garamond" w:cs="Times New Roman"/>
          <w:lang w:val="en-US"/>
        </w:rPr>
        <w:t>the stabilization of homolytically adsorbed H</w:t>
      </w:r>
      <w:r w:rsidRPr="0091531C">
        <w:rPr>
          <w:rFonts w:eastAsia="Garamond" w:cs="Times New Roman"/>
          <w:vertAlign w:val="subscript"/>
          <w:lang w:val="en-US"/>
        </w:rPr>
        <w:t>2</w:t>
      </w:r>
      <w:r w:rsidRPr="0091531C">
        <w:rPr>
          <w:rFonts w:eastAsia="Garamond" w:cs="Times New Roman"/>
          <w:lang w:val="en-US"/>
        </w:rPr>
        <w:t xml:space="preserve"> is notable also at higher coverages. On </w:t>
      </w:r>
      <w:r w:rsidRPr="0091531C">
        <w:rPr>
          <w:rFonts w:cs="Times New Roman"/>
          <w:lang w:val="en-US"/>
        </w:rPr>
        <w:t>ZnO(</w:t>
      </w:r>
      <m:oMath>
        <m:r>
          <m:rPr>
            <m:nor/>
          </m:rPr>
          <w:rPr>
            <w:rFonts w:cs="Times New Roman"/>
            <w:lang w:val="en-US"/>
          </w:rPr>
          <m:t>11</m:t>
        </m:r>
        <m:acc>
          <m:accPr>
            <m:chr m:val="̅"/>
            <m:ctrlPr>
              <w:rPr>
                <w:rFonts w:ascii="Cambria Math" w:hAnsi="Cambria Math" w:cs="Times New Roman"/>
                <w:lang w:val="en-US"/>
              </w:rPr>
            </m:ctrlPr>
          </m:accPr>
          <m:e>
            <m:r>
              <m:rPr>
                <m:nor/>
              </m:rPr>
              <w:rPr>
                <w:rFonts w:cs="Times New Roman"/>
                <w:lang w:val="en-US"/>
              </w:rPr>
              <m:t>2</m:t>
            </m:r>
          </m:e>
        </m:acc>
        <m:r>
          <m:rPr>
            <m:nor/>
          </m:rPr>
          <w:rPr>
            <w:rFonts w:cs="Times New Roman"/>
            <w:lang w:val="en-US"/>
          </w:rPr>
          <m:t>0</m:t>
        </m:r>
      </m:oMath>
      <w:r w:rsidRPr="0091531C">
        <w:rPr>
          <w:rFonts w:cs="Times New Roman"/>
          <w:lang w:val="en-US"/>
        </w:rPr>
        <w:t>)</w:t>
      </w:r>
      <w:r w:rsidRPr="0091531C">
        <w:rPr>
          <w:rFonts w:eastAsia="Garamond" w:cs="Times New Roman"/>
          <w:lang w:val="en-US"/>
        </w:rPr>
        <w:t>, the average adsorption energy is significantly weaker at higher coverages. In this case, the perimeter of the Cu NP align with the low-coordinated O atoms in the surface, hence forces H to be adsorbed further away from the NP. The homolytic adsorption of H</w:t>
      </w:r>
      <w:r w:rsidRPr="0091531C">
        <w:rPr>
          <w:rFonts w:eastAsia="Garamond" w:cs="Times New Roman"/>
          <w:vertAlign w:val="subscript"/>
          <w:lang w:val="en-US"/>
        </w:rPr>
        <w:t>2</w:t>
      </w:r>
      <w:r w:rsidRPr="0091531C">
        <w:rPr>
          <w:rFonts w:eastAsia="Garamond" w:cs="Times New Roman"/>
          <w:lang w:val="en-US"/>
        </w:rPr>
        <w:t xml:space="preserve"> is for all oxides associated with a significant transfer of charge to the Cu NP. Tabulated data for the homolytic adsorption properties are presented in Table S6. </w:t>
      </w:r>
    </w:p>
    <w:p w14:paraId="48047DA8" w14:textId="77777777" w:rsidR="005A0E80" w:rsidRPr="001A0482" w:rsidRDefault="005A0E80" w:rsidP="005A0E80">
      <w:pPr>
        <w:spacing w:line="240" w:lineRule="auto"/>
        <w:rPr>
          <w:rFonts w:eastAsiaTheme="minorEastAsia" w:cs="Times New Roman"/>
          <w:lang w:val="en-US"/>
        </w:rPr>
      </w:pPr>
    </w:p>
    <w:p w14:paraId="6E8C6AE1" w14:textId="77777777" w:rsidR="002B3941" w:rsidRPr="001A0482" w:rsidRDefault="00533E71" w:rsidP="002B3941">
      <w:pPr>
        <w:spacing w:line="240" w:lineRule="auto"/>
        <w:jc w:val="center"/>
        <w:rPr>
          <w:rFonts w:cs="Times New Roman"/>
          <w:b/>
          <w:bCs/>
        </w:rPr>
      </w:pPr>
      <w:r w:rsidRPr="001A0482">
        <w:rPr>
          <w:rFonts w:eastAsiaTheme="minorEastAsia" w:cs="Times New Roman"/>
          <w:noProof/>
          <w:lang w:val="en-US"/>
          <w14:ligatures w14:val="none"/>
        </w:rPr>
        <w:lastRenderedPageBreak/>
        <w:drawing>
          <wp:inline distT="0" distB="0" distL="0" distR="0" wp14:anchorId="49D05390" wp14:editId="6805F3DE">
            <wp:extent cx="5096933" cy="2335005"/>
            <wp:effectExtent l="0" t="0" r="8890" b="8255"/>
            <wp:docPr id="1738068722" name="Picture 3" descr="A graph of different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068722" name="Picture 3" descr="A graph of different numbers&#10;&#10;AI-generated content may be incorrect."/>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124608" cy="2347684"/>
                    </a:xfrm>
                    <a:prstGeom prst="rect">
                      <a:avLst/>
                    </a:prstGeom>
                  </pic:spPr>
                </pic:pic>
              </a:graphicData>
            </a:graphic>
          </wp:inline>
        </w:drawing>
      </w:r>
    </w:p>
    <w:p w14:paraId="2DFA0ACC" w14:textId="3D2C08BB" w:rsidR="005A0E80" w:rsidRPr="001A0482" w:rsidRDefault="00BE728D" w:rsidP="005A0E80">
      <w:pPr>
        <w:spacing w:line="240" w:lineRule="auto"/>
        <w:rPr>
          <w:rFonts w:eastAsiaTheme="minorEastAsia" w:cs="Times New Roman"/>
          <w:lang w:val="en-US"/>
        </w:rPr>
      </w:pPr>
      <w:bookmarkStart w:id="41" w:name="_Ref219814508"/>
      <w:r w:rsidRPr="001A0482">
        <w:rPr>
          <w:b/>
          <w:bCs/>
          <w:lang w:val="en-US"/>
        </w:rPr>
        <w:t>Fig. S</w:t>
      </w:r>
      <w:r w:rsidRPr="001A0482">
        <w:rPr>
          <w:b/>
          <w:bCs/>
        </w:rPr>
        <w:fldChar w:fldCharType="begin"/>
      </w:r>
      <w:r w:rsidRPr="001A0482">
        <w:rPr>
          <w:b/>
          <w:bCs/>
          <w:lang w:val="en-US"/>
        </w:rPr>
        <w:instrText xml:space="preserve"> SEQ Fig._S \* ARABIC </w:instrText>
      </w:r>
      <w:r w:rsidRPr="001A0482">
        <w:rPr>
          <w:b/>
          <w:bCs/>
        </w:rPr>
        <w:fldChar w:fldCharType="separate"/>
      </w:r>
      <w:r w:rsidR="004F5F49">
        <w:rPr>
          <w:b/>
          <w:bCs/>
          <w:noProof/>
          <w:lang w:val="en-US"/>
        </w:rPr>
        <w:t>39</w:t>
      </w:r>
      <w:r w:rsidRPr="001A0482">
        <w:rPr>
          <w:b/>
          <w:bCs/>
        </w:rPr>
        <w:fldChar w:fldCharType="end"/>
      </w:r>
      <w:bookmarkEnd w:id="41"/>
      <w:r w:rsidR="005A0E80" w:rsidRPr="001A0482">
        <w:rPr>
          <w:rFonts w:cs="Times New Roman"/>
          <w:w w:val="105"/>
          <w:lang w:val="en-US"/>
        </w:rPr>
        <w:t>:</w:t>
      </w:r>
      <w:r w:rsidR="005A0E80" w:rsidRPr="001A0482">
        <w:rPr>
          <w:rFonts w:cs="Times New Roman"/>
          <w:spacing w:val="80"/>
          <w:w w:val="150"/>
          <w:lang w:val="en-US"/>
        </w:rPr>
        <w:t xml:space="preserve"> </w:t>
      </w:r>
      <w:r w:rsidR="005A0E80" w:rsidRPr="001A0482">
        <w:rPr>
          <w:rFonts w:cs="Times New Roman"/>
          <w:lang w:val="en-US"/>
        </w:rPr>
        <w:t>Left</w:t>
      </w:r>
      <w:r w:rsidR="002B3941" w:rsidRPr="001A0482">
        <w:rPr>
          <w:rFonts w:cs="Times New Roman"/>
          <w:lang w:val="en-US"/>
        </w:rPr>
        <w:t>:</w:t>
      </w:r>
      <w:r w:rsidR="005A0E80" w:rsidRPr="001A0482">
        <w:rPr>
          <w:rFonts w:cs="Times New Roman"/>
          <w:lang w:val="en-US"/>
        </w:rPr>
        <w:t xml:space="preserve"> </w:t>
      </w:r>
      <w:r w:rsidR="002B3941" w:rsidRPr="001A0482">
        <w:rPr>
          <w:rFonts w:cs="Times New Roman"/>
          <w:lang w:val="en-US"/>
        </w:rPr>
        <w:t>A</w:t>
      </w:r>
      <w:r w:rsidR="005A0E80" w:rsidRPr="001A0482">
        <w:rPr>
          <w:rFonts w:cs="Times New Roman"/>
          <w:lang w:val="en-US"/>
        </w:rPr>
        <w:t xml:space="preserve">verage adsorption energy </w:t>
      </w:r>
      <w:r w:rsidR="002B3941" w:rsidRPr="001A0482">
        <w:rPr>
          <w:rFonts w:cs="Times New Roman"/>
          <w:lang w:val="en-US"/>
        </w:rPr>
        <w:t xml:space="preserve">(left) </w:t>
      </w:r>
      <w:r w:rsidR="005A0E80" w:rsidRPr="001A0482">
        <w:rPr>
          <w:rFonts w:cs="Times New Roman"/>
          <w:lang w:val="en-US"/>
        </w:rPr>
        <w:t>and the transferred charge upon homolytic adsorption of H</w:t>
      </w:r>
      <w:r w:rsidR="005A0E80" w:rsidRPr="001A0482">
        <w:rPr>
          <w:rFonts w:cs="Times New Roman"/>
          <w:vertAlign w:val="subscript"/>
          <w:lang w:val="en-US"/>
        </w:rPr>
        <w:t>2</w:t>
      </w:r>
      <w:r w:rsidR="005A0E80" w:rsidRPr="001A0482">
        <w:rPr>
          <w:rFonts w:cs="Times New Roman"/>
          <w:lang w:val="en-US"/>
        </w:rPr>
        <w:t xml:space="preserve"> </w:t>
      </w:r>
      <w:r w:rsidR="002B3941" w:rsidRPr="001A0482">
        <w:rPr>
          <w:rFonts w:cs="Times New Roman"/>
          <w:lang w:val="en-US"/>
        </w:rPr>
        <w:t xml:space="preserve">(right) </w:t>
      </w:r>
      <w:r w:rsidR="005A0E80" w:rsidRPr="001A0482">
        <w:rPr>
          <w:rFonts w:cs="Times New Roman"/>
          <w:lang w:val="en-US"/>
        </w:rPr>
        <w:t>for Cu/ZnO(</w:t>
      </w:r>
      <m:oMath>
        <m:r>
          <m:rPr>
            <m:nor/>
          </m:rPr>
          <w:rPr>
            <w:rFonts w:cs="Times New Roman"/>
            <w:lang w:val="en-US"/>
          </w:rPr>
          <m:t>10</m:t>
        </m:r>
        <m:acc>
          <m:accPr>
            <m:chr m:val="̅"/>
            <m:ctrlPr>
              <w:rPr>
                <w:rFonts w:ascii="Cambria Math" w:hAnsi="Cambria Math" w:cs="Times New Roman"/>
              </w:rPr>
            </m:ctrlPr>
          </m:accPr>
          <m:e>
            <m:r>
              <m:rPr>
                <m:nor/>
              </m:rPr>
              <w:rPr>
                <w:rFonts w:ascii="Cambria Math" w:cs="Times New Roman"/>
                <w:lang w:val="en-US"/>
              </w:rPr>
              <m:t>1</m:t>
            </m:r>
          </m:e>
        </m:acc>
        <m:r>
          <m:rPr>
            <m:nor/>
          </m:rPr>
          <w:rPr>
            <w:rFonts w:cs="Times New Roman"/>
            <w:lang w:val="en-US"/>
          </w:rPr>
          <m:t>0</m:t>
        </m:r>
      </m:oMath>
      <w:r w:rsidR="005A0E80" w:rsidRPr="001A0482">
        <w:rPr>
          <w:rFonts w:cs="Times New Roman"/>
          <w:lang w:val="en-US"/>
        </w:rPr>
        <w:t>) [blue], Cu/ZnO(</w:t>
      </w:r>
      <m:oMath>
        <m:r>
          <m:rPr>
            <m:nor/>
          </m:rPr>
          <w:rPr>
            <w:rFonts w:cs="Times New Roman"/>
            <w:lang w:val="en-US"/>
          </w:rPr>
          <m:t>11</m:t>
        </m:r>
        <m:acc>
          <m:accPr>
            <m:chr m:val="̅"/>
            <m:ctrlPr>
              <w:rPr>
                <w:rFonts w:ascii="Cambria Math" w:hAnsi="Cambria Math" w:cs="Times New Roman"/>
              </w:rPr>
            </m:ctrlPr>
          </m:accPr>
          <m:e>
            <m:r>
              <m:rPr>
                <m:nor/>
              </m:rPr>
              <w:rPr>
                <w:rFonts w:cs="Times New Roman"/>
                <w:lang w:val="en-US"/>
              </w:rPr>
              <m:t>2</m:t>
            </m:r>
          </m:e>
        </m:acc>
        <m:r>
          <m:rPr>
            <m:nor/>
          </m:rPr>
          <w:rPr>
            <w:rFonts w:cs="Times New Roman"/>
            <w:lang w:val="en-US"/>
          </w:rPr>
          <m:t>0</m:t>
        </m:r>
      </m:oMath>
      <w:r w:rsidR="005A0E80" w:rsidRPr="001A0482">
        <w:rPr>
          <w:rFonts w:cs="Times New Roman"/>
          <w:lang w:val="en-US"/>
        </w:rPr>
        <w:t>) [black], and Cu/ZnO(</w:t>
      </w:r>
      <m:oMath>
        <m:r>
          <m:rPr>
            <m:nor/>
          </m:rPr>
          <w:rPr>
            <w:rFonts w:cs="Times New Roman"/>
            <w:lang w:val="en-US"/>
          </w:rPr>
          <m:t>21</m:t>
        </m:r>
        <m:acc>
          <m:accPr>
            <m:chr m:val="̅"/>
            <m:ctrlPr>
              <w:rPr>
                <w:rFonts w:ascii="Cambria Math" w:hAnsi="Cambria Math" w:cs="Times New Roman"/>
              </w:rPr>
            </m:ctrlPr>
          </m:accPr>
          <m:e>
            <m:r>
              <m:rPr>
                <m:nor/>
              </m:rPr>
              <w:rPr>
                <w:rFonts w:ascii="Cambria Math" w:cs="Times New Roman"/>
                <w:lang w:val="en-US"/>
              </w:rPr>
              <m:t>3</m:t>
            </m:r>
          </m:e>
        </m:acc>
        <m:r>
          <m:rPr>
            <m:nor/>
          </m:rPr>
          <w:rPr>
            <w:rFonts w:cs="Times New Roman"/>
            <w:lang w:val="en-US"/>
          </w:rPr>
          <m:t>0</m:t>
        </m:r>
      </m:oMath>
      <w:r w:rsidR="005A0E80" w:rsidRPr="001A0482">
        <w:rPr>
          <w:rFonts w:cs="Times New Roman"/>
          <w:lang w:val="en-US"/>
        </w:rPr>
        <w:t>) [red].</w:t>
      </w:r>
    </w:p>
    <w:p w14:paraId="6C7D0B2C" w14:textId="77777777" w:rsidR="005A0E80" w:rsidRPr="001A0482" w:rsidRDefault="005A0E80" w:rsidP="005A0E80">
      <w:pPr>
        <w:spacing w:line="240" w:lineRule="auto"/>
        <w:rPr>
          <w:rFonts w:eastAsiaTheme="minorEastAsia" w:cs="Times New Roman"/>
          <w:lang w:val="en-US"/>
        </w:rPr>
      </w:pPr>
    </w:p>
    <w:p w14:paraId="142299BD" w14:textId="77777777" w:rsidR="005A0E80" w:rsidRPr="001A0482" w:rsidRDefault="005A0E80" w:rsidP="005A0E80">
      <w:pPr>
        <w:pStyle w:val="BodyText"/>
        <w:ind w:right="897"/>
        <w:rPr>
          <w:rFonts w:ascii="Times New Roman" w:hAnsi="Times New Roman" w:cs="Times New Roman"/>
        </w:rPr>
      </w:pPr>
      <w:r w:rsidRPr="001A0482">
        <w:rPr>
          <w:rFonts w:ascii="Times New Roman" w:hAnsi="Times New Roman" w:cs="Times New Roman"/>
          <w:b/>
          <w:bCs/>
          <w:w w:val="110"/>
        </w:rPr>
        <w:t>Table</w:t>
      </w:r>
      <w:r w:rsidRPr="001A0482">
        <w:rPr>
          <w:rFonts w:ascii="Times New Roman" w:hAnsi="Times New Roman" w:cs="Times New Roman"/>
          <w:b/>
          <w:bCs/>
          <w:spacing w:val="-6"/>
          <w:w w:val="110"/>
        </w:rPr>
        <w:t xml:space="preserve"> S</w:t>
      </w:r>
      <w:r w:rsidRPr="001A0482">
        <w:rPr>
          <w:rFonts w:ascii="Times New Roman" w:hAnsi="Times New Roman" w:cs="Times New Roman"/>
          <w:b/>
          <w:bCs/>
          <w:w w:val="110"/>
        </w:rPr>
        <w:t>6</w:t>
      </w:r>
      <w:r w:rsidRPr="001A0482">
        <w:rPr>
          <w:rFonts w:ascii="Times New Roman" w:hAnsi="Times New Roman" w:cs="Times New Roman"/>
          <w:spacing w:val="25"/>
          <w:w w:val="110"/>
        </w:rPr>
        <w:t xml:space="preserve"> </w:t>
      </w:r>
      <w:r w:rsidRPr="001A0482">
        <w:rPr>
          <w:rFonts w:ascii="Times New Roman" w:hAnsi="Times New Roman" w:cs="Times New Roman"/>
        </w:rPr>
        <w:t>Tabulated data for the average adsorption energy and total transferred charge upon the homolytic adsorption of H</w:t>
      </w:r>
      <w:r w:rsidRPr="001A0482">
        <w:rPr>
          <w:rFonts w:ascii="Times New Roman" w:hAnsi="Times New Roman" w:cs="Times New Roman"/>
          <w:vertAlign w:val="subscript"/>
        </w:rPr>
        <w:t>2</w:t>
      </w:r>
      <w:r w:rsidRPr="001A0482">
        <w:rPr>
          <w:rFonts w:ascii="Times New Roman" w:hAnsi="Times New Roman" w:cs="Times New Roman"/>
        </w:rPr>
        <w:t>.</w:t>
      </w:r>
    </w:p>
    <w:p w14:paraId="0E7099CA" w14:textId="77777777" w:rsidR="005A0E80" w:rsidRPr="001A0482" w:rsidRDefault="005A0E80" w:rsidP="005A0E80">
      <w:pPr>
        <w:pStyle w:val="BodyText"/>
        <w:spacing w:before="7"/>
        <w:rPr>
          <w:sz w:val="19"/>
        </w:rPr>
      </w:pPr>
    </w:p>
    <w:tbl>
      <w:tblPr>
        <w:tblW w:w="9108" w:type="dxa"/>
        <w:tblInd w:w="2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40"/>
        <w:gridCol w:w="3980"/>
        <w:gridCol w:w="3188"/>
      </w:tblGrid>
      <w:tr w:rsidR="005A0E80" w:rsidRPr="001A0482" w14:paraId="7F3EE6C7" w14:textId="77777777" w:rsidTr="00B84FD6">
        <w:trPr>
          <w:trHeight w:val="286"/>
        </w:trPr>
        <w:tc>
          <w:tcPr>
            <w:tcW w:w="1940" w:type="dxa"/>
          </w:tcPr>
          <w:p w14:paraId="10C8A1B8" w14:textId="77777777" w:rsidR="005A0E80" w:rsidRPr="001A0482" w:rsidRDefault="005A0E80" w:rsidP="00B84FD6">
            <w:pPr>
              <w:pStyle w:val="TableParagraph"/>
              <w:spacing w:before="40" w:line="240" w:lineRule="auto"/>
              <w:ind w:left="679"/>
              <w:jc w:val="left"/>
              <w:rPr>
                <w:rFonts w:ascii="Times New Roman" w:hAnsi="Times New Roman" w:cs="Times New Roman"/>
                <w:sz w:val="24"/>
              </w:rPr>
            </w:pPr>
            <w:r w:rsidRPr="001A0482">
              <w:rPr>
                <w:rFonts w:ascii="Times New Roman" w:hAnsi="Times New Roman" w:cs="Times New Roman"/>
                <w:spacing w:val="-2"/>
                <w:w w:val="110"/>
                <w:sz w:val="24"/>
              </w:rPr>
              <w:t>System</w:t>
            </w:r>
          </w:p>
        </w:tc>
        <w:tc>
          <w:tcPr>
            <w:tcW w:w="3980" w:type="dxa"/>
          </w:tcPr>
          <w:p w14:paraId="7BF0C052" w14:textId="77777777" w:rsidR="005A0E80" w:rsidRPr="001A0482" w:rsidRDefault="005A0E80" w:rsidP="00B84FD6">
            <w:pPr>
              <w:pStyle w:val="TableParagraph"/>
              <w:spacing w:before="40" w:line="240" w:lineRule="auto"/>
              <w:ind w:left="257"/>
              <w:jc w:val="left"/>
              <w:rPr>
                <w:rFonts w:ascii="Times New Roman" w:hAnsi="Times New Roman" w:cs="Times New Roman"/>
                <w:sz w:val="24"/>
              </w:rPr>
            </w:pPr>
            <w:r w:rsidRPr="001A0482">
              <w:rPr>
                <w:rFonts w:ascii="Times New Roman" w:hAnsi="Times New Roman" w:cs="Times New Roman"/>
                <w:w w:val="105"/>
                <w:sz w:val="24"/>
              </w:rPr>
              <w:t>Average</w:t>
            </w:r>
            <w:r w:rsidRPr="001A0482">
              <w:rPr>
                <w:rFonts w:ascii="Times New Roman" w:hAnsi="Times New Roman" w:cs="Times New Roman"/>
                <w:spacing w:val="26"/>
                <w:w w:val="105"/>
                <w:sz w:val="24"/>
              </w:rPr>
              <w:t xml:space="preserve"> </w:t>
            </w:r>
            <w:r w:rsidRPr="001A0482">
              <w:rPr>
                <w:rFonts w:ascii="Times New Roman" w:hAnsi="Times New Roman" w:cs="Times New Roman"/>
                <w:w w:val="105"/>
                <w:sz w:val="24"/>
              </w:rPr>
              <w:t>H</w:t>
            </w:r>
            <w:r w:rsidRPr="001A0482">
              <w:rPr>
                <w:rFonts w:ascii="Times New Roman" w:hAnsi="Times New Roman" w:cs="Times New Roman"/>
                <w:w w:val="105"/>
                <w:sz w:val="24"/>
                <w:vertAlign w:val="subscript"/>
              </w:rPr>
              <w:t>2</w:t>
            </w:r>
            <w:r w:rsidRPr="001A0482">
              <w:rPr>
                <w:rFonts w:ascii="Times New Roman" w:hAnsi="Times New Roman" w:cs="Times New Roman"/>
                <w:spacing w:val="39"/>
                <w:w w:val="105"/>
                <w:sz w:val="24"/>
              </w:rPr>
              <w:t xml:space="preserve"> </w:t>
            </w:r>
            <w:r w:rsidRPr="001A0482">
              <w:rPr>
                <w:rFonts w:ascii="Times New Roman" w:hAnsi="Times New Roman" w:cs="Times New Roman"/>
                <w:w w:val="105"/>
                <w:sz w:val="24"/>
              </w:rPr>
              <w:t>adsorption</w:t>
            </w:r>
            <w:r w:rsidRPr="001A0482">
              <w:rPr>
                <w:rFonts w:ascii="Times New Roman" w:hAnsi="Times New Roman" w:cs="Times New Roman"/>
                <w:spacing w:val="26"/>
                <w:w w:val="105"/>
                <w:sz w:val="24"/>
              </w:rPr>
              <w:t xml:space="preserve"> </w:t>
            </w:r>
            <w:r w:rsidRPr="001A0482">
              <w:rPr>
                <w:rFonts w:ascii="Times New Roman" w:hAnsi="Times New Roman" w:cs="Times New Roman"/>
                <w:w w:val="105"/>
                <w:sz w:val="24"/>
              </w:rPr>
              <w:t>energy</w:t>
            </w:r>
            <w:r w:rsidRPr="001A0482">
              <w:rPr>
                <w:rFonts w:ascii="Times New Roman" w:hAnsi="Times New Roman" w:cs="Times New Roman"/>
                <w:spacing w:val="27"/>
                <w:w w:val="105"/>
                <w:sz w:val="24"/>
              </w:rPr>
              <w:t xml:space="preserve"> </w:t>
            </w:r>
            <w:r w:rsidRPr="001A0482">
              <w:rPr>
                <w:rFonts w:ascii="Times New Roman" w:hAnsi="Times New Roman" w:cs="Times New Roman"/>
                <w:spacing w:val="-4"/>
                <w:w w:val="105"/>
                <w:sz w:val="24"/>
              </w:rPr>
              <w:t>(eV)</w:t>
            </w:r>
          </w:p>
        </w:tc>
        <w:tc>
          <w:tcPr>
            <w:tcW w:w="3188" w:type="dxa"/>
          </w:tcPr>
          <w:p w14:paraId="5E0EF7A2" w14:textId="77777777" w:rsidR="005A0E80" w:rsidRPr="001A0482" w:rsidRDefault="005A0E80" w:rsidP="00B84FD6">
            <w:pPr>
              <w:pStyle w:val="TableParagraph"/>
              <w:spacing w:before="40" w:line="240" w:lineRule="auto"/>
              <w:ind w:left="257"/>
              <w:jc w:val="left"/>
              <w:rPr>
                <w:rFonts w:ascii="Times New Roman" w:hAnsi="Times New Roman" w:cs="Times New Roman"/>
                <w:sz w:val="24"/>
              </w:rPr>
            </w:pPr>
            <w:r w:rsidRPr="001A0482">
              <w:rPr>
                <w:rFonts w:ascii="Times New Roman" w:hAnsi="Times New Roman" w:cs="Times New Roman"/>
                <w:w w:val="110"/>
                <w:sz w:val="24"/>
              </w:rPr>
              <w:t>Total</w:t>
            </w:r>
            <w:r w:rsidRPr="001A0482">
              <w:rPr>
                <w:rFonts w:ascii="Times New Roman" w:hAnsi="Times New Roman" w:cs="Times New Roman"/>
                <w:spacing w:val="1"/>
                <w:w w:val="110"/>
                <w:sz w:val="24"/>
              </w:rPr>
              <w:t xml:space="preserve"> </w:t>
            </w:r>
            <w:r w:rsidRPr="001A0482">
              <w:rPr>
                <w:rFonts w:ascii="Times New Roman" w:hAnsi="Times New Roman" w:cs="Times New Roman"/>
                <w:w w:val="110"/>
                <w:sz w:val="24"/>
              </w:rPr>
              <w:t>transferred</w:t>
            </w:r>
            <w:r w:rsidRPr="001A0482">
              <w:rPr>
                <w:rFonts w:ascii="Times New Roman" w:hAnsi="Times New Roman" w:cs="Times New Roman"/>
                <w:spacing w:val="2"/>
                <w:w w:val="110"/>
                <w:sz w:val="24"/>
              </w:rPr>
              <w:t xml:space="preserve"> </w:t>
            </w:r>
            <w:r w:rsidRPr="001A0482">
              <w:rPr>
                <w:rFonts w:ascii="Times New Roman" w:hAnsi="Times New Roman" w:cs="Times New Roman"/>
                <w:w w:val="110"/>
                <w:sz w:val="24"/>
              </w:rPr>
              <w:t>charge</w:t>
            </w:r>
            <w:r w:rsidRPr="001A0482">
              <w:rPr>
                <w:rFonts w:ascii="Times New Roman" w:hAnsi="Times New Roman" w:cs="Times New Roman"/>
                <w:spacing w:val="2"/>
                <w:w w:val="110"/>
                <w:sz w:val="24"/>
              </w:rPr>
              <w:t xml:space="preserve"> </w:t>
            </w:r>
            <w:r w:rsidRPr="001A0482">
              <w:rPr>
                <w:rFonts w:ascii="Times New Roman" w:hAnsi="Times New Roman" w:cs="Times New Roman"/>
                <w:spacing w:val="-5"/>
                <w:w w:val="110"/>
                <w:sz w:val="24"/>
              </w:rPr>
              <w:t>(e)</w:t>
            </w:r>
          </w:p>
        </w:tc>
      </w:tr>
      <w:tr w:rsidR="005A0E80" w:rsidRPr="001A0482" w14:paraId="65333798" w14:textId="77777777" w:rsidTr="00B84FD6">
        <w:trPr>
          <w:trHeight w:val="286"/>
        </w:trPr>
        <w:tc>
          <w:tcPr>
            <w:tcW w:w="1940" w:type="dxa"/>
          </w:tcPr>
          <w:p w14:paraId="2B2853D6" w14:textId="77777777" w:rsidR="005A0E80" w:rsidRPr="001A0482" w:rsidRDefault="005A0E80" w:rsidP="00B84FD6">
            <w:pPr>
              <w:pStyle w:val="TableParagraph"/>
              <w:spacing w:before="40" w:line="240" w:lineRule="auto"/>
              <w:ind w:left="22"/>
              <w:jc w:val="left"/>
              <w:rPr>
                <w:rFonts w:ascii="Times New Roman" w:hAnsi="Times New Roman" w:cs="Times New Roman"/>
                <w:sz w:val="24"/>
              </w:rPr>
            </w:pPr>
            <w:r w:rsidRPr="001A0482">
              <w:rPr>
                <w:rFonts w:ascii="Times New Roman" w:hAnsi="Times New Roman" w:cs="Times New Roman"/>
                <w:spacing w:val="2"/>
                <w:sz w:val="24"/>
              </w:rPr>
              <w:t>Cu/ZnO(11</w:t>
            </w:r>
            <w:r w:rsidRPr="001A0482">
              <w:rPr>
                <w:rFonts w:ascii="Times New Roman" w:hAnsi="Times New Roman" w:cs="Times New Roman"/>
                <w:spacing w:val="-115"/>
                <w:w w:val="94"/>
                <w:position w:val="5"/>
                <w:sz w:val="24"/>
              </w:rPr>
              <w:t>¯</w:t>
            </w:r>
            <w:r w:rsidRPr="001A0482">
              <w:rPr>
                <w:rFonts w:ascii="Times New Roman" w:hAnsi="Times New Roman" w:cs="Times New Roman"/>
                <w:spacing w:val="2"/>
                <w:sz w:val="24"/>
              </w:rPr>
              <w:t>2</w:t>
            </w:r>
            <w:r w:rsidRPr="001A0482">
              <w:rPr>
                <w:rFonts w:ascii="Times New Roman" w:hAnsi="Times New Roman" w:cs="Times New Roman"/>
                <w:spacing w:val="2"/>
                <w:w w:val="101"/>
                <w:sz w:val="24"/>
              </w:rPr>
              <w:t>0)-</w:t>
            </w:r>
            <w:r w:rsidRPr="001A0482">
              <w:rPr>
                <w:rFonts w:ascii="Times New Roman" w:hAnsi="Times New Roman" w:cs="Times New Roman"/>
                <w:spacing w:val="-5"/>
                <w:sz w:val="24"/>
              </w:rPr>
              <w:t>2H</w:t>
            </w:r>
          </w:p>
        </w:tc>
        <w:tc>
          <w:tcPr>
            <w:tcW w:w="3980" w:type="dxa"/>
          </w:tcPr>
          <w:p w14:paraId="4524EFD1" w14:textId="77777777" w:rsidR="005A0E80" w:rsidRPr="001A0482" w:rsidRDefault="005A0E80" w:rsidP="00B84FD6">
            <w:pPr>
              <w:pStyle w:val="TableParagraph"/>
              <w:spacing w:before="40" w:line="240" w:lineRule="auto"/>
              <w:ind w:right="1"/>
              <w:rPr>
                <w:rFonts w:ascii="Times New Roman" w:hAnsi="Times New Roman" w:cs="Times New Roman"/>
                <w:sz w:val="24"/>
              </w:rPr>
            </w:pPr>
            <w:r w:rsidRPr="001A0482">
              <w:rPr>
                <w:rFonts w:ascii="Times New Roman" w:hAnsi="Times New Roman" w:cs="Times New Roman"/>
                <w:spacing w:val="-2"/>
                <w:w w:val="105"/>
                <w:sz w:val="24"/>
              </w:rPr>
              <w:t>0.331</w:t>
            </w:r>
          </w:p>
        </w:tc>
        <w:tc>
          <w:tcPr>
            <w:tcW w:w="3188" w:type="dxa"/>
          </w:tcPr>
          <w:p w14:paraId="3510EBCF" w14:textId="77777777" w:rsidR="005A0E80" w:rsidRPr="001A0482" w:rsidRDefault="005A0E80" w:rsidP="00B84FD6">
            <w:pPr>
              <w:pStyle w:val="TableParagraph"/>
              <w:spacing w:before="40" w:line="240" w:lineRule="auto"/>
              <w:rPr>
                <w:rFonts w:ascii="Times New Roman" w:hAnsi="Times New Roman" w:cs="Times New Roman"/>
                <w:sz w:val="24"/>
              </w:rPr>
            </w:pPr>
            <w:r w:rsidRPr="001A0482">
              <w:rPr>
                <w:rFonts w:ascii="Times New Roman" w:hAnsi="Times New Roman" w:cs="Times New Roman"/>
                <w:spacing w:val="-4"/>
                <w:w w:val="105"/>
                <w:sz w:val="24"/>
              </w:rPr>
              <w:t>0.55</w:t>
            </w:r>
          </w:p>
        </w:tc>
      </w:tr>
      <w:tr w:rsidR="005A0E80" w:rsidRPr="001A0482" w14:paraId="595A80FF" w14:textId="77777777" w:rsidTr="00B84FD6">
        <w:trPr>
          <w:trHeight w:val="286"/>
        </w:trPr>
        <w:tc>
          <w:tcPr>
            <w:tcW w:w="1940" w:type="dxa"/>
          </w:tcPr>
          <w:p w14:paraId="78E8A26C" w14:textId="77777777" w:rsidR="005A0E80" w:rsidRPr="001A0482" w:rsidRDefault="005A0E80" w:rsidP="00B84FD6">
            <w:pPr>
              <w:pStyle w:val="TableParagraph"/>
              <w:spacing w:before="40" w:line="240" w:lineRule="auto"/>
              <w:ind w:left="22"/>
              <w:jc w:val="left"/>
              <w:rPr>
                <w:rFonts w:ascii="Times New Roman" w:hAnsi="Times New Roman" w:cs="Times New Roman"/>
                <w:sz w:val="24"/>
              </w:rPr>
            </w:pPr>
            <w:r w:rsidRPr="001A0482">
              <w:rPr>
                <w:rFonts w:ascii="Times New Roman" w:hAnsi="Times New Roman" w:cs="Times New Roman"/>
                <w:spacing w:val="2"/>
                <w:sz w:val="24"/>
              </w:rPr>
              <w:t>Cu/ZnO(11</w:t>
            </w:r>
            <w:r w:rsidRPr="001A0482">
              <w:rPr>
                <w:rFonts w:ascii="Times New Roman" w:hAnsi="Times New Roman" w:cs="Times New Roman"/>
                <w:spacing w:val="-115"/>
                <w:w w:val="94"/>
                <w:position w:val="5"/>
                <w:sz w:val="24"/>
              </w:rPr>
              <w:t>¯</w:t>
            </w:r>
            <w:r w:rsidRPr="001A0482">
              <w:rPr>
                <w:rFonts w:ascii="Times New Roman" w:hAnsi="Times New Roman" w:cs="Times New Roman"/>
                <w:spacing w:val="2"/>
                <w:sz w:val="24"/>
              </w:rPr>
              <w:t>2</w:t>
            </w:r>
            <w:r w:rsidRPr="001A0482">
              <w:rPr>
                <w:rFonts w:ascii="Times New Roman" w:hAnsi="Times New Roman" w:cs="Times New Roman"/>
                <w:spacing w:val="2"/>
                <w:w w:val="101"/>
                <w:sz w:val="24"/>
              </w:rPr>
              <w:t>0)-</w:t>
            </w:r>
            <w:r w:rsidRPr="001A0482">
              <w:rPr>
                <w:rFonts w:ascii="Times New Roman" w:hAnsi="Times New Roman" w:cs="Times New Roman"/>
                <w:spacing w:val="-5"/>
                <w:sz w:val="24"/>
              </w:rPr>
              <w:t>4H</w:t>
            </w:r>
          </w:p>
        </w:tc>
        <w:tc>
          <w:tcPr>
            <w:tcW w:w="3980" w:type="dxa"/>
          </w:tcPr>
          <w:p w14:paraId="0FAC1222" w14:textId="77777777" w:rsidR="005A0E80" w:rsidRPr="001A0482" w:rsidRDefault="005A0E80" w:rsidP="00B84FD6">
            <w:pPr>
              <w:pStyle w:val="TableParagraph"/>
              <w:spacing w:before="40" w:line="240" w:lineRule="auto"/>
              <w:ind w:right="1"/>
              <w:rPr>
                <w:rFonts w:ascii="Times New Roman" w:hAnsi="Times New Roman" w:cs="Times New Roman"/>
                <w:sz w:val="24"/>
              </w:rPr>
            </w:pPr>
            <w:r w:rsidRPr="001A0482">
              <w:rPr>
                <w:rFonts w:ascii="Times New Roman" w:hAnsi="Times New Roman" w:cs="Times New Roman"/>
                <w:spacing w:val="-2"/>
                <w:w w:val="105"/>
                <w:sz w:val="24"/>
              </w:rPr>
              <w:t>0.780</w:t>
            </w:r>
          </w:p>
        </w:tc>
        <w:tc>
          <w:tcPr>
            <w:tcW w:w="3188" w:type="dxa"/>
          </w:tcPr>
          <w:p w14:paraId="5740506E" w14:textId="77777777" w:rsidR="005A0E80" w:rsidRPr="001A0482" w:rsidRDefault="005A0E80" w:rsidP="00B84FD6">
            <w:pPr>
              <w:pStyle w:val="TableParagraph"/>
              <w:spacing w:before="40" w:line="240" w:lineRule="auto"/>
              <w:rPr>
                <w:rFonts w:ascii="Times New Roman" w:hAnsi="Times New Roman" w:cs="Times New Roman"/>
                <w:sz w:val="24"/>
              </w:rPr>
            </w:pPr>
            <w:r w:rsidRPr="001A0482">
              <w:rPr>
                <w:rFonts w:ascii="Times New Roman" w:hAnsi="Times New Roman" w:cs="Times New Roman"/>
                <w:spacing w:val="-4"/>
                <w:w w:val="105"/>
                <w:sz w:val="24"/>
              </w:rPr>
              <w:t>0.97</w:t>
            </w:r>
          </w:p>
        </w:tc>
      </w:tr>
      <w:tr w:rsidR="005A0E80" w:rsidRPr="001A0482" w14:paraId="304856AA" w14:textId="77777777" w:rsidTr="00B84FD6">
        <w:trPr>
          <w:trHeight w:val="286"/>
        </w:trPr>
        <w:tc>
          <w:tcPr>
            <w:tcW w:w="1940" w:type="dxa"/>
          </w:tcPr>
          <w:p w14:paraId="0013AC34" w14:textId="77777777" w:rsidR="005A0E80" w:rsidRPr="001A0482" w:rsidRDefault="005A0E80" w:rsidP="00B84FD6">
            <w:pPr>
              <w:pStyle w:val="TableParagraph"/>
              <w:spacing w:before="40" w:line="240" w:lineRule="auto"/>
              <w:ind w:left="22"/>
              <w:jc w:val="left"/>
              <w:rPr>
                <w:rFonts w:ascii="Times New Roman" w:hAnsi="Times New Roman" w:cs="Times New Roman"/>
                <w:sz w:val="24"/>
              </w:rPr>
            </w:pPr>
            <w:r w:rsidRPr="001A0482">
              <w:rPr>
                <w:rFonts w:ascii="Times New Roman" w:hAnsi="Times New Roman" w:cs="Times New Roman"/>
                <w:spacing w:val="2"/>
                <w:sz w:val="24"/>
              </w:rPr>
              <w:t>Cu/ZnO(11</w:t>
            </w:r>
            <w:r w:rsidRPr="001A0482">
              <w:rPr>
                <w:rFonts w:ascii="Times New Roman" w:hAnsi="Times New Roman" w:cs="Times New Roman"/>
                <w:spacing w:val="-115"/>
                <w:w w:val="94"/>
                <w:position w:val="5"/>
                <w:sz w:val="24"/>
              </w:rPr>
              <w:t>¯</w:t>
            </w:r>
            <w:r w:rsidRPr="001A0482">
              <w:rPr>
                <w:rFonts w:ascii="Times New Roman" w:hAnsi="Times New Roman" w:cs="Times New Roman"/>
                <w:spacing w:val="2"/>
                <w:sz w:val="24"/>
              </w:rPr>
              <w:t>2</w:t>
            </w:r>
            <w:r w:rsidRPr="001A0482">
              <w:rPr>
                <w:rFonts w:ascii="Times New Roman" w:hAnsi="Times New Roman" w:cs="Times New Roman"/>
                <w:spacing w:val="2"/>
                <w:w w:val="101"/>
                <w:sz w:val="24"/>
              </w:rPr>
              <w:t>0)-</w:t>
            </w:r>
            <w:r w:rsidRPr="001A0482">
              <w:rPr>
                <w:rFonts w:ascii="Times New Roman" w:hAnsi="Times New Roman" w:cs="Times New Roman"/>
                <w:spacing w:val="-5"/>
                <w:sz w:val="24"/>
              </w:rPr>
              <w:t>6H</w:t>
            </w:r>
          </w:p>
        </w:tc>
        <w:tc>
          <w:tcPr>
            <w:tcW w:w="3980" w:type="dxa"/>
          </w:tcPr>
          <w:p w14:paraId="0DC1FA25" w14:textId="77777777" w:rsidR="005A0E80" w:rsidRPr="001A0482" w:rsidRDefault="005A0E80" w:rsidP="00B84FD6">
            <w:pPr>
              <w:pStyle w:val="TableParagraph"/>
              <w:spacing w:before="40" w:line="240" w:lineRule="auto"/>
              <w:ind w:right="1"/>
              <w:rPr>
                <w:rFonts w:ascii="Times New Roman" w:hAnsi="Times New Roman" w:cs="Times New Roman"/>
                <w:sz w:val="24"/>
              </w:rPr>
            </w:pPr>
            <w:r w:rsidRPr="001A0482">
              <w:rPr>
                <w:rFonts w:ascii="Times New Roman" w:hAnsi="Times New Roman" w:cs="Times New Roman"/>
                <w:spacing w:val="-2"/>
                <w:w w:val="105"/>
                <w:sz w:val="24"/>
              </w:rPr>
              <w:t>0.987</w:t>
            </w:r>
          </w:p>
        </w:tc>
        <w:tc>
          <w:tcPr>
            <w:tcW w:w="3188" w:type="dxa"/>
          </w:tcPr>
          <w:p w14:paraId="65A61A35" w14:textId="77777777" w:rsidR="005A0E80" w:rsidRPr="001A0482" w:rsidRDefault="005A0E80" w:rsidP="00B84FD6">
            <w:pPr>
              <w:pStyle w:val="TableParagraph"/>
              <w:spacing w:before="40" w:line="240" w:lineRule="auto"/>
              <w:rPr>
                <w:rFonts w:ascii="Times New Roman" w:hAnsi="Times New Roman" w:cs="Times New Roman"/>
                <w:sz w:val="24"/>
              </w:rPr>
            </w:pPr>
            <w:r w:rsidRPr="001A0482">
              <w:rPr>
                <w:rFonts w:ascii="Times New Roman" w:hAnsi="Times New Roman" w:cs="Times New Roman"/>
                <w:spacing w:val="-4"/>
                <w:w w:val="105"/>
                <w:sz w:val="24"/>
              </w:rPr>
              <w:t>1.30</w:t>
            </w:r>
          </w:p>
        </w:tc>
      </w:tr>
      <w:tr w:rsidR="005A0E80" w:rsidRPr="001A0482" w14:paraId="7FF6D9E8" w14:textId="77777777" w:rsidTr="00B84FD6">
        <w:trPr>
          <w:trHeight w:val="286"/>
        </w:trPr>
        <w:tc>
          <w:tcPr>
            <w:tcW w:w="1940" w:type="dxa"/>
          </w:tcPr>
          <w:p w14:paraId="62317F3D" w14:textId="77777777" w:rsidR="005A0E80" w:rsidRPr="001A0482" w:rsidRDefault="005A0E80" w:rsidP="00B84FD6">
            <w:pPr>
              <w:pStyle w:val="TableParagraph"/>
              <w:spacing w:before="40" w:line="240" w:lineRule="auto"/>
              <w:ind w:left="22"/>
              <w:jc w:val="left"/>
              <w:rPr>
                <w:rFonts w:ascii="Times New Roman" w:hAnsi="Times New Roman" w:cs="Times New Roman"/>
                <w:sz w:val="24"/>
              </w:rPr>
            </w:pPr>
            <w:r w:rsidRPr="001A0482">
              <w:rPr>
                <w:rFonts w:ascii="Times New Roman" w:hAnsi="Times New Roman" w:cs="Times New Roman"/>
                <w:spacing w:val="2"/>
                <w:sz w:val="24"/>
              </w:rPr>
              <w:t>Cu/ZnO(11</w:t>
            </w:r>
            <w:r w:rsidRPr="001A0482">
              <w:rPr>
                <w:rFonts w:ascii="Times New Roman" w:hAnsi="Times New Roman" w:cs="Times New Roman"/>
                <w:spacing w:val="-115"/>
                <w:w w:val="94"/>
                <w:position w:val="5"/>
                <w:sz w:val="24"/>
              </w:rPr>
              <w:t>¯</w:t>
            </w:r>
            <w:r w:rsidRPr="001A0482">
              <w:rPr>
                <w:rFonts w:ascii="Times New Roman" w:hAnsi="Times New Roman" w:cs="Times New Roman"/>
                <w:spacing w:val="2"/>
                <w:sz w:val="24"/>
              </w:rPr>
              <w:t>2</w:t>
            </w:r>
            <w:r w:rsidRPr="001A0482">
              <w:rPr>
                <w:rFonts w:ascii="Times New Roman" w:hAnsi="Times New Roman" w:cs="Times New Roman"/>
                <w:spacing w:val="2"/>
                <w:w w:val="101"/>
                <w:sz w:val="24"/>
              </w:rPr>
              <w:t>0)-</w:t>
            </w:r>
            <w:r w:rsidRPr="001A0482">
              <w:rPr>
                <w:rFonts w:ascii="Times New Roman" w:hAnsi="Times New Roman" w:cs="Times New Roman"/>
                <w:spacing w:val="-5"/>
                <w:sz w:val="24"/>
              </w:rPr>
              <w:t>8H</w:t>
            </w:r>
          </w:p>
        </w:tc>
        <w:tc>
          <w:tcPr>
            <w:tcW w:w="3980" w:type="dxa"/>
          </w:tcPr>
          <w:p w14:paraId="1FEB2BF1" w14:textId="77777777" w:rsidR="005A0E80" w:rsidRPr="001A0482" w:rsidRDefault="005A0E80" w:rsidP="00B84FD6">
            <w:pPr>
              <w:pStyle w:val="TableParagraph"/>
              <w:spacing w:before="40" w:line="240" w:lineRule="auto"/>
              <w:ind w:right="1"/>
              <w:rPr>
                <w:rFonts w:ascii="Times New Roman" w:hAnsi="Times New Roman" w:cs="Times New Roman"/>
                <w:sz w:val="24"/>
              </w:rPr>
            </w:pPr>
            <w:r w:rsidRPr="001A0482">
              <w:rPr>
                <w:rFonts w:ascii="Times New Roman" w:hAnsi="Times New Roman" w:cs="Times New Roman"/>
                <w:spacing w:val="-2"/>
                <w:w w:val="105"/>
                <w:sz w:val="24"/>
              </w:rPr>
              <w:t>0.945</w:t>
            </w:r>
          </w:p>
        </w:tc>
        <w:tc>
          <w:tcPr>
            <w:tcW w:w="3188" w:type="dxa"/>
          </w:tcPr>
          <w:p w14:paraId="1C017BCB" w14:textId="77777777" w:rsidR="005A0E80" w:rsidRPr="001A0482" w:rsidRDefault="005A0E80" w:rsidP="00B84FD6">
            <w:pPr>
              <w:pStyle w:val="TableParagraph"/>
              <w:spacing w:before="40" w:line="240" w:lineRule="auto"/>
              <w:rPr>
                <w:rFonts w:ascii="Times New Roman" w:hAnsi="Times New Roman" w:cs="Times New Roman"/>
                <w:sz w:val="24"/>
              </w:rPr>
            </w:pPr>
            <w:r w:rsidRPr="001A0482">
              <w:rPr>
                <w:rFonts w:ascii="Times New Roman" w:hAnsi="Times New Roman" w:cs="Times New Roman"/>
                <w:spacing w:val="-4"/>
                <w:w w:val="105"/>
                <w:sz w:val="24"/>
              </w:rPr>
              <w:t>1.37</w:t>
            </w:r>
          </w:p>
        </w:tc>
      </w:tr>
      <w:tr w:rsidR="005A0E80" w:rsidRPr="001A0482" w14:paraId="07FBAB95" w14:textId="77777777" w:rsidTr="00B84FD6">
        <w:trPr>
          <w:trHeight w:val="286"/>
        </w:trPr>
        <w:tc>
          <w:tcPr>
            <w:tcW w:w="1940" w:type="dxa"/>
          </w:tcPr>
          <w:p w14:paraId="3C129E34" w14:textId="77777777" w:rsidR="005A0E80" w:rsidRPr="001A0482" w:rsidRDefault="005A0E80" w:rsidP="00B84FD6">
            <w:pPr>
              <w:pStyle w:val="TableParagraph"/>
              <w:spacing w:before="40" w:line="240" w:lineRule="auto"/>
              <w:ind w:left="22"/>
              <w:jc w:val="left"/>
              <w:rPr>
                <w:rFonts w:ascii="Times New Roman" w:hAnsi="Times New Roman" w:cs="Times New Roman"/>
                <w:sz w:val="24"/>
              </w:rPr>
            </w:pPr>
            <w:r w:rsidRPr="001A0482">
              <w:rPr>
                <w:rFonts w:ascii="Times New Roman" w:hAnsi="Times New Roman" w:cs="Times New Roman"/>
                <w:spacing w:val="2"/>
                <w:sz w:val="24"/>
              </w:rPr>
              <w:t>Cu/ZnO(21</w:t>
            </w:r>
            <w:r w:rsidRPr="001A0482">
              <w:rPr>
                <w:rFonts w:ascii="Times New Roman" w:hAnsi="Times New Roman" w:cs="Times New Roman"/>
                <w:spacing w:val="-115"/>
                <w:w w:val="94"/>
                <w:position w:val="5"/>
                <w:sz w:val="24"/>
              </w:rPr>
              <w:t>¯</w:t>
            </w:r>
            <w:r w:rsidRPr="001A0482">
              <w:rPr>
                <w:rFonts w:ascii="Times New Roman" w:hAnsi="Times New Roman" w:cs="Times New Roman"/>
                <w:spacing w:val="2"/>
                <w:sz w:val="24"/>
              </w:rPr>
              <w:t>3</w:t>
            </w:r>
            <w:r w:rsidRPr="001A0482">
              <w:rPr>
                <w:rFonts w:ascii="Times New Roman" w:hAnsi="Times New Roman" w:cs="Times New Roman"/>
                <w:spacing w:val="2"/>
                <w:w w:val="101"/>
                <w:sz w:val="24"/>
              </w:rPr>
              <w:t>0)-</w:t>
            </w:r>
            <w:r w:rsidRPr="001A0482">
              <w:rPr>
                <w:rFonts w:ascii="Times New Roman" w:hAnsi="Times New Roman" w:cs="Times New Roman"/>
                <w:spacing w:val="-5"/>
                <w:sz w:val="24"/>
              </w:rPr>
              <w:t>2H</w:t>
            </w:r>
          </w:p>
        </w:tc>
        <w:tc>
          <w:tcPr>
            <w:tcW w:w="3980" w:type="dxa"/>
          </w:tcPr>
          <w:p w14:paraId="314C13B9" w14:textId="77777777" w:rsidR="005A0E80" w:rsidRPr="001A0482" w:rsidRDefault="005A0E80" w:rsidP="00B84FD6">
            <w:pPr>
              <w:pStyle w:val="TableParagraph"/>
              <w:spacing w:before="40" w:line="240" w:lineRule="auto"/>
              <w:ind w:right="1"/>
              <w:rPr>
                <w:rFonts w:ascii="Times New Roman" w:hAnsi="Times New Roman" w:cs="Times New Roman"/>
                <w:sz w:val="24"/>
              </w:rPr>
            </w:pPr>
            <w:r w:rsidRPr="001A0482">
              <w:rPr>
                <w:rFonts w:ascii="Times New Roman" w:hAnsi="Times New Roman" w:cs="Times New Roman"/>
                <w:spacing w:val="-2"/>
                <w:w w:val="105"/>
                <w:sz w:val="24"/>
              </w:rPr>
              <w:t>0.012</w:t>
            </w:r>
          </w:p>
        </w:tc>
        <w:tc>
          <w:tcPr>
            <w:tcW w:w="3188" w:type="dxa"/>
          </w:tcPr>
          <w:p w14:paraId="4E9D6A16" w14:textId="77777777" w:rsidR="005A0E80" w:rsidRPr="001A0482" w:rsidRDefault="005A0E80" w:rsidP="00B84FD6">
            <w:pPr>
              <w:pStyle w:val="TableParagraph"/>
              <w:spacing w:before="40" w:line="240" w:lineRule="auto"/>
              <w:rPr>
                <w:rFonts w:ascii="Times New Roman" w:hAnsi="Times New Roman" w:cs="Times New Roman"/>
                <w:sz w:val="24"/>
              </w:rPr>
            </w:pPr>
            <w:r w:rsidRPr="001A0482">
              <w:rPr>
                <w:rFonts w:ascii="Times New Roman" w:hAnsi="Times New Roman" w:cs="Times New Roman"/>
                <w:spacing w:val="-4"/>
                <w:w w:val="105"/>
                <w:sz w:val="24"/>
              </w:rPr>
              <w:t>0.89</w:t>
            </w:r>
          </w:p>
        </w:tc>
      </w:tr>
      <w:tr w:rsidR="005A0E80" w:rsidRPr="001A0482" w14:paraId="0DD9170C" w14:textId="77777777" w:rsidTr="00B84FD6">
        <w:trPr>
          <w:trHeight w:val="286"/>
        </w:trPr>
        <w:tc>
          <w:tcPr>
            <w:tcW w:w="1940" w:type="dxa"/>
          </w:tcPr>
          <w:p w14:paraId="5CF22195" w14:textId="77777777" w:rsidR="005A0E80" w:rsidRPr="001A0482" w:rsidRDefault="005A0E80" w:rsidP="00B84FD6">
            <w:pPr>
              <w:pStyle w:val="TableParagraph"/>
              <w:spacing w:before="40" w:line="240" w:lineRule="auto"/>
              <w:ind w:left="22"/>
              <w:jc w:val="left"/>
              <w:rPr>
                <w:rFonts w:ascii="Times New Roman" w:hAnsi="Times New Roman" w:cs="Times New Roman"/>
                <w:sz w:val="24"/>
              </w:rPr>
            </w:pPr>
            <w:r w:rsidRPr="001A0482">
              <w:rPr>
                <w:rFonts w:ascii="Times New Roman" w:hAnsi="Times New Roman" w:cs="Times New Roman"/>
                <w:spacing w:val="2"/>
                <w:sz w:val="24"/>
              </w:rPr>
              <w:t>Cu/ZnO(21</w:t>
            </w:r>
            <w:r w:rsidRPr="001A0482">
              <w:rPr>
                <w:rFonts w:ascii="Times New Roman" w:hAnsi="Times New Roman" w:cs="Times New Roman"/>
                <w:spacing w:val="-115"/>
                <w:w w:val="94"/>
                <w:position w:val="5"/>
                <w:sz w:val="24"/>
              </w:rPr>
              <w:t>¯</w:t>
            </w:r>
            <w:r w:rsidRPr="001A0482">
              <w:rPr>
                <w:rFonts w:ascii="Times New Roman" w:hAnsi="Times New Roman" w:cs="Times New Roman"/>
                <w:spacing w:val="2"/>
                <w:sz w:val="24"/>
              </w:rPr>
              <w:t>3</w:t>
            </w:r>
            <w:r w:rsidRPr="001A0482">
              <w:rPr>
                <w:rFonts w:ascii="Times New Roman" w:hAnsi="Times New Roman" w:cs="Times New Roman"/>
                <w:spacing w:val="2"/>
                <w:w w:val="101"/>
                <w:sz w:val="24"/>
              </w:rPr>
              <w:t>0)-</w:t>
            </w:r>
            <w:r w:rsidRPr="001A0482">
              <w:rPr>
                <w:rFonts w:ascii="Times New Roman" w:hAnsi="Times New Roman" w:cs="Times New Roman"/>
                <w:spacing w:val="-5"/>
                <w:sz w:val="24"/>
              </w:rPr>
              <w:t>4H</w:t>
            </w:r>
          </w:p>
        </w:tc>
        <w:tc>
          <w:tcPr>
            <w:tcW w:w="3980" w:type="dxa"/>
          </w:tcPr>
          <w:p w14:paraId="4FFF42A5" w14:textId="77777777" w:rsidR="005A0E80" w:rsidRPr="001A0482" w:rsidRDefault="005A0E80" w:rsidP="00B84FD6">
            <w:pPr>
              <w:pStyle w:val="TableParagraph"/>
              <w:spacing w:before="40" w:line="240" w:lineRule="auto"/>
              <w:ind w:right="1"/>
              <w:rPr>
                <w:rFonts w:ascii="Times New Roman" w:hAnsi="Times New Roman" w:cs="Times New Roman"/>
                <w:sz w:val="24"/>
              </w:rPr>
            </w:pPr>
            <w:r w:rsidRPr="001A0482">
              <w:rPr>
                <w:rFonts w:ascii="Times New Roman" w:hAnsi="Times New Roman" w:cs="Times New Roman"/>
                <w:spacing w:val="-2"/>
                <w:w w:val="105"/>
                <w:sz w:val="24"/>
              </w:rPr>
              <w:t>0.150</w:t>
            </w:r>
          </w:p>
        </w:tc>
        <w:tc>
          <w:tcPr>
            <w:tcW w:w="3188" w:type="dxa"/>
          </w:tcPr>
          <w:p w14:paraId="0EAC94E7" w14:textId="77777777" w:rsidR="005A0E80" w:rsidRPr="001A0482" w:rsidRDefault="005A0E80" w:rsidP="00B84FD6">
            <w:pPr>
              <w:pStyle w:val="TableParagraph"/>
              <w:spacing w:before="40" w:line="240" w:lineRule="auto"/>
              <w:rPr>
                <w:rFonts w:ascii="Times New Roman" w:hAnsi="Times New Roman" w:cs="Times New Roman"/>
                <w:sz w:val="24"/>
              </w:rPr>
            </w:pPr>
            <w:r w:rsidRPr="001A0482">
              <w:rPr>
                <w:rFonts w:ascii="Times New Roman" w:hAnsi="Times New Roman" w:cs="Times New Roman"/>
                <w:spacing w:val="-4"/>
                <w:w w:val="105"/>
                <w:sz w:val="24"/>
              </w:rPr>
              <w:t>1.39</w:t>
            </w:r>
          </w:p>
        </w:tc>
      </w:tr>
      <w:tr w:rsidR="005A0E80" w:rsidRPr="001A0482" w14:paraId="2F1CEB46" w14:textId="77777777" w:rsidTr="00B84FD6">
        <w:trPr>
          <w:trHeight w:val="286"/>
        </w:trPr>
        <w:tc>
          <w:tcPr>
            <w:tcW w:w="1940" w:type="dxa"/>
          </w:tcPr>
          <w:p w14:paraId="5C55D284" w14:textId="77777777" w:rsidR="005A0E80" w:rsidRPr="001A0482" w:rsidRDefault="005A0E80" w:rsidP="00B84FD6">
            <w:pPr>
              <w:pStyle w:val="TableParagraph"/>
              <w:spacing w:before="40" w:line="240" w:lineRule="auto"/>
              <w:ind w:left="22"/>
              <w:jc w:val="left"/>
              <w:rPr>
                <w:rFonts w:ascii="Times New Roman" w:hAnsi="Times New Roman" w:cs="Times New Roman"/>
                <w:sz w:val="24"/>
              </w:rPr>
            </w:pPr>
            <w:r w:rsidRPr="001A0482">
              <w:rPr>
                <w:rFonts w:ascii="Times New Roman" w:hAnsi="Times New Roman" w:cs="Times New Roman"/>
                <w:spacing w:val="2"/>
                <w:sz w:val="24"/>
              </w:rPr>
              <w:t>Cu/ZnO(21</w:t>
            </w:r>
            <w:r w:rsidRPr="001A0482">
              <w:rPr>
                <w:rFonts w:ascii="Times New Roman" w:hAnsi="Times New Roman" w:cs="Times New Roman"/>
                <w:spacing w:val="-115"/>
                <w:w w:val="94"/>
                <w:position w:val="5"/>
                <w:sz w:val="24"/>
              </w:rPr>
              <w:t>¯</w:t>
            </w:r>
            <w:r w:rsidRPr="001A0482">
              <w:rPr>
                <w:rFonts w:ascii="Times New Roman" w:hAnsi="Times New Roman" w:cs="Times New Roman"/>
                <w:spacing w:val="2"/>
                <w:sz w:val="24"/>
              </w:rPr>
              <w:t>3</w:t>
            </w:r>
            <w:r w:rsidRPr="001A0482">
              <w:rPr>
                <w:rFonts w:ascii="Times New Roman" w:hAnsi="Times New Roman" w:cs="Times New Roman"/>
                <w:spacing w:val="2"/>
                <w:w w:val="101"/>
                <w:sz w:val="24"/>
              </w:rPr>
              <w:t>0)-</w:t>
            </w:r>
            <w:r w:rsidRPr="001A0482">
              <w:rPr>
                <w:rFonts w:ascii="Times New Roman" w:hAnsi="Times New Roman" w:cs="Times New Roman"/>
                <w:spacing w:val="-5"/>
                <w:sz w:val="24"/>
              </w:rPr>
              <w:t>6H</w:t>
            </w:r>
          </w:p>
        </w:tc>
        <w:tc>
          <w:tcPr>
            <w:tcW w:w="3980" w:type="dxa"/>
          </w:tcPr>
          <w:p w14:paraId="637A03C4" w14:textId="77777777" w:rsidR="005A0E80" w:rsidRPr="001A0482" w:rsidRDefault="005A0E80" w:rsidP="00B84FD6">
            <w:pPr>
              <w:pStyle w:val="TableParagraph"/>
              <w:spacing w:before="40" w:line="240" w:lineRule="auto"/>
              <w:ind w:right="1"/>
              <w:rPr>
                <w:rFonts w:ascii="Times New Roman" w:hAnsi="Times New Roman" w:cs="Times New Roman"/>
                <w:sz w:val="24"/>
              </w:rPr>
            </w:pPr>
            <w:r w:rsidRPr="001A0482">
              <w:rPr>
                <w:rFonts w:ascii="Times New Roman" w:hAnsi="Times New Roman" w:cs="Times New Roman"/>
                <w:spacing w:val="-2"/>
                <w:w w:val="105"/>
                <w:sz w:val="24"/>
              </w:rPr>
              <w:t>0.401</w:t>
            </w:r>
          </w:p>
        </w:tc>
        <w:tc>
          <w:tcPr>
            <w:tcW w:w="3188" w:type="dxa"/>
          </w:tcPr>
          <w:p w14:paraId="5AEF7308" w14:textId="77777777" w:rsidR="005A0E80" w:rsidRPr="001A0482" w:rsidRDefault="005A0E80" w:rsidP="00B84FD6">
            <w:pPr>
              <w:pStyle w:val="TableParagraph"/>
              <w:spacing w:before="40" w:line="240" w:lineRule="auto"/>
              <w:rPr>
                <w:rFonts w:ascii="Times New Roman" w:hAnsi="Times New Roman" w:cs="Times New Roman"/>
                <w:sz w:val="24"/>
              </w:rPr>
            </w:pPr>
            <w:r w:rsidRPr="001A0482">
              <w:rPr>
                <w:rFonts w:ascii="Times New Roman" w:hAnsi="Times New Roman" w:cs="Times New Roman"/>
                <w:spacing w:val="-4"/>
                <w:w w:val="105"/>
                <w:sz w:val="24"/>
              </w:rPr>
              <w:t>1.81</w:t>
            </w:r>
          </w:p>
        </w:tc>
      </w:tr>
      <w:tr w:rsidR="005A0E80" w:rsidRPr="001A0482" w14:paraId="10B73080" w14:textId="77777777" w:rsidTr="00B84FD6">
        <w:trPr>
          <w:trHeight w:val="286"/>
        </w:trPr>
        <w:tc>
          <w:tcPr>
            <w:tcW w:w="1940" w:type="dxa"/>
          </w:tcPr>
          <w:p w14:paraId="037AAF74" w14:textId="77777777" w:rsidR="005A0E80" w:rsidRPr="001A0482" w:rsidRDefault="005A0E80" w:rsidP="00B84FD6">
            <w:pPr>
              <w:pStyle w:val="TableParagraph"/>
              <w:spacing w:before="40" w:line="240" w:lineRule="auto"/>
              <w:ind w:left="22"/>
              <w:jc w:val="left"/>
              <w:rPr>
                <w:rFonts w:ascii="Times New Roman" w:hAnsi="Times New Roman" w:cs="Times New Roman"/>
                <w:sz w:val="24"/>
              </w:rPr>
            </w:pPr>
            <w:r w:rsidRPr="001A0482">
              <w:rPr>
                <w:rFonts w:ascii="Times New Roman" w:hAnsi="Times New Roman" w:cs="Times New Roman"/>
                <w:spacing w:val="2"/>
                <w:sz w:val="24"/>
              </w:rPr>
              <w:t>Cu/ZnO(21</w:t>
            </w:r>
            <w:r w:rsidRPr="001A0482">
              <w:rPr>
                <w:rFonts w:ascii="Times New Roman" w:hAnsi="Times New Roman" w:cs="Times New Roman"/>
                <w:spacing w:val="-115"/>
                <w:w w:val="94"/>
                <w:position w:val="5"/>
                <w:sz w:val="24"/>
              </w:rPr>
              <w:t>¯</w:t>
            </w:r>
            <w:r w:rsidRPr="001A0482">
              <w:rPr>
                <w:rFonts w:ascii="Times New Roman" w:hAnsi="Times New Roman" w:cs="Times New Roman"/>
                <w:spacing w:val="2"/>
                <w:sz w:val="24"/>
              </w:rPr>
              <w:t>3</w:t>
            </w:r>
            <w:r w:rsidRPr="001A0482">
              <w:rPr>
                <w:rFonts w:ascii="Times New Roman" w:hAnsi="Times New Roman" w:cs="Times New Roman"/>
                <w:spacing w:val="2"/>
                <w:w w:val="101"/>
                <w:sz w:val="24"/>
              </w:rPr>
              <w:t>0)-</w:t>
            </w:r>
            <w:r w:rsidRPr="001A0482">
              <w:rPr>
                <w:rFonts w:ascii="Times New Roman" w:hAnsi="Times New Roman" w:cs="Times New Roman"/>
                <w:spacing w:val="-5"/>
                <w:sz w:val="24"/>
              </w:rPr>
              <w:t>8H</w:t>
            </w:r>
          </w:p>
        </w:tc>
        <w:tc>
          <w:tcPr>
            <w:tcW w:w="3980" w:type="dxa"/>
          </w:tcPr>
          <w:p w14:paraId="14A9B283" w14:textId="77777777" w:rsidR="005A0E80" w:rsidRPr="001A0482" w:rsidRDefault="005A0E80" w:rsidP="00B84FD6">
            <w:pPr>
              <w:pStyle w:val="TableParagraph"/>
              <w:spacing w:before="40" w:line="240" w:lineRule="auto"/>
              <w:ind w:right="1"/>
              <w:rPr>
                <w:rFonts w:ascii="Times New Roman" w:hAnsi="Times New Roman" w:cs="Times New Roman"/>
                <w:sz w:val="24"/>
              </w:rPr>
            </w:pPr>
            <w:r w:rsidRPr="001A0482">
              <w:rPr>
                <w:rFonts w:ascii="Times New Roman" w:hAnsi="Times New Roman" w:cs="Times New Roman"/>
                <w:spacing w:val="-2"/>
                <w:w w:val="105"/>
                <w:sz w:val="24"/>
              </w:rPr>
              <w:t>0.680</w:t>
            </w:r>
          </w:p>
        </w:tc>
        <w:tc>
          <w:tcPr>
            <w:tcW w:w="3188" w:type="dxa"/>
          </w:tcPr>
          <w:p w14:paraId="4D31F600" w14:textId="77777777" w:rsidR="005A0E80" w:rsidRPr="001A0482" w:rsidRDefault="005A0E80" w:rsidP="00B84FD6">
            <w:pPr>
              <w:pStyle w:val="TableParagraph"/>
              <w:spacing w:before="40" w:line="240" w:lineRule="auto"/>
              <w:rPr>
                <w:rFonts w:ascii="Times New Roman" w:hAnsi="Times New Roman" w:cs="Times New Roman"/>
                <w:sz w:val="24"/>
              </w:rPr>
            </w:pPr>
            <w:r w:rsidRPr="001A0482">
              <w:rPr>
                <w:rFonts w:ascii="Times New Roman" w:hAnsi="Times New Roman" w:cs="Times New Roman"/>
                <w:spacing w:val="-4"/>
                <w:w w:val="105"/>
                <w:sz w:val="24"/>
              </w:rPr>
              <w:t>2.09</w:t>
            </w:r>
          </w:p>
        </w:tc>
      </w:tr>
    </w:tbl>
    <w:p w14:paraId="5ECC5173" w14:textId="77777777" w:rsidR="005A0E80" w:rsidRPr="001A0482" w:rsidRDefault="005A0E80" w:rsidP="005A0E80">
      <w:pPr>
        <w:spacing w:line="240" w:lineRule="auto"/>
        <w:rPr>
          <w:rFonts w:eastAsiaTheme="minorEastAsia" w:cs="Times New Roman"/>
          <w:lang w:val="en-US"/>
        </w:rPr>
      </w:pPr>
    </w:p>
    <w:p w14:paraId="11C40678" w14:textId="3127B851" w:rsidR="00612DF7" w:rsidRPr="001A0482" w:rsidRDefault="00612DF7" w:rsidP="00612DF7">
      <w:pPr>
        <w:spacing w:line="240" w:lineRule="auto"/>
        <w:rPr>
          <w:rFonts w:eastAsiaTheme="minorEastAsia" w:cs="Times New Roman"/>
          <w:i/>
          <w:iCs/>
          <w:lang w:val="en-US"/>
        </w:rPr>
      </w:pPr>
      <w:r w:rsidRPr="001A0482">
        <w:rPr>
          <w:rFonts w:eastAsiaTheme="minorEastAsia" w:cs="Times New Roman"/>
          <w:i/>
          <w:iCs/>
          <w:lang w:val="en-US"/>
        </w:rPr>
        <w:t>2.4.4 Conclusions regarding charge transfer and stabilization of homolytic H</w:t>
      </w:r>
      <w:r w:rsidRPr="001A0482">
        <w:rPr>
          <w:rFonts w:eastAsiaTheme="minorEastAsia" w:cs="Times New Roman"/>
          <w:i/>
          <w:iCs/>
          <w:vertAlign w:val="subscript"/>
          <w:lang w:val="en-US"/>
        </w:rPr>
        <w:t>2</w:t>
      </w:r>
      <w:r w:rsidRPr="001A0482">
        <w:rPr>
          <w:rFonts w:eastAsiaTheme="minorEastAsia" w:cs="Times New Roman"/>
          <w:i/>
          <w:iCs/>
          <w:lang w:val="en-US"/>
        </w:rPr>
        <w:t xml:space="preserve"> adsorption</w:t>
      </w:r>
    </w:p>
    <w:p w14:paraId="2838D3C8" w14:textId="77777777" w:rsidR="00612DF7" w:rsidRPr="001A0482" w:rsidRDefault="00612DF7" w:rsidP="00612DF7">
      <w:pPr>
        <w:spacing w:line="240" w:lineRule="auto"/>
        <w:rPr>
          <w:rFonts w:eastAsiaTheme="minorEastAsia" w:cs="Times New Roman"/>
          <w:lang w:val="en-US"/>
        </w:rPr>
      </w:pPr>
      <w:r w:rsidRPr="001A0482">
        <w:rPr>
          <w:rFonts w:eastAsiaTheme="minorEastAsia" w:cs="Times New Roman"/>
          <w:lang w:val="en-US"/>
        </w:rPr>
        <w:t>The homolytic adsorption of H</w:t>
      </w:r>
      <w:r w:rsidRPr="001A0482">
        <w:rPr>
          <w:rFonts w:eastAsiaTheme="minorEastAsia" w:cs="Times New Roman"/>
          <w:vertAlign w:val="subscript"/>
          <w:lang w:val="en-US"/>
        </w:rPr>
        <w:t>2</w:t>
      </w:r>
      <w:r w:rsidRPr="001A0482">
        <w:rPr>
          <w:rFonts w:eastAsiaTheme="minorEastAsia" w:cs="Times New Roman"/>
          <w:lang w:val="en-US"/>
        </w:rPr>
        <w:t xml:space="preserve"> on the ZnO oxide is stabilized, regardless of particle size, and oxide surface orientation. The potential alloying of Cu with Zn only slightly affects the adsorption energy of H</w:t>
      </w:r>
      <w:r w:rsidRPr="001A0482">
        <w:rPr>
          <w:rFonts w:eastAsiaTheme="minorEastAsia" w:cs="Times New Roman"/>
          <w:vertAlign w:val="subscript"/>
          <w:lang w:val="en-US"/>
        </w:rPr>
        <w:t>2</w:t>
      </w:r>
      <w:r w:rsidRPr="001A0482">
        <w:rPr>
          <w:rFonts w:eastAsiaTheme="minorEastAsia" w:cs="Times New Roman"/>
          <w:lang w:val="en-US"/>
        </w:rPr>
        <w:t xml:space="preserve"> and the charge transfer to the metal NP. A significant difficulty is the non-equivalence of all O-atoms in the oxide surface upon the addition of a Cu NP; hence the average adsorption energy is presented. The adsorption strength is strongly dependent on the Cu-H distance, hence, both the shape and size of the Cu NP may have consequences on the adsorption properties, as certain particles may block the O-atoms that are facile for the H</w:t>
      </w:r>
      <w:r w:rsidRPr="001A0482">
        <w:rPr>
          <w:rFonts w:eastAsiaTheme="minorEastAsia" w:cs="Times New Roman"/>
          <w:vertAlign w:val="subscript"/>
          <w:lang w:val="en-US"/>
        </w:rPr>
        <w:t>2</w:t>
      </w:r>
      <w:r w:rsidRPr="001A0482">
        <w:rPr>
          <w:rFonts w:eastAsiaTheme="minorEastAsia" w:cs="Times New Roman"/>
          <w:lang w:val="en-US"/>
        </w:rPr>
        <w:t xml:space="preserve"> adsorption.</w:t>
      </w:r>
    </w:p>
    <w:p w14:paraId="47FEB71F" w14:textId="77777777" w:rsidR="00612DF7" w:rsidRPr="001A0482" w:rsidRDefault="00612DF7" w:rsidP="005A0E80">
      <w:pPr>
        <w:spacing w:line="240" w:lineRule="auto"/>
        <w:rPr>
          <w:rFonts w:eastAsiaTheme="minorEastAsia" w:cs="Times New Roman"/>
          <w:b/>
          <w:bCs/>
          <w:lang w:val="en-US"/>
        </w:rPr>
      </w:pPr>
    </w:p>
    <w:p w14:paraId="3DB389C3" w14:textId="77777777" w:rsidR="00BB4F78" w:rsidRPr="001A0482" w:rsidRDefault="00BB4F78" w:rsidP="005A0E80">
      <w:pPr>
        <w:spacing w:line="240" w:lineRule="auto"/>
        <w:rPr>
          <w:rFonts w:eastAsiaTheme="minorEastAsia" w:cs="Times New Roman"/>
          <w:b/>
          <w:bCs/>
          <w:lang w:val="en-US"/>
        </w:rPr>
      </w:pPr>
    </w:p>
    <w:p w14:paraId="6EA6EF54" w14:textId="77777777" w:rsidR="00BB4F78" w:rsidRPr="001A0482" w:rsidRDefault="00BB4F78" w:rsidP="005A0E80">
      <w:pPr>
        <w:spacing w:line="240" w:lineRule="auto"/>
        <w:rPr>
          <w:rFonts w:eastAsiaTheme="minorEastAsia" w:cs="Times New Roman"/>
          <w:b/>
          <w:bCs/>
          <w:lang w:val="en-US"/>
        </w:rPr>
      </w:pPr>
    </w:p>
    <w:p w14:paraId="2B03CAC0" w14:textId="2BB8E145" w:rsidR="005A0E80" w:rsidRPr="001A0482" w:rsidRDefault="00612DF7" w:rsidP="005A0E80">
      <w:pPr>
        <w:spacing w:line="240" w:lineRule="auto"/>
        <w:rPr>
          <w:rFonts w:eastAsiaTheme="minorEastAsia" w:cs="Times New Roman"/>
          <w:i/>
          <w:iCs/>
          <w:lang w:val="en-US"/>
        </w:rPr>
      </w:pPr>
      <w:r w:rsidRPr="001A0482">
        <w:rPr>
          <w:rFonts w:eastAsiaTheme="minorEastAsia" w:cs="Times New Roman"/>
          <w:i/>
          <w:iCs/>
          <w:lang w:val="en-US"/>
        </w:rPr>
        <w:t xml:space="preserve">2.5 </w:t>
      </w:r>
      <w:r w:rsidR="005A0E80" w:rsidRPr="001A0482">
        <w:rPr>
          <w:rFonts w:eastAsiaTheme="minorEastAsia" w:cs="Times New Roman"/>
          <w:i/>
          <w:iCs/>
          <w:lang w:val="en-US"/>
        </w:rPr>
        <w:t>Hydrogen subsurface adsorption (absorption)</w:t>
      </w:r>
    </w:p>
    <w:p w14:paraId="15964EEF" w14:textId="28BE0B7D" w:rsidR="00B867E7" w:rsidRPr="001A0482" w:rsidRDefault="005A0E80" w:rsidP="00D4679E">
      <w:pPr>
        <w:rPr>
          <w:rFonts w:eastAsiaTheme="minorEastAsia" w:cs="Times New Roman"/>
          <w:lang w:val="en-US"/>
        </w:rPr>
      </w:pPr>
      <w:r w:rsidRPr="0091531C">
        <w:rPr>
          <w:lang w:val="en-US"/>
        </w:rPr>
        <w:t xml:space="preserve">To investigate whether H can be adsorbed in subsurface sites in ZnO, the three different surface orientations of ZnO are investigated. The subsurface adsorption induces some distortion in the ZnO surface; hence, the zero-point correction includes the OH group and the distorted Zn atom.  The zero-point correction for </w:t>
      </w:r>
      <w:r w:rsidRPr="0091531C">
        <w:rPr>
          <w:rFonts w:cs="Times New Roman"/>
          <w:lang w:val="en-US"/>
        </w:rPr>
        <w:t>ZnO(</w:t>
      </w:r>
      <m:oMath>
        <m:r>
          <m:rPr>
            <m:nor/>
          </m:rPr>
          <w:rPr>
            <w:rFonts w:cs="Times New Roman"/>
            <w:lang w:val="en-US"/>
          </w:rPr>
          <m:t>10</m:t>
        </m:r>
        <m:acc>
          <m:accPr>
            <m:chr m:val="̅"/>
            <m:ctrlPr>
              <w:rPr>
                <w:rFonts w:ascii="Cambria Math" w:hAnsi="Cambria Math" w:cs="Times New Roman"/>
                <w:lang w:val="en-US"/>
              </w:rPr>
            </m:ctrlPr>
          </m:accPr>
          <m:e>
            <m:r>
              <m:rPr>
                <m:nor/>
              </m:rPr>
              <w:rPr>
                <w:rFonts w:ascii="Cambria Math" w:cs="Times New Roman"/>
                <w:lang w:val="en-US"/>
              </w:rPr>
              <m:t>1</m:t>
            </m:r>
          </m:e>
        </m:acc>
        <m:r>
          <m:rPr>
            <m:nor/>
          </m:rPr>
          <w:rPr>
            <w:rFonts w:cs="Times New Roman"/>
            <w:lang w:val="en-US"/>
          </w:rPr>
          <m:t>0</m:t>
        </m:r>
      </m:oMath>
      <w:r w:rsidRPr="0091531C">
        <w:rPr>
          <w:rFonts w:cs="Times New Roman"/>
          <w:lang w:val="en-US"/>
        </w:rPr>
        <w:t xml:space="preserve">) </w:t>
      </w:r>
      <w:r w:rsidRPr="0091531C">
        <w:rPr>
          <w:lang w:val="en-US"/>
        </w:rPr>
        <w:t>is used for all configurations. Relaxed structures of the most stable subsurface hydrogen adsorptions are presented in</w:t>
      </w:r>
      <w:r w:rsidR="00B867E7" w:rsidRPr="0091531C">
        <w:rPr>
          <w:lang w:val="en-US"/>
        </w:rPr>
        <w:t xml:space="preserve"> </w:t>
      </w:r>
      <w:r w:rsidR="00B867E7" w:rsidRPr="0091531C">
        <w:rPr>
          <w:lang w:val="en-US"/>
        </w:rPr>
        <w:fldChar w:fldCharType="begin"/>
      </w:r>
      <w:r w:rsidR="00B867E7" w:rsidRPr="0091531C">
        <w:rPr>
          <w:lang w:val="en-US"/>
        </w:rPr>
        <w:instrText xml:space="preserve"> REF _Ref219814685 \h </w:instrText>
      </w:r>
      <w:r w:rsidR="0091531C" w:rsidRPr="0091531C">
        <w:rPr>
          <w:lang w:val="en-US"/>
        </w:rPr>
        <w:instrText xml:space="preserve"> \* MERGEFORMAT </w:instrText>
      </w:r>
      <w:r w:rsidR="00B867E7" w:rsidRPr="0091531C">
        <w:rPr>
          <w:lang w:val="en-US"/>
        </w:rPr>
      </w:r>
      <w:r w:rsidR="00B867E7" w:rsidRPr="0091531C">
        <w:rPr>
          <w:lang w:val="en-US"/>
        </w:rPr>
        <w:fldChar w:fldCharType="separate"/>
      </w:r>
      <w:r w:rsidR="004F5F49" w:rsidRPr="004F5F49">
        <w:rPr>
          <w:lang w:val="en-US"/>
        </w:rPr>
        <w:t>Fig. S40</w:t>
      </w:r>
      <w:r w:rsidR="00B867E7" w:rsidRPr="0091531C">
        <w:rPr>
          <w:lang w:val="en-US"/>
        </w:rPr>
        <w:fldChar w:fldCharType="end"/>
      </w:r>
      <w:r w:rsidRPr="0091531C">
        <w:rPr>
          <w:lang w:val="en-US"/>
        </w:rPr>
        <w:t xml:space="preserve"> for </w:t>
      </w:r>
      <w:r w:rsidRPr="0091531C">
        <w:rPr>
          <w:rFonts w:cs="Times New Roman"/>
          <w:lang w:val="en-US"/>
        </w:rPr>
        <w:t>ZnO(</w:t>
      </w:r>
      <m:oMath>
        <m:r>
          <m:rPr>
            <m:nor/>
          </m:rPr>
          <w:rPr>
            <w:rFonts w:cs="Times New Roman"/>
            <w:lang w:val="en-US"/>
          </w:rPr>
          <m:t>10</m:t>
        </m:r>
        <m:acc>
          <m:accPr>
            <m:chr m:val="̅"/>
            <m:ctrlPr>
              <w:rPr>
                <w:rFonts w:ascii="Cambria Math" w:hAnsi="Cambria Math" w:cs="Times New Roman"/>
                <w:lang w:val="en-US"/>
              </w:rPr>
            </m:ctrlPr>
          </m:accPr>
          <m:e>
            <m:r>
              <m:rPr>
                <m:nor/>
              </m:rPr>
              <w:rPr>
                <w:rFonts w:ascii="Cambria Math" w:cs="Times New Roman"/>
                <w:lang w:val="en-US"/>
              </w:rPr>
              <m:t>1</m:t>
            </m:r>
          </m:e>
        </m:acc>
        <m:r>
          <m:rPr>
            <m:nor/>
          </m:rPr>
          <w:rPr>
            <w:rFonts w:cs="Times New Roman"/>
            <w:lang w:val="en-US"/>
          </w:rPr>
          <m:t>0</m:t>
        </m:r>
      </m:oMath>
      <w:r w:rsidRPr="0091531C">
        <w:rPr>
          <w:rFonts w:cs="Times New Roman"/>
          <w:lang w:val="en-US"/>
        </w:rPr>
        <w:t>)</w:t>
      </w:r>
      <w:r w:rsidRPr="0091531C">
        <w:rPr>
          <w:lang w:val="en-US"/>
        </w:rPr>
        <w:t xml:space="preserve"> [left], </w:t>
      </w:r>
      <w:r w:rsidRPr="0091531C">
        <w:rPr>
          <w:rFonts w:cs="Times New Roman"/>
          <w:lang w:val="en-US"/>
        </w:rPr>
        <w:t>ZnO(</w:t>
      </w:r>
      <m:oMath>
        <m:r>
          <m:rPr>
            <m:nor/>
          </m:rPr>
          <w:rPr>
            <w:rFonts w:cs="Times New Roman"/>
            <w:lang w:val="en-US"/>
          </w:rPr>
          <m:t>11</m:t>
        </m:r>
        <m:acc>
          <m:accPr>
            <m:chr m:val="̅"/>
            <m:ctrlPr>
              <w:rPr>
                <w:rFonts w:ascii="Cambria Math" w:hAnsi="Cambria Math" w:cs="Times New Roman"/>
                <w:lang w:val="en-US"/>
              </w:rPr>
            </m:ctrlPr>
          </m:accPr>
          <m:e>
            <m:r>
              <m:rPr>
                <m:nor/>
              </m:rPr>
              <w:rPr>
                <w:rFonts w:ascii="Cambria Math" w:cs="Times New Roman"/>
                <w:lang w:val="en-US"/>
              </w:rPr>
              <m:t>2</m:t>
            </m:r>
          </m:e>
        </m:acc>
        <m:r>
          <m:rPr>
            <m:nor/>
          </m:rPr>
          <w:rPr>
            <w:rFonts w:cs="Times New Roman"/>
            <w:lang w:val="en-US"/>
          </w:rPr>
          <m:t>0</m:t>
        </m:r>
      </m:oMath>
      <w:r w:rsidRPr="0091531C">
        <w:rPr>
          <w:rFonts w:cs="Times New Roman"/>
          <w:lang w:val="en-US"/>
        </w:rPr>
        <w:t>)</w:t>
      </w:r>
      <w:r w:rsidRPr="0091531C">
        <w:rPr>
          <w:lang w:val="en-US"/>
        </w:rPr>
        <w:t xml:space="preserve"> [middle], and </w:t>
      </w:r>
      <w:r w:rsidRPr="0091531C">
        <w:rPr>
          <w:rFonts w:cs="Times New Roman"/>
          <w:lang w:val="en-US"/>
        </w:rPr>
        <w:t>ZnO(</w:t>
      </w:r>
      <m:oMath>
        <m:r>
          <m:rPr>
            <m:nor/>
          </m:rPr>
          <w:rPr>
            <w:rFonts w:cs="Times New Roman"/>
            <w:lang w:val="en-US"/>
          </w:rPr>
          <m:t>21</m:t>
        </m:r>
        <m:acc>
          <m:accPr>
            <m:chr m:val="̅"/>
            <m:ctrlPr>
              <w:rPr>
                <w:rFonts w:ascii="Cambria Math" w:hAnsi="Cambria Math" w:cs="Times New Roman"/>
                <w:lang w:val="en-US"/>
              </w:rPr>
            </m:ctrlPr>
          </m:accPr>
          <m:e>
            <m:r>
              <m:rPr>
                <m:nor/>
              </m:rPr>
              <w:rPr>
                <w:rFonts w:ascii="Cambria Math" w:cs="Times New Roman"/>
                <w:lang w:val="en-US"/>
              </w:rPr>
              <m:t>3</m:t>
            </m:r>
          </m:e>
        </m:acc>
        <m:r>
          <m:rPr>
            <m:nor/>
          </m:rPr>
          <w:rPr>
            <w:rFonts w:cs="Times New Roman"/>
            <w:lang w:val="en-US"/>
          </w:rPr>
          <m:t>0</m:t>
        </m:r>
      </m:oMath>
      <w:r w:rsidRPr="0091531C">
        <w:rPr>
          <w:rFonts w:cs="Times New Roman"/>
          <w:lang w:val="en-US"/>
        </w:rPr>
        <w:t>)</w:t>
      </w:r>
      <w:r w:rsidRPr="0091531C">
        <w:rPr>
          <w:lang w:val="en-US"/>
        </w:rPr>
        <w:t xml:space="preserve"> [right]. The corresponding zero-point corrected absorption energies are indicated below. The subsurface adsorption </w:t>
      </w:r>
      <w:r w:rsidRPr="0091531C">
        <w:rPr>
          <w:sz w:val="32"/>
          <w:szCs w:val="32"/>
          <w:lang w:val="en-US"/>
        </w:rPr>
        <w:t>(</w:t>
      </w:r>
      <w:r w:rsidRPr="0091531C">
        <w:rPr>
          <w:lang w:val="en-US"/>
        </w:rPr>
        <w:t xml:space="preserve">with respect to </w:t>
      </w:r>
      <m:oMath>
        <m:f>
          <m:fPr>
            <m:ctrlPr>
              <w:rPr>
                <w:rFonts w:ascii="Cambria Math" w:hAnsi="Cambria Math"/>
                <w:i/>
                <w:lang w:val="en-US"/>
              </w:rPr>
            </m:ctrlPr>
          </m:fPr>
          <m:num>
            <m:r>
              <w:rPr>
                <w:rFonts w:ascii="Cambria Math" w:hAnsi="Cambria Math"/>
                <w:lang w:val="en-US"/>
              </w:rPr>
              <m:t>1</m:t>
            </m:r>
          </m:num>
          <m:den>
            <m:r>
              <w:rPr>
                <w:rFonts w:ascii="Cambria Math" w:hAnsi="Cambria Math"/>
                <w:lang w:val="en-US"/>
              </w:rPr>
              <m:t>2</m:t>
            </m:r>
          </m:den>
        </m:f>
      </m:oMath>
      <w:r w:rsidRPr="0091531C">
        <w:rPr>
          <w:lang w:val="en-US"/>
        </w:rPr>
        <w:t xml:space="preserve"> H</w:t>
      </w:r>
      <w:r w:rsidRPr="0091531C">
        <w:rPr>
          <w:vertAlign w:val="subscript"/>
          <w:lang w:val="en-US"/>
        </w:rPr>
        <w:t>2</w:t>
      </w:r>
      <w:r w:rsidRPr="0091531C">
        <w:rPr>
          <w:lang w:val="en-US"/>
        </w:rPr>
        <w:t>(g)</w:t>
      </w:r>
      <w:r w:rsidRPr="0091531C">
        <w:rPr>
          <w:sz w:val="32"/>
          <w:szCs w:val="32"/>
          <w:lang w:val="en-US"/>
        </w:rPr>
        <w:t>)</w:t>
      </w:r>
      <w:r w:rsidRPr="0091531C">
        <w:rPr>
          <w:lang w:val="en-US"/>
        </w:rPr>
        <w:t xml:space="preserve"> are endothermic for all three surface orientations.</w:t>
      </w:r>
      <w:r w:rsidR="00D4679E" w:rsidRPr="001A0482">
        <w:rPr>
          <w:rFonts w:eastAsiaTheme="minorEastAsia" w:cs="Times New Roman"/>
          <w:noProof/>
          <w:lang w:val="en-US"/>
        </w:rPr>
        <w:drawing>
          <wp:inline distT="0" distB="0" distL="0" distR="0" wp14:anchorId="523B708A" wp14:editId="15B6BE37">
            <wp:extent cx="6206990" cy="1343378"/>
            <wp:effectExtent l="0" t="0" r="0" b="0"/>
            <wp:docPr id="43925264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212254" cy="1344517"/>
                    </a:xfrm>
                    <a:prstGeom prst="rect">
                      <a:avLst/>
                    </a:prstGeom>
                    <a:noFill/>
                  </pic:spPr>
                </pic:pic>
              </a:graphicData>
            </a:graphic>
          </wp:inline>
        </w:drawing>
      </w:r>
      <w:r w:rsidRPr="001A0482">
        <w:rPr>
          <w:rFonts w:eastAsiaTheme="minorEastAsia" w:cs="Times New Roman"/>
          <w:lang w:val="en-US"/>
        </w:rPr>
        <w:t xml:space="preserve"> </w:t>
      </w:r>
    </w:p>
    <w:p w14:paraId="732C0F9D" w14:textId="2EE0B02A" w:rsidR="005A0E80" w:rsidRPr="001A0482" w:rsidRDefault="00B867E7" w:rsidP="00B867E7">
      <w:pPr>
        <w:pStyle w:val="Caption"/>
        <w:rPr>
          <w:lang w:val="en-US"/>
        </w:rPr>
      </w:pPr>
      <w:bookmarkStart w:id="42" w:name="_Ref219814685"/>
      <w:r w:rsidRPr="001A0482">
        <w:rPr>
          <w:b/>
          <w:bCs/>
          <w:lang w:val="en-US"/>
        </w:rPr>
        <w:t>Fig. S</w:t>
      </w:r>
      <w:r w:rsidRPr="001A0482">
        <w:rPr>
          <w:b/>
          <w:bCs/>
        </w:rPr>
        <w:fldChar w:fldCharType="begin"/>
      </w:r>
      <w:r w:rsidRPr="001A0482">
        <w:rPr>
          <w:b/>
          <w:bCs/>
          <w:lang w:val="en-US"/>
        </w:rPr>
        <w:instrText xml:space="preserve"> SEQ Fig._S \* ARABIC </w:instrText>
      </w:r>
      <w:r w:rsidRPr="001A0482">
        <w:rPr>
          <w:b/>
          <w:bCs/>
        </w:rPr>
        <w:fldChar w:fldCharType="separate"/>
      </w:r>
      <w:r w:rsidR="004F5F49">
        <w:rPr>
          <w:b/>
          <w:bCs/>
          <w:noProof/>
          <w:lang w:val="en-US"/>
        </w:rPr>
        <w:t>40</w:t>
      </w:r>
      <w:r w:rsidRPr="001A0482">
        <w:rPr>
          <w:b/>
          <w:bCs/>
        </w:rPr>
        <w:fldChar w:fldCharType="end"/>
      </w:r>
      <w:bookmarkEnd w:id="42"/>
      <w:r w:rsidRPr="001A0482">
        <w:rPr>
          <w:lang w:val="en-US"/>
        </w:rPr>
        <w:t xml:space="preserve"> </w:t>
      </w:r>
      <w:r w:rsidR="005A0E80" w:rsidRPr="001A0482">
        <w:rPr>
          <w:rFonts w:cs="Times New Roman"/>
          <w:lang w:val="en-US"/>
        </w:rPr>
        <w:t>Atomic models of the relaxed structures of H absorbed in ZnO(</w:t>
      </w:r>
      <m:oMath>
        <m:r>
          <m:rPr>
            <m:nor/>
          </m:rPr>
          <w:rPr>
            <w:rFonts w:cs="Times New Roman"/>
            <w:lang w:val="en-US"/>
          </w:rPr>
          <m:t>10</m:t>
        </m:r>
        <m:acc>
          <m:accPr>
            <m:chr m:val="̅"/>
            <m:ctrlPr>
              <w:rPr>
                <w:rFonts w:ascii="Cambria Math" w:hAnsi="Cambria Math" w:cs="Times New Roman"/>
                <w:lang w:val="en-US"/>
              </w:rPr>
            </m:ctrlPr>
          </m:accPr>
          <m:e>
            <m:r>
              <m:rPr>
                <m:nor/>
              </m:rPr>
              <w:rPr>
                <w:rFonts w:ascii="Cambria Math" w:cs="Times New Roman"/>
                <w:lang w:val="en-US"/>
              </w:rPr>
              <m:t>1</m:t>
            </m:r>
          </m:e>
        </m:acc>
        <m:r>
          <m:rPr>
            <m:nor/>
          </m:rPr>
          <w:rPr>
            <w:rFonts w:cs="Times New Roman"/>
            <w:lang w:val="en-US"/>
          </w:rPr>
          <m:t>0</m:t>
        </m:r>
      </m:oMath>
      <w:r w:rsidR="005A0E80" w:rsidRPr="001A0482">
        <w:rPr>
          <w:rFonts w:cs="Times New Roman"/>
          <w:lang w:val="en-US"/>
        </w:rPr>
        <w:t>) [left], ZnO(</w:t>
      </w:r>
      <m:oMath>
        <m:r>
          <m:rPr>
            <m:nor/>
          </m:rPr>
          <w:rPr>
            <w:rFonts w:cs="Times New Roman"/>
            <w:lang w:val="en-US"/>
          </w:rPr>
          <m:t>11</m:t>
        </m:r>
        <m:acc>
          <m:accPr>
            <m:chr m:val="̅"/>
            <m:ctrlPr>
              <w:rPr>
                <w:rFonts w:ascii="Cambria Math" w:hAnsi="Cambria Math" w:cs="Times New Roman"/>
                <w:lang w:val="en-US"/>
              </w:rPr>
            </m:ctrlPr>
          </m:accPr>
          <m:e>
            <m:r>
              <m:rPr>
                <m:nor/>
              </m:rPr>
              <w:rPr>
                <w:rFonts w:ascii="Cambria Math" w:cs="Times New Roman"/>
                <w:lang w:val="en-US"/>
              </w:rPr>
              <m:t>2</m:t>
            </m:r>
          </m:e>
        </m:acc>
        <m:r>
          <m:rPr>
            <m:nor/>
          </m:rPr>
          <w:rPr>
            <w:rFonts w:cs="Times New Roman"/>
            <w:lang w:val="en-US"/>
          </w:rPr>
          <m:t>0</m:t>
        </m:r>
      </m:oMath>
      <w:r w:rsidR="005A0E80" w:rsidRPr="001A0482">
        <w:rPr>
          <w:rFonts w:cs="Times New Roman"/>
          <w:lang w:val="en-US"/>
        </w:rPr>
        <w:t>) [middle], and ZnO(</w:t>
      </w:r>
      <m:oMath>
        <m:r>
          <m:rPr>
            <m:nor/>
          </m:rPr>
          <w:rPr>
            <w:rFonts w:cs="Times New Roman"/>
            <w:lang w:val="en-US"/>
          </w:rPr>
          <m:t>21</m:t>
        </m:r>
        <m:acc>
          <m:accPr>
            <m:chr m:val="̅"/>
            <m:ctrlPr>
              <w:rPr>
                <w:rFonts w:ascii="Cambria Math" w:hAnsi="Cambria Math" w:cs="Times New Roman"/>
                <w:lang w:val="en-US"/>
              </w:rPr>
            </m:ctrlPr>
          </m:accPr>
          <m:e>
            <m:r>
              <m:rPr>
                <m:nor/>
              </m:rPr>
              <w:rPr>
                <w:rFonts w:ascii="Cambria Math" w:cs="Times New Roman"/>
                <w:lang w:val="en-US"/>
              </w:rPr>
              <m:t>3</m:t>
            </m:r>
          </m:e>
        </m:acc>
        <m:r>
          <m:rPr>
            <m:nor/>
          </m:rPr>
          <w:rPr>
            <w:rFonts w:cs="Times New Roman"/>
            <w:lang w:val="en-US"/>
          </w:rPr>
          <m:t>0</m:t>
        </m:r>
      </m:oMath>
      <w:r w:rsidR="005A0E80" w:rsidRPr="001A0482">
        <w:rPr>
          <w:rFonts w:cs="Times New Roman"/>
          <w:lang w:val="en-US"/>
        </w:rPr>
        <w:t>) [right].  Atomic color codes: white (H), red (O), and blue (Zn).</w:t>
      </w:r>
    </w:p>
    <w:p w14:paraId="7C5FDD9D" w14:textId="20D68445" w:rsidR="005A0E80" w:rsidRPr="001A0482" w:rsidRDefault="005A0E80" w:rsidP="005A0E80">
      <w:pPr>
        <w:rPr>
          <w:rFonts w:cs="Times New Roman"/>
          <w:lang w:val="en-US"/>
        </w:rPr>
      </w:pPr>
      <w:r w:rsidRPr="001A0482">
        <w:rPr>
          <w:rFonts w:cs="Times New Roman"/>
          <w:lang w:val="en-US"/>
        </w:rPr>
        <w:t xml:space="preserve">The situation is changed when a </w:t>
      </w:r>
      <w:r w:rsidR="0028688F" w:rsidRPr="001A0482">
        <w:rPr>
          <w:rFonts w:cs="Times New Roman"/>
          <w:lang w:val="en-US"/>
        </w:rPr>
        <w:t xml:space="preserve">54-atom </w:t>
      </w:r>
      <w:r w:rsidRPr="001A0482">
        <w:rPr>
          <w:rFonts w:cs="Times New Roman"/>
          <w:lang w:val="en-US"/>
        </w:rPr>
        <w:t xml:space="preserve">metal NP is supported on the oxide. The optimized structures of the most stable subsurface adsorptions are presented in </w:t>
      </w:r>
      <w:r w:rsidR="00EB6A8A" w:rsidRPr="001A0482">
        <w:rPr>
          <w:rFonts w:cs="Times New Roman"/>
          <w:lang w:val="en-US"/>
        </w:rPr>
        <w:fldChar w:fldCharType="begin"/>
      </w:r>
      <w:r w:rsidR="00EB6A8A" w:rsidRPr="001A0482">
        <w:rPr>
          <w:rFonts w:cs="Times New Roman"/>
          <w:lang w:val="en-US"/>
        </w:rPr>
        <w:instrText xml:space="preserve"> REF _Ref219814723 \h  \* MERGEFORMAT </w:instrText>
      </w:r>
      <w:r w:rsidR="00EB6A8A" w:rsidRPr="001A0482">
        <w:rPr>
          <w:rFonts w:cs="Times New Roman"/>
          <w:lang w:val="en-US"/>
        </w:rPr>
      </w:r>
      <w:r w:rsidR="00EB6A8A" w:rsidRPr="001A0482">
        <w:rPr>
          <w:rFonts w:cs="Times New Roman"/>
          <w:lang w:val="en-US"/>
        </w:rPr>
        <w:fldChar w:fldCharType="separate"/>
      </w:r>
      <w:r w:rsidR="004F5F49" w:rsidRPr="004F5F49">
        <w:rPr>
          <w:lang w:val="en-US"/>
        </w:rPr>
        <w:t>Fig. S41</w:t>
      </w:r>
      <w:r w:rsidR="00EB6A8A" w:rsidRPr="001A0482">
        <w:rPr>
          <w:rFonts w:cs="Times New Roman"/>
          <w:lang w:val="en-US"/>
        </w:rPr>
        <w:fldChar w:fldCharType="end"/>
      </w:r>
      <w:r w:rsidRPr="001A0482">
        <w:rPr>
          <w:rFonts w:cs="Times New Roman"/>
          <w:lang w:val="en-US"/>
        </w:rPr>
        <w:t xml:space="preserve"> for Cu/ZnO(</w:t>
      </w:r>
      <m:oMath>
        <m:r>
          <m:rPr>
            <m:nor/>
          </m:rPr>
          <w:rPr>
            <w:rFonts w:cs="Times New Roman"/>
            <w:lang w:val="en-US"/>
          </w:rPr>
          <m:t>10</m:t>
        </m:r>
        <m:acc>
          <m:accPr>
            <m:chr m:val="̅"/>
            <m:ctrlPr>
              <w:rPr>
                <w:rFonts w:ascii="Cambria Math" w:hAnsi="Cambria Math" w:cs="Times New Roman"/>
                <w:lang w:val="en-US"/>
              </w:rPr>
            </m:ctrlPr>
          </m:accPr>
          <m:e>
            <m:r>
              <m:rPr>
                <m:nor/>
              </m:rPr>
              <w:rPr>
                <w:rFonts w:ascii="Cambria Math" w:cs="Times New Roman"/>
                <w:lang w:val="en-US"/>
              </w:rPr>
              <m:t>1</m:t>
            </m:r>
          </m:e>
        </m:acc>
        <m:r>
          <m:rPr>
            <m:nor/>
          </m:rPr>
          <w:rPr>
            <w:rFonts w:cs="Times New Roman"/>
            <w:lang w:val="en-US"/>
          </w:rPr>
          <m:t>0</m:t>
        </m:r>
      </m:oMath>
      <w:r w:rsidRPr="001A0482">
        <w:rPr>
          <w:rFonts w:cs="Times New Roman"/>
          <w:lang w:val="en-US"/>
        </w:rPr>
        <w:t>) [top left], Pt/ZnO(</w:t>
      </w:r>
      <m:oMath>
        <m:r>
          <m:rPr>
            <m:nor/>
          </m:rPr>
          <w:rPr>
            <w:rFonts w:cs="Times New Roman"/>
            <w:lang w:val="en-US"/>
          </w:rPr>
          <m:t>10</m:t>
        </m:r>
        <m:acc>
          <m:accPr>
            <m:chr m:val="̅"/>
            <m:ctrlPr>
              <w:rPr>
                <w:rFonts w:ascii="Cambria Math" w:hAnsi="Cambria Math" w:cs="Times New Roman"/>
                <w:lang w:val="en-US"/>
              </w:rPr>
            </m:ctrlPr>
          </m:accPr>
          <m:e>
            <m:r>
              <m:rPr>
                <m:nor/>
              </m:rPr>
              <w:rPr>
                <w:rFonts w:ascii="Cambria Math" w:cs="Times New Roman"/>
                <w:lang w:val="en-US"/>
              </w:rPr>
              <m:t>1</m:t>
            </m:r>
          </m:e>
        </m:acc>
        <m:r>
          <m:rPr>
            <m:nor/>
          </m:rPr>
          <w:rPr>
            <w:rFonts w:cs="Times New Roman"/>
            <w:lang w:val="en-US"/>
          </w:rPr>
          <m:t>0</m:t>
        </m:r>
      </m:oMath>
      <w:r w:rsidRPr="001A0482">
        <w:rPr>
          <w:rFonts w:cs="Times New Roman"/>
          <w:lang w:val="en-US"/>
        </w:rPr>
        <w:t>) [top right], Cu/ZnO(</w:t>
      </w:r>
      <m:oMath>
        <m:r>
          <m:rPr>
            <m:nor/>
          </m:rPr>
          <w:rPr>
            <w:rFonts w:cs="Times New Roman"/>
            <w:lang w:val="en-US"/>
          </w:rPr>
          <m:t>11</m:t>
        </m:r>
        <m:acc>
          <m:accPr>
            <m:chr m:val="̅"/>
            <m:ctrlPr>
              <w:rPr>
                <w:rFonts w:ascii="Cambria Math" w:hAnsi="Cambria Math" w:cs="Times New Roman"/>
                <w:lang w:val="en-US"/>
              </w:rPr>
            </m:ctrlPr>
          </m:accPr>
          <m:e>
            <m:r>
              <m:rPr>
                <m:nor/>
              </m:rPr>
              <w:rPr>
                <w:rFonts w:ascii="Cambria Math" w:cs="Times New Roman"/>
                <w:lang w:val="en-US"/>
              </w:rPr>
              <m:t>2</m:t>
            </m:r>
          </m:e>
        </m:acc>
        <m:r>
          <m:rPr>
            <m:nor/>
          </m:rPr>
          <w:rPr>
            <w:rFonts w:cs="Times New Roman"/>
            <w:lang w:val="en-US"/>
          </w:rPr>
          <m:t>0</m:t>
        </m:r>
      </m:oMath>
      <w:r w:rsidRPr="001A0482">
        <w:rPr>
          <w:rFonts w:cs="Times New Roman"/>
          <w:lang w:val="en-US"/>
        </w:rPr>
        <w:t>) [bottom left], and Cu/ZnO(</w:t>
      </w:r>
      <m:oMath>
        <m:r>
          <m:rPr>
            <m:nor/>
          </m:rPr>
          <w:rPr>
            <w:rFonts w:cs="Times New Roman"/>
            <w:lang w:val="en-US"/>
          </w:rPr>
          <m:t>21</m:t>
        </m:r>
        <m:acc>
          <m:accPr>
            <m:chr m:val="̅"/>
            <m:ctrlPr>
              <w:rPr>
                <w:rFonts w:ascii="Cambria Math" w:hAnsi="Cambria Math" w:cs="Times New Roman"/>
                <w:lang w:val="en-US"/>
              </w:rPr>
            </m:ctrlPr>
          </m:accPr>
          <m:e>
            <m:r>
              <m:rPr>
                <m:nor/>
              </m:rPr>
              <w:rPr>
                <w:rFonts w:ascii="Cambria Math" w:cs="Times New Roman"/>
                <w:lang w:val="en-US"/>
              </w:rPr>
              <m:t>3</m:t>
            </m:r>
          </m:e>
        </m:acc>
        <m:r>
          <m:rPr>
            <m:nor/>
          </m:rPr>
          <w:rPr>
            <w:rFonts w:cs="Times New Roman"/>
            <w:lang w:val="en-US"/>
          </w:rPr>
          <m:t>0</m:t>
        </m:r>
      </m:oMath>
      <w:r w:rsidRPr="001A0482">
        <w:rPr>
          <w:rFonts w:cs="Times New Roman"/>
          <w:lang w:val="en-US"/>
        </w:rPr>
        <w:t>) [bottom right]. The presence of a Cu NP stabilizes subsurface adsorption by 0.8–1.0 eV. For both Cu/ZnO(</w:t>
      </w:r>
      <m:oMath>
        <m:r>
          <m:rPr>
            <m:nor/>
          </m:rPr>
          <w:rPr>
            <w:rFonts w:cs="Times New Roman"/>
            <w:lang w:val="en-US"/>
          </w:rPr>
          <m:t>10</m:t>
        </m:r>
        <m:acc>
          <m:accPr>
            <m:chr m:val="̅"/>
            <m:ctrlPr>
              <w:rPr>
                <w:rFonts w:ascii="Cambria Math" w:hAnsi="Cambria Math" w:cs="Times New Roman"/>
                <w:lang w:val="en-US"/>
              </w:rPr>
            </m:ctrlPr>
          </m:accPr>
          <m:e>
            <m:r>
              <m:rPr>
                <m:nor/>
              </m:rPr>
              <w:rPr>
                <w:rFonts w:ascii="Cambria Math" w:cs="Times New Roman"/>
                <w:lang w:val="en-US"/>
              </w:rPr>
              <m:t>1</m:t>
            </m:r>
          </m:e>
        </m:acc>
        <m:r>
          <m:rPr>
            <m:nor/>
          </m:rPr>
          <w:rPr>
            <w:rFonts w:cs="Times New Roman"/>
            <w:lang w:val="en-US"/>
          </w:rPr>
          <m:t>0</m:t>
        </m:r>
      </m:oMath>
      <w:r w:rsidRPr="001A0482">
        <w:rPr>
          <w:rFonts w:cs="Times New Roman"/>
          <w:lang w:val="en-US"/>
        </w:rPr>
        <w:t>) and Cu/ ZnO(</w:t>
      </w:r>
      <m:oMath>
        <m:r>
          <m:rPr>
            <m:nor/>
          </m:rPr>
          <w:rPr>
            <w:rFonts w:cs="Times New Roman"/>
            <w:lang w:val="en-US"/>
          </w:rPr>
          <m:t>21</m:t>
        </m:r>
        <m:acc>
          <m:accPr>
            <m:chr m:val="̅"/>
            <m:ctrlPr>
              <w:rPr>
                <w:rFonts w:ascii="Cambria Math" w:hAnsi="Cambria Math" w:cs="Times New Roman"/>
                <w:lang w:val="en-US"/>
              </w:rPr>
            </m:ctrlPr>
          </m:accPr>
          <m:e>
            <m:r>
              <m:rPr>
                <m:nor/>
              </m:rPr>
              <w:rPr>
                <w:rFonts w:ascii="Cambria Math" w:cs="Times New Roman"/>
                <w:lang w:val="en-US"/>
              </w:rPr>
              <m:t>3</m:t>
            </m:r>
          </m:e>
        </m:acc>
        <m:r>
          <m:rPr>
            <m:nor/>
          </m:rPr>
          <w:rPr>
            <w:rFonts w:cs="Times New Roman"/>
            <w:lang w:val="en-US"/>
          </w:rPr>
          <m:t>0</m:t>
        </m:r>
      </m:oMath>
      <w:r w:rsidRPr="001A0482">
        <w:rPr>
          <w:rFonts w:cs="Times New Roman"/>
          <w:lang w:val="en-US"/>
        </w:rPr>
        <w:t xml:space="preserve">), the adsorption is exothermic and associated with negative Gibbs free energies even at 260 </w:t>
      </w:r>
      <w:r w:rsidRPr="001A0482">
        <w:rPr>
          <w:lang w:val="en-US"/>
        </w:rPr>
        <w:t>℃</w:t>
      </w:r>
      <w:r w:rsidRPr="001A0482">
        <w:rPr>
          <w:rFonts w:cs="Times New Roman"/>
          <w:lang w:val="en-US"/>
        </w:rPr>
        <w:t>. For Cu/ZnO(</w:t>
      </w:r>
      <m:oMath>
        <m:r>
          <m:rPr>
            <m:nor/>
          </m:rPr>
          <w:rPr>
            <w:rFonts w:cs="Times New Roman"/>
            <w:lang w:val="en-US"/>
          </w:rPr>
          <m:t>11</m:t>
        </m:r>
        <m:acc>
          <m:accPr>
            <m:chr m:val="̅"/>
            <m:ctrlPr>
              <w:rPr>
                <w:rFonts w:ascii="Cambria Math" w:hAnsi="Cambria Math" w:cs="Times New Roman"/>
                <w:lang w:val="en-US"/>
              </w:rPr>
            </m:ctrlPr>
          </m:accPr>
          <m:e>
            <m:r>
              <m:rPr>
                <m:nor/>
              </m:rPr>
              <w:rPr>
                <w:rFonts w:ascii="Cambria Math" w:cs="Times New Roman"/>
                <w:lang w:val="en-US"/>
              </w:rPr>
              <m:t>2</m:t>
            </m:r>
          </m:e>
        </m:acc>
        <m:r>
          <m:rPr>
            <m:nor/>
          </m:rPr>
          <w:rPr>
            <w:rFonts w:cs="Times New Roman"/>
            <w:lang w:val="en-US"/>
          </w:rPr>
          <m:t>0</m:t>
        </m:r>
      </m:oMath>
      <w:r w:rsidRPr="001A0482">
        <w:rPr>
          <w:rFonts w:cs="Times New Roman"/>
          <w:lang w:val="en-US"/>
        </w:rPr>
        <w:t>), the adsorption is stabilized significantly, however, it is still endothermic.  For Cu/ZnO(</w:t>
      </w:r>
      <m:oMath>
        <m:r>
          <m:rPr>
            <m:nor/>
          </m:rPr>
          <w:rPr>
            <w:rFonts w:cs="Times New Roman"/>
            <w:lang w:val="en-US"/>
          </w:rPr>
          <m:t>10</m:t>
        </m:r>
        <m:acc>
          <m:accPr>
            <m:chr m:val="̅"/>
            <m:ctrlPr>
              <w:rPr>
                <w:rFonts w:ascii="Cambria Math" w:hAnsi="Cambria Math" w:cs="Times New Roman"/>
                <w:lang w:val="en-US"/>
              </w:rPr>
            </m:ctrlPr>
          </m:accPr>
          <m:e>
            <m:r>
              <m:rPr>
                <m:nor/>
              </m:rPr>
              <w:rPr>
                <w:rFonts w:ascii="Cambria Math" w:cs="Times New Roman"/>
                <w:lang w:val="en-US"/>
              </w:rPr>
              <m:t>1</m:t>
            </m:r>
          </m:e>
        </m:acc>
        <m:r>
          <m:rPr>
            <m:nor/>
          </m:rPr>
          <w:rPr>
            <w:rFonts w:cs="Times New Roman"/>
            <w:lang w:val="en-US"/>
          </w:rPr>
          <m:t>0</m:t>
        </m:r>
      </m:oMath>
      <w:r w:rsidRPr="001A0482">
        <w:rPr>
          <w:rFonts w:cs="Times New Roman"/>
          <w:lang w:val="en-US"/>
        </w:rPr>
        <w:t>), H may populate the subsurface position of ZnO when these configurations become more favorable than the surface adsorption. For the Cu/ZnO(</w:t>
      </w:r>
      <m:oMath>
        <m:r>
          <m:rPr>
            <m:nor/>
          </m:rPr>
          <w:rPr>
            <w:rFonts w:cs="Times New Roman"/>
            <w:lang w:val="en-US"/>
          </w:rPr>
          <m:t>21</m:t>
        </m:r>
        <m:acc>
          <m:accPr>
            <m:chr m:val="̅"/>
            <m:ctrlPr>
              <w:rPr>
                <w:rFonts w:ascii="Cambria Math" w:hAnsi="Cambria Math" w:cs="Times New Roman"/>
                <w:lang w:val="en-US"/>
              </w:rPr>
            </m:ctrlPr>
          </m:accPr>
          <m:e>
            <m:r>
              <m:rPr>
                <m:nor/>
              </m:rPr>
              <w:rPr>
                <w:rFonts w:ascii="Cambria Math" w:cs="Times New Roman"/>
                <w:lang w:val="en-US"/>
              </w:rPr>
              <m:t>3</m:t>
            </m:r>
          </m:e>
        </m:acc>
        <m:r>
          <m:rPr>
            <m:nor/>
          </m:rPr>
          <w:rPr>
            <w:rFonts w:cs="Times New Roman"/>
            <w:lang w:val="en-US"/>
          </w:rPr>
          <m:t>0</m:t>
        </m:r>
      </m:oMath>
      <w:r w:rsidRPr="001A0482">
        <w:rPr>
          <w:rFonts w:cs="Times New Roman"/>
          <w:lang w:val="en-US"/>
        </w:rPr>
        <w:t>), the subsurface adsorption is favored over the surface adsorption.  The high stability of H absorption is associated with a charge transfer to the Cu NP, similar to the case of surface adsorption of H. The charge transfers are 0.15 e [Cu/ZnO(</w:t>
      </w:r>
      <m:oMath>
        <m:r>
          <m:rPr>
            <m:nor/>
          </m:rPr>
          <w:rPr>
            <w:rFonts w:cs="Times New Roman"/>
            <w:lang w:val="en-US"/>
          </w:rPr>
          <m:t>10</m:t>
        </m:r>
        <m:acc>
          <m:accPr>
            <m:chr m:val="̅"/>
            <m:ctrlPr>
              <w:rPr>
                <w:rFonts w:ascii="Cambria Math" w:hAnsi="Cambria Math" w:cs="Times New Roman"/>
                <w:lang w:val="en-US"/>
              </w:rPr>
            </m:ctrlPr>
          </m:accPr>
          <m:e>
            <m:r>
              <m:rPr>
                <m:nor/>
              </m:rPr>
              <w:rPr>
                <w:rFonts w:ascii="Cambria Math" w:cs="Times New Roman"/>
                <w:lang w:val="en-US"/>
              </w:rPr>
              <m:t>1</m:t>
            </m:r>
          </m:e>
        </m:acc>
        <m:r>
          <m:rPr>
            <m:nor/>
          </m:rPr>
          <w:rPr>
            <w:rFonts w:cs="Times New Roman"/>
            <w:lang w:val="en-US"/>
          </w:rPr>
          <m:t>0</m:t>
        </m:r>
      </m:oMath>
      <w:r w:rsidRPr="001A0482">
        <w:rPr>
          <w:rFonts w:cs="Times New Roman"/>
          <w:lang w:val="en-US"/>
        </w:rPr>
        <w:t>)], 0.30 e [Cu/ZnO(</w:t>
      </w:r>
      <m:oMath>
        <m:r>
          <m:rPr>
            <m:nor/>
          </m:rPr>
          <w:rPr>
            <w:rFonts w:cs="Times New Roman"/>
            <w:lang w:val="en-US"/>
          </w:rPr>
          <m:t>11</m:t>
        </m:r>
        <m:acc>
          <m:accPr>
            <m:chr m:val="̅"/>
            <m:ctrlPr>
              <w:rPr>
                <w:rFonts w:ascii="Cambria Math" w:hAnsi="Cambria Math" w:cs="Times New Roman"/>
                <w:lang w:val="en-US"/>
              </w:rPr>
            </m:ctrlPr>
          </m:accPr>
          <m:e>
            <m:r>
              <m:rPr>
                <m:nor/>
              </m:rPr>
              <w:rPr>
                <w:rFonts w:ascii="Cambria Math" w:cs="Times New Roman"/>
                <w:lang w:val="en-US"/>
              </w:rPr>
              <m:t>2</m:t>
            </m:r>
          </m:e>
        </m:acc>
        <m:r>
          <m:rPr>
            <m:nor/>
          </m:rPr>
          <w:rPr>
            <w:rFonts w:cs="Times New Roman"/>
            <w:lang w:val="en-US"/>
          </w:rPr>
          <m:t>0</m:t>
        </m:r>
      </m:oMath>
      <w:r w:rsidRPr="001A0482">
        <w:rPr>
          <w:rFonts w:cs="Times New Roman"/>
          <w:lang w:val="en-US"/>
        </w:rPr>
        <w:t>)], and 0.56 e [Cu/ ZnO(</w:t>
      </w:r>
      <m:oMath>
        <m:r>
          <m:rPr>
            <m:nor/>
          </m:rPr>
          <w:rPr>
            <w:rFonts w:cs="Times New Roman"/>
            <w:lang w:val="en-US"/>
          </w:rPr>
          <m:t>21</m:t>
        </m:r>
        <m:acc>
          <m:accPr>
            <m:chr m:val="̅"/>
            <m:ctrlPr>
              <w:rPr>
                <w:rFonts w:ascii="Cambria Math" w:hAnsi="Cambria Math" w:cs="Times New Roman"/>
                <w:lang w:val="en-US"/>
              </w:rPr>
            </m:ctrlPr>
          </m:accPr>
          <m:e>
            <m:r>
              <m:rPr>
                <m:nor/>
              </m:rPr>
              <w:rPr>
                <w:rFonts w:ascii="Cambria Math" w:cs="Times New Roman"/>
                <w:lang w:val="en-US"/>
              </w:rPr>
              <m:t>3</m:t>
            </m:r>
          </m:e>
        </m:acc>
        <m:r>
          <m:rPr>
            <m:nor/>
          </m:rPr>
          <w:rPr>
            <w:rFonts w:cs="Times New Roman"/>
            <w:lang w:val="en-US"/>
          </w:rPr>
          <m:t>0</m:t>
        </m:r>
      </m:oMath>
      <w:r w:rsidRPr="001A0482">
        <w:rPr>
          <w:rFonts w:cs="Times New Roman"/>
          <w:lang w:val="en-US"/>
        </w:rPr>
        <w:t>)]. (Note that the charge transfer in this case is per H, and not H</w:t>
      </w:r>
      <w:r w:rsidRPr="001A0482">
        <w:rPr>
          <w:rFonts w:cs="Times New Roman"/>
          <w:vertAlign w:val="subscript"/>
          <w:lang w:val="en-US"/>
        </w:rPr>
        <w:t>2</w:t>
      </w:r>
      <w:r w:rsidRPr="001A0482">
        <w:rPr>
          <w:rFonts w:cs="Times New Roman"/>
          <w:lang w:val="en-US"/>
        </w:rPr>
        <w:t>). Upon subsurface adsorption, Zn in the surface is pushed towards the Cu particle (which could, perhaps, be a potential pathway for the alloy formation and SMSI type morphology changes). To investigate the generality of the charge transfer upon H subsurface adsorption, an additional calculation of subsurface adsorption was performed for Pt/ZnO(</w:t>
      </w:r>
      <m:oMath>
        <m:r>
          <m:rPr>
            <m:nor/>
          </m:rPr>
          <w:rPr>
            <w:rFonts w:cs="Times New Roman"/>
            <w:lang w:val="en-US"/>
          </w:rPr>
          <m:t>10</m:t>
        </m:r>
        <m:acc>
          <m:accPr>
            <m:chr m:val="̅"/>
            <m:ctrlPr>
              <w:rPr>
                <w:rFonts w:ascii="Cambria Math" w:hAnsi="Cambria Math" w:cs="Times New Roman"/>
                <w:lang w:val="en-US"/>
              </w:rPr>
            </m:ctrlPr>
          </m:accPr>
          <m:e>
            <m:r>
              <m:rPr>
                <m:nor/>
              </m:rPr>
              <w:rPr>
                <w:rFonts w:ascii="Cambria Math" w:cs="Times New Roman"/>
                <w:lang w:val="en-US"/>
              </w:rPr>
              <m:t>1</m:t>
            </m:r>
          </m:e>
        </m:acc>
        <m:r>
          <m:rPr>
            <m:nor/>
          </m:rPr>
          <w:rPr>
            <w:rFonts w:cs="Times New Roman"/>
            <w:lang w:val="en-US"/>
          </w:rPr>
          <m:t>0</m:t>
        </m:r>
      </m:oMath>
      <w:r w:rsidRPr="001A0482">
        <w:rPr>
          <w:rFonts w:cs="Times New Roman"/>
          <w:lang w:val="en-US"/>
        </w:rPr>
        <w:t xml:space="preserve">).  Also in this case, the subsurface adsorption is stabilized by the metal NP. The adsorption is </w:t>
      </w:r>
      <w:r w:rsidRPr="001A0482">
        <w:rPr>
          <w:rFonts w:cs="Times New Roman"/>
          <w:lang w:val="en-US"/>
        </w:rPr>
        <w:lastRenderedPageBreak/>
        <w:t xml:space="preserve">stabilized by </w:t>
      </w:r>
      <w:r w:rsidRPr="001A0482">
        <w:rPr>
          <w:rFonts w:ascii="Cambria Math" w:hAnsi="Cambria Math" w:cs="Cambria Math"/>
          <w:lang w:val="en-US"/>
        </w:rPr>
        <w:t>∼</w:t>
      </w:r>
      <w:r w:rsidRPr="001A0482">
        <w:rPr>
          <w:rFonts w:cs="Times New Roman"/>
          <w:lang w:val="en-US"/>
        </w:rPr>
        <w:t xml:space="preserve"> 0.8 eV, with a corresponding charge transfer of 0.36 e to the Pt NP. To conclude, for Cu/ZnO(</w:t>
      </w:r>
      <m:oMath>
        <m:r>
          <m:rPr>
            <m:nor/>
          </m:rPr>
          <w:rPr>
            <w:rFonts w:cs="Times New Roman"/>
            <w:lang w:val="en-US"/>
          </w:rPr>
          <m:t>10</m:t>
        </m:r>
        <m:acc>
          <m:accPr>
            <m:chr m:val="̅"/>
            <m:ctrlPr>
              <w:rPr>
                <w:rFonts w:ascii="Cambria Math" w:hAnsi="Cambria Math" w:cs="Times New Roman"/>
                <w:lang w:val="en-US"/>
              </w:rPr>
            </m:ctrlPr>
          </m:accPr>
          <m:e>
            <m:r>
              <m:rPr>
                <m:nor/>
              </m:rPr>
              <w:rPr>
                <w:rFonts w:ascii="Cambria Math" w:cs="Times New Roman"/>
                <w:lang w:val="en-US"/>
              </w:rPr>
              <m:t>1</m:t>
            </m:r>
          </m:e>
        </m:acc>
        <m:r>
          <m:rPr>
            <m:nor/>
          </m:rPr>
          <w:rPr>
            <w:rFonts w:cs="Times New Roman"/>
            <w:lang w:val="en-US"/>
          </w:rPr>
          <m:t>0</m:t>
        </m:r>
      </m:oMath>
      <w:r w:rsidRPr="001A0482">
        <w:rPr>
          <w:rFonts w:cs="Times New Roman"/>
          <w:lang w:val="en-US"/>
        </w:rPr>
        <w:t>) H is likely to populate sites on the surface and subsurface. For Cu/ZnO(</w:t>
      </w:r>
      <m:oMath>
        <m:r>
          <m:rPr>
            <m:nor/>
          </m:rPr>
          <w:rPr>
            <w:rFonts w:cs="Times New Roman"/>
            <w:lang w:val="en-US"/>
          </w:rPr>
          <m:t>11</m:t>
        </m:r>
        <m:acc>
          <m:accPr>
            <m:chr m:val="̅"/>
            <m:ctrlPr>
              <w:rPr>
                <w:rFonts w:ascii="Cambria Math" w:hAnsi="Cambria Math" w:cs="Times New Roman"/>
                <w:lang w:val="en-US"/>
              </w:rPr>
            </m:ctrlPr>
          </m:accPr>
          <m:e>
            <m:r>
              <m:rPr>
                <m:nor/>
              </m:rPr>
              <w:rPr>
                <w:rFonts w:ascii="Cambria Math" w:cs="Times New Roman"/>
                <w:lang w:val="en-US"/>
              </w:rPr>
              <m:t>2</m:t>
            </m:r>
          </m:e>
        </m:acc>
        <m:r>
          <m:rPr>
            <m:nor/>
          </m:rPr>
          <w:rPr>
            <w:rFonts w:cs="Times New Roman"/>
            <w:lang w:val="en-US"/>
          </w:rPr>
          <m:t>0</m:t>
        </m:r>
      </m:oMath>
      <w:r w:rsidRPr="001A0482">
        <w:rPr>
          <w:rFonts w:cs="Times New Roman"/>
          <w:lang w:val="en-US"/>
        </w:rPr>
        <w:t>) both adsorption and absorption of H are endothermic. For the Cu/ZnO(</w:t>
      </w:r>
      <m:oMath>
        <m:r>
          <m:rPr>
            <m:nor/>
          </m:rPr>
          <w:rPr>
            <w:rFonts w:cs="Times New Roman"/>
            <w:lang w:val="en-US"/>
          </w:rPr>
          <m:t>21</m:t>
        </m:r>
        <m:acc>
          <m:accPr>
            <m:chr m:val="̅"/>
            <m:ctrlPr>
              <w:rPr>
                <w:rFonts w:ascii="Cambria Math" w:hAnsi="Cambria Math" w:cs="Times New Roman"/>
                <w:lang w:val="en-US"/>
              </w:rPr>
            </m:ctrlPr>
          </m:accPr>
          <m:e>
            <m:r>
              <m:rPr>
                <m:nor/>
              </m:rPr>
              <w:rPr>
                <w:rFonts w:ascii="Cambria Math" w:cs="Times New Roman"/>
                <w:lang w:val="en-US"/>
              </w:rPr>
              <m:t>3</m:t>
            </m:r>
          </m:e>
        </m:acc>
        <m:r>
          <m:rPr>
            <m:nor/>
          </m:rPr>
          <w:rPr>
            <w:rFonts w:cs="Times New Roman"/>
            <w:lang w:val="en-US"/>
          </w:rPr>
          <m:t>0</m:t>
        </m:r>
      </m:oMath>
      <w:r w:rsidRPr="001A0482">
        <w:rPr>
          <w:rFonts w:cs="Times New Roman"/>
          <w:lang w:val="en-US"/>
        </w:rPr>
        <w:t>) system, absorption in the sublayer of ZnO is favored over the surface adsorption of H. Furthermore, the absorption is strongly exothermic (and exergonic even at high temperatures).</w:t>
      </w:r>
    </w:p>
    <w:p w14:paraId="04C5B950" w14:textId="77777777" w:rsidR="005A0E80" w:rsidRPr="001A0482" w:rsidRDefault="005A0E80" w:rsidP="005A0E80">
      <w:pPr>
        <w:rPr>
          <w:rFonts w:cs="Times New Roman"/>
          <w:lang w:val="en-US"/>
        </w:rPr>
      </w:pPr>
    </w:p>
    <w:p w14:paraId="3062ED7B" w14:textId="4F24CA29" w:rsidR="005A0E80" w:rsidRPr="001A0482" w:rsidRDefault="00D4679E" w:rsidP="005A0E80">
      <w:pPr>
        <w:spacing w:line="240" w:lineRule="auto"/>
        <w:jc w:val="center"/>
        <w:rPr>
          <w:rFonts w:eastAsiaTheme="minorEastAsia" w:cs="Times New Roman"/>
          <w:lang w:val="en-US"/>
        </w:rPr>
      </w:pPr>
      <w:r w:rsidRPr="001A0482">
        <w:rPr>
          <w:rFonts w:eastAsiaTheme="minorEastAsia" w:cs="Times New Roman"/>
          <w:noProof/>
          <w:lang w:val="en-US"/>
        </w:rPr>
        <w:drawing>
          <wp:inline distT="0" distB="0" distL="0" distR="0" wp14:anchorId="0B422961" wp14:editId="3F8E3F72">
            <wp:extent cx="4157980" cy="3517900"/>
            <wp:effectExtent l="0" t="0" r="0" b="0"/>
            <wp:docPr id="30737109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157980" cy="3517900"/>
                    </a:xfrm>
                    <a:prstGeom prst="rect">
                      <a:avLst/>
                    </a:prstGeom>
                    <a:noFill/>
                  </pic:spPr>
                </pic:pic>
              </a:graphicData>
            </a:graphic>
          </wp:inline>
        </w:drawing>
      </w:r>
    </w:p>
    <w:p w14:paraId="5E3D6318" w14:textId="71530DBF" w:rsidR="005A0E80" w:rsidRPr="001A0482" w:rsidRDefault="00BE728D" w:rsidP="005A0E80">
      <w:pPr>
        <w:spacing w:line="240" w:lineRule="auto"/>
        <w:rPr>
          <w:rFonts w:eastAsiaTheme="minorEastAsia" w:cs="Times New Roman"/>
          <w:lang w:val="en-US"/>
        </w:rPr>
      </w:pPr>
      <w:bookmarkStart w:id="43" w:name="_Ref219814723"/>
      <w:r w:rsidRPr="001A0482">
        <w:rPr>
          <w:b/>
          <w:bCs/>
          <w:lang w:val="en-US"/>
        </w:rPr>
        <w:t>Fig. S</w:t>
      </w:r>
      <w:r w:rsidRPr="001A0482">
        <w:rPr>
          <w:b/>
          <w:bCs/>
        </w:rPr>
        <w:fldChar w:fldCharType="begin"/>
      </w:r>
      <w:r w:rsidRPr="001A0482">
        <w:rPr>
          <w:b/>
          <w:bCs/>
          <w:lang w:val="en-US"/>
        </w:rPr>
        <w:instrText xml:space="preserve"> SEQ Fig._S \* ARABIC </w:instrText>
      </w:r>
      <w:r w:rsidRPr="001A0482">
        <w:rPr>
          <w:b/>
          <w:bCs/>
        </w:rPr>
        <w:fldChar w:fldCharType="separate"/>
      </w:r>
      <w:r w:rsidR="004F5F49">
        <w:rPr>
          <w:b/>
          <w:bCs/>
          <w:noProof/>
          <w:lang w:val="en-US"/>
        </w:rPr>
        <w:t>41</w:t>
      </w:r>
      <w:r w:rsidRPr="001A0482">
        <w:rPr>
          <w:b/>
          <w:bCs/>
        </w:rPr>
        <w:fldChar w:fldCharType="end"/>
      </w:r>
      <w:bookmarkEnd w:id="43"/>
      <w:r w:rsidR="005A0E80" w:rsidRPr="001A0482">
        <w:rPr>
          <w:rFonts w:eastAsiaTheme="minorEastAsia" w:cs="Times New Roman"/>
          <w:lang w:val="en-US"/>
        </w:rPr>
        <w:t xml:space="preserve"> </w:t>
      </w:r>
      <w:r w:rsidR="005A0E80" w:rsidRPr="001A0482">
        <w:rPr>
          <w:rFonts w:cs="Times New Roman"/>
          <w:lang w:val="en-US"/>
        </w:rPr>
        <w:t>Atomic models of the relaxed structures of H absorbed in the oxide of: Cu/ZnO(</w:t>
      </w:r>
      <m:oMath>
        <m:r>
          <m:rPr>
            <m:nor/>
          </m:rPr>
          <w:rPr>
            <w:rFonts w:cs="Times New Roman"/>
            <w:lang w:val="en-US"/>
          </w:rPr>
          <m:t>10</m:t>
        </m:r>
        <m:acc>
          <m:accPr>
            <m:chr m:val="̅"/>
            <m:ctrlPr>
              <w:rPr>
                <w:rFonts w:ascii="Cambria Math" w:hAnsi="Cambria Math" w:cs="Times New Roman"/>
                <w:lang w:val="en-US"/>
              </w:rPr>
            </m:ctrlPr>
          </m:accPr>
          <m:e>
            <m:r>
              <m:rPr>
                <m:nor/>
              </m:rPr>
              <w:rPr>
                <w:rFonts w:ascii="Cambria Math" w:cs="Times New Roman"/>
                <w:lang w:val="en-US"/>
              </w:rPr>
              <m:t>1</m:t>
            </m:r>
          </m:e>
        </m:acc>
        <m:r>
          <m:rPr>
            <m:nor/>
          </m:rPr>
          <w:rPr>
            <w:rFonts w:cs="Times New Roman"/>
            <w:lang w:val="en-US"/>
          </w:rPr>
          <m:t>0</m:t>
        </m:r>
      </m:oMath>
      <w:r w:rsidR="005A0E80" w:rsidRPr="001A0482">
        <w:rPr>
          <w:rFonts w:cs="Times New Roman"/>
          <w:lang w:val="en-US"/>
        </w:rPr>
        <w:t>) [top left], Pt/ZnO(</w:t>
      </w:r>
      <m:oMath>
        <m:r>
          <m:rPr>
            <m:nor/>
          </m:rPr>
          <w:rPr>
            <w:rFonts w:cs="Times New Roman"/>
            <w:lang w:val="en-US"/>
          </w:rPr>
          <m:t>10</m:t>
        </m:r>
        <m:acc>
          <m:accPr>
            <m:chr m:val="̅"/>
            <m:ctrlPr>
              <w:rPr>
                <w:rFonts w:ascii="Cambria Math" w:hAnsi="Cambria Math" w:cs="Times New Roman"/>
                <w:lang w:val="en-US"/>
              </w:rPr>
            </m:ctrlPr>
          </m:accPr>
          <m:e>
            <m:r>
              <m:rPr>
                <m:nor/>
              </m:rPr>
              <w:rPr>
                <w:rFonts w:ascii="Cambria Math" w:cs="Times New Roman"/>
                <w:lang w:val="en-US"/>
              </w:rPr>
              <m:t>1</m:t>
            </m:r>
          </m:e>
        </m:acc>
        <m:r>
          <m:rPr>
            <m:nor/>
          </m:rPr>
          <w:rPr>
            <w:rFonts w:cs="Times New Roman"/>
            <w:lang w:val="en-US"/>
          </w:rPr>
          <m:t>0</m:t>
        </m:r>
      </m:oMath>
      <w:r w:rsidR="005A0E80" w:rsidRPr="001A0482">
        <w:rPr>
          <w:rFonts w:cs="Times New Roman"/>
          <w:lang w:val="en-US"/>
        </w:rPr>
        <w:t>) [top right], Cu/ZnO(</w:t>
      </w:r>
      <m:oMath>
        <m:r>
          <m:rPr>
            <m:nor/>
          </m:rPr>
          <w:rPr>
            <w:rFonts w:cs="Times New Roman"/>
            <w:lang w:val="en-US"/>
          </w:rPr>
          <m:t>11</m:t>
        </m:r>
        <m:acc>
          <m:accPr>
            <m:chr m:val="̅"/>
            <m:ctrlPr>
              <w:rPr>
                <w:rFonts w:ascii="Cambria Math" w:hAnsi="Cambria Math" w:cs="Times New Roman"/>
                <w:lang w:val="en-US"/>
              </w:rPr>
            </m:ctrlPr>
          </m:accPr>
          <m:e>
            <m:r>
              <m:rPr>
                <m:nor/>
              </m:rPr>
              <w:rPr>
                <w:rFonts w:ascii="Cambria Math" w:cs="Times New Roman"/>
                <w:lang w:val="en-US"/>
              </w:rPr>
              <m:t>2</m:t>
            </m:r>
          </m:e>
        </m:acc>
        <m:r>
          <m:rPr>
            <m:nor/>
          </m:rPr>
          <w:rPr>
            <w:rFonts w:cs="Times New Roman"/>
            <w:lang w:val="en-US"/>
          </w:rPr>
          <m:t>0</m:t>
        </m:r>
      </m:oMath>
      <w:r w:rsidR="005A0E80" w:rsidRPr="001A0482">
        <w:rPr>
          <w:rFonts w:cs="Times New Roman"/>
          <w:lang w:val="en-US"/>
        </w:rPr>
        <w:t>) [bottom left], and Cu/ZnO(</w:t>
      </w:r>
      <m:oMath>
        <m:r>
          <m:rPr>
            <m:nor/>
          </m:rPr>
          <w:rPr>
            <w:rFonts w:cs="Times New Roman"/>
            <w:lang w:val="en-US"/>
          </w:rPr>
          <m:t>21</m:t>
        </m:r>
        <m:acc>
          <m:accPr>
            <m:chr m:val="̅"/>
            <m:ctrlPr>
              <w:rPr>
                <w:rFonts w:ascii="Cambria Math" w:hAnsi="Cambria Math" w:cs="Times New Roman"/>
                <w:lang w:val="en-US"/>
              </w:rPr>
            </m:ctrlPr>
          </m:accPr>
          <m:e>
            <m:r>
              <m:rPr>
                <m:nor/>
              </m:rPr>
              <w:rPr>
                <w:rFonts w:ascii="Cambria Math" w:cs="Times New Roman"/>
                <w:lang w:val="en-US"/>
              </w:rPr>
              <m:t>3</m:t>
            </m:r>
          </m:e>
        </m:acc>
        <m:r>
          <m:rPr>
            <m:nor/>
          </m:rPr>
          <w:rPr>
            <w:rFonts w:cs="Times New Roman"/>
            <w:lang w:val="en-US"/>
          </w:rPr>
          <m:t>0</m:t>
        </m:r>
      </m:oMath>
      <w:r w:rsidR="005A0E80" w:rsidRPr="001A0482">
        <w:rPr>
          <w:rFonts w:cs="Times New Roman"/>
          <w:lang w:val="en-US"/>
        </w:rPr>
        <w:t>) [bottom right]. Atomic color codes: white (H), red (O), brown (Cu), blue (Zn), and gray (Pt).</w:t>
      </w:r>
    </w:p>
    <w:p w14:paraId="740F80A2" w14:textId="77777777" w:rsidR="005A0E80" w:rsidRPr="001A0482" w:rsidRDefault="005A0E80" w:rsidP="005A0E80">
      <w:pPr>
        <w:spacing w:line="240" w:lineRule="auto"/>
        <w:rPr>
          <w:rFonts w:cs="Times New Roman"/>
          <w:b/>
          <w:lang w:val="en-US"/>
        </w:rPr>
      </w:pPr>
    </w:p>
    <w:p w14:paraId="4931C15C" w14:textId="77777777" w:rsidR="00321F2E" w:rsidRPr="001A0482" w:rsidRDefault="00321F2E" w:rsidP="00321F2E">
      <w:pPr>
        <w:spacing w:line="240" w:lineRule="auto"/>
        <w:rPr>
          <w:rFonts w:eastAsiaTheme="minorEastAsia" w:cs="Times New Roman"/>
          <w:i/>
          <w:iCs/>
          <w:lang w:val="en-US"/>
        </w:rPr>
      </w:pPr>
      <w:r w:rsidRPr="001A0482">
        <w:rPr>
          <w:rFonts w:eastAsiaTheme="minorEastAsia" w:cs="Times New Roman"/>
          <w:i/>
          <w:iCs/>
          <w:lang w:val="en-US"/>
        </w:rPr>
        <w:t>2.6 Energy contributions of the stabilizing effect</w:t>
      </w:r>
    </w:p>
    <w:p w14:paraId="28DBB16C" w14:textId="7155274B" w:rsidR="002A44AE" w:rsidRPr="001A0482" w:rsidRDefault="00321F2E" w:rsidP="002A44AE">
      <w:pPr>
        <w:spacing w:line="240" w:lineRule="auto"/>
        <w:rPr>
          <w:rFonts w:eastAsiaTheme="minorEastAsia" w:cs="Times New Roman"/>
          <w:lang w:val="en-US"/>
        </w:rPr>
      </w:pPr>
      <w:r w:rsidRPr="001A0482">
        <w:rPr>
          <w:rFonts w:eastAsiaTheme="minorEastAsia" w:cs="Times New Roman"/>
          <w:lang w:val="en-US"/>
        </w:rPr>
        <w:t xml:space="preserve">The </w:t>
      </w:r>
      <w:r w:rsidR="002A44AE" w:rsidRPr="001A0482">
        <w:rPr>
          <w:rFonts w:eastAsiaTheme="minorEastAsia" w:cs="Times New Roman"/>
          <w:lang w:val="en-US"/>
        </w:rPr>
        <w:t>stabilization of the homolytic H</w:t>
      </w:r>
      <w:r w:rsidR="002A44AE" w:rsidRPr="001A0482">
        <w:rPr>
          <w:rFonts w:eastAsiaTheme="minorEastAsia" w:cs="Times New Roman"/>
          <w:vertAlign w:val="subscript"/>
          <w:lang w:val="en-US"/>
        </w:rPr>
        <w:t>2</w:t>
      </w:r>
      <w:r w:rsidR="002A44AE" w:rsidRPr="001A0482">
        <w:rPr>
          <w:rFonts w:eastAsiaTheme="minorEastAsia" w:cs="Times New Roman"/>
          <w:lang w:val="en-US"/>
        </w:rPr>
        <w:t xml:space="preserve"> adsorption and the charge transfer from the oxide to the metal can be separated into different energy contributions:</w:t>
      </w:r>
    </w:p>
    <w:p w14:paraId="3737AE18" w14:textId="2C67E57D" w:rsidR="002A44AE" w:rsidRPr="001A0482" w:rsidRDefault="00321F2E" w:rsidP="00D742D2">
      <w:pPr>
        <w:pStyle w:val="ListParagraph"/>
        <w:numPr>
          <w:ilvl w:val="0"/>
          <w:numId w:val="7"/>
        </w:numPr>
        <w:rPr>
          <w:rFonts w:ascii="Times New Roman" w:eastAsiaTheme="minorEastAsia" w:hAnsi="Times New Roman" w:cs="Times New Roman"/>
          <w:sz w:val="24"/>
          <w:szCs w:val="24"/>
        </w:rPr>
      </w:pPr>
      <w:r w:rsidRPr="001A0482">
        <w:rPr>
          <w:rFonts w:ascii="Times New Roman" w:eastAsiaTheme="minorEastAsia" w:hAnsi="Times New Roman" w:cs="Times New Roman"/>
          <w:sz w:val="24"/>
          <w:szCs w:val="24"/>
        </w:rPr>
        <w:t xml:space="preserve">The </w:t>
      </w:r>
      <w:r w:rsidR="002A44AE" w:rsidRPr="001A0482">
        <w:rPr>
          <w:rFonts w:ascii="Times New Roman" w:eastAsiaTheme="minorEastAsia" w:hAnsi="Times New Roman" w:cs="Times New Roman"/>
          <w:sz w:val="24"/>
          <w:szCs w:val="24"/>
        </w:rPr>
        <w:t xml:space="preserve">energy gain transferring an electron from the </w:t>
      </w:r>
      <w:r w:rsidR="00BB4F78" w:rsidRPr="001A0482">
        <w:rPr>
          <w:rFonts w:ascii="Times New Roman" w:eastAsiaTheme="minorEastAsia" w:hAnsi="Times New Roman" w:cs="Times New Roman"/>
          <w:sz w:val="24"/>
          <w:szCs w:val="24"/>
        </w:rPr>
        <w:t>conduction</w:t>
      </w:r>
      <w:r w:rsidRPr="001A0482">
        <w:rPr>
          <w:rFonts w:ascii="Times New Roman" w:eastAsiaTheme="minorEastAsia" w:hAnsi="Times New Roman" w:cs="Times New Roman"/>
          <w:sz w:val="24"/>
          <w:szCs w:val="24"/>
        </w:rPr>
        <w:t xml:space="preserve"> band of ZnO</w:t>
      </w:r>
      <w:r w:rsidR="002A44AE" w:rsidRPr="001A0482">
        <w:rPr>
          <w:rFonts w:ascii="Times New Roman" w:eastAsiaTheme="minorEastAsia" w:hAnsi="Times New Roman" w:cs="Times New Roman"/>
          <w:sz w:val="24"/>
          <w:szCs w:val="24"/>
        </w:rPr>
        <w:t xml:space="preserve"> to the Fermi energy of Cu. </w:t>
      </w:r>
    </w:p>
    <w:p w14:paraId="656A9683" w14:textId="7601C687" w:rsidR="002A44AE" w:rsidRPr="001A0482" w:rsidRDefault="00321F2E" w:rsidP="00D742D2">
      <w:pPr>
        <w:pStyle w:val="ListParagraph"/>
        <w:numPr>
          <w:ilvl w:val="0"/>
          <w:numId w:val="7"/>
        </w:numPr>
        <w:rPr>
          <w:rFonts w:ascii="Times New Roman" w:eastAsiaTheme="minorEastAsia" w:hAnsi="Times New Roman" w:cs="Times New Roman"/>
          <w:sz w:val="24"/>
          <w:szCs w:val="24"/>
        </w:rPr>
      </w:pPr>
      <w:r w:rsidRPr="001A0482">
        <w:rPr>
          <w:rFonts w:ascii="Times New Roman" w:eastAsiaTheme="minorEastAsia" w:hAnsi="Times New Roman" w:cs="Times New Roman"/>
          <w:sz w:val="24"/>
          <w:szCs w:val="24"/>
        </w:rPr>
        <w:t xml:space="preserve">The </w:t>
      </w:r>
      <w:r w:rsidR="002A44AE" w:rsidRPr="001A0482">
        <w:rPr>
          <w:rFonts w:ascii="Times New Roman" w:eastAsiaTheme="minorEastAsia" w:hAnsi="Times New Roman" w:cs="Times New Roman"/>
          <w:sz w:val="24"/>
          <w:szCs w:val="24"/>
        </w:rPr>
        <w:t>image charge between the H</w:t>
      </w:r>
      <w:r w:rsidR="002A44AE" w:rsidRPr="001A0482">
        <w:rPr>
          <w:rFonts w:ascii="Times New Roman" w:eastAsiaTheme="minorEastAsia" w:hAnsi="Times New Roman" w:cs="Times New Roman"/>
          <w:sz w:val="24"/>
          <w:szCs w:val="24"/>
          <w:vertAlign w:val="superscript"/>
        </w:rPr>
        <w:t>+</w:t>
      </w:r>
      <w:r w:rsidR="002A44AE" w:rsidRPr="001A0482">
        <w:rPr>
          <w:rFonts w:ascii="Times New Roman" w:eastAsiaTheme="minorEastAsia" w:hAnsi="Times New Roman" w:cs="Times New Roman"/>
          <w:sz w:val="24"/>
          <w:szCs w:val="24"/>
        </w:rPr>
        <w:t xml:space="preserve"> and the induced negative charge in the metal</w:t>
      </w:r>
    </w:p>
    <w:p w14:paraId="33ECFC02" w14:textId="77777777" w:rsidR="002A44AE" w:rsidRPr="001A0482" w:rsidRDefault="002A44AE" w:rsidP="00D742D2">
      <w:pPr>
        <w:pStyle w:val="ListParagraph"/>
        <w:numPr>
          <w:ilvl w:val="0"/>
          <w:numId w:val="7"/>
        </w:numPr>
        <w:rPr>
          <w:rFonts w:ascii="Times New Roman" w:eastAsiaTheme="minorEastAsia" w:hAnsi="Times New Roman" w:cs="Times New Roman"/>
          <w:sz w:val="24"/>
          <w:szCs w:val="24"/>
        </w:rPr>
      </w:pPr>
      <w:r w:rsidRPr="001A0482">
        <w:rPr>
          <w:rFonts w:ascii="Times New Roman" w:eastAsiaTheme="minorEastAsia" w:hAnsi="Times New Roman" w:cs="Times New Roman"/>
          <w:sz w:val="24"/>
          <w:szCs w:val="24"/>
        </w:rPr>
        <w:t xml:space="preserve">Structural relaxations in the metal/oxide interface </w:t>
      </w:r>
    </w:p>
    <w:p w14:paraId="2F3DC21C" w14:textId="0B11368E" w:rsidR="002A44AE" w:rsidRPr="001A0482" w:rsidRDefault="002A44AE" w:rsidP="00D742D2">
      <w:pPr>
        <w:pStyle w:val="ListParagraph"/>
        <w:numPr>
          <w:ilvl w:val="0"/>
          <w:numId w:val="7"/>
        </w:numPr>
        <w:rPr>
          <w:rFonts w:ascii="Times New Roman" w:eastAsiaTheme="minorEastAsia" w:hAnsi="Times New Roman" w:cs="Times New Roman"/>
          <w:sz w:val="24"/>
          <w:szCs w:val="24"/>
        </w:rPr>
      </w:pPr>
      <w:r w:rsidRPr="001A0482">
        <w:rPr>
          <w:rFonts w:ascii="Times New Roman" w:eastAsiaTheme="minorEastAsia" w:hAnsi="Times New Roman" w:cs="Times New Roman"/>
          <w:sz w:val="24"/>
          <w:szCs w:val="24"/>
        </w:rPr>
        <w:t xml:space="preserve">Structural relaxation of the OH group in the ZnO surface </w:t>
      </w:r>
    </w:p>
    <w:p w14:paraId="5F59EFE4" w14:textId="77777777" w:rsidR="002A44AE" w:rsidRPr="001A0482" w:rsidRDefault="002A44AE" w:rsidP="00321F2E">
      <w:pPr>
        <w:spacing w:line="240" w:lineRule="auto"/>
        <w:rPr>
          <w:rFonts w:eastAsiaTheme="minorEastAsia" w:cs="Times New Roman"/>
          <w:lang w:val="en-US"/>
        </w:rPr>
      </w:pPr>
    </w:p>
    <w:p w14:paraId="6921A31F" w14:textId="7EA50FF9" w:rsidR="00D742D2" w:rsidRPr="001A0482" w:rsidRDefault="00D742D2" w:rsidP="00321F2E">
      <w:pPr>
        <w:spacing w:line="240" w:lineRule="auto"/>
        <w:rPr>
          <w:rFonts w:eastAsiaTheme="minorEastAsia" w:cs="Times New Roman"/>
          <w:lang w:val="en-US"/>
        </w:rPr>
      </w:pPr>
      <w:r w:rsidRPr="001A0482">
        <w:rPr>
          <w:rFonts w:eastAsiaTheme="minorEastAsia" w:cs="Times New Roman"/>
          <w:lang w:val="en-US"/>
        </w:rPr>
        <w:t>The contributions are highly coupled as discussed for charge transfer across thin metal supported oxide films</w:t>
      </w:r>
      <w:sdt>
        <w:sdtPr>
          <w:rPr>
            <w:rFonts w:eastAsiaTheme="minorEastAsia" w:cs="Times New Roman"/>
            <w:color w:val="000000"/>
            <w:vertAlign w:val="superscript"/>
            <w:lang w:val="en-US"/>
          </w:rPr>
          <w:tag w:val="MENDELEY_CITATION_v3_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"/>
          <w:id w:val="-1520923499"/>
          <w:placeholder>
            <w:docPart w:val="DefaultPlaceholder_-1854013440"/>
          </w:placeholder>
        </w:sdtPr>
        <w:sdtContent>
          <w:r w:rsidR="00CF5E82" w:rsidRPr="00CF5E82">
            <w:rPr>
              <w:rFonts w:eastAsiaTheme="minorEastAsia" w:cs="Times New Roman"/>
              <w:color w:val="000000"/>
              <w:vertAlign w:val="superscript"/>
              <w:lang w:val="en-US"/>
            </w:rPr>
            <w:t>29</w:t>
          </w:r>
        </w:sdtContent>
      </w:sdt>
      <w:r w:rsidRPr="001A0482">
        <w:rPr>
          <w:rFonts w:eastAsiaTheme="minorEastAsia" w:cs="Times New Roman"/>
          <w:lang w:val="en-US"/>
        </w:rPr>
        <w:t>.</w:t>
      </w:r>
    </w:p>
    <w:p w14:paraId="54282BAD" w14:textId="77777777" w:rsidR="00321F2E" w:rsidRPr="001A0482" w:rsidRDefault="00321F2E" w:rsidP="00321F2E">
      <w:pPr>
        <w:spacing w:line="240" w:lineRule="auto"/>
        <w:rPr>
          <w:rFonts w:eastAsiaTheme="minorEastAsia" w:cs="Times New Roman"/>
          <w:lang w:val="en-US"/>
        </w:rPr>
      </w:pPr>
    </w:p>
    <w:p w14:paraId="242075A6" w14:textId="77777777" w:rsidR="00321F2E" w:rsidRPr="001A0482" w:rsidRDefault="00321F2E" w:rsidP="00321F2E">
      <w:pPr>
        <w:spacing w:line="240" w:lineRule="auto"/>
        <w:rPr>
          <w:rFonts w:eastAsiaTheme="minorEastAsia" w:cs="Times New Roman"/>
          <w:lang w:val="en-US"/>
        </w:rPr>
      </w:pPr>
    </w:p>
    <w:p w14:paraId="5DB386C2" w14:textId="41CE0D68" w:rsidR="005A0E80" w:rsidRPr="001A0482" w:rsidRDefault="00321F2E" w:rsidP="005A0E80">
      <w:pPr>
        <w:spacing w:line="240" w:lineRule="auto"/>
        <w:rPr>
          <w:rFonts w:cs="Times New Roman"/>
          <w:bCs/>
          <w:i/>
          <w:iCs/>
          <w:lang w:val="en-US"/>
        </w:rPr>
      </w:pPr>
      <w:r w:rsidRPr="001A0482">
        <w:rPr>
          <w:rFonts w:cs="Times New Roman"/>
          <w:bCs/>
          <w:i/>
          <w:iCs/>
          <w:lang w:val="en-US"/>
        </w:rPr>
        <w:t xml:space="preserve">2.7 </w:t>
      </w:r>
      <w:r w:rsidR="005A0E80" w:rsidRPr="001A0482">
        <w:rPr>
          <w:rFonts w:cs="Times New Roman"/>
          <w:bCs/>
          <w:i/>
          <w:iCs/>
          <w:lang w:val="en-US"/>
        </w:rPr>
        <w:t xml:space="preserve">Charge transfer effects on the HCOO adsorption </w:t>
      </w:r>
    </w:p>
    <w:p w14:paraId="2270C90D" w14:textId="77777777" w:rsidR="000B6F1A" w:rsidRPr="001A0482" w:rsidRDefault="005A0E80" w:rsidP="005A0E80">
      <w:pPr>
        <w:spacing w:line="240" w:lineRule="auto"/>
        <w:rPr>
          <w:rFonts w:cs="Times New Roman"/>
          <w:lang w:val="en-US"/>
        </w:rPr>
      </w:pPr>
      <w:r w:rsidRPr="001A0482">
        <w:rPr>
          <w:rFonts w:cs="Times New Roman"/>
          <w:lang w:val="en-US"/>
        </w:rPr>
        <w:t xml:space="preserve">The stability of formate (HCOO) was investigated on different adsorption sites and different H coverages on the ZnO support. The system was </w:t>
      </w:r>
      <w:r w:rsidR="000B6F1A" w:rsidRPr="001A0482">
        <w:rPr>
          <w:rFonts w:cs="Times New Roman"/>
          <w:lang w:val="en-US"/>
        </w:rPr>
        <w:t xml:space="preserve">modeled </w:t>
      </w:r>
      <w:r w:rsidRPr="001A0482">
        <w:rPr>
          <w:rFonts w:cs="Times New Roman"/>
          <w:lang w:val="en-US"/>
        </w:rPr>
        <w:t xml:space="preserve">using a Cu rod, supported on a </w:t>
      </w:r>
      <w:r w:rsidRPr="001A0482">
        <w:rPr>
          <w:rFonts w:cs="Times New Roman"/>
          <w:i/>
          <w:iCs/>
          <w:lang w:val="en-US"/>
        </w:rPr>
        <w:t>p</w:t>
      </w:r>
      <w:r w:rsidRPr="001A0482">
        <w:rPr>
          <w:rFonts w:cs="Times New Roman"/>
          <w:lang w:val="en-US"/>
        </w:rPr>
        <w:t>(4x4) ZnO(</w:t>
      </w:r>
      <m:oMath>
        <m:r>
          <m:rPr>
            <m:sty m:val="p"/>
          </m:rPr>
          <w:rPr>
            <w:rFonts w:ascii="Cambria Math" w:hAnsi="Cambria Math" w:cs="Times New Roman"/>
            <w:lang w:val="en-US"/>
          </w:rPr>
          <m:t>10</m:t>
        </m:r>
        <m:acc>
          <m:accPr>
            <m:chr m:val="̅"/>
            <m:ctrlPr>
              <w:rPr>
                <w:rFonts w:ascii="Cambria Math" w:hAnsi="Cambria Math" w:cs="Times New Roman"/>
                <w:lang w:val="en-US"/>
              </w:rPr>
            </m:ctrlPr>
          </m:accPr>
          <m:e>
            <m:r>
              <m:rPr>
                <m:sty m:val="p"/>
              </m:rPr>
              <w:rPr>
                <w:rFonts w:ascii="Cambria Math" w:hAnsi="Cambria Math" w:cs="Times New Roman"/>
                <w:lang w:val="en-US"/>
              </w:rPr>
              <m:t>1</m:t>
            </m:r>
          </m:e>
        </m:acc>
        <m:r>
          <m:rPr>
            <m:sty m:val="p"/>
          </m:rPr>
          <w:rPr>
            <w:rFonts w:ascii="Cambria Math" w:hAnsi="Cambria Math" w:cs="Times New Roman"/>
            <w:lang w:val="en-US"/>
          </w:rPr>
          <m:t>0</m:t>
        </m:r>
      </m:oMath>
      <w:r w:rsidRPr="001A0482">
        <w:rPr>
          <w:rFonts w:cs="Times New Roman"/>
          <w:lang w:val="en-US"/>
        </w:rPr>
        <w:t xml:space="preserve">) surface. The Cu rod is periodic, and due to the slight lattice miss-match, the Cu atoms have a compressive strain of </w:t>
      </w:r>
      <w:r w:rsidRPr="001A0482">
        <w:rPr>
          <w:rFonts w:ascii="Cambria Math" w:hAnsi="Cambria Math" w:cs="Cambria Math"/>
          <w:lang w:val="en-US"/>
        </w:rPr>
        <w:t>∼</w:t>
      </w:r>
      <w:r w:rsidRPr="001A0482">
        <w:rPr>
          <w:rFonts w:cs="Times New Roman"/>
          <w:lang w:val="en-US"/>
        </w:rPr>
        <w:t xml:space="preserve">1%. </w:t>
      </w:r>
    </w:p>
    <w:p w14:paraId="4B45A973" w14:textId="66915150" w:rsidR="005A0E80" w:rsidRPr="001A0482" w:rsidRDefault="005A0E80" w:rsidP="005A0E80">
      <w:pPr>
        <w:spacing w:line="240" w:lineRule="auto"/>
        <w:rPr>
          <w:rFonts w:cs="Times New Roman"/>
          <w:lang w:val="en-US"/>
        </w:rPr>
      </w:pPr>
      <w:r w:rsidRPr="001A0482">
        <w:rPr>
          <w:rFonts w:cs="Times New Roman"/>
          <w:lang w:val="en-US"/>
        </w:rPr>
        <w:t>As in the case of the supported Cu NP, a clear charge transfer is observed upon the homolytic adsorption of H</w:t>
      </w:r>
      <w:r w:rsidRPr="001A0482">
        <w:rPr>
          <w:rFonts w:cs="Times New Roman"/>
          <w:vertAlign w:val="subscript"/>
          <w:lang w:val="en-US"/>
        </w:rPr>
        <w:t>2</w:t>
      </w:r>
      <w:r w:rsidRPr="001A0482">
        <w:rPr>
          <w:rFonts w:cs="Times New Roman"/>
          <w:lang w:val="en-US"/>
        </w:rPr>
        <w:t xml:space="preserve"> on the ZnO surface. The investigated hydrogen configurations and the total transferred charge are shown in </w:t>
      </w:r>
      <w:r w:rsidR="00C11AB2" w:rsidRPr="001A0482">
        <w:rPr>
          <w:rFonts w:cs="Times New Roman"/>
          <w:lang w:val="en-US"/>
        </w:rPr>
        <w:fldChar w:fldCharType="begin"/>
      </w:r>
      <w:r w:rsidR="00C11AB2" w:rsidRPr="001A0482">
        <w:rPr>
          <w:rFonts w:cs="Times New Roman"/>
          <w:lang w:val="en-US"/>
        </w:rPr>
        <w:instrText xml:space="preserve"> REF _Ref219814776 \h  \* MERGEFORMAT </w:instrText>
      </w:r>
      <w:r w:rsidR="00C11AB2" w:rsidRPr="001A0482">
        <w:rPr>
          <w:rFonts w:cs="Times New Roman"/>
          <w:lang w:val="en-US"/>
        </w:rPr>
      </w:r>
      <w:r w:rsidR="00C11AB2" w:rsidRPr="001A0482">
        <w:rPr>
          <w:rFonts w:cs="Times New Roman"/>
          <w:lang w:val="en-US"/>
        </w:rPr>
        <w:fldChar w:fldCharType="separate"/>
      </w:r>
      <w:r w:rsidR="004F5F49" w:rsidRPr="004F5F49">
        <w:rPr>
          <w:lang w:val="en-US"/>
        </w:rPr>
        <w:t>Fig. S42</w:t>
      </w:r>
      <w:r w:rsidR="00C11AB2" w:rsidRPr="001A0482">
        <w:rPr>
          <w:rFonts w:cs="Times New Roman"/>
          <w:lang w:val="en-US"/>
        </w:rPr>
        <w:fldChar w:fldCharType="end"/>
      </w:r>
      <w:r w:rsidRPr="001A0482">
        <w:rPr>
          <w:rFonts w:cs="Times New Roman"/>
          <w:lang w:val="en-US"/>
        </w:rPr>
        <w:t xml:space="preserve">. Upon the homolytic adsorption of 2H, 0.56 e is transferred to the Cu rod. Upon the homolytic adsorption of 8H, 1.60 e is transferred to the Cu rod. </w:t>
      </w:r>
    </w:p>
    <w:p w14:paraId="4A828CF9" w14:textId="75F5C4AD" w:rsidR="005A0E80" w:rsidRPr="001A0482" w:rsidRDefault="00D4679E" w:rsidP="005A0E80">
      <w:pPr>
        <w:spacing w:line="240" w:lineRule="auto"/>
        <w:jc w:val="center"/>
        <w:rPr>
          <w:rFonts w:cs="Times New Roman"/>
          <w:lang w:val="en-US"/>
        </w:rPr>
      </w:pPr>
      <w:r w:rsidRPr="001A0482">
        <w:rPr>
          <w:rFonts w:cs="Times New Roman"/>
          <w:noProof/>
          <w:lang w:val="en-US"/>
        </w:rPr>
        <w:drawing>
          <wp:inline distT="0" distB="0" distL="0" distR="0" wp14:anchorId="052ABB1C" wp14:editId="461D87F6">
            <wp:extent cx="4523740" cy="2615565"/>
            <wp:effectExtent l="0" t="0" r="0" b="0"/>
            <wp:docPr id="16880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523740" cy="2615565"/>
                    </a:xfrm>
                    <a:prstGeom prst="rect">
                      <a:avLst/>
                    </a:prstGeom>
                    <a:noFill/>
                  </pic:spPr>
                </pic:pic>
              </a:graphicData>
            </a:graphic>
          </wp:inline>
        </w:drawing>
      </w:r>
    </w:p>
    <w:p w14:paraId="0D671164" w14:textId="5A8CC120" w:rsidR="005A0E80" w:rsidRPr="001A0482" w:rsidRDefault="00BE728D" w:rsidP="005A0E80">
      <w:pPr>
        <w:spacing w:line="240" w:lineRule="auto"/>
        <w:rPr>
          <w:rFonts w:cs="Times New Roman"/>
          <w:lang w:val="en-US"/>
        </w:rPr>
      </w:pPr>
      <w:bookmarkStart w:id="44" w:name="_Ref219814776"/>
      <w:r w:rsidRPr="001A0482">
        <w:rPr>
          <w:b/>
          <w:bCs/>
          <w:lang w:val="en-US"/>
        </w:rPr>
        <w:t>Fig. S</w:t>
      </w:r>
      <w:r w:rsidRPr="001A0482">
        <w:rPr>
          <w:b/>
          <w:bCs/>
        </w:rPr>
        <w:fldChar w:fldCharType="begin"/>
      </w:r>
      <w:r w:rsidRPr="001A0482">
        <w:rPr>
          <w:b/>
          <w:bCs/>
          <w:lang w:val="en-US"/>
        </w:rPr>
        <w:instrText xml:space="preserve"> SEQ Fig._S \* ARABIC </w:instrText>
      </w:r>
      <w:r w:rsidRPr="001A0482">
        <w:rPr>
          <w:b/>
          <w:bCs/>
        </w:rPr>
        <w:fldChar w:fldCharType="separate"/>
      </w:r>
      <w:r w:rsidR="004F5F49">
        <w:rPr>
          <w:b/>
          <w:bCs/>
          <w:noProof/>
          <w:lang w:val="en-US"/>
        </w:rPr>
        <w:t>42</w:t>
      </w:r>
      <w:r w:rsidRPr="001A0482">
        <w:rPr>
          <w:b/>
          <w:bCs/>
        </w:rPr>
        <w:fldChar w:fldCharType="end"/>
      </w:r>
      <w:bookmarkEnd w:id="44"/>
      <w:r w:rsidR="005A0E80" w:rsidRPr="001A0482">
        <w:rPr>
          <w:rFonts w:cs="Times New Roman"/>
          <w:lang w:val="en-US"/>
        </w:rPr>
        <w:t xml:space="preserve"> The different hydrogen configurations on the CuRod/ZnO surface, with corresponding charge transfer to Cu. The charge of the Cu rod on the bare ZnO(</w:t>
      </w:r>
      <m:oMath>
        <m:r>
          <m:rPr>
            <m:sty m:val="p"/>
          </m:rPr>
          <w:rPr>
            <w:rFonts w:ascii="Cambria Math" w:hAnsi="Cambria Math" w:cs="Times New Roman"/>
            <w:lang w:val="en-US"/>
          </w:rPr>
          <m:t>10</m:t>
        </m:r>
        <m:acc>
          <m:accPr>
            <m:chr m:val="̅"/>
            <m:ctrlPr>
              <w:rPr>
                <w:rFonts w:ascii="Cambria Math" w:hAnsi="Cambria Math" w:cs="Times New Roman"/>
                <w:lang w:val="en-US"/>
              </w:rPr>
            </m:ctrlPr>
          </m:accPr>
          <m:e>
            <m:r>
              <m:rPr>
                <m:sty m:val="p"/>
              </m:rPr>
              <w:rPr>
                <w:rFonts w:ascii="Cambria Math" w:hAnsi="Cambria Math" w:cs="Times New Roman"/>
                <w:lang w:val="en-US"/>
              </w:rPr>
              <m:t>1</m:t>
            </m:r>
          </m:e>
        </m:acc>
        <m:r>
          <m:rPr>
            <m:sty m:val="p"/>
          </m:rPr>
          <w:rPr>
            <w:rFonts w:ascii="Cambria Math" w:hAnsi="Cambria Math" w:cs="Times New Roman"/>
            <w:lang w:val="en-US"/>
          </w:rPr>
          <m:t>0</m:t>
        </m:r>
      </m:oMath>
      <w:r w:rsidR="005A0E80" w:rsidRPr="001A0482">
        <w:rPr>
          <w:rFonts w:cs="Times New Roman"/>
          <w:lang w:val="en-US"/>
        </w:rPr>
        <w:t xml:space="preserve">) is used for reference. </w:t>
      </w:r>
    </w:p>
    <w:p w14:paraId="5AC7D25D" w14:textId="10C5976D" w:rsidR="005A0E80" w:rsidRPr="001A0482" w:rsidRDefault="005A0E80" w:rsidP="005A0E80">
      <w:pPr>
        <w:rPr>
          <w:lang w:val="en-US"/>
        </w:rPr>
      </w:pPr>
      <w:r w:rsidRPr="001A0482">
        <w:rPr>
          <w:lang w:val="en-US"/>
        </w:rPr>
        <w:t xml:space="preserve">In </w:t>
      </w:r>
      <w:r w:rsidR="00C11AB2" w:rsidRPr="001A0482">
        <w:rPr>
          <w:lang w:val="en-US"/>
        </w:rPr>
        <w:fldChar w:fldCharType="begin"/>
      </w:r>
      <w:r w:rsidR="00C11AB2" w:rsidRPr="001A0482">
        <w:rPr>
          <w:lang w:val="en-US"/>
        </w:rPr>
        <w:instrText xml:space="preserve"> REF _Ref219814800 \h  \* MERGEFORMAT </w:instrText>
      </w:r>
      <w:r w:rsidR="00C11AB2" w:rsidRPr="001A0482">
        <w:rPr>
          <w:lang w:val="en-US"/>
        </w:rPr>
      </w:r>
      <w:r w:rsidR="00C11AB2" w:rsidRPr="001A0482">
        <w:rPr>
          <w:lang w:val="en-US"/>
        </w:rPr>
        <w:fldChar w:fldCharType="separate"/>
      </w:r>
      <w:r w:rsidR="004F5F49" w:rsidRPr="004F5F49">
        <w:rPr>
          <w:lang w:val="en-US"/>
        </w:rPr>
        <w:t>Fig. S43</w:t>
      </w:r>
      <w:r w:rsidR="00C11AB2" w:rsidRPr="001A0482">
        <w:rPr>
          <w:lang w:val="en-US"/>
        </w:rPr>
        <w:fldChar w:fldCharType="end"/>
      </w:r>
      <w:r w:rsidRPr="001A0482">
        <w:rPr>
          <w:lang w:val="en-US"/>
        </w:rPr>
        <w:t>, three different adsorption configurations of HCOO at three different hydrogen coverages are presented: no H coverage (top), 2 adsorbed H (middle), and 1 ML H coverage [with respect to the 3-fold coordinated O atoms in the oxide surface] (bottom). Below each structure, the corresponding zero-point corrected adsorption energy (black), Gibbs free energy of adsorption at 135 ℃ (red), and Gibbs free energy of adsorption at 260 ℃ (blue) are presented. [The Gibbs free energy of adsorption is calculated with respect to CO</w:t>
      </w:r>
      <w:r w:rsidRPr="001A0482">
        <w:rPr>
          <w:vertAlign w:val="subscript"/>
          <w:lang w:val="en-US"/>
        </w:rPr>
        <w:t>2</w:t>
      </w:r>
      <w:r w:rsidRPr="001A0482">
        <w:rPr>
          <w:lang w:val="en-US"/>
        </w:rPr>
        <w:t>(g) at 4 bar and H</w:t>
      </w:r>
      <w:r w:rsidRPr="001A0482">
        <w:rPr>
          <w:vertAlign w:val="subscript"/>
          <w:lang w:val="en-US"/>
        </w:rPr>
        <w:t>2</w:t>
      </w:r>
      <w:r w:rsidRPr="001A0482">
        <w:rPr>
          <w:lang w:val="en-US"/>
        </w:rPr>
        <w:t>(g) at 16 bar.]</w:t>
      </w:r>
    </w:p>
    <w:p w14:paraId="3EDE1918" w14:textId="74DA5F7F" w:rsidR="005A0E80" w:rsidRPr="001A0482" w:rsidRDefault="005A0E80" w:rsidP="005A0E80">
      <w:pPr>
        <w:rPr>
          <w:lang w:val="en-US"/>
        </w:rPr>
      </w:pPr>
      <w:r w:rsidRPr="001A0482">
        <w:rPr>
          <w:lang w:val="en-US"/>
        </w:rPr>
        <w:t>For the bare Cu/</w:t>
      </w:r>
      <w:r w:rsidRPr="001A0482">
        <w:rPr>
          <w:rFonts w:cs="Times New Roman"/>
          <w:lang w:val="en-US"/>
        </w:rPr>
        <w:t>ZnO(</w:t>
      </w:r>
      <m:oMath>
        <m:r>
          <m:rPr>
            <m:sty m:val="p"/>
          </m:rPr>
          <w:rPr>
            <w:rFonts w:ascii="Cambria Math" w:hAnsi="Cambria Math" w:cs="Times New Roman"/>
            <w:lang w:val="en-US"/>
          </w:rPr>
          <m:t>10</m:t>
        </m:r>
        <m:acc>
          <m:accPr>
            <m:chr m:val="̅"/>
            <m:ctrlPr>
              <w:rPr>
                <w:rFonts w:ascii="Cambria Math" w:hAnsi="Cambria Math" w:cs="Times New Roman"/>
                <w:lang w:val="en-US"/>
              </w:rPr>
            </m:ctrlPr>
          </m:accPr>
          <m:e>
            <m:r>
              <m:rPr>
                <m:sty m:val="p"/>
              </m:rPr>
              <w:rPr>
                <w:rFonts w:ascii="Cambria Math" w:hAnsi="Cambria Math" w:cs="Times New Roman"/>
                <w:lang w:val="en-US"/>
              </w:rPr>
              <m:t>1</m:t>
            </m:r>
          </m:e>
        </m:acc>
        <m:r>
          <m:rPr>
            <m:sty m:val="p"/>
          </m:rPr>
          <w:rPr>
            <w:rFonts w:ascii="Cambria Math" w:hAnsi="Cambria Math" w:cs="Times New Roman"/>
            <w:lang w:val="en-US"/>
          </w:rPr>
          <m:t>0</m:t>
        </m:r>
      </m:oMath>
      <w:r w:rsidRPr="001A0482">
        <w:rPr>
          <w:rFonts w:cs="Times New Roman"/>
          <w:lang w:val="en-US"/>
        </w:rPr>
        <w:t xml:space="preserve">) </w:t>
      </w:r>
      <w:r w:rsidRPr="001A0482">
        <w:rPr>
          <w:lang w:val="en-US"/>
        </w:rPr>
        <w:t xml:space="preserve">[no H coverage], the adsorption of HCOO is weak. The most favorable adsorption site of HCOO is low-coordinated Cu atoms at the top edge of the </w:t>
      </w:r>
      <w:r w:rsidR="000B6F1A" w:rsidRPr="001A0482">
        <w:rPr>
          <w:lang w:val="en-US"/>
        </w:rPr>
        <w:t>Cu-</w:t>
      </w:r>
      <w:r w:rsidRPr="001A0482">
        <w:rPr>
          <w:lang w:val="en-US"/>
        </w:rPr>
        <w:t xml:space="preserve">rod. The adsorption on the (111) facet of the Cu rod is close to thermo-neutral. When 2H is adsorbed on </w:t>
      </w:r>
      <w:r w:rsidRPr="001A0482">
        <w:rPr>
          <w:rFonts w:cs="Times New Roman"/>
          <w:lang w:val="en-US"/>
        </w:rPr>
        <w:t>ZnO(</w:t>
      </w:r>
      <m:oMath>
        <m:r>
          <m:rPr>
            <m:sty m:val="p"/>
          </m:rPr>
          <w:rPr>
            <w:rFonts w:ascii="Cambria Math" w:hAnsi="Cambria Math" w:cs="Times New Roman"/>
            <w:lang w:val="en-US"/>
          </w:rPr>
          <m:t>10</m:t>
        </m:r>
        <m:acc>
          <m:accPr>
            <m:chr m:val="̅"/>
            <m:ctrlPr>
              <w:rPr>
                <w:rFonts w:ascii="Cambria Math" w:hAnsi="Cambria Math" w:cs="Times New Roman"/>
                <w:lang w:val="en-US"/>
              </w:rPr>
            </m:ctrlPr>
          </m:accPr>
          <m:e>
            <m:r>
              <m:rPr>
                <m:sty m:val="p"/>
              </m:rPr>
              <w:rPr>
                <w:rFonts w:ascii="Cambria Math" w:hAnsi="Cambria Math" w:cs="Times New Roman"/>
                <w:lang w:val="en-US"/>
              </w:rPr>
              <m:t>1</m:t>
            </m:r>
          </m:e>
        </m:acc>
        <m:r>
          <m:rPr>
            <m:sty m:val="p"/>
          </m:rPr>
          <w:rPr>
            <w:rFonts w:ascii="Cambria Math" w:hAnsi="Cambria Math" w:cs="Times New Roman"/>
            <w:lang w:val="en-US"/>
          </w:rPr>
          <m:t>0</m:t>
        </m:r>
      </m:oMath>
      <w:r w:rsidRPr="001A0482">
        <w:rPr>
          <w:rFonts w:cs="Times New Roman"/>
          <w:lang w:val="en-US"/>
        </w:rPr>
        <w:t xml:space="preserve">), </w:t>
      </w:r>
      <w:r w:rsidRPr="001A0482">
        <w:rPr>
          <w:lang w:val="en-US"/>
        </w:rPr>
        <w:t xml:space="preserve">the adsorption strength of HCOO on the interface Cu atoms is increased, owing </w:t>
      </w:r>
      <w:r w:rsidRPr="001A0482">
        <w:rPr>
          <w:lang w:val="en-US"/>
        </w:rPr>
        <w:lastRenderedPageBreak/>
        <w:t xml:space="preserve">to the hydrogen bonds between HCOO and the H-atoms adsorbed on the oxide. The adsorption strength on the under-coordinated Cu atoms and on the (111) facet is close to unaffected. However, the adsorption strength of HCOO is significantly increased for all adsorption sites with an increased H-coverage on the </w:t>
      </w:r>
      <w:r w:rsidRPr="001A0482">
        <w:rPr>
          <w:rFonts w:cs="Times New Roman"/>
          <w:lang w:val="en-US"/>
        </w:rPr>
        <w:t>ZnO(</w:t>
      </w:r>
      <m:oMath>
        <m:r>
          <m:rPr>
            <m:sty m:val="p"/>
          </m:rPr>
          <w:rPr>
            <w:rFonts w:ascii="Cambria Math" w:hAnsi="Cambria Math" w:cs="Times New Roman"/>
            <w:lang w:val="en-US"/>
          </w:rPr>
          <m:t>10</m:t>
        </m:r>
        <m:acc>
          <m:accPr>
            <m:chr m:val="̅"/>
            <m:ctrlPr>
              <w:rPr>
                <w:rFonts w:ascii="Cambria Math" w:hAnsi="Cambria Math" w:cs="Times New Roman"/>
                <w:lang w:val="en-US"/>
              </w:rPr>
            </m:ctrlPr>
          </m:accPr>
          <m:e>
            <m:r>
              <m:rPr>
                <m:sty m:val="p"/>
              </m:rPr>
              <w:rPr>
                <w:rFonts w:ascii="Cambria Math" w:hAnsi="Cambria Math" w:cs="Times New Roman"/>
                <w:lang w:val="en-US"/>
              </w:rPr>
              <m:t>1</m:t>
            </m:r>
          </m:e>
        </m:acc>
        <m:r>
          <m:rPr>
            <m:sty m:val="p"/>
          </m:rPr>
          <w:rPr>
            <w:rFonts w:ascii="Cambria Math" w:hAnsi="Cambria Math" w:cs="Times New Roman"/>
            <w:lang w:val="en-US"/>
          </w:rPr>
          <m:t>0</m:t>
        </m:r>
      </m:oMath>
      <w:r w:rsidRPr="001A0482">
        <w:rPr>
          <w:rFonts w:cs="Times New Roman"/>
          <w:lang w:val="en-US"/>
        </w:rPr>
        <w:t xml:space="preserve">) </w:t>
      </w:r>
      <w:r w:rsidRPr="001A0482">
        <w:rPr>
          <w:lang w:val="en-US"/>
        </w:rPr>
        <w:t>surface. The stronger adsorption energy on all considered sites indicates that the charge transfer from H to the Cu surface influences the adsorption strength of HCOO. The most favorable adsorption site is the interface Cu atoms, on which the adsorption is exergonic at both temperatures, owing to the charge transfer and the enabled HCOO-H bonds.</w:t>
      </w:r>
    </w:p>
    <w:p w14:paraId="6975895B" w14:textId="3F818E86" w:rsidR="005A0E80" w:rsidRPr="001A0482" w:rsidRDefault="00D4679E" w:rsidP="005A0E80">
      <w:pPr>
        <w:spacing w:line="240" w:lineRule="auto"/>
        <w:jc w:val="center"/>
        <w:rPr>
          <w:rFonts w:eastAsiaTheme="minorEastAsia" w:cs="Times New Roman"/>
          <w:lang w:val="en-US"/>
        </w:rPr>
      </w:pPr>
      <w:r w:rsidRPr="001A0482">
        <w:rPr>
          <w:rFonts w:eastAsiaTheme="minorEastAsia" w:cs="Times New Roman"/>
          <w:noProof/>
          <w:lang w:val="en-US"/>
        </w:rPr>
        <w:drawing>
          <wp:inline distT="0" distB="0" distL="0" distR="0" wp14:anchorId="4BD35694" wp14:editId="42F4415C">
            <wp:extent cx="4551524" cy="5178705"/>
            <wp:effectExtent l="0" t="0" r="1905" b="0"/>
            <wp:docPr id="18257865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559120" cy="5187347"/>
                    </a:xfrm>
                    <a:prstGeom prst="rect">
                      <a:avLst/>
                    </a:prstGeom>
                    <a:noFill/>
                  </pic:spPr>
                </pic:pic>
              </a:graphicData>
            </a:graphic>
          </wp:inline>
        </w:drawing>
      </w:r>
    </w:p>
    <w:p w14:paraId="5D234784" w14:textId="60ED41CC" w:rsidR="005A0E80" w:rsidRPr="001A0482" w:rsidRDefault="00BE728D" w:rsidP="005A0E80">
      <w:pPr>
        <w:spacing w:line="240" w:lineRule="auto"/>
        <w:rPr>
          <w:rFonts w:eastAsiaTheme="minorEastAsia" w:cs="Times New Roman"/>
          <w:lang w:val="en-US"/>
        </w:rPr>
      </w:pPr>
      <w:bookmarkStart w:id="45" w:name="_Ref219814800"/>
      <w:r w:rsidRPr="001A0482">
        <w:rPr>
          <w:b/>
          <w:bCs/>
          <w:lang w:val="en-US"/>
        </w:rPr>
        <w:t>Fig. S</w:t>
      </w:r>
      <w:r w:rsidRPr="001A0482">
        <w:rPr>
          <w:b/>
          <w:bCs/>
        </w:rPr>
        <w:fldChar w:fldCharType="begin"/>
      </w:r>
      <w:r w:rsidRPr="001A0482">
        <w:rPr>
          <w:b/>
          <w:bCs/>
          <w:lang w:val="en-US"/>
        </w:rPr>
        <w:instrText xml:space="preserve"> SEQ Fig._S \* ARABIC </w:instrText>
      </w:r>
      <w:r w:rsidRPr="001A0482">
        <w:rPr>
          <w:b/>
          <w:bCs/>
        </w:rPr>
        <w:fldChar w:fldCharType="separate"/>
      </w:r>
      <w:r w:rsidR="004F5F49">
        <w:rPr>
          <w:b/>
          <w:bCs/>
          <w:noProof/>
          <w:lang w:val="en-US"/>
        </w:rPr>
        <w:t>43</w:t>
      </w:r>
      <w:r w:rsidRPr="001A0482">
        <w:rPr>
          <w:b/>
          <w:bCs/>
        </w:rPr>
        <w:fldChar w:fldCharType="end"/>
      </w:r>
      <w:bookmarkEnd w:id="45"/>
      <w:r w:rsidR="005A0E80" w:rsidRPr="001A0482">
        <w:rPr>
          <w:rFonts w:eastAsiaTheme="minorEastAsia" w:cs="Times New Roman"/>
          <w:lang w:val="en-US"/>
        </w:rPr>
        <w:t xml:space="preserve"> Atomic models of the different adsorption configurations of HCOO. Below each structure, the zero-point corrected adsorption energy (black), the Gibbs free energy of adsorption at 135 </w:t>
      </w:r>
      <w:r w:rsidR="005A0E80" w:rsidRPr="001A0482">
        <w:rPr>
          <w:rFonts w:cs="Times New Roman"/>
          <w:lang w:val="en-GB"/>
        </w:rPr>
        <w:t>℃</w:t>
      </w:r>
      <w:r w:rsidR="005A0E80" w:rsidRPr="001A0482">
        <w:rPr>
          <w:rFonts w:eastAsiaTheme="minorEastAsia" w:cs="Times New Roman"/>
          <w:lang w:val="en-US"/>
        </w:rPr>
        <w:t xml:space="preserve"> (red) and the Gibbs free energy of adsorption at 260 </w:t>
      </w:r>
      <w:r w:rsidR="005A0E80" w:rsidRPr="001A0482">
        <w:rPr>
          <w:rFonts w:cs="Times New Roman"/>
          <w:lang w:val="en-GB"/>
        </w:rPr>
        <w:t>℃</w:t>
      </w:r>
      <w:r w:rsidR="005A0E80" w:rsidRPr="001A0482">
        <w:rPr>
          <w:rFonts w:eastAsiaTheme="minorEastAsia" w:cs="Times New Roman"/>
          <w:lang w:val="en-US"/>
        </w:rPr>
        <w:t xml:space="preserve"> (blue) are presented. Atomic color codes: white (H), gray (C), red (O), brown (Cu), and blue (Zn).</w:t>
      </w:r>
    </w:p>
    <w:p w14:paraId="1BF8AB48" w14:textId="77777777" w:rsidR="00321F2E" w:rsidRPr="001A0482" w:rsidRDefault="00321F2E" w:rsidP="005A0E80">
      <w:pPr>
        <w:spacing w:line="240" w:lineRule="auto"/>
        <w:rPr>
          <w:rFonts w:eastAsiaTheme="minorEastAsia" w:cs="Times New Roman"/>
          <w:b/>
          <w:bCs/>
          <w:lang w:val="en-US"/>
        </w:rPr>
      </w:pPr>
    </w:p>
    <w:p w14:paraId="2D7B7C87" w14:textId="5CA0B2D0" w:rsidR="005A0E80" w:rsidRPr="001A0482" w:rsidRDefault="00321F2E" w:rsidP="005A0E80">
      <w:pPr>
        <w:spacing w:line="240" w:lineRule="auto"/>
        <w:rPr>
          <w:rFonts w:eastAsiaTheme="minorEastAsia" w:cs="Times New Roman"/>
          <w:i/>
          <w:iCs/>
          <w:lang w:val="en-US"/>
        </w:rPr>
      </w:pPr>
      <w:r w:rsidRPr="001A0482">
        <w:rPr>
          <w:rFonts w:eastAsiaTheme="minorEastAsia" w:cs="Times New Roman"/>
          <w:i/>
          <w:iCs/>
          <w:lang w:val="en-US"/>
        </w:rPr>
        <w:lastRenderedPageBreak/>
        <w:t xml:space="preserve">2.8 </w:t>
      </w:r>
      <w:r w:rsidR="005A0E80" w:rsidRPr="001A0482">
        <w:rPr>
          <w:rFonts w:eastAsiaTheme="minorEastAsia" w:cs="Times New Roman"/>
          <w:i/>
          <w:iCs/>
          <w:lang w:val="en-US"/>
        </w:rPr>
        <w:t>HCOO-HCOO interactions</w:t>
      </w:r>
    </w:p>
    <w:p w14:paraId="75651E42" w14:textId="2C3F2375" w:rsidR="005A0E80" w:rsidRPr="001A0482" w:rsidRDefault="005A0E80" w:rsidP="005A0E80">
      <w:pPr>
        <w:spacing w:line="240" w:lineRule="auto"/>
        <w:rPr>
          <w:rFonts w:eastAsiaTheme="minorEastAsia" w:cs="Times New Roman"/>
          <w:lang w:val="en-US"/>
        </w:rPr>
      </w:pPr>
      <w:r w:rsidRPr="001A0482">
        <w:rPr>
          <w:rFonts w:eastAsiaTheme="minorEastAsia" w:cs="Times New Roman"/>
          <w:lang w:val="en-US"/>
        </w:rPr>
        <w:t xml:space="preserve">To investigate HCOO-HCOO interactions, different pair-wise interactions are investigated on the supported Cu rod. The different adsorption configurations (for both a bare ZnO surface, and a fully H-covered ZnO surface) are presented in </w:t>
      </w:r>
      <w:r w:rsidR="00C11AB2" w:rsidRPr="001A0482">
        <w:rPr>
          <w:rFonts w:eastAsiaTheme="minorEastAsia" w:cs="Times New Roman"/>
          <w:lang w:val="en-US"/>
        </w:rPr>
        <w:fldChar w:fldCharType="begin"/>
      </w:r>
      <w:r w:rsidR="00C11AB2" w:rsidRPr="001A0482">
        <w:rPr>
          <w:rFonts w:eastAsiaTheme="minorEastAsia" w:cs="Times New Roman"/>
          <w:lang w:val="en-US"/>
        </w:rPr>
        <w:instrText xml:space="preserve"> REF _Ref219814824 \h  \* MERGEFORMAT </w:instrText>
      </w:r>
      <w:r w:rsidR="00C11AB2" w:rsidRPr="001A0482">
        <w:rPr>
          <w:rFonts w:eastAsiaTheme="minorEastAsia" w:cs="Times New Roman"/>
          <w:lang w:val="en-US"/>
        </w:rPr>
      </w:r>
      <w:r w:rsidR="00C11AB2" w:rsidRPr="001A0482">
        <w:rPr>
          <w:rFonts w:eastAsiaTheme="minorEastAsia" w:cs="Times New Roman"/>
          <w:lang w:val="en-US"/>
        </w:rPr>
        <w:fldChar w:fldCharType="separate"/>
      </w:r>
      <w:r w:rsidR="004F5F49" w:rsidRPr="004F5F49">
        <w:rPr>
          <w:lang w:val="en-US"/>
        </w:rPr>
        <w:t>Fig. S44</w:t>
      </w:r>
      <w:r w:rsidR="00C11AB2" w:rsidRPr="001A0482">
        <w:rPr>
          <w:rFonts w:eastAsiaTheme="minorEastAsia" w:cs="Times New Roman"/>
          <w:lang w:val="en-US"/>
        </w:rPr>
        <w:fldChar w:fldCharType="end"/>
      </w:r>
      <w:r w:rsidRPr="001A0482">
        <w:rPr>
          <w:rFonts w:eastAsiaTheme="minorEastAsia" w:cs="Times New Roman"/>
          <w:lang w:val="en-US"/>
        </w:rPr>
        <w:t>.  The adsorption energy with respect to the sum of the adsorption energies of the isolated HCOO molecules are presented at the bottom.  Note that ”identical adsorption configurations with respect to the Cu atoms” is not the same as ”identical adsorption configurations in the Cu/ZnO system”, as the Cu-Zn distances differ.  Therefore, ∆</w:t>
      </w:r>
      <w:r w:rsidRPr="001A0482">
        <w:rPr>
          <w:rFonts w:eastAsiaTheme="minorEastAsia" w:cs="Times New Roman"/>
          <w:i/>
          <w:iCs/>
          <w:lang w:val="en-US"/>
        </w:rPr>
        <w:t>E</w:t>
      </w:r>
      <w:r w:rsidRPr="001A0482">
        <w:rPr>
          <w:rFonts w:eastAsiaTheme="minorEastAsia" w:cs="Times New Roman"/>
          <w:lang w:val="en-US"/>
        </w:rPr>
        <w:t>, captures the adsorption-adsorption interactions, and adsorption energy differences due to a slightly different adsorption site (most notable for HCOO adsorbed on interface Cu at high H coverage, where the second HCOO cannot form as favorable H-bonds). Note that for all adsorption configurations, the energy difference is small, as compared to the isolated adsorptions.  However, for all considered configurations, the energy difference is more positive (weaker adsorption) when ZnO is H-covered.</w:t>
      </w:r>
    </w:p>
    <w:p w14:paraId="4346B44D" w14:textId="699EA63C" w:rsidR="005A0E80" w:rsidRPr="001A0482" w:rsidRDefault="00AB1CDD" w:rsidP="005A0E80">
      <w:pPr>
        <w:spacing w:line="240" w:lineRule="auto"/>
        <w:jc w:val="center"/>
        <w:rPr>
          <w:rFonts w:eastAsiaTheme="minorEastAsia" w:cs="Times New Roman"/>
          <w:lang w:val="en-US"/>
        </w:rPr>
      </w:pPr>
      <w:r w:rsidRPr="001A0482">
        <w:rPr>
          <w:rFonts w:eastAsiaTheme="minorEastAsia" w:cs="Times New Roman"/>
          <w:noProof/>
          <w:lang w:val="en-US"/>
        </w:rPr>
        <w:drawing>
          <wp:inline distT="0" distB="0" distL="0" distR="0" wp14:anchorId="5A5CAA28" wp14:editId="77CF5FE4">
            <wp:extent cx="5944235" cy="2700655"/>
            <wp:effectExtent l="0" t="0" r="0" b="0"/>
            <wp:docPr id="18371372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44235" cy="2700655"/>
                    </a:xfrm>
                    <a:prstGeom prst="rect">
                      <a:avLst/>
                    </a:prstGeom>
                    <a:noFill/>
                  </pic:spPr>
                </pic:pic>
              </a:graphicData>
            </a:graphic>
          </wp:inline>
        </w:drawing>
      </w:r>
    </w:p>
    <w:p w14:paraId="0A7FBE39" w14:textId="484FEB80" w:rsidR="005A0E80" w:rsidRPr="001A0482" w:rsidRDefault="00BE728D" w:rsidP="005A0E80">
      <w:pPr>
        <w:spacing w:line="240" w:lineRule="auto"/>
        <w:rPr>
          <w:rFonts w:eastAsiaTheme="minorEastAsia" w:cs="Times New Roman"/>
          <w:lang w:val="en-US"/>
        </w:rPr>
      </w:pPr>
      <w:bookmarkStart w:id="46" w:name="_Ref219814824"/>
      <w:r w:rsidRPr="001A0482">
        <w:rPr>
          <w:b/>
          <w:bCs/>
          <w:lang w:val="en-US"/>
        </w:rPr>
        <w:t>Fig. S</w:t>
      </w:r>
      <w:r w:rsidRPr="001A0482">
        <w:rPr>
          <w:b/>
          <w:bCs/>
        </w:rPr>
        <w:fldChar w:fldCharType="begin"/>
      </w:r>
      <w:r w:rsidRPr="001A0482">
        <w:rPr>
          <w:b/>
          <w:bCs/>
          <w:lang w:val="en-US"/>
        </w:rPr>
        <w:instrText xml:space="preserve"> SEQ Fig._S \* ARABIC </w:instrText>
      </w:r>
      <w:r w:rsidRPr="001A0482">
        <w:rPr>
          <w:b/>
          <w:bCs/>
        </w:rPr>
        <w:fldChar w:fldCharType="separate"/>
      </w:r>
      <w:r w:rsidR="004F5F49">
        <w:rPr>
          <w:b/>
          <w:bCs/>
          <w:noProof/>
          <w:lang w:val="en-US"/>
        </w:rPr>
        <w:t>44</w:t>
      </w:r>
      <w:r w:rsidRPr="001A0482">
        <w:rPr>
          <w:b/>
          <w:bCs/>
        </w:rPr>
        <w:fldChar w:fldCharType="end"/>
      </w:r>
      <w:bookmarkEnd w:id="46"/>
      <w:r w:rsidR="005A0E80" w:rsidRPr="001A0482">
        <w:rPr>
          <w:rFonts w:eastAsiaTheme="minorEastAsia" w:cs="Times New Roman"/>
          <w:lang w:val="en-US"/>
        </w:rPr>
        <w:t xml:space="preserve"> Atomic models of the adsorption of two HCOO on Cu for top) an empty ZnO surface and bottom) a fully H-covered ZnO surface. Under each structure, the difference in adsorption energy with respect to the isolated adsorptions of the two HCOO are presented.  Atomic color codes: white (H), gray (C), red (O), brown (Cu), blue (Zn).</w:t>
      </w:r>
    </w:p>
    <w:p w14:paraId="61B158C9" w14:textId="77777777" w:rsidR="005A0E80" w:rsidRPr="001A0482" w:rsidRDefault="005A0E80" w:rsidP="005A0E80">
      <w:pPr>
        <w:spacing w:line="240" w:lineRule="auto"/>
        <w:rPr>
          <w:rFonts w:eastAsiaTheme="minorEastAsia" w:cs="Times New Roman"/>
          <w:lang w:val="en-US"/>
        </w:rPr>
      </w:pPr>
    </w:p>
    <w:p w14:paraId="6BA80D2E" w14:textId="77777777" w:rsidR="005A0E80" w:rsidRPr="001A0482" w:rsidRDefault="005A0E80" w:rsidP="005A0E80">
      <w:pPr>
        <w:spacing w:line="240" w:lineRule="auto"/>
        <w:rPr>
          <w:rFonts w:eastAsiaTheme="minorEastAsia" w:cs="Times New Roman"/>
          <w:lang w:val="en-US"/>
        </w:rPr>
      </w:pPr>
    </w:p>
    <w:p w14:paraId="290E88B6" w14:textId="77777777" w:rsidR="005A0E80" w:rsidRPr="001A0482" w:rsidRDefault="005A0E80" w:rsidP="005A0E80">
      <w:pPr>
        <w:spacing w:line="240" w:lineRule="auto"/>
        <w:rPr>
          <w:rFonts w:eastAsiaTheme="minorEastAsia" w:cs="Times New Roman"/>
          <w:lang w:val="en-US"/>
        </w:rPr>
      </w:pPr>
    </w:p>
    <w:p w14:paraId="2D9F7048" w14:textId="77777777" w:rsidR="005A0E80" w:rsidRPr="001A0482" w:rsidRDefault="005A0E80" w:rsidP="005A0E80">
      <w:pPr>
        <w:spacing w:line="240" w:lineRule="auto"/>
        <w:rPr>
          <w:rFonts w:eastAsiaTheme="minorEastAsia" w:cs="Times New Roman"/>
          <w:lang w:val="en-US"/>
        </w:rPr>
      </w:pPr>
    </w:p>
    <w:p w14:paraId="58A33C8B" w14:textId="77777777" w:rsidR="005A0E80" w:rsidRPr="001A0482" w:rsidRDefault="005A0E80" w:rsidP="005A0E80">
      <w:pPr>
        <w:spacing w:line="240" w:lineRule="auto"/>
        <w:rPr>
          <w:rFonts w:eastAsiaTheme="minorEastAsia" w:cs="Times New Roman"/>
          <w:lang w:val="en-US"/>
        </w:rPr>
      </w:pPr>
    </w:p>
    <w:p w14:paraId="095677CB" w14:textId="77777777" w:rsidR="005A0E80" w:rsidRPr="001A0482" w:rsidRDefault="005A0E80" w:rsidP="005A0E80">
      <w:pPr>
        <w:spacing w:line="240" w:lineRule="auto"/>
        <w:rPr>
          <w:rFonts w:eastAsiaTheme="minorEastAsia" w:cs="Times New Roman"/>
          <w:lang w:val="en-US"/>
        </w:rPr>
      </w:pPr>
    </w:p>
    <w:p w14:paraId="5BF2D68C" w14:textId="77777777" w:rsidR="00321F2E" w:rsidRPr="001A0482" w:rsidRDefault="00321F2E" w:rsidP="005A0E80">
      <w:pPr>
        <w:spacing w:line="240" w:lineRule="auto"/>
        <w:rPr>
          <w:rFonts w:eastAsiaTheme="minorEastAsia" w:cs="Times New Roman"/>
          <w:lang w:val="en-US"/>
        </w:rPr>
      </w:pPr>
    </w:p>
    <w:p w14:paraId="2296EBEA" w14:textId="77777777" w:rsidR="00321F2E" w:rsidRPr="001A0482" w:rsidRDefault="00321F2E" w:rsidP="005A0E80">
      <w:pPr>
        <w:spacing w:line="240" w:lineRule="auto"/>
        <w:rPr>
          <w:rFonts w:eastAsiaTheme="minorEastAsia" w:cs="Times New Roman"/>
          <w:lang w:val="en-US"/>
        </w:rPr>
      </w:pPr>
    </w:p>
    <w:p w14:paraId="51DC081D" w14:textId="154D8FC3" w:rsidR="005A0E80" w:rsidRPr="001A0482" w:rsidRDefault="00321F2E" w:rsidP="005A0E80">
      <w:pPr>
        <w:spacing w:line="240" w:lineRule="auto"/>
        <w:rPr>
          <w:rFonts w:eastAsiaTheme="minorEastAsia" w:cs="Times New Roman"/>
          <w:i/>
          <w:iCs/>
          <w:lang w:val="en-US"/>
        </w:rPr>
      </w:pPr>
      <w:r w:rsidRPr="001A0482">
        <w:rPr>
          <w:rFonts w:eastAsiaTheme="minorEastAsia" w:cs="Times New Roman"/>
          <w:i/>
          <w:iCs/>
          <w:lang w:val="en-US"/>
        </w:rPr>
        <w:lastRenderedPageBreak/>
        <w:t xml:space="preserve">2.9 </w:t>
      </w:r>
      <w:r w:rsidR="005A0E80" w:rsidRPr="001A0482">
        <w:rPr>
          <w:rFonts w:eastAsiaTheme="minorEastAsia" w:cs="Times New Roman"/>
          <w:i/>
          <w:iCs/>
          <w:lang w:val="en-US"/>
        </w:rPr>
        <w:t>Effects of dispersion interactions</w:t>
      </w:r>
    </w:p>
    <w:p w14:paraId="736BAF9E" w14:textId="175FEB6E" w:rsidR="00C11AB2" w:rsidRPr="001A0482" w:rsidRDefault="005A0E80" w:rsidP="00C11AB2">
      <w:pPr>
        <w:spacing w:line="240" w:lineRule="auto"/>
        <w:rPr>
          <w:rFonts w:eastAsiaTheme="minorEastAsia" w:cs="Times New Roman"/>
          <w:lang w:val="en-US"/>
        </w:rPr>
      </w:pPr>
      <w:r w:rsidRPr="001A0482">
        <w:rPr>
          <w:rFonts w:eastAsiaTheme="minorEastAsia" w:cs="Times New Roman"/>
          <w:lang w:val="en-US"/>
        </w:rPr>
        <w:t>To investigate whether the calculated trends are affected by dispersion interactions, some comparative calculations are performed with PBE+D3. The D3 part model dispers</w:t>
      </w:r>
      <w:r w:rsidR="000B6F1A" w:rsidRPr="001A0482">
        <w:rPr>
          <w:rFonts w:eastAsiaTheme="minorEastAsia" w:cs="Times New Roman"/>
          <w:lang w:val="en-US"/>
        </w:rPr>
        <w:t>ion</w:t>
      </w:r>
      <w:r w:rsidRPr="001A0482">
        <w:rPr>
          <w:rFonts w:eastAsiaTheme="minorEastAsia" w:cs="Times New Roman"/>
          <w:lang w:val="en-US"/>
        </w:rPr>
        <w:t xml:space="preserve"> interactions</w:t>
      </w:r>
      <w:r w:rsidRPr="001A0482">
        <w:rPr>
          <w:rFonts w:eastAsiaTheme="minorEastAsia" w:cs="Times New Roman"/>
          <w:vertAlign w:val="superscript"/>
          <w:lang w:val="en-US"/>
        </w:rPr>
        <w:t>28</w:t>
      </w:r>
      <w:r w:rsidRPr="001A0482">
        <w:rPr>
          <w:rFonts w:eastAsiaTheme="minorEastAsia" w:cs="Times New Roman"/>
          <w:lang w:val="en-US"/>
        </w:rPr>
        <w:t>. The Cu rod/ZnO system is used, with the ZnO lattice parameter calculated with PBE. Also in this case, the adsorption of H</w:t>
      </w:r>
      <w:r w:rsidRPr="001A0482">
        <w:rPr>
          <w:rFonts w:eastAsiaTheme="minorEastAsia" w:cs="Times New Roman"/>
          <w:vertAlign w:val="subscript"/>
          <w:lang w:val="en-US"/>
        </w:rPr>
        <w:t xml:space="preserve">2 </w:t>
      </w:r>
      <w:r w:rsidRPr="001A0482">
        <w:rPr>
          <w:rFonts w:eastAsiaTheme="minorEastAsia" w:cs="Times New Roman"/>
          <w:lang w:val="en-US"/>
        </w:rPr>
        <w:t xml:space="preserve">on </w:t>
      </w:r>
      <w:r w:rsidRPr="001A0482">
        <w:rPr>
          <w:rFonts w:cs="Times New Roman"/>
          <w:lang w:val="en-US"/>
        </w:rPr>
        <w:t>ZnO(</w:t>
      </w:r>
      <m:oMath>
        <m:r>
          <m:rPr>
            <m:sty m:val="p"/>
          </m:rPr>
          <w:rPr>
            <w:rFonts w:ascii="Cambria Math" w:hAnsi="Cambria Math" w:cs="Times New Roman"/>
            <w:lang w:val="en-US"/>
          </w:rPr>
          <m:t>10</m:t>
        </m:r>
        <m:acc>
          <m:accPr>
            <m:chr m:val="̅"/>
            <m:ctrlPr>
              <w:rPr>
                <w:rFonts w:ascii="Cambria Math" w:hAnsi="Cambria Math" w:cs="Times New Roman"/>
                <w:lang w:val="en-US"/>
              </w:rPr>
            </m:ctrlPr>
          </m:accPr>
          <m:e>
            <m:r>
              <m:rPr>
                <m:sty m:val="p"/>
              </m:rPr>
              <w:rPr>
                <w:rFonts w:ascii="Cambria Math" w:hAnsi="Cambria Math" w:cs="Times New Roman"/>
                <w:lang w:val="en-US"/>
              </w:rPr>
              <m:t>1</m:t>
            </m:r>
          </m:e>
        </m:acc>
        <m:r>
          <m:rPr>
            <m:sty m:val="p"/>
          </m:rPr>
          <w:rPr>
            <w:rFonts w:ascii="Cambria Math" w:hAnsi="Cambria Math" w:cs="Times New Roman"/>
            <w:lang w:val="en-US"/>
          </w:rPr>
          <m:t>0</m:t>
        </m:r>
      </m:oMath>
      <w:r w:rsidRPr="001A0482">
        <w:rPr>
          <w:rFonts w:cs="Times New Roman"/>
          <w:lang w:val="en-US"/>
        </w:rPr>
        <w:t xml:space="preserve">) </w:t>
      </w:r>
      <w:r w:rsidRPr="001A0482">
        <w:rPr>
          <w:rFonts w:eastAsiaTheme="minorEastAsia" w:cs="Times New Roman"/>
          <w:lang w:val="en-US"/>
        </w:rPr>
        <w:t xml:space="preserve">is strongly exothermic (0.26 eV more exothermic than with PBE). The difference in adsorption energy for the different HCOO configurations are presented in </w:t>
      </w:r>
      <w:r w:rsidR="00C11AB2" w:rsidRPr="001A0482">
        <w:rPr>
          <w:rFonts w:eastAsiaTheme="minorEastAsia" w:cs="Times New Roman"/>
          <w:lang w:val="en-US"/>
        </w:rPr>
        <w:fldChar w:fldCharType="begin"/>
      </w:r>
      <w:r w:rsidR="00C11AB2" w:rsidRPr="001A0482">
        <w:rPr>
          <w:rFonts w:eastAsiaTheme="minorEastAsia" w:cs="Times New Roman"/>
          <w:lang w:val="en-US"/>
        </w:rPr>
        <w:instrText xml:space="preserve"> REF _Ref219814854 \h  \* MERGEFORMAT </w:instrText>
      </w:r>
      <w:r w:rsidR="00C11AB2" w:rsidRPr="001A0482">
        <w:rPr>
          <w:rFonts w:eastAsiaTheme="minorEastAsia" w:cs="Times New Roman"/>
          <w:lang w:val="en-US"/>
        </w:rPr>
      </w:r>
      <w:r w:rsidR="00C11AB2" w:rsidRPr="001A0482">
        <w:rPr>
          <w:rFonts w:eastAsiaTheme="minorEastAsia" w:cs="Times New Roman"/>
          <w:lang w:val="en-US"/>
        </w:rPr>
        <w:fldChar w:fldCharType="separate"/>
      </w:r>
      <w:r w:rsidR="004F5F49" w:rsidRPr="004F5F49">
        <w:rPr>
          <w:lang w:val="en-US"/>
        </w:rPr>
        <w:t>Fig. S45</w:t>
      </w:r>
      <w:r w:rsidR="00C11AB2" w:rsidRPr="001A0482">
        <w:rPr>
          <w:rFonts w:eastAsiaTheme="minorEastAsia" w:cs="Times New Roman"/>
          <w:lang w:val="en-US"/>
        </w:rPr>
        <w:fldChar w:fldCharType="end"/>
      </w:r>
      <w:r w:rsidRPr="001A0482">
        <w:rPr>
          <w:rFonts w:eastAsiaTheme="minorEastAsia" w:cs="Times New Roman"/>
          <w:lang w:val="en-US"/>
        </w:rPr>
        <w:t>. When the dispers</w:t>
      </w:r>
      <w:r w:rsidR="00780CD4" w:rsidRPr="001A0482">
        <w:rPr>
          <w:rFonts w:eastAsiaTheme="minorEastAsia" w:cs="Times New Roman"/>
          <w:lang w:val="en-US"/>
        </w:rPr>
        <w:t>ion</w:t>
      </w:r>
      <w:r w:rsidRPr="001A0482">
        <w:rPr>
          <w:rFonts w:eastAsiaTheme="minorEastAsia" w:cs="Times New Roman"/>
          <w:lang w:val="en-US"/>
        </w:rPr>
        <w:t xml:space="preserve"> interactions are described using the D3-approach, the adsorption strength of HCOO is increased by 0.23–0.36 eV for the different adsorption configurations. The increased adsorption strength may switch the adsorption from endergonic to exergonic at higher temperatures. However, it does not alter the trends presented for the adsorption energies</w:t>
      </w:r>
      <w:r w:rsidR="00936CDD" w:rsidRPr="001A0482">
        <w:rPr>
          <w:rFonts w:eastAsiaTheme="minorEastAsia" w:cs="Times New Roman"/>
          <w:lang w:val="en-US"/>
        </w:rPr>
        <w:t xml:space="preserve"> evaluated with PBE</w:t>
      </w:r>
      <w:r w:rsidRPr="001A0482">
        <w:rPr>
          <w:rFonts w:eastAsiaTheme="minorEastAsia" w:cs="Times New Roman"/>
          <w:lang w:val="en-US"/>
        </w:rPr>
        <w:t>. The adsorption energy is significantly increased due to the charge transfer, and HCOO adsorbed on interface Cu is further stabilized by the enabled HCOO-H bonds.</w:t>
      </w:r>
    </w:p>
    <w:p w14:paraId="2F8A2E5D" w14:textId="5DD29A06" w:rsidR="005A0E80" w:rsidRPr="001A0482" w:rsidRDefault="00AB1CDD" w:rsidP="00C11AB2">
      <w:pPr>
        <w:spacing w:line="240" w:lineRule="auto"/>
        <w:rPr>
          <w:rFonts w:eastAsiaTheme="minorEastAsia" w:cs="Times New Roman"/>
          <w:lang w:val="en-US"/>
        </w:rPr>
      </w:pPr>
      <w:r w:rsidRPr="001A0482">
        <w:rPr>
          <w:rFonts w:eastAsiaTheme="minorEastAsia" w:cs="Times New Roman"/>
          <w:noProof/>
          <w:lang w:val="en-US"/>
        </w:rPr>
        <w:lastRenderedPageBreak/>
        <w:drawing>
          <wp:inline distT="0" distB="0" distL="0" distR="0" wp14:anchorId="0D31572C" wp14:editId="588D162A">
            <wp:extent cx="4810125" cy="5841929"/>
            <wp:effectExtent l="0" t="0" r="0" b="0"/>
            <wp:docPr id="121737512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813566" cy="5846108"/>
                    </a:xfrm>
                    <a:prstGeom prst="rect">
                      <a:avLst/>
                    </a:prstGeom>
                    <a:noFill/>
                  </pic:spPr>
                </pic:pic>
              </a:graphicData>
            </a:graphic>
          </wp:inline>
        </w:drawing>
      </w:r>
    </w:p>
    <w:p w14:paraId="63217BCD" w14:textId="3BFA0AFB" w:rsidR="005A0E80" w:rsidRPr="001A0482" w:rsidRDefault="00BE728D" w:rsidP="005A0E80">
      <w:pPr>
        <w:spacing w:line="240" w:lineRule="auto"/>
        <w:rPr>
          <w:rFonts w:eastAsiaTheme="minorEastAsia" w:cs="Times New Roman"/>
          <w:lang w:val="en-US"/>
        </w:rPr>
      </w:pPr>
      <w:bookmarkStart w:id="47" w:name="_Ref219814854"/>
      <w:r w:rsidRPr="001A0482">
        <w:rPr>
          <w:b/>
          <w:bCs/>
          <w:lang w:val="en-US"/>
        </w:rPr>
        <w:t>Fig. S</w:t>
      </w:r>
      <w:r w:rsidRPr="001A0482">
        <w:rPr>
          <w:b/>
          <w:bCs/>
        </w:rPr>
        <w:fldChar w:fldCharType="begin"/>
      </w:r>
      <w:r w:rsidRPr="001A0482">
        <w:rPr>
          <w:b/>
          <w:bCs/>
          <w:lang w:val="en-US"/>
        </w:rPr>
        <w:instrText xml:space="preserve"> SEQ Fig._S \* ARABIC </w:instrText>
      </w:r>
      <w:r w:rsidRPr="001A0482">
        <w:rPr>
          <w:b/>
          <w:bCs/>
        </w:rPr>
        <w:fldChar w:fldCharType="separate"/>
      </w:r>
      <w:r w:rsidR="004F5F49">
        <w:rPr>
          <w:b/>
          <w:bCs/>
          <w:noProof/>
          <w:lang w:val="en-US"/>
        </w:rPr>
        <w:t>45</w:t>
      </w:r>
      <w:r w:rsidRPr="001A0482">
        <w:rPr>
          <w:b/>
          <w:bCs/>
        </w:rPr>
        <w:fldChar w:fldCharType="end"/>
      </w:r>
      <w:bookmarkEnd w:id="47"/>
      <w:r w:rsidR="005A0E80" w:rsidRPr="001A0482">
        <w:rPr>
          <w:rFonts w:eastAsiaTheme="minorEastAsia" w:cs="Times New Roman"/>
          <w:lang w:val="en-US"/>
        </w:rPr>
        <w:t xml:space="preserve"> Atomic models of the different adsorption configurations of HCOO. Note that the PBE calculated structures are shown. The geometries when PBE+D3 is used are close to unaffected (only slightly shorte</w:t>
      </w:r>
      <w:r w:rsidR="00936CDD" w:rsidRPr="001A0482">
        <w:rPr>
          <w:rFonts w:eastAsiaTheme="minorEastAsia" w:cs="Times New Roman"/>
          <w:lang w:val="en-US"/>
        </w:rPr>
        <w:t>ne</w:t>
      </w:r>
      <w:r w:rsidR="005A0E80" w:rsidRPr="001A0482">
        <w:rPr>
          <w:rFonts w:eastAsiaTheme="minorEastAsia" w:cs="Times New Roman"/>
          <w:lang w:val="en-US"/>
        </w:rPr>
        <w:t>d bond lengths). Below each structure</w:t>
      </w:r>
      <w:r w:rsidR="00936CDD" w:rsidRPr="001A0482">
        <w:rPr>
          <w:rFonts w:eastAsiaTheme="minorEastAsia" w:cs="Times New Roman"/>
          <w:lang w:val="en-US"/>
        </w:rPr>
        <w:t>,</w:t>
      </w:r>
      <w:r w:rsidR="005A0E80" w:rsidRPr="001A0482">
        <w:rPr>
          <w:rFonts w:eastAsiaTheme="minorEastAsia" w:cs="Times New Roman"/>
          <w:lang w:val="en-US"/>
        </w:rPr>
        <w:t xml:space="preserve"> the difference in adsorption energy when disperse interactions are described with D3 approach, as compared to only PBE, are presented. Atomic color codes: white (H), gray (C), red (O), brown (Cu), and blue (Zn).</w:t>
      </w:r>
    </w:p>
    <w:p w14:paraId="169760E6" w14:textId="77777777" w:rsidR="005A0E80" w:rsidRPr="001A0482" w:rsidRDefault="005A0E80" w:rsidP="005A0E80">
      <w:pPr>
        <w:spacing w:line="240" w:lineRule="auto"/>
        <w:rPr>
          <w:rFonts w:eastAsiaTheme="minorEastAsia" w:cs="Times New Roman"/>
          <w:lang w:val="en-US"/>
        </w:rPr>
      </w:pPr>
    </w:p>
    <w:p w14:paraId="486D0543" w14:textId="77777777" w:rsidR="005A0E80" w:rsidRPr="001A0482" w:rsidRDefault="005A0E80" w:rsidP="005A0E80">
      <w:pPr>
        <w:spacing w:line="240" w:lineRule="auto"/>
        <w:rPr>
          <w:rFonts w:cs="Times New Roman"/>
          <w:b/>
          <w:sz w:val="28"/>
          <w:u w:val="single"/>
          <w:lang w:val="en-US"/>
        </w:rPr>
      </w:pPr>
    </w:p>
    <w:p w14:paraId="196FAD8A" w14:textId="77777777" w:rsidR="005A0E80" w:rsidRPr="001A0482" w:rsidRDefault="005A0E80" w:rsidP="005A0E80">
      <w:pPr>
        <w:spacing w:line="240" w:lineRule="auto"/>
        <w:rPr>
          <w:rFonts w:cs="Times New Roman"/>
          <w:b/>
          <w:sz w:val="28"/>
          <w:u w:val="single"/>
          <w:lang w:val="en-US"/>
        </w:rPr>
      </w:pPr>
    </w:p>
    <w:p w14:paraId="0D19E3E6" w14:textId="77777777" w:rsidR="005A0E80" w:rsidRPr="001A0482" w:rsidRDefault="005A0E80" w:rsidP="009A177A">
      <w:pPr>
        <w:spacing w:line="240" w:lineRule="auto"/>
        <w:rPr>
          <w:rFonts w:cs="Times New Roman"/>
          <w:b/>
          <w:sz w:val="28"/>
          <w:u w:val="single"/>
          <w:lang w:val="en-US"/>
        </w:rPr>
      </w:pPr>
    </w:p>
    <w:p w14:paraId="0C105EBF" w14:textId="77777777" w:rsidR="00651E03" w:rsidRPr="001A0482" w:rsidRDefault="00651E03" w:rsidP="009A177A">
      <w:pPr>
        <w:spacing w:line="240" w:lineRule="auto"/>
        <w:rPr>
          <w:rFonts w:eastAsiaTheme="minorEastAsia" w:cs="Times New Roman"/>
          <w:lang w:val="en-US"/>
        </w:rPr>
      </w:pPr>
    </w:p>
    <w:p w14:paraId="5A923E42" w14:textId="77777777" w:rsidR="00651E03" w:rsidRPr="001A0482" w:rsidRDefault="00651E03" w:rsidP="009A177A">
      <w:pPr>
        <w:spacing w:line="240" w:lineRule="auto"/>
        <w:rPr>
          <w:rFonts w:eastAsiaTheme="minorEastAsia" w:cs="Times New Roman"/>
          <w:lang w:val="en-US"/>
        </w:rPr>
      </w:pPr>
    </w:p>
    <w:p w14:paraId="24F62B7A" w14:textId="346F9B82" w:rsidR="00321F2E" w:rsidRPr="001A0482" w:rsidRDefault="00321F2E" w:rsidP="00321F2E">
      <w:pPr>
        <w:spacing w:line="240" w:lineRule="auto"/>
        <w:rPr>
          <w:rFonts w:cs="Times New Roman"/>
          <w:bCs/>
          <w:i/>
          <w:iCs/>
          <w:lang w:val="en-US"/>
        </w:rPr>
      </w:pPr>
      <w:r w:rsidRPr="001A0482">
        <w:rPr>
          <w:rFonts w:cs="Times New Roman"/>
          <w:bCs/>
          <w:i/>
          <w:iCs/>
          <w:lang w:val="en-US"/>
        </w:rPr>
        <w:t xml:space="preserve">2.10 Vibrational characterization of CO adsorbed on Pt   </w:t>
      </w:r>
    </w:p>
    <w:p w14:paraId="12EEB879" w14:textId="6F22F3DA" w:rsidR="00321F2E" w:rsidRPr="001A0482" w:rsidRDefault="00321F2E" w:rsidP="00321F2E">
      <w:pPr>
        <w:spacing w:line="240" w:lineRule="auto"/>
        <w:rPr>
          <w:rFonts w:cs="Times New Roman"/>
          <w:lang w:val="en-US"/>
        </w:rPr>
      </w:pPr>
      <w:r w:rsidRPr="001A0482">
        <w:rPr>
          <w:rFonts w:cs="Times New Roman"/>
          <w:lang w:val="en-US"/>
        </w:rPr>
        <w:t xml:space="preserve">To </w:t>
      </w:r>
      <w:r w:rsidR="00936CDD" w:rsidRPr="001A0482">
        <w:rPr>
          <w:rFonts w:cs="Times New Roman"/>
          <w:lang w:val="en-US"/>
        </w:rPr>
        <w:t>account</w:t>
      </w:r>
      <w:r w:rsidRPr="001A0482">
        <w:rPr>
          <w:rFonts w:cs="Times New Roman"/>
          <w:lang w:val="en-US"/>
        </w:rPr>
        <w:t xml:space="preserve"> for the discrepancy between the DFT calculated and experimentally measured C-O stretch vibrational frequencies in gas phase, all frequencies are scaled with a constant factor of </w:t>
      </w:r>
      <m:oMath>
        <m:f>
          <m:fPr>
            <m:ctrlPr>
              <w:rPr>
                <w:rFonts w:ascii="Cambria Math" w:hAnsi="Cambria Math" w:cs="Times New Roman"/>
                <w:i/>
                <w:lang w:val="en-US"/>
              </w:rPr>
            </m:ctrlPr>
          </m:fPr>
          <m:num>
            <m:r>
              <w:rPr>
                <w:rFonts w:ascii="Cambria Math" w:hAnsi="Cambria Math" w:cs="Times New Roman"/>
                <w:lang w:val="en-US"/>
              </w:rPr>
              <m:t>f</m:t>
            </m:r>
            <m:sSub>
              <m:sSubPr>
                <m:ctrlPr>
                  <w:rPr>
                    <w:rFonts w:ascii="Cambria Math" w:hAnsi="Cambria Math" w:cs="Times New Roman"/>
                    <w:i/>
                    <w:lang w:val="en-US"/>
                  </w:rPr>
                </m:ctrlPr>
              </m:sSubPr>
              <m:e>
                <m:d>
                  <m:dPr>
                    <m:ctrlPr>
                      <w:rPr>
                        <w:rFonts w:ascii="Cambria Math" w:hAnsi="Cambria Math" w:cs="Times New Roman"/>
                        <w:i/>
                        <w:lang w:val="en-US"/>
                      </w:rPr>
                    </m:ctrlPr>
                  </m:dPr>
                  <m:e>
                    <m:r>
                      <w:rPr>
                        <w:rFonts w:ascii="Cambria Math" w:hAnsi="Cambria Math" w:cs="Times New Roman"/>
                        <w:lang w:val="en-US"/>
                      </w:rPr>
                      <m:t>CO</m:t>
                    </m:r>
                    <m:d>
                      <m:dPr>
                        <m:ctrlPr>
                          <w:rPr>
                            <w:rFonts w:ascii="Cambria Math" w:hAnsi="Cambria Math" w:cs="Times New Roman"/>
                            <w:i/>
                            <w:lang w:val="en-US"/>
                          </w:rPr>
                        </m:ctrlPr>
                      </m:dPr>
                      <m:e>
                        <m:r>
                          <w:rPr>
                            <w:rFonts w:ascii="Cambria Math" w:hAnsi="Cambria Math" w:cs="Times New Roman"/>
                            <w:lang w:val="en-US"/>
                          </w:rPr>
                          <m:t>g</m:t>
                        </m:r>
                      </m:e>
                    </m:d>
                  </m:e>
                </m:d>
              </m:e>
              <m:sub>
                <m:r>
                  <w:rPr>
                    <w:rFonts w:ascii="Cambria Math" w:hAnsi="Cambria Math" w:cs="Times New Roman"/>
                    <w:lang w:val="en-US"/>
                  </w:rPr>
                  <m:t>exp.</m:t>
                </m:r>
              </m:sub>
            </m:sSub>
          </m:num>
          <m:den>
            <m:r>
              <w:rPr>
                <w:rFonts w:ascii="Cambria Math" w:hAnsi="Cambria Math" w:cs="Times New Roman"/>
                <w:lang w:val="en-US"/>
              </w:rPr>
              <m:t>f</m:t>
            </m:r>
            <m:sSub>
              <m:sSubPr>
                <m:ctrlPr>
                  <w:rPr>
                    <w:rFonts w:ascii="Cambria Math" w:hAnsi="Cambria Math" w:cs="Times New Roman"/>
                    <w:i/>
                    <w:lang w:val="en-US"/>
                  </w:rPr>
                </m:ctrlPr>
              </m:sSubPr>
              <m:e>
                <m:d>
                  <m:dPr>
                    <m:ctrlPr>
                      <w:rPr>
                        <w:rFonts w:ascii="Cambria Math" w:hAnsi="Cambria Math" w:cs="Times New Roman"/>
                        <w:i/>
                        <w:lang w:val="en-US"/>
                      </w:rPr>
                    </m:ctrlPr>
                  </m:dPr>
                  <m:e>
                    <m:r>
                      <w:rPr>
                        <w:rFonts w:ascii="Cambria Math" w:hAnsi="Cambria Math" w:cs="Times New Roman"/>
                        <w:lang w:val="en-US"/>
                      </w:rPr>
                      <m:t>CO</m:t>
                    </m:r>
                    <m:d>
                      <m:dPr>
                        <m:ctrlPr>
                          <w:rPr>
                            <w:rFonts w:ascii="Cambria Math" w:hAnsi="Cambria Math" w:cs="Times New Roman"/>
                            <w:i/>
                            <w:lang w:val="en-US"/>
                          </w:rPr>
                        </m:ctrlPr>
                      </m:dPr>
                      <m:e>
                        <m:r>
                          <w:rPr>
                            <w:rFonts w:ascii="Cambria Math" w:hAnsi="Cambria Math" w:cs="Times New Roman"/>
                            <w:lang w:val="en-US"/>
                          </w:rPr>
                          <m:t>g</m:t>
                        </m:r>
                      </m:e>
                    </m:d>
                  </m:e>
                </m:d>
              </m:e>
              <m:sub>
                <m:r>
                  <w:rPr>
                    <w:rFonts w:ascii="Cambria Math" w:hAnsi="Cambria Math" w:cs="Times New Roman"/>
                    <w:lang w:val="en-US"/>
                  </w:rPr>
                  <m:t>calc.</m:t>
                </m:r>
              </m:sub>
            </m:sSub>
          </m:den>
        </m:f>
        <m:r>
          <w:rPr>
            <w:rFonts w:ascii="Cambria Math" w:hAnsi="Cambria Math" w:cs="Times New Roman"/>
            <w:lang w:val="en-US"/>
          </w:rPr>
          <m:t>≈1.007</m:t>
        </m:r>
      </m:oMath>
      <w:r w:rsidRPr="001A0482">
        <w:rPr>
          <w:rFonts w:eastAsiaTheme="minorEastAsia" w:cs="Times New Roman"/>
          <w:lang w:val="en-US"/>
        </w:rPr>
        <w:t xml:space="preserve">. </w:t>
      </w:r>
      <w:r w:rsidRPr="001A0482">
        <w:rPr>
          <w:rFonts w:cs="Times New Roman"/>
          <w:lang w:val="en-US"/>
        </w:rPr>
        <w:t xml:space="preserve">The experimentally measures IR spectra are deconvoluted by first considering CO adsorbed in top and bridge configurations on a </w:t>
      </w:r>
      <w:r w:rsidRPr="001A0482">
        <w:rPr>
          <w:rFonts w:cs="Times New Roman"/>
          <w:i/>
          <w:iCs/>
          <w:lang w:val="en-US"/>
        </w:rPr>
        <w:t>p</w:t>
      </w:r>
      <w:r w:rsidRPr="001A0482">
        <w:rPr>
          <w:rFonts w:cs="Times New Roman"/>
          <w:lang w:val="en-US"/>
        </w:rPr>
        <w:t xml:space="preserve">(3x3) Pt(111) separated by [calculated with a Brillouin zone sampling of (5,5,1) k-points], shown in </w:t>
      </w:r>
      <w:r w:rsidR="00C11AB2" w:rsidRPr="001A0482">
        <w:rPr>
          <w:rFonts w:cs="Times New Roman"/>
          <w:lang w:val="en-US"/>
        </w:rPr>
        <w:fldChar w:fldCharType="begin"/>
      </w:r>
      <w:r w:rsidR="00C11AB2" w:rsidRPr="001A0482">
        <w:rPr>
          <w:rFonts w:cs="Times New Roman"/>
          <w:lang w:val="en-US"/>
        </w:rPr>
        <w:instrText xml:space="preserve"> REF _Ref219814876 \h  \* MERGEFORMAT </w:instrText>
      </w:r>
      <w:r w:rsidR="00C11AB2" w:rsidRPr="001A0482">
        <w:rPr>
          <w:rFonts w:cs="Times New Roman"/>
          <w:lang w:val="en-US"/>
        </w:rPr>
      </w:r>
      <w:r w:rsidR="00C11AB2" w:rsidRPr="001A0482">
        <w:rPr>
          <w:rFonts w:cs="Times New Roman"/>
          <w:lang w:val="en-US"/>
        </w:rPr>
        <w:fldChar w:fldCharType="separate"/>
      </w:r>
      <w:r w:rsidR="004F5F49" w:rsidRPr="004F5F49">
        <w:rPr>
          <w:lang w:val="en-US"/>
        </w:rPr>
        <w:t>Fig. S46</w:t>
      </w:r>
      <w:r w:rsidR="00C11AB2" w:rsidRPr="001A0482">
        <w:rPr>
          <w:rFonts w:cs="Times New Roman"/>
          <w:lang w:val="en-US"/>
        </w:rPr>
        <w:fldChar w:fldCharType="end"/>
      </w:r>
      <w:r w:rsidRPr="001A0482">
        <w:rPr>
          <w:rFonts w:cs="Times New Roman"/>
          <w:lang w:val="en-US"/>
        </w:rPr>
        <w:t>. The slab is modeled using 6 layers, of which the bottom two layers are kept fixed to their corresponding bulk positions. It can clearly be seen that the C-O stretch in the experimentally measures spectra originates from CO adsorbed in top configurations, as the bridge bounded CO is associated with significantly lower vibrational energies. Hence, only vibrational modes for CO bounded in top configurations are considered.</w:t>
      </w:r>
    </w:p>
    <w:p w14:paraId="6B27A291" w14:textId="77777777" w:rsidR="00321F2E" w:rsidRPr="001A0482" w:rsidRDefault="00321F2E" w:rsidP="00321F2E">
      <w:pPr>
        <w:spacing w:after="0" w:line="240" w:lineRule="auto"/>
        <w:jc w:val="center"/>
        <w:rPr>
          <w:lang w:val="en-US"/>
        </w:rPr>
      </w:pPr>
      <w:r w:rsidRPr="001A0482">
        <w:rPr>
          <w:noProof/>
        </w:rPr>
        <w:drawing>
          <wp:inline distT="0" distB="0" distL="0" distR="0" wp14:anchorId="7BF95151" wp14:editId="26B193B4">
            <wp:extent cx="5221884" cy="2235200"/>
            <wp:effectExtent l="0" t="0" r="0" b="0"/>
            <wp:docPr id="1453418851" name="Picture 1453418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t="19042" r="12103" b="13910"/>
                    <a:stretch/>
                  </pic:blipFill>
                  <pic:spPr bwMode="auto">
                    <a:xfrm>
                      <a:off x="0" y="0"/>
                      <a:ext cx="5221884" cy="2235200"/>
                    </a:xfrm>
                    <a:prstGeom prst="rect">
                      <a:avLst/>
                    </a:prstGeom>
                    <a:noFill/>
                    <a:ln>
                      <a:noFill/>
                    </a:ln>
                    <a:extLst>
                      <a:ext uri="{53640926-AAD7-44D8-BBD7-CCE9431645EC}">
                        <a14:shadowObscured xmlns:a14="http://schemas.microsoft.com/office/drawing/2010/main"/>
                      </a:ext>
                    </a:extLst>
                  </pic:spPr>
                </pic:pic>
              </a:graphicData>
            </a:graphic>
          </wp:inline>
        </w:drawing>
      </w:r>
    </w:p>
    <w:p w14:paraId="6A947FBF" w14:textId="2F2AACE9" w:rsidR="00321F2E" w:rsidRPr="001A0482" w:rsidRDefault="00BE728D" w:rsidP="00321F2E">
      <w:pPr>
        <w:spacing w:line="240" w:lineRule="auto"/>
        <w:rPr>
          <w:rFonts w:cs="Times New Roman"/>
          <w:lang w:val="en-US"/>
        </w:rPr>
      </w:pPr>
      <w:bookmarkStart w:id="48" w:name="_Ref219814876"/>
      <w:r w:rsidRPr="001A0482">
        <w:rPr>
          <w:b/>
          <w:bCs/>
          <w:lang w:val="en-US"/>
        </w:rPr>
        <w:t>Fig. S</w:t>
      </w:r>
      <w:r w:rsidRPr="001A0482">
        <w:rPr>
          <w:b/>
          <w:bCs/>
        </w:rPr>
        <w:fldChar w:fldCharType="begin"/>
      </w:r>
      <w:r w:rsidRPr="001A0482">
        <w:rPr>
          <w:b/>
          <w:bCs/>
          <w:lang w:val="en-US"/>
        </w:rPr>
        <w:instrText xml:space="preserve"> SEQ Fig._S \* ARABIC </w:instrText>
      </w:r>
      <w:r w:rsidRPr="001A0482">
        <w:rPr>
          <w:b/>
          <w:bCs/>
        </w:rPr>
        <w:fldChar w:fldCharType="separate"/>
      </w:r>
      <w:r w:rsidR="004F5F49">
        <w:rPr>
          <w:b/>
          <w:bCs/>
          <w:noProof/>
          <w:lang w:val="en-US"/>
        </w:rPr>
        <w:t>46</w:t>
      </w:r>
      <w:r w:rsidRPr="001A0482">
        <w:rPr>
          <w:b/>
          <w:bCs/>
        </w:rPr>
        <w:fldChar w:fldCharType="end"/>
      </w:r>
      <w:bookmarkEnd w:id="48"/>
      <w:r w:rsidR="00321F2E" w:rsidRPr="001A0482">
        <w:rPr>
          <w:rFonts w:cs="Times New Roman"/>
          <w:lang w:val="en-US"/>
        </w:rPr>
        <w:t xml:space="preserve"> The optimized structures for CO adsorbed in a top configuration (left) and a bridge configuration (right), as well as the associated C-O stretch vibrational energies.</w:t>
      </w:r>
    </w:p>
    <w:p w14:paraId="35B8C93D" w14:textId="705E5AE0" w:rsidR="00321F2E" w:rsidRPr="001A0482" w:rsidRDefault="00321F2E" w:rsidP="00321F2E">
      <w:pPr>
        <w:spacing w:line="240" w:lineRule="auto"/>
        <w:rPr>
          <w:rFonts w:cs="Times New Roman"/>
          <w:lang w:val="en-US"/>
        </w:rPr>
      </w:pPr>
      <w:r w:rsidRPr="001A0482">
        <w:rPr>
          <w:rFonts w:cs="Times New Roman"/>
          <w:lang w:val="en-US"/>
        </w:rPr>
        <w:t xml:space="preserve">To investigate how the C-O stretch wavenumber is affected by the charge of the nanoparticle, two nanoparticles are artificially charged by either removing or introducing additional electrons. The investigated 201 atom Pt NP and the unsupported Pt NP are visualized in </w:t>
      </w:r>
      <w:r w:rsidR="00C11AB2" w:rsidRPr="001A0482">
        <w:rPr>
          <w:rFonts w:cs="Times New Roman"/>
          <w:lang w:val="en-US"/>
        </w:rPr>
        <w:fldChar w:fldCharType="begin"/>
      </w:r>
      <w:r w:rsidR="00C11AB2" w:rsidRPr="001A0482">
        <w:rPr>
          <w:rFonts w:cs="Times New Roman"/>
          <w:lang w:val="en-US"/>
        </w:rPr>
        <w:instrText xml:space="preserve"> REF _Ref219814892 \h  \* MERGEFORMAT </w:instrText>
      </w:r>
      <w:r w:rsidR="00C11AB2" w:rsidRPr="001A0482">
        <w:rPr>
          <w:rFonts w:cs="Times New Roman"/>
          <w:lang w:val="en-US"/>
        </w:rPr>
      </w:r>
      <w:r w:rsidR="00C11AB2" w:rsidRPr="001A0482">
        <w:rPr>
          <w:rFonts w:cs="Times New Roman"/>
          <w:lang w:val="en-US"/>
        </w:rPr>
        <w:fldChar w:fldCharType="separate"/>
      </w:r>
      <w:r w:rsidR="004F5F49" w:rsidRPr="004F5F49">
        <w:rPr>
          <w:lang w:val="en-US"/>
        </w:rPr>
        <w:t>Fig. S47</w:t>
      </w:r>
      <w:r w:rsidR="00C11AB2" w:rsidRPr="001A0482">
        <w:rPr>
          <w:rFonts w:cs="Times New Roman"/>
          <w:lang w:val="en-US"/>
        </w:rPr>
        <w:fldChar w:fldCharType="end"/>
      </w:r>
      <w:r w:rsidRPr="001A0482">
        <w:rPr>
          <w:rFonts w:cs="Times New Roman"/>
          <w:lang w:val="en-US"/>
        </w:rPr>
        <w:t>.</w:t>
      </w:r>
    </w:p>
    <w:p w14:paraId="0D0CFCB5" w14:textId="77777777" w:rsidR="00321F2E" w:rsidRPr="001A0482" w:rsidRDefault="00321F2E" w:rsidP="00321F2E">
      <w:pPr>
        <w:spacing w:after="0" w:line="240" w:lineRule="auto"/>
        <w:jc w:val="center"/>
        <w:rPr>
          <w:lang w:val="en-US"/>
        </w:rPr>
      </w:pPr>
      <w:r w:rsidRPr="001A0482">
        <w:rPr>
          <w:noProof/>
        </w:rPr>
        <w:drawing>
          <wp:inline distT="0" distB="0" distL="0" distR="0" wp14:anchorId="057C1CDD" wp14:editId="056BEDCE">
            <wp:extent cx="3579495" cy="1542898"/>
            <wp:effectExtent l="0" t="0" r="1905" b="635"/>
            <wp:docPr id="1261362505" name="Picture 1261362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37039" t="22571" r="2694" b="31135"/>
                    <a:stretch/>
                  </pic:blipFill>
                  <pic:spPr bwMode="auto">
                    <a:xfrm>
                      <a:off x="0" y="0"/>
                      <a:ext cx="3579495" cy="1542898"/>
                    </a:xfrm>
                    <a:prstGeom prst="rect">
                      <a:avLst/>
                    </a:prstGeom>
                    <a:noFill/>
                    <a:ln>
                      <a:noFill/>
                    </a:ln>
                    <a:extLst>
                      <a:ext uri="{53640926-AAD7-44D8-BBD7-CCE9431645EC}">
                        <a14:shadowObscured xmlns:a14="http://schemas.microsoft.com/office/drawing/2010/main"/>
                      </a:ext>
                    </a:extLst>
                  </pic:spPr>
                </pic:pic>
              </a:graphicData>
            </a:graphic>
          </wp:inline>
        </w:drawing>
      </w:r>
    </w:p>
    <w:p w14:paraId="46477389" w14:textId="77777777" w:rsidR="00321F2E" w:rsidRPr="001A0482" w:rsidRDefault="00321F2E" w:rsidP="00321F2E">
      <w:pPr>
        <w:spacing w:line="240" w:lineRule="auto"/>
        <w:rPr>
          <w:b/>
          <w:bCs/>
          <w:lang w:val="en-US"/>
        </w:rPr>
      </w:pPr>
    </w:p>
    <w:p w14:paraId="3E28290F" w14:textId="6F018B61" w:rsidR="00321F2E" w:rsidRPr="001A0482" w:rsidRDefault="00BE728D" w:rsidP="00321F2E">
      <w:pPr>
        <w:spacing w:line="240" w:lineRule="auto"/>
        <w:rPr>
          <w:rFonts w:cs="Times New Roman"/>
          <w:lang w:val="en-US"/>
        </w:rPr>
      </w:pPr>
      <w:bookmarkStart w:id="49" w:name="_Ref219814892"/>
      <w:r w:rsidRPr="001A0482">
        <w:rPr>
          <w:b/>
          <w:bCs/>
          <w:lang w:val="en-US"/>
        </w:rPr>
        <w:t>Fig. S</w:t>
      </w:r>
      <w:r w:rsidRPr="001A0482">
        <w:rPr>
          <w:b/>
          <w:bCs/>
        </w:rPr>
        <w:fldChar w:fldCharType="begin"/>
      </w:r>
      <w:r w:rsidRPr="001A0482">
        <w:rPr>
          <w:b/>
          <w:bCs/>
          <w:lang w:val="en-US"/>
        </w:rPr>
        <w:instrText xml:space="preserve"> SEQ Fig._S \* ARABIC </w:instrText>
      </w:r>
      <w:r w:rsidRPr="001A0482">
        <w:rPr>
          <w:b/>
          <w:bCs/>
        </w:rPr>
        <w:fldChar w:fldCharType="separate"/>
      </w:r>
      <w:r w:rsidR="004F5F49">
        <w:rPr>
          <w:b/>
          <w:bCs/>
          <w:noProof/>
          <w:lang w:val="en-US"/>
        </w:rPr>
        <w:t>47</w:t>
      </w:r>
      <w:r w:rsidRPr="001A0482">
        <w:rPr>
          <w:b/>
          <w:bCs/>
        </w:rPr>
        <w:fldChar w:fldCharType="end"/>
      </w:r>
      <w:bookmarkEnd w:id="49"/>
      <w:r w:rsidR="00321F2E" w:rsidRPr="001A0482">
        <w:rPr>
          <w:rFonts w:cs="Times New Roman"/>
          <w:lang w:val="en-US"/>
        </w:rPr>
        <w:t xml:space="preserve"> CO adsorbed on the investigated Pt NPs.</w:t>
      </w:r>
    </w:p>
    <w:p w14:paraId="25BBF992" w14:textId="77777777" w:rsidR="00321F2E" w:rsidRPr="001A0482" w:rsidRDefault="00321F2E" w:rsidP="00321F2E">
      <w:pPr>
        <w:spacing w:line="240" w:lineRule="auto"/>
        <w:rPr>
          <w:rFonts w:cs="Times New Roman"/>
          <w:lang w:val="en-US"/>
        </w:rPr>
      </w:pPr>
    </w:p>
    <w:p w14:paraId="376216B4" w14:textId="0553AEEC" w:rsidR="00321F2E" w:rsidRPr="001A0482" w:rsidRDefault="00321F2E" w:rsidP="00321F2E">
      <w:pPr>
        <w:spacing w:line="240" w:lineRule="auto"/>
        <w:rPr>
          <w:rFonts w:cs="Times New Roman"/>
          <w:lang w:val="en-US"/>
        </w:rPr>
      </w:pPr>
      <w:r w:rsidRPr="004F5F49">
        <w:rPr>
          <w:rFonts w:cs="Times New Roman"/>
          <w:lang w:val="en-US"/>
        </w:rPr>
        <w:t>In</w:t>
      </w:r>
      <w:r w:rsidR="004F5F49" w:rsidRPr="004F5F49">
        <w:rPr>
          <w:rFonts w:cs="Times New Roman"/>
          <w:lang w:val="en-US"/>
        </w:rPr>
        <w:t xml:space="preserve"> </w:t>
      </w:r>
      <w:r w:rsidR="004F5F49" w:rsidRPr="004F5F49">
        <w:rPr>
          <w:rFonts w:cs="Times New Roman"/>
          <w:lang w:val="en-US"/>
        </w:rPr>
        <w:fldChar w:fldCharType="begin"/>
      </w:r>
      <w:r w:rsidR="004F5F49" w:rsidRPr="004F5F49">
        <w:rPr>
          <w:rFonts w:cs="Times New Roman"/>
          <w:lang w:val="en-US"/>
        </w:rPr>
        <w:instrText xml:space="preserve"> REF _Ref219814912 \h  \* MERGEFORMAT </w:instrText>
      </w:r>
      <w:r w:rsidR="004F5F49" w:rsidRPr="004F5F49">
        <w:rPr>
          <w:rFonts w:cs="Times New Roman"/>
          <w:lang w:val="en-US"/>
        </w:rPr>
      </w:r>
      <w:r w:rsidR="004F5F49" w:rsidRPr="004F5F49">
        <w:rPr>
          <w:rFonts w:cs="Times New Roman"/>
          <w:lang w:val="en-US"/>
        </w:rPr>
        <w:fldChar w:fldCharType="separate"/>
      </w:r>
      <w:r w:rsidR="004F5F49" w:rsidRPr="004F5F49">
        <w:rPr>
          <w:lang w:val="en-US"/>
        </w:rPr>
        <w:t>Fig. S</w:t>
      </w:r>
      <w:r w:rsidR="004F5F49" w:rsidRPr="004F5F49">
        <w:rPr>
          <w:noProof/>
          <w:lang w:val="en-US"/>
        </w:rPr>
        <w:t>48</w:t>
      </w:r>
      <w:r w:rsidR="004F5F49" w:rsidRPr="004F5F49">
        <w:rPr>
          <w:rFonts w:cs="Times New Roman"/>
          <w:lang w:val="en-US"/>
        </w:rPr>
        <w:fldChar w:fldCharType="end"/>
      </w:r>
      <w:r w:rsidRPr="004F5F49">
        <w:rPr>
          <w:rFonts w:cs="Times New Roman"/>
          <w:lang w:val="en-US"/>
        </w:rPr>
        <w:t>, the C-O stretch vibrational frequency is presented as a function of the excess charge of the particles. At negative excess charge, the Pt NPs have a deficit of electrons and are, hence, positively charged. It shou</w:t>
      </w:r>
      <w:r w:rsidRPr="001A0482">
        <w:rPr>
          <w:rFonts w:cs="Times New Roman"/>
          <w:lang w:val="en-US"/>
        </w:rPr>
        <w:t xml:space="preserve">ld be noted that the two adsorption sites are slightly different in the two systems, as the next-nearest neighbor configurations are different. Hence, the C-O stretch energy for CO adsorbed on the particles with no excess charge, is slightly lower for the smaller NP (right in </w:t>
      </w:r>
      <w:r w:rsidR="00C11AB2" w:rsidRPr="001A0482">
        <w:rPr>
          <w:rFonts w:cs="Times New Roman"/>
          <w:lang w:val="en-US"/>
        </w:rPr>
        <w:fldChar w:fldCharType="begin"/>
      </w:r>
      <w:r w:rsidR="00C11AB2" w:rsidRPr="001A0482">
        <w:rPr>
          <w:rFonts w:cs="Times New Roman"/>
          <w:lang w:val="en-US"/>
        </w:rPr>
        <w:instrText xml:space="preserve"> REF _Ref219814912 \h  \* MERGEFORMAT </w:instrText>
      </w:r>
      <w:r w:rsidR="00C11AB2" w:rsidRPr="001A0482">
        <w:rPr>
          <w:rFonts w:cs="Times New Roman"/>
          <w:lang w:val="en-US"/>
        </w:rPr>
      </w:r>
      <w:r w:rsidR="00C11AB2" w:rsidRPr="001A0482">
        <w:rPr>
          <w:rFonts w:cs="Times New Roman"/>
          <w:lang w:val="en-US"/>
        </w:rPr>
        <w:fldChar w:fldCharType="separate"/>
      </w:r>
      <w:r w:rsidR="004F5F49" w:rsidRPr="004F5F49">
        <w:rPr>
          <w:lang w:val="en-US"/>
        </w:rPr>
        <w:t>Fig. S48</w:t>
      </w:r>
      <w:r w:rsidR="00C11AB2" w:rsidRPr="001A0482">
        <w:rPr>
          <w:rFonts w:cs="Times New Roman"/>
          <w:lang w:val="en-US"/>
        </w:rPr>
        <w:fldChar w:fldCharType="end"/>
      </w:r>
      <w:r w:rsidRPr="001A0482">
        <w:rPr>
          <w:rFonts w:cs="Times New Roman"/>
          <w:lang w:val="en-US"/>
        </w:rPr>
        <w:t xml:space="preserve">). Interestingly, a monotonic trend can be seen between the excess charge of the NPs, and the C-O stretch wavenumber. The more negatively charged the NP is, the lower the C-O stretch wavenumber. For the nanoparticle to the right in </w:t>
      </w:r>
      <w:r w:rsidR="00C11AB2" w:rsidRPr="001A0482">
        <w:rPr>
          <w:rFonts w:cs="Times New Roman"/>
          <w:lang w:val="en-US"/>
        </w:rPr>
        <w:fldChar w:fldCharType="begin"/>
      </w:r>
      <w:r w:rsidR="00C11AB2" w:rsidRPr="001A0482">
        <w:rPr>
          <w:rFonts w:cs="Times New Roman"/>
          <w:lang w:val="en-US"/>
        </w:rPr>
        <w:instrText xml:space="preserve"> REF _Ref219814912 \h  \* MERGEFORMAT </w:instrText>
      </w:r>
      <w:r w:rsidR="00C11AB2" w:rsidRPr="001A0482">
        <w:rPr>
          <w:rFonts w:cs="Times New Roman"/>
          <w:lang w:val="en-US"/>
        </w:rPr>
      </w:r>
      <w:r w:rsidR="00C11AB2" w:rsidRPr="001A0482">
        <w:rPr>
          <w:rFonts w:cs="Times New Roman"/>
          <w:lang w:val="en-US"/>
        </w:rPr>
        <w:fldChar w:fldCharType="separate"/>
      </w:r>
      <w:r w:rsidR="004F5F49" w:rsidRPr="004F5F49">
        <w:rPr>
          <w:lang w:val="en-US"/>
        </w:rPr>
        <w:t>Fig. S48</w:t>
      </w:r>
      <w:r w:rsidR="00C11AB2" w:rsidRPr="001A0482">
        <w:rPr>
          <w:rFonts w:cs="Times New Roman"/>
          <w:lang w:val="en-US"/>
        </w:rPr>
        <w:fldChar w:fldCharType="end"/>
      </w:r>
      <w:r w:rsidRPr="001A0482">
        <w:rPr>
          <w:rFonts w:cs="Times New Roman"/>
          <w:lang w:val="en-US"/>
        </w:rPr>
        <w:t xml:space="preserve">, the calculated C-O stretch wavenumber (for the same adsorption site) and Bader charge of the supported </w:t>
      </w:r>
      <w:r w:rsidR="00936CDD" w:rsidRPr="001A0482">
        <w:rPr>
          <w:rFonts w:cs="Times New Roman"/>
          <w:lang w:val="en-US"/>
        </w:rPr>
        <w:t xml:space="preserve">54-atom </w:t>
      </w:r>
      <w:r w:rsidRPr="001A0482">
        <w:rPr>
          <w:rFonts w:cs="Times New Roman"/>
          <w:lang w:val="en-US"/>
        </w:rPr>
        <w:t xml:space="preserve">NP is added. The data follows the prediction based on the virtually charged particle. It is </w:t>
      </w:r>
      <w:r w:rsidR="00936CDD" w:rsidRPr="001A0482">
        <w:rPr>
          <w:rFonts w:cs="Times New Roman"/>
          <w:lang w:val="en-US"/>
        </w:rPr>
        <w:t>clear</w:t>
      </w:r>
      <w:r w:rsidRPr="001A0482">
        <w:rPr>
          <w:rFonts w:cs="Times New Roman"/>
          <w:lang w:val="en-US"/>
        </w:rPr>
        <w:t xml:space="preserve"> that a charge transfer from the </w:t>
      </w:r>
      <w:r w:rsidR="00936CDD" w:rsidRPr="001A0482">
        <w:rPr>
          <w:rFonts w:cs="Times New Roman"/>
          <w:lang w:val="en-US"/>
        </w:rPr>
        <w:t>oxide</w:t>
      </w:r>
      <w:r w:rsidRPr="001A0482">
        <w:rPr>
          <w:rFonts w:cs="Times New Roman"/>
          <w:lang w:val="en-US"/>
        </w:rPr>
        <w:t xml:space="preserve"> to the supported NP</w:t>
      </w:r>
      <w:r w:rsidR="00936CDD" w:rsidRPr="001A0482">
        <w:rPr>
          <w:rFonts w:cs="Times New Roman"/>
          <w:lang w:val="en-US"/>
        </w:rPr>
        <w:t xml:space="preserve"> </w:t>
      </w:r>
      <w:r w:rsidRPr="001A0482">
        <w:rPr>
          <w:rFonts w:cs="Times New Roman"/>
          <w:lang w:val="en-US"/>
        </w:rPr>
        <w:t>result</w:t>
      </w:r>
      <w:r w:rsidR="00936CDD" w:rsidRPr="001A0482">
        <w:rPr>
          <w:rFonts w:cs="Times New Roman"/>
          <w:lang w:val="en-US"/>
        </w:rPr>
        <w:t>s</w:t>
      </w:r>
      <w:r w:rsidRPr="001A0482">
        <w:rPr>
          <w:rFonts w:cs="Times New Roman"/>
          <w:lang w:val="en-US"/>
        </w:rPr>
        <w:t xml:space="preserve"> in a red-shift of the C-O stretch wavenumber. </w:t>
      </w:r>
    </w:p>
    <w:p w14:paraId="490DC7DD" w14:textId="77777777" w:rsidR="00321F2E" w:rsidRPr="001A0482" w:rsidRDefault="00321F2E" w:rsidP="00321F2E">
      <w:pPr>
        <w:spacing w:line="240" w:lineRule="auto"/>
        <w:jc w:val="center"/>
        <w:rPr>
          <w:rFonts w:cs="Times New Roman"/>
          <w:lang w:val="en-US"/>
        </w:rPr>
      </w:pPr>
      <w:r w:rsidRPr="001A0482">
        <w:rPr>
          <w:rFonts w:cs="Times New Roman"/>
          <w:noProof/>
          <w:lang w:val="en-US"/>
        </w:rPr>
        <w:drawing>
          <wp:inline distT="0" distB="0" distL="0" distR="0" wp14:anchorId="188EAF10" wp14:editId="6495AE20">
            <wp:extent cx="5828030" cy="1804670"/>
            <wp:effectExtent l="0" t="0" r="1270" b="5080"/>
            <wp:docPr id="483133242" name="Picture 3" descr="A graph of a graph of a graph of a graph of a graph of a graph of a graph of a graph of a graph of a graph of a graph of a graph of a graph of&#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133242" name="Picture 3" descr="A graph of a graph of a graph of a graph of a graph of a graph of a graph of a graph of a graph of a graph of a graph of a graph of a graph of&#10;&#10;AI-generated content may be incorrect."/>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828030" cy="1804670"/>
                    </a:xfrm>
                    <a:prstGeom prst="rect">
                      <a:avLst/>
                    </a:prstGeom>
                    <a:noFill/>
                  </pic:spPr>
                </pic:pic>
              </a:graphicData>
            </a:graphic>
          </wp:inline>
        </w:drawing>
      </w:r>
    </w:p>
    <w:p w14:paraId="68806D1C" w14:textId="2D6480E5" w:rsidR="000D1FB5" w:rsidRPr="001A0482" w:rsidRDefault="00BE728D" w:rsidP="009A177A">
      <w:pPr>
        <w:spacing w:line="240" w:lineRule="auto"/>
        <w:rPr>
          <w:rFonts w:cs="Times New Roman"/>
          <w:lang w:val="en-US"/>
        </w:rPr>
      </w:pPr>
      <w:bookmarkStart w:id="50" w:name="_Ref219814912"/>
      <w:r w:rsidRPr="001A0482">
        <w:rPr>
          <w:b/>
          <w:bCs/>
          <w:lang w:val="en-US"/>
        </w:rPr>
        <w:t>Fig. S</w:t>
      </w:r>
      <w:r w:rsidRPr="001A0482">
        <w:rPr>
          <w:b/>
          <w:bCs/>
        </w:rPr>
        <w:fldChar w:fldCharType="begin"/>
      </w:r>
      <w:r w:rsidRPr="001A0482">
        <w:rPr>
          <w:b/>
          <w:bCs/>
          <w:lang w:val="en-US"/>
        </w:rPr>
        <w:instrText xml:space="preserve"> SEQ Fig._S \* ARABIC </w:instrText>
      </w:r>
      <w:r w:rsidRPr="001A0482">
        <w:rPr>
          <w:b/>
          <w:bCs/>
        </w:rPr>
        <w:fldChar w:fldCharType="separate"/>
      </w:r>
      <w:r w:rsidR="004F5F49">
        <w:rPr>
          <w:b/>
          <w:bCs/>
          <w:noProof/>
          <w:lang w:val="en-US"/>
        </w:rPr>
        <w:t>48</w:t>
      </w:r>
      <w:r w:rsidRPr="001A0482">
        <w:rPr>
          <w:b/>
          <w:bCs/>
        </w:rPr>
        <w:fldChar w:fldCharType="end"/>
      </w:r>
      <w:bookmarkEnd w:id="50"/>
      <w:r w:rsidR="00321F2E" w:rsidRPr="001A0482">
        <w:rPr>
          <w:rFonts w:cs="Times New Roman"/>
          <w:lang w:val="en-US"/>
        </w:rPr>
        <w:t xml:space="preserve"> The C-O stretch vibrational frequency as a function of nanoparticle charge for left) the 201-atom truncated octahedron NP and right) the unsupported 54-atom Pt NP. Note the agreement with the </w:t>
      </w:r>
      <w:r w:rsidR="00936CDD" w:rsidRPr="001A0482">
        <w:rPr>
          <w:rFonts w:cs="Times New Roman"/>
          <w:lang w:val="en-US"/>
        </w:rPr>
        <w:t xml:space="preserve">result for the </w:t>
      </w:r>
      <w:r w:rsidR="00321F2E" w:rsidRPr="001A0482">
        <w:rPr>
          <w:rFonts w:cs="Times New Roman"/>
          <w:lang w:val="en-US"/>
        </w:rPr>
        <w:t>supported Pt NP in the right figure.</w:t>
      </w:r>
    </w:p>
    <w:p w14:paraId="01086836" w14:textId="77777777" w:rsidR="00936CDD" w:rsidRPr="001A0482" w:rsidRDefault="00936CDD">
      <w:pPr>
        <w:spacing w:line="259" w:lineRule="auto"/>
        <w:rPr>
          <w:rFonts w:eastAsiaTheme="minorEastAsia" w:cs="Times New Roman"/>
          <w:b/>
          <w:bCs/>
          <w:lang w:val="en-US"/>
        </w:rPr>
      </w:pPr>
      <w:r w:rsidRPr="001A0482">
        <w:rPr>
          <w:rFonts w:eastAsiaTheme="minorEastAsia" w:cs="Times New Roman"/>
          <w:b/>
          <w:bCs/>
          <w:lang w:val="en-US"/>
        </w:rPr>
        <w:br w:type="page"/>
      </w:r>
    </w:p>
    <w:p w14:paraId="2C18E843" w14:textId="2016356D" w:rsidR="0085577E" w:rsidRPr="001A0482" w:rsidRDefault="00D742D2" w:rsidP="009A177A">
      <w:pPr>
        <w:spacing w:line="240" w:lineRule="auto"/>
        <w:rPr>
          <w:rFonts w:eastAsiaTheme="minorEastAsia" w:cs="Times New Roman"/>
          <w:b/>
          <w:bCs/>
          <w:sz w:val="28"/>
          <w:szCs w:val="28"/>
          <w:u w:val="single"/>
          <w:lang w:val="en-US"/>
        </w:rPr>
      </w:pPr>
      <w:r w:rsidRPr="001A0482">
        <w:rPr>
          <w:rFonts w:eastAsiaTheme="minorEastAsia" w:cs="Times New Roman"/>
          <w:b/>
          <w:bCs/>
          <w:sz w:val="28"/>
          <w:szCs w:val="28"/>
          <w:u w:val="single"/>
          <w:lang w:val="en-US"/>
        </w:rPr>
        <w:lastRenderedPageBreak/>
        <w:t>3</w:t>
      </w:r>
      <w:r w:rsidR="00110140" w:rsidRPr="001A0482">
        <w:rPr>
          <w:rFonts w:eastAsiaTheme="minorEastAsia" w:cs="Times New Roman"/>
          <w:b/>
          <w:bCs/>
          <w:sz w:val="28"/>
          <w:szCs w:val="28"/>
          <w:u w:val="single"/>
          <w:lang w:val="en-US"/>
        </w:rPr>
        <w:t>.</w:t>
      </w:r>
      <w:r w:rsidR="0075555A" w:rsidRPr="001A0482">
        <w:rPr>
          <w:rFonts w:eastAsiaTheme="minorEastAsia" w:cs="Times New Roman"/>
          <w:b/>
          <w:bCs/>
          <w:sz w:val="28"/>
          <w:szCs w:val="28"/>
          <w:u w:val="single"/>
          <w:lang w:val="en-US"/>
        </w:rPr>
        <w:t xml:space="preserve"> Construction of the </w:t>
      </w:r>
      <w:r w:rsidR="00506548" w:rsidRPr="001A0482">
        <w:rPr>
          <w:rFonts w:eastAsiaTheme="minorEastAsia" w:cs="Times New Roman"/>
          <w:b/>
          <w:bCs/>
          <w:sz w:val="28"/>
          <w:szCs w:val="28"/>
          <w:u w:val="single"/>
          <w:lang w:val="en-US"/>
        </w:rPr>
        <w:t>e</w:t>
      </w:r>
      <w:r w:rsidR="00C00EE1" w:rsidRPr="001A0482">
        <w:rPr>
          <w:rFonts w:eastAsiaTheme="minorEastAsia" w:cs="Times New Roman"/>
          <w:b/>
          <w:bCs/>
          <w:sz w:val="28"/>
          <w:szCs w:val="28"/>
          <w:u w:val="single"/>
          <w:lang w:val="en-US"/>
        </w:rPr>
        <w:t xml:space="preserve">nergy diagram in Fig. </w:t>
      </w:r>
      <w:r w:rsidR="003D1202" w:rsidRPr="001A0482">
        <w:rPr>
          <w:rFonts w:eastAsiaTheme="minorEastAsia" w:cs="Times New Roman"/>
          <w:b/>
          <w:bCs/>
          <w:sz w:val="28"/>
          <w:szCs w:val="28"/>
          <w:u w:val="single"/>
          <w:lang w:val="en-US"/>
        </w:rPr>
        <w:t>2f</w:t>
      </w:r>
    </w:p>
    <w:p w14:paraId="181A6C99" w14:textId="6BF08043" w:rsidR="00A631EA" w:rsidRPr="001A0482" w:rsidRDefault="00506548" w:rsidP="009A177A">
      <w:pPr>
        <w:spacing w:line="240" w:lineRule="auto"/>
        <w:rPr>
          <w:rFonts w:eastAsiaTheme="minorEastAsia" w:cs="Times New Roman"/>
          <w:lang w:val="en-US"/>
        </w:rPr>
      </w:pPr>
      <w:r w:rsidRPr="001A0482">
        <w:rPr>
          <w:rFonts w:eastAsiaTheme="minorEastAsia" w:cs="Times New Roman"/>
          <w:lang w:val="en-US"/>
        </w:rPr>
        <w:t>The energy diagram in Fig. 2f is made on the basis of the literature</w:t>
      </w:r>
      <w:sdt>
        <w:sdtPr>
          <w:rPr>
            <w:rFonts w:eastAsiaTheme="minorEastAsia" w:cs="Times New Roman"/>
            <w:color w:val="000000"/>
            <w:vertAlign w:val="superscript"/>
            <w:lang w:val="en-US"/>
          </w:rPr>
          <w:tag w:val="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"/>
          <w:id w:val="-822501512"/>
          <w:placeholder>
            <w:docPart w:val="CB6217858F1E4EC6A452D08FBD4D753A"/>
          </w:placeholder>
        </w:sdtPr>
        <w:sdtContent>
          <w:r w:rsidR="00CF5E82" w:rsidRPr="00CF5E82">
            <w:rPr>
              <w:rFonts w:eastAsiaTheme="minorEastAsia" w:cs="Times New Roman"/>
              <w:color w:val="000000"/>
              <w:vertAlign w:val="superscript"/>
              <w:lang w:val="en-US"/>
            </w:rPr>
            <w:t>30–33</w:t>
          </w:r>
        </w:sdtContent>
      </w:sdt>
      <w:r w:rsidR="00FC4034" w:rsidRPr="001A0482">
        <w:rPr>
          <w:rFonts w:eastAsiaTheme="minorEastAsia" w:cs="Times New Roman"/>
          <w:lang w:val="en-US"/>
        </w:rPr>
        <w:t xml:space="preserve">. </w:t>
      </w:r>
      <w:r w:rsidR="00BE728D" w:rsidRPr="001A0482">
        <w:rPr>
          <w:rFonts w:eastAsiaTheme="minorEastAsia" w:cs="Times New Roman"/>
          <w:lang w:val="en-US"/>
        </w:rPr>
        <w:fldChar w:fldCharType="begin"/>
      </w:r>
      <w:r w:rsidR="00BE728D" w:rsidRPr="001A0482">
        <w:rPr>
          <w:rFonts w:eastAsiaTheme="minorEastAsia" w:cs="Times New Roman"/>
          <w:lang w:val="en-US"/>
        </w:rPr>
        <w:instrText xml:space="preserve"> REF _Ref219814061 \h </w:instrText>
      </w:r>
      <w:r w:rsidR="00C11AB2" w:rsidRPr="001A0482">
        <w:rPr>
          <w:rFonts w:eastAsiaTheme="minorEastAsia" w:cs="Times New Roman"/>
          <w:lang w:val="en-US"/>
        </w:rPr>
        <w:instrText xml:space="preserve"> \* MERGEFORMAT </w:instrText>
      </w:r>
      <w:r w:rsidR="00BE728D" w:rsidRPr="001A0482">
        <w:rPr>
          <w:rFonts w:eastAsiaTheme="minorEastAsia" w:cs="Times New Roman"/>
          <w:lang w:val="en-US"/>
        </w:rPr>
      </w:r>
      <w:r w:rsidR="00BE728D" w:rsidRPr="001A0482">
        <w:rPr>
          <w:rFonts w:eastAsiaTheme="minorEastAsia" w:cs="Times New Roman"/>
          <w:lang w:val="en-US"/>
        </w:rPr>
        <w:fldChar w:fldCharType="separate"/>
      </w:r>
      <w:r w:rsidR="004F5F49" w:rsidRPr="004F5F49">
        <w:rPr>
          <w:lang w:val="en-US"/>
        </w:rPr>
        <w:t>Fig. S49</w:t>
      </w:r>
      <w:r w:rsidR="00BE728D" w:rsidRPr="001A0482">
        <w:rPr>
          <w:rFonts w:eastAsiaTheme="minorEastAsia" w:cs="Times New Roman"/>
          <w:lang w:val="en-US"/>
        </w:rPr>
        <w:fldChar w:fldCharType="end"/>
      </w:r>
      <w:r w:rsidR="00F02A7D" w:rsidRPr="001A0482">
        <w:rPr>
          <w:rFonts w:eastAsiaTheme="minorEastAsia" w:cs="Times New Roman"/>
          <w:lang w:val="en-US"/>
        </w:rPr>
        <w:t xml:space="preserve"> shows further details. The diagram is constructed from measurements of the ZnO electron affinity, </w:t>
      </w:r>
      <w:r w:rsidR="00F02A7D" w:rsidRPr="001A0482">
        <w:rPr>
          <w:rFonts w:ascii="Symbol" w:eastAsiaTheme="minorEastAsia" w:hAnsi="Symbol" w:cs="Times New Roman"/>
          <w:lang w:val="en-US"/>
        </w:rPr>
        <w:t>c</w:t>
      </w:r>
      <w:r w:rsidR="00F02A7D" w:rsidRPr="001A0482">
        <w:rPr>
          <w:rFonts w:eastAsiaTheme="minorEastAsia" w:cs="Times New Roman"/>
          <w:lang w:val="en-US"/>
        </w:rPr>
        <w:t xml:space="preserve"> , the Cu work function, </w:t>
      </w:r>
      <w:r w:rsidR="00F02A7D" w:rsidRPr="001A0482">
        <w:rPr>
          <w:rFonts w:ascii="Symbol" w:eastAsiaTheme="minorEastAsia" w:hAnsi="Symbol" w:cs="Times New Roman"/>
          <w:lang w:val="en-US"/>
        </w:rPr>
        <w:t>j</w:t>
      </w:r>
      <w:r w:rsidR="00F02A7D" w:rsidRPr="001A0482">
        <w:rPr>
          <w:rFonts w:eastAsiaTheme="minorEastAsia" w:cs="Times New Roman"/>
          <w:lang w:val="en-US"/>
        </w:rPr>
        <w:t>, the measured ZnO band gap, E</w:t>
      </w:r>
      <w:r w:rsidR="00F02A7D" w:rsidRPr="001A0482">
        <w:rPr>
          <w:rFonts w:eastAsiaTheme="minorEastAsia" w:cs="Times New Roman"/>
          <w:vertAlign w:val="subscript"/>
          <w:lang w:val="en-US"/>
        </w:rPr>
        <w:t>gap, ZnO</w:t>
      </w:r>
      <w:r w:rsidR="00F02A7D" w:rsidRPr="001A0482">
        <w:rPr>
          <w:rFonts w:eastAsiaTheme="minorEastAsia" w:cs="Times New Roman"/>
          <w:lang w:val="en-US"/>
        </w:rPr>
        <w:t>, and the measured</w:t>
      </w:r>
      <w:r w:rsidR="00594651" w:rsidRPr="001A0482">
        <w:rPr>
          <w:rFonts w:eastAsiaTheme="minorEastAsia" w:cs="Times New Roman"/>
          <w:lang w:val="en-US"/>
        </w:rPr>
        <w:t xml:space="preserve"> or calculated</w:t>
      </w:r>
      <w:r w:rsidR="00F02A7D" w:rsidRPr="001A0482">
        <w:rPr>
          <w:rFonts w:eastAsiaTheme="minorEastAsia" w:cs="Times New Roman"/>
          <w:lang w:val="en-US"/>
        </w:rPr>
        <w:t xml:space="preserve"> defect levels for </w:t>
      </w:r>
      <w:r w:rsidR="005449C0" w:rsidRPr="001A0482">
        <w:rPr>
          <w:rFonts w:eastAsiaTheme="minorEastAsia" w:cs="Times New Roman"/>
          <w:lang w:val="en-US"/>
        </w:rPr>
        <w:t xml:space="preserve">ad-/absorbed </w:t>
      </w:r>
      <w:r w:rsidR="00F02A7D" w:rsidRPr="001A0482">
        <w:rPr>
          <w:rFonts w:eastAsiaTheme="minorEastAsia" w:cs="Times New Roman"/>
          <w:lang w:val="en-US"/>
        </w:rPr>
        <w:t>H and O vacancies.</w:t>
      </w:r>
    </w:p>
    <w:p w14:paraId="45CE3E30" w14:textId="4B6C8F30" w:rsidR="00A631EA" w:rsidRPr="001A0482" w:rsidRDefault="002631D5" w:rsidP="009A177A">
      <w:pPr>
        <w:spacing w:line="240" w:lineRule="auto"/>
        <w:rPr>
          <w:rFonts w:eastAsiaTheme="minorEastAsia" w:cs="Times New Roman"/>
          <w:lang w:val="en-US"/>
        </w:rPr>
      </w:pPr>
      <w:r w:rsidRPr="001A0482">
        <w:rPr>
          <w:noProof/>
        </w:rPr>
        <w:drawing>
          <wp:inline distT="0" distB="0" distL="0" distR="0" wp14:anchorId="448C1F76" wp14:editId="4268D97E">
            <wp:extent cx="3293745" cy="2658745"/>
            <wp:effectExtent l="0" t="0" r="1905" b="8255"/>
            <wp:docPr id="1673823047"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293745" cy="2658745"/>
                    </a:xfrm>
                    <a:prstGeom prst="rect">
                      <a:avLst/>
                    </a:prstGeom>
                    <a:noFill/>
                    <a:ln>
                      <a:noFill/>
                    </a:ln>
                  </pic:spPr>
                </pic:pic>
              </a:graphicData>
            </a:graphic>
          </wp:inline>
        </w:drawing>
      </w:r>
    </w:p>
    <w:p w14:paraId="3E79F0B1" w14:textId="3FDED7B7" w:rsidR="00A631EA" w:rsidRPr="001A0482" w:rsidRDefault="00BE728D" w:rsidP="009A177A">
      <w:pPr>
        <w:spacing w:line="240" w:lineRule="auto"/>
        <w:rPr>
          <w:rFonts w:eastAsiaTheme="minorEastAsia" w:cs="Times New Roman"/>
          <w:b/>
          <w:bCs/>
          <w:lang w:val="en-US"/>
        </w:rPr>
      </w:pPr>
      <w:bookmarkStart w:id="51" w:name="_Ref219814061"/>
      <w:r w:rsidRPr="001A0482">
        <w:rPr>
          <w:b/>
          <w:bCs/>
          <w:lang w:val="en-US"/>
        </w:rPr>
        <w:t>Fig. S</w:t>
      </w:r>
      <w:r w:rsidRPr="001A0482">
        <w:rPr>
          <w:b/>
          <w:bCs/>
        </w:rPr>
        <w:fldChar w:fldCharType="begin"/>
      </w:r>
      <w:r w:rsidRPr="001A0482">
        <w:rPr>
          <w:b/>
          <w:bCs/>
          <w:lang w:val="en-US"/>
        </w:rPr>
        <w:instrText xml:space="preserve"> SEQ Fig._S \* ARABIC </w:instrText>
      </w:r>
      <w:r w:rsidRPr="001A0482">
        <w:rPr>
          <w:b/>
          <w:bCs/>
        </w:rPr>
        <w:fldChar w:fldCharType="separate"/>
      </w:r>
      <w:r w:rsidR="004F5F49">
        <w:rPr>
          <w:b/>
          <w:bCs/>
          <w:noProof/>
          <w:lang w:val="en-US"/>
        </w:rPr>
        <w:t>49</w:t>
      </w:r>
      <w:r w:rsidRPr="001A0482">
        <w:rPr>
          <w:b/>
          <w:bCs/>
        </w:rPr>
        <w:fldChar w:fldCharType="end"/>
      </w:r>
      <w:bookmarkEnd w:id="51"/>
      <w:r w:rsidR="00BC3B73" w:rsidRPr="001A0482">
        <w:rPr>
          <w:b/>
          <w:bCs/>
          <w:lang w:val="en-US"/>
        </w:rPr>
        <w:t xml:space="preserve"> </w:t>
      </w:r>
      <w:r w:rsidR="00BC3B73" w:rsidRPr="001A0482">
        <w:rPr>
          <w:rFonts w:eastAsiaTheme="minorEastAsia" w:cs="Times New Roman"/>
          <w:lang w:val="en-GB"/>
        </w:rPr>
        <w:t>Electron energy diagram</w:t>
      </w:r>
      <w:sdt>
        <w:sdtPr>
          <w:rPr>
            <w:rFonts w:eastAsiaTheme="minorEastAsia" w:cs="Times New Roman"/>
            <w:color w:val="000000"/>
            <w:vertAlign w:val="superscript"/>
            <w:lang w:val="en-GB"/>
          </w:rPr>
          <w:tag w:val="MENDELEY_CITATION_v3_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"/>
          <w:id w:val="-500428239"/>
          <w:placeholder>
            <w:docPart w:val="96C47CDDD49F425EA9E76721BDAB0102"/>
          </w:placeholder>
        </w:sdtPr>
        <w:sdtContent>
          <w:r w:rsidR="00CF5E82" w:rsidRPr="00CF5E82">
            <w:rPr>
              <w:rFonts w:eastAsiaTheme="minorEastAsia" w:cs="Times New Roman"/>
              <w:color w:val="000000"/>
              <w:vertAlign w:val="superscript"/>
              <w:lang w:val="en-GB"/>
            </w:rPr>
            <w:t>33–35</w:t>
          </w:r>
        </w:sdtContent>
      </w:sdt>
      <w:r w:rsidR="00BC3B73" w:rsidRPr="001A0482">
        <w:rPr>
          <w:rFonts w:eastAsiaTheme="minorEastAsia" w:cs="Times New Roman"/>
          <w:lang w:val="en-GB"/>
        </w:rPr>
        <w:t xml:space="preserve"> for Cu/ZnO</w:t>
      </w:r>
      <w:r w:rsidR="00FC4034" w:rsidRPr="001A0482">
        <w:rPr>
          <w:rFonts w:eastAsiaTheme="minorEastAsia" w:cs="Times New Roman"/>
          <w:lang w:val="en-GB"/>
        </w:rPr>
        <w:t>.</w:t>
      </w:r>
    </w:p>
    <w:p w14:paraId="146A5FA6" w14:textId="443140D7" w:rsidR="00CF5E82" w:rsidRDefault="00CF5E82">
      <w:pPr>
        <w:spacing w:line="259" w:lineRule="auto"/>
        <w:rPr>
          <w:rFonts w:eastAsiaTheme="minorEastAsia" w:cs="Times New Roman"/>
          <w:b/>
          <w:bCs/>
          <w:lang w:val="en-US"/>
        </w:rPr>
      </w:pPr>
      <w:r>
        <w:rPr>
          <w:rFonts w:eastAsiaTheme="minorEastAsia" w:cs="Times New Roman"/>
          <w:b/>
          <w:bCs/>
          <w:lang w:val="en-US"/>
        </w:rPr>
        <w:br w:type="page"/>
      </w:r>
    </w:p>
    <w:p w14:paraId="50BA29D8" w14:textId="2A3083AC" w:rsidR="004A5FCD" w:rsidRPr="004B4201" w:rsidRDefault="00936CDD" w:rsidP="00A631EA">
      <w:pPr>
        <w:spacing w:line="240" w:lineRule="auto"/>
        <w:rPr>
          <w:rFonts w:cs="Times New Roman"/>
          <w:b/>
          <w:sz w:val="28"/>
          <w:szCs w:val="28"/>
          <w:u w:val="single"/>
          <w:lang w:val="en-US"/>
        </w:rPr>
      </w:pPr>
      <w:r w:rsidRPr="004B4201">
        <w:rPr>
          <w:rFonts w:cs="Times New Roman"/>
          <w:b/>
          <w:sz w:val="28"/>
          <w:szCs w:val="28"/>
          <w:u w:val="single"/>
          <w:lang w:val="en-US"/>
        </w:rPr>
        <w:lastRenderedPageBreak/>
        <w:t>4</w:t>
      </w:r>
      <w:r w:rsidR="00EF6FB7" w:rsidRPr="004B4201">
        <w:rPr>
          <w:rFonts w:cs="Times New Roman"/>
          <w:b/>
          <w:sz w:val="28"/>
          <w:szCs w:val="28"/>
          <w:u w:val="single"/>
          <w:lang w:val="en-US"/>
        </w:rPr>
        <w:t xml:space="preserve">. </w:t>
      </w:r>
      <w:r w:rsidR="00A631EA" w:rsidRPr="004B4201">
        <w:rPr>
          <w:rFonts w:cs="Times New Roman"/>
          <w:b/>
          <w:sz w:val="28"/>
          <w:szCs w:val="28"/>
          <w:u w:val="single"/>
          <w:lang w:val="en-US"/>
        </w:rPr>
        <w:t>References for supplementary information</w:t>
      </w:r>
    </w:p>
    <w:sdt>
      <w:sdtPr>
        <w:rPr>
          <w:rFonts w:cs="Times New Roman"/>
          <w:bCs/>
          <w:color w:val="000000"/>
          <w:lang w:val="en-US"/>
        </w:rPr>
        <w:tag w:val="MENDELEY_BIBLIOGRAPHY"/>
        <w:id w:val="1728872241"/>
        <w:placeholder>
          <w:docPart w:val="DefaultPlaceholder_-1854013440"/>
        </w:placeholder>
      </w:sdtPr>
      <w:sdtContent>
        <w:p w14:paraId="2D637769" w14:textId="6EA19137" w:rsidR="00CF5E82" w:rsidRPr="001E2B64" w:rsidRDefault="00CF5E82" w:rsidP="00CF5E82">
          <w:pPr>
            <w:autoSpaceDE w:val="0"/>
            <w:autoSpaceDN w:val="0"/>
            <w:spacing w:after="0" w:line="240" w:lineRule="auto"/>
            <w:ind w:hanging="641"/>
            <w:divId w:val="383337462"/>
            <w:rPr>
              <w:rFonts w:eastAsia="Times New Roman" w:cs="Times New Roman"/>
              <w:color w:val="000000"/>
              <w:kern w:val="0"/>
              <w:lang w:val="en-US"/>
              <w14:ligatures w14:val="none"/>
            </w:rPr>
          </w:pPr>
          <w:r w:rsidRPr="001E2B64">
            <w:rPr>
              <w:rFonts w:eastAsia="Times New Roman" w:cs="Times New Roman"/>
              <w:color w:val="000000"/>
              <w:lang w:val="en-US"/>
            </w:rPr>
            <w:t>1.</w:t>
          </w:r>
          <w:r w:rsidRPr="001E2B64">
            <w:rPr>
              <w:rFonts w:eastAsia="Times New Roman" w:cs="Times New Roman"/>
              <w:color w:val="000000"/>
              <w:lang w:val="en-US"/>
            </w:rPr>
            <w:tab/>
            <w:t xml:space="preserve">Quan, J. </w:t>
          </w:r>
          <w:r w:rsidRPr="001E2B64">
            <w:rPr>
              <w:rFonts w:eastAsia="Times New Roman" w:cs="Times New Roman"/>
              <w:i/>
              <w:iCs/>
              <w:color w:val="000000"/>
              <w:lang w:val="en-US"/>
            </w:rPr>
            <w:t>et al.</w:t>
          </w:r>
          <w:r w:rsidRPr="001E2B64">
            <w:rPr>
              <w:rFonts w:eastAsia="Times New Roman" w:cs="Times New Roman"/>
              <w:color w:val="000000"/>
              <w:lang w:val="en-US"/>
            </w:rPr>
            <w:t xml:space="preserve"> Vibration-driven reaction of CO</w:t>
          </w:r>
          <w:r w:rsidRPr="001E2B64">
            <w:rPr>
              <w:rFonts w:eastAsia="Times New Roman" w:cs="Times New Roman"/>
              <w:color w:val="000000"/>
              <w:vertAlign w:val="subscript"/>
              <w:lang w:val="en-US"/>
            </w:rPr>
            <w:t>2</w:t>
          </w:r>
          <w:r w:rsidRPr="001E2B64">
            <w:rPr>
              <w:rFonts w:eastAsia="Times New Roman" w:cs="Times New Roman"/>
              <w:color w:val="000000"/>
              <w:lang w:val="en-US"/>
            </w:rPr>
            <w:t xml:space="preserve"> on Cu surfaces via Eley–Rideal-type mechanism. </w:t>
          </w:r>
          <w:r w:rsidRPr="001E2B64">
            <w:rPr>
              <w:rFonts w:eastAsia="Times New Roman" w:cs="Times New Roman"/>
              <w:i/>
              <w:iCs/>
              <w:color w:val="000000"/>
              <w:lang w:val="en-US"/>
            </w:rPr>
            <w:t xml:space="preserve">Nat. Chem. </w:t>
          </w:r>
          <w:r w:rsidRPr="001E2B64">
            <w:rPr>
              <w:rFonts w:eastAsia="Times New Roman" w:cs="Times New Roman"/>
              <w:color w:val="000000"/>
              <w:lang w:val="en-US"/>
            </w:rPr>
            <w:t>11, 722–729 (2019).</w:t>
          </w:r>
        </w:p>
        <w:p w14:paraId="5BE8B615" w14:textId="385A3706" w:rsidR="00CF5E82" w:rsidRPr="001E2B64" w:rsidRDefault="00CF5E82" w:rsidP="00CF5E82">
          <w:pPr>
            <w:autoSpaceDE w:val="0"/>
            <w:autoSpaceDN w:val="0"/>
            <w:spacing w:after="0" w:line="240" w:lineRule="auto"/>
            <w:ind w:hanging="641"/>
            <w:divId w:val="1908876051"/>
            <w:rPr>
              <w:rFonts w:eastAsia="Times New Roman" w:cs="Times New Roman"/>
              <w:color w:val="000000"/>
              <w:lang w:val="en-US"/>
            </w:rPr>
          </w:pPr>
          <w:r w:rsidRPr="001E2B64">
            <w:rPr>
              <w:rFonts w:eastAsia="Times New Roman" w:cs="Times New Roman"/>
              <w:color w:val="000000"/>
              <w:lang w:val="en-US"/>
            </w:rPr>
            <w:t>2.</w:t>
          </w:r>
          <w:r w:rsidRPr="001E2B64">
            <w:rPr>
              <w:rFonts w:eastAsia="Times New Roman" w:cs="Times New Roman"/>
              <w:color w:val="000000"/>
              <w:lang w:val="en-US"/>
            </w:rPr>
            <w:tab/>
            <w:t xml:space="preserve">Hansen, S. I. </w:t>
          </w:r>
          <w:r w:rsidRPr="001E2B64">
            <w:rPr>
              <w:rFonts w:eastAsia="Times New Roman" w:cs="Times New Roman"/>
              <w:i/>
              <w:iCs/>
              <w:color w:val="000000"/>
              <w:lang w:val="en-US"/>
            </w:rPr>
            <w:t>et al.</w:t>
          </w:r>
          <w:r w:rsidRPr="001E2B64">
            <w:rPr>
              <w:rFonts w:eastAsia="Times New Roman" w:cs="Times New Roman"/>
              <w:color w:val="000000"/>
              <w:lang w:val="en-US"/>
            </w:rPr>
            <w:t xml:space="preserve"> An Adsorption Isotherm That Includes the Interactions between Adsorbates. </w:t>
          </w:r>
          <w:r w:rsidRPr="001E2B64">
            <w:rPr>
              <w:rFonts w:eastAsia="Times New Roman" w:cs="Times New Roman"/>
              <w:i/>
              <w:iCs/>
              <w:color w:val="000000"/>
              <w:lang w:val="en-US"/>
            </w:rPr>
            <w:t>J. Phys. Chem. C</w:t>
          </w:r>
          <w:r w:rsidRPr="001E2B64">
            <w:rPr>
              <w:rFonts w:eastAsia="Times New Roman" w:cs="Times New Roman"/>
              <w:color w:val="000000"/>
              <w:lang w:val="en-US"/>
            </w:rPr>
            <w:t xml:space="preserve"> 129, 5287–5300 (2025).</w:t>
          </w:r>
        </w:p>
        <w:p w14:paraId="099E33A6" w14:textId="77777777" w:rsidR="00CF5E82" w:rsidRPr="001E2B64" w:rsidRDefault="00CF5E82" w:rsidP="00CF5E82">
          <w:pPr>
            <w:autoSpaceDE w:val="0"/>
            <w:autoSpaceDN w:val="0"/>
            <w:spacing w:after="0" w:line="240" w:lineRule="auto"/>
            <w:ind w:hanging="641"/>
            <w:divId w:val="405417524"/>
            <w:rPr>
              <w:rFonts w:eastAsia="Times New Roman" w:cs="Times New Roman"/>
              <w:color w:val="000000"/>
              <w:lang w:val="en-US"/>
            </w:rPr>
          </w:pPr>
          <w:r w:rsidRPr="001E2B64">
            <w:rPr>
              <w:rFonts w:eastAsia="Times New Roman" w:cs="Times New Roman"/>
              <w:color w:val="000000"/>
              <w:lang w:val="en-US"/>
            </w:rPr>
            <w:t>3.</w:t>
          </w:r>
          <w:r w:rsidRPr="001E2B64">
            <w:rPr>
              <w:rFonts w:eastAsia="Times New Roman" w:cs="Times New Roman"/>
              <w:color w:val="000000"/>
              <w:lang w:val="en-US"/>
            </w:rPr>
            <w:tab/>
            <w:t>Kunkes, E. L., Studt, F., Abild-Pedersen, F., Schlögl, R. &amp; Behrens, M. Hydrogenation of CO</w:t>
          </w:r>
          <w:r w:rsidRPr="001E2B64">
            <w:rPr>
              <w:rFonts w:eastAsia="Times New Roman" w:cs="Times New Roman"/>
              <w:color w:val="000000"/>
              <w:vertAlign w:val="subscript"/>
              <w:lang w:val="en-US"/>
            </w:rPr>
            <w:t>2</w:t>
          </w:r>
          <w:r w:rsidRPr="001E2B64">
            <w:rPr>
              <w:rFonts w:eastAsia="Times New Roman" w:cs="Times New Roman"/>
              <w:color w:val="000000"/>
              <w:lang w:val="en-US"/>
            </w:rPr>
            <w:t xml:space="preserve"> to methanol and CO on Cu/ZnO/Al</w:t>
          </w:r>
          <w:r w:rsidRPr="001E2B64">
            <w:rPr>
              <w:rFonts w:eastAsia="Times New Roman" w:cs="Times New Roman"/>
              <w:color w:val="000000"/>
              <w:vertAlign w:val="subscript"/>
              <w:lang w:val="en-US"/>
            </w:rPr>
            <w:t>2</w:t>
          </w:r>
          <w:r w:rsidRPr="001E2B64">
            <w:rPr>
              <w:rFonts w:eastAsia="Times New Roman" w:cs="Times New Roman"/>
              <w:color w:val="000000"/>
              <w:lang w:val="en-US"/>
            </w:rPr>
            <w:t>O</w:t>
          </w:r>
          <w:r w:rsidRPr="001E2B64">
            <w:rPr>
              <w:rFonts w:eastAsia="Times New Roman" w:cs="Times New Roman"/>
              <w:color w:val="000000"/>
              <w:vertAlign w:val="subscript"/>
              <w:lang w:val="en-US"/>
            </w:rPr>
            <w:t>3</w:t>
          </w:r>
          <w:r w:rsidRPr="001E2B64">
            <w:rPr>
              <w:rFonts w:eastAsia="Times New Roman" w:cs="Times New Roman"/>
              <w:color w:val="000000"/>
              <w:lang w:val="en-US"/>
            </w:rPr>
            <w:t xml:space="preserve">: Is there a common intermediate or not? </w:t>
          </w:r>
          <w:r w:rsidRPr="001E2B64">
            <w:rPr>
              <w:rFonts w:eastAsia="Times New Roman" w:cs="Times New Roman"/>
              <w:i/>
              <w:iCs/>
              <w:color w:val="000000"/>
              <w:lang w:val="en-US"/>
            </w:rPr>
            <w:t>J. Catal.</w:t>
          </w:r>
          <w:r w:rsidRPr="001E2B64">
            <w:rPr>
              <w:rFonts w:eastAsia="Times New Roman" w:cs="Times New Roman"/>
              <w:color w:val="000000"/>
              <w:lang w:val="en-US"/>
            </w:rPr>
            <w:t xml:space="preserve"> 328, 43–48 (2015).</w:t>
          </w:r>
        </w:p>
        <w:p w14:paraId="15302FFD" w14:textId="77777777" w:rsidR="00CF5E82" w:rsidRPr="001E2B64" w:rsidRDefault="00CF5E82" w:rsidP="00CF5E82">
          <w:pPr>
            <w:autoSpaceDE w:val="0"/>
            <w:autoSpaceDN w:val="0"/>
            <w:spacing w:after="0" w:line="240" w:lineRule="auto"/>
            <w:ind w:hanging="641"/>
            <w:divId w:val="1239750873"/>
            <w:rPr>
              <w:rFonts w:eastAsia="Times New Roman" w:cs="Times New Roman"/>
              <w:color w:val="000000"/>
              <w:lang w:val="en-US"/>
            </w:rPr>
          </w:pPr>
          <w:r w:rsidRPr="001E2B64">
            <w:rPr>
              <w:rFonts w:eastAsia="Times New Roman" w:cs="Times New Roman"/>
              <w:color w:val="000000"/>
              <w:lang w:val="en-US"/>
            </w:rPr>
            <w:t>4.</w:t>
          </w:r>
          <w:r w:rsidRPr="001E2B64">
            <w:rPr>
              <w:rFonts w:eastAsia="Times New Roman" w:cs="Times New Roman"/>
              <w:color w:val="000000"/>
              <w:lang w:val="en-US"/>
            </w:rPr>
            <w:tab/>
            <w:t xml:space="preserve">Nishimura, T., Niwa, Y., Tsuchiya, T. &amp; Nozoye, H. Ionic dissociation of methanol studied by photoelectron–photoion coincidence spectroscopy. </w:t>
          </w:r>
          <w:r w:rsidRPr="001E2B64">
            <w:rPr>
              <w:rFonts w:eastAsia="Times New Roman" w:cs="Times New Roman"/>
              <w:i/>
              <w:iCs/>
              <w:color w:val="000000"/>
              <w:lang w:val="en-US"/>
            </w:rPr>
            <w:t>J. Chem. Phys.</w:t>
          </w:r>
          <w:r w:rsidRPr="001E2B64">
            <w:rPr>
              <w:rFonts w:eastAsia="Times New Roman" w:cs="Times New Roman"/>
              <w:color w:val="000000"/>
              <w:lang w:val="en-US"/>
            </w:rPr>
            <w:t xml:space="preserve"> 72, 2222–2225 (1980).</w:t>
          </w:r>
        </w:p>
        <w:p w14:paraId="74ADB7BA" w14:textId="77777777" w:rsidR="00CF5E82" w:rsidRPr="001E2B64" w:rsidRDefault="00CF5E82" w:rsidP="00CF5E82">
          <w:pPr>
            <w:autoSpaceDE w:val="0"/>
            <w:autoSpaceDN w:val="0"/>
            <w:spacing w:after="0" w:line="240" w:lineRule="auto"/>
            <w:ind w:hanging="641"/>
            <w:divId w:val="372929526"/>
            <w:rPr>
              <w:rFonts w:eastAsia="Times New Roman" w:cs="Times New Roman"/>
              <w:color w:val="000000"/>
              <w:lang w:val="en-US"/>
            </w:rPr>
          </w:pPr>
          <w:r w:rsidRPr="001E2B64">
            <w:rPr>
              <w:rFonts w:eastAsia="Times New Roman" w:cs="Times New Roman"/>
              <w:color w:val="000000"/>
              <w:lang w:val="en-US"/>
            </w:rPr>
            <w:t>5.</w:t>
          </w:r>
          <w:r w:rsidRPr="001E2B64">
            <w:rPr>
              <w:rFonts w:eastAsia="Times New Roman" w:cs="Times New Roman"/>
              <w:color w:val="000000"/>
              <w:lang w:val="en-US"/>
            </w:rPr>
            <w:tab/>
            <w:t xml:space="preserve">Omura, I., Kaneko, T., Yamada, Y. &amp; Tanaka, K. Mass Spectrometric Studies of Photoionization. V. Methanol and Methanol-d1. </w:t>
          </w:r>
          <w:r w:rsidRPr="001E2B64">
            <w:rPr>
              <w:rFonts w:eastAsia="Times New Roman" w:cs="Times New Roman"/>
              <w:i/>
              <w:iCs/>
              <w:color w:val="000000"/>
              <w:lang w:val="en-US"/>
            </w:rPr>
            <w:t>J. Phys. Soc. Jpn</w:t>
          </w:r>
          <w:r w:rsidRPr="001E2B64">
            <w:rPr>
              <w:rFonts w:eastAsia="Times New Roman" w:cs="Times New Roman"/>
              <w:color w:val="000000"/>
              <w:lang w:val="en-US"/>
            </w:rPr>
            <w:t xml:space="preserve"> 27, 981–984 (1969).</w:t>
          </w:r>
        </w:p>
        <w:p w14:paraId="476E4AF6" w14:textId="370C3F0E" w:rsidR="00CF5E82" w:rsidRPr="001E2B64" w:rsidRDefault="00CF5E82" w:rsidP="00CF5E82">
          <w:pPr>
            <w:autoSpaceDE w:val="0"/>
            <w:autoSpaceDN w:val="0"/>
            <w:spacing w:after="0" w:line="240" w:lineRule="auto"/>
            <w:ind w:hanging="641"/>
            <w:divId w:val="1062480674"/>
            <w:rPr>
              <w:rFonts w:eastAsia="Times New Roman" w:cs="Times New Roman"/>
              <w:color w:val="000000"/>
              <w:lang w:val="en-US"/>
            </w:rPr>
          </w:pPr>
          <w:r w:rsidRPr="001E2B64">
            <w:rPr>
              <w:rFonts w:eastAsia="Times New Roman" w:cs="Times New Roman"/>
              <w:color w:val="000000"/>
              <w:lang w:val="en-US"/>
            </w:rPr>
            <w:t>6.</w:t>
          </w:r>
          <w:r w:rsidRPr="001E2B64">
            <w:rPr>
              <w:rFonts w:eastAsia="Times New Roman" w:cs="Times New Roman"/>
              <w:color w:val="000000"/>
              <w:lang w:val="en-US"/>
            </w:rPr>
            <w:tab/>
            <w:t xml:space="preserve">Beynon, J. H., Fontaine, A. E. &amp; Lester, G. R. Mass spectrometry: the mass spectrum of methanol. Part I. Thermochemical information. </w:t>
          </w:r>
          <w:r w:rsidRPr="001E2B64">
            <w:rPr>
              <w:rFonts w:eastAsia="Times New Roman" w:cs="Times New Roman"/>
              <w:i/>
              <w:iCs/>
              <w:color w:val="000000"/>
              <w:lang w:val="en-US"/>
            </w:rPr>
            <w:t>Intl. J. Mass Spec.</w:t>
          </w:r>
          <w:r w:rsidRPr="001E2B64">
            <w:rPr>
              <w:rFonts w:eastAsia="Times New Roman" w:cs="Times New Roman"/>
              <w:color w:val="000000"/>
              <w:lang w:val="en-US"/>
            </w:rPr>
            <w:t xml:space="preserve"> 1, 1–24 (1968).</w:t>
          </w:r>
        </w:p>
        <w:p w14:paraId="6D3EAAE3" w14:textId="6A7444BC" w:rsidR="00CF5E82" w:rsidRPr="001E2B64" w:rsidRDefault="00CF5E82" w:rsidP="00CF5E82">
          <w:pPr>
            <w:autoSpaceDE w:val="0"/>
            <w:autoSpaceDN w:val="0"/>
            <w:spacing w:after="0" w:line="240" w:lineRule="auto"/>
            <w:ind w:hanging="641"/>
            <w:divId w:val="724991868"/>
            <w:rPr>
              <w:rFonts w:eastAsia="Times New Roman" w:cs="Times New Roman"/>
              <w:color w:val="000000"/>
              <w:lang w:val="en-US"/>
            </w:rPr>
          </w:pPr>
          <w:r w:rsidRPr="001E2B64">
            <w:rPr>
              <w:rFonts w:eastAsia="Times New Roman" w:cs="Times New Roman"/>
              <w:color w:val="000000"/>
              <w:lang w:val="en-US"/>
            </w:rPr>
            <w:t>7.</w:t>
          </w:r>
          <w:r w:rsidRPr="001E2B64">
            <w:rPr>
              <w:rFonts w:eastAsia="Times New Roman" w:cs="Times New Roman"/>
              <w:color w:val="000000"/>
              <w:lang w:val="en-US"/>
            </w:rPr>
            <w:tab/>
            <w:t xml:space="preserve">Nielsen, N. D., Jensen, A. D. &amp; Christensen, J. M. Quantification of Formate and Oxygen Coverages on Cu Under Industrial Methanol Synthesis Conditions. </w:t>
          </w:r>
          <w:r w:rsidRPr="001E2B64">
            <w:rPr>
              <w:rFonts w:eastAsia="Times New Roman" w:cs="Times New Roman"/>
              <w:i/>
              <w:iCs/>
              <w:color w:val="000000"/>
              <w:lang w:val="en-US"/>
            </w:rPr>
            <w:t>Catal. Lett.</w:t>
          </w:r>
          <w:r w:rsidRPr="001E2B64">
            <w:rPr>
              <w:rFonts w:eastAsia="Times New Roman" w:cs="Times New Roman"/>
              <w:color w:val="000000"/>
              <w:lang w:val="en-US"/>
            </w:rPr>
            <w:t xml:space="preserve"> 150, 2447–2456 (2020).</w:t>
          </w:r>
        </w:p>
        <w:p w14:paraId="182EB968" w14:textId="31914300" w:rsidR="00CF5E82" w:rsidRPr="001E2B64" w:rsidRDefault="00CF5E82" w:rsidP="00CF5E82">
          <w:pPr>
            <w:autoSpaceDE w:val="0"/>
            <w:autoSpaceDN w:val="0"/>
            <w:spacing w:after="0" w:line="240" w:lineRule="auto"/>
            <w:ind w:hanging="641"/>
            <w:divId w:val="442384146"/>
            <w:rPr>
              <w:rFonts w:eastAsia="Times New Roman" w:cs="Times New Roman"/>
              <w:color w:val="000000"/>
              <w:lang w:val="en-US"/>
            </w:rPr>
          </w:pPr>
          <w:r w:rsidRPr="001E2B64">
            <w:rPr>
              <w:rFonts w:eastAsia="Times New Roman" w:cs="Times New Roman"/>
              <w:color w:val="000000"/>
              <w:lang w:val="en-US"/>
            </w:rPr>
            <w:t>8.</w:t>
          </w:r>
          <w:r w:rsidRPr="001E2B64">
            <w:rPr>
              <w:rFonts w:eastAsia="Times New Roman" w:cs="Times New Roman"/>
              <w:color w:val="000000"/>
              <w:lang w:val="en-US"/>
            </w:rPr>
            <w:tab/>
            <w:t xml:space="preserve">Nakamura, I., Fujitani, T., Uchijima, T. &amp; Nakamura, J. A model catalyst for methanol synthesis: Zn‐deposited and Zn‐free Cu surfaces. </w:t>
          </w:r>
          <w:r w:rsidRPr="001E2B64">
            <w:rPr>
              <w:rFonts w:eastAsia="Times New Roman" w:cs="Times New Roman"/>
              <w:i/>
              <w:iCs/>
              <w:color w:val="000000"/>
              <w:lang w:val="en-US"/>
            </w:rPr>
            <w:t>J. Vac. Sci. Technol. A</w:t>
          </w:r>
          <w:r w:rsidRPr="001E2B64">
            <w:rPr>
              <w:rFonts w:eastAsia="Times New Roman" w:cs="Times New Roman"/>
              <w:color w:val="000000"/>
              <w:lang w:val="en-US"/>
            </w:rPr>
            <w:t xml:space="preserve"> 14, 1464 (1998).</w:t>
          </w:r>
        </w:p>
        <w:p w14:paraId="538B96D5" w14:textId="77777777" w:rsidR="00CF5E82" w:rsidRPr="001E2B64" w:rsidRDefault="00CF5E82" w:rsidP="00CF5E82">
          <w:pPr>
            <w:autoSpaceDE w:val="0"/>
            <w:autoSpaceDN w:val="0"/>
            <w:spacing w:after="0" w:line="240" w:lineRule="auto"/>
            <w:ind w:hanging="641"/>
            <w:divId w:val="2972669"/>
            <w:rPr>
              <w:rFonts w:eastAsia="Times New Roman" w:cs="Times New Roman"/>
              <w:color w:val="000000"/>
              <w:lang w:val="en-US"/>
            </w:rPr>
          </w:pPr>
          <w:r w:rsidRPr="001E2B64">
            <w:rPr>
              <w:rFonts w:eastAsia="Times New Roman" w:cs="Times New Roman"/>
              <w:color w:val="000000"/>
              <w:lang w:val="en-US"/>
            </w:rPr>
            <w:t>9.</w:t>
          </w:r>
          <w:r w:rsidRPr="001E2B64">
            <w:rPr>
              <w:rFonts w:eastAsia="Times New Roman" w:cs="Times New Roman"/>
              <w:color w:val="000000"/>
              <w:lang w:val="en-US"/>
            </w:rPr>
            <w:tab/>
            <w:t xml:space="preserve">Fujita, S. I., Usui, M., Ito, H. &amp; Takezawa, N. Mechanisms of Methanol Synthesis from Carbon Dioxide and from Carbon Monoxide at Atmospheric Pressure over Cu/ZnO. </w:t>
          </w:r>
          <w:r w:rsidRPr="001E2B64">
            <w:rPr>
              <w:rFonts w:eastAsia="Times New Roman" w:cs="Times New Roman"/>
              <w:i/>
              <w:iCs/>
              <w:color w:val="000000"/>
              <w:lang w:val="en-US"/>
            </w:rPr>
            <w:t>J. Catal.</w:t>
          </w:r>
          <w:r w:rsidRPr="001E2B64">
            <w:rPr>
              <w:rFonts w:eastAsia="Times New Roman" w:cs="Times New Roman"/>
              <w:color w:val="000000"/>
              <w:lang w:val="en-US"/>
            </w:rPr>
            <w:t xml:space="preserve"> 157, 403–413 (1995).</w:t>
          </w:r>
        </w:p>
        <w:p w14:paraId="2D26513B" w14:textId="77777777" w:rsidR="00CF5E82" w:rsidRPr="001E2B64" w:rsidRDefault="00CF5E82" w:rsidP="00CF5E82">
          <w:pPr>
            <w:autoSpaceDE w:val="0"/>
            <w:autoSpaceDN w:val="0"/>
            <w:spacing w:after="0" w:line="240" w:lineRule="auto"/>
            <w:ind w:hanging="641"/>
            <w:divId w:val="452333997"/>
            <w:rPr>
              <w:rFonts w:eastAsia="Times New Roman" w:cs="Times New Roman"/>
              <w:color w:val="000000"/>
              <w:lang w:val="en-US"/>
            </w:rPr>
          </w:pPr>
          <w:r w:rsidRPr="001E2B64">
            <w:rPr>
              <w:rFonts w:eastAsia="Times New Roman" w:cs="Times New Roman"/>
              <w:color w:val="000000"/>
              <w:lang w:val="en-US"/>
            </w:rPr>
            <w:t>10.</w:t>
          </w:r>
          <w:r w:rsidRPr="001E2B64">
            <w:rPr>
              <w:rFonts w:eastAsia="Times New Roman" w:cs="Times New Roman"/>
              <w:color w:val="000000"/>
              <w:lang w:val="en-US"/>
            </w:rPr>
            <w:tab/>
            <w:t>Lin, T. C., Nolen, M. A., Farberow, C. A., Kwon, S. &amp; Bhan, A. Mechanistic and kinetic relevance of hydrogen and water in CO</w:t>
          </w:r>
          <w:r w:rsidRPr="001E2B64">
            <w:rPr>
              <w:rFonts w:eastAsia="Times New Roman" w:cs="Times New Roman"/>
              <w:color w:val="000000"/>
              <w:vertAlign w:val="subscript"/>
              <w:lang w:val="en-US"/>
            </w:rPr>
            <w:t>2</w:t>
          </w:r>
          <w:r w:rsidRPr="001E2B64">
            <w:rPr>
              <w:rFonts w:eastAsia="Times New Roman" w:cs="Times New Roman"/>
              <w:color w:val="000000"/>
              <w:lang w:val="en-US"/>
            </w:rPr>
            <w:t xml:space="preserve"> hydrogenation on Cu-based catalysts. </w:t>
          </w:r>
          <w:r w:rsidRPr="001E2B64">
            <w:rPr>
              <w:rFonts w:eastAsia="Times New Roman" w:cs="Times New Roman"/>
              <w:i/>
              <w:iCs/>
              <w:color w:val="000000"/>
              <w:lang w:val="en-US"/>
            </w:rPr>
            <w:t>J. Catal.</w:t>
          </w:r>
          <w:r w:rsidRPr="001E2B64">
            <w:rPr>
              <w:rFonts w:eastAsia="Times New Roman" w:cs="Times New Roman"/>
              <w:color w:val="000000"/>
              <w:lang w:val="en-US"/>
            </w:rPr>
            <w:t xml:space="preserve"> 443, (2025).</w:t>
          </w:r>
        </w:p>
        <w:p w14:paraId="320714D5" w14:textId="7A901C6F" w:rsidR="00CF5E82" w:rsidRPr="001E2B64" w:rsidRDefault="00CF5E82" w:rsidP="00CF5E82">
          <w:pPr>
            <w:autoSpaceDE w:val="0"/>
            <w:autoSpaceDN w:val="0"/>
            <w:spacing w:after="0" w:line="240" w:lineRule="auto"/>
            <w:ind w:hanging="641"/>
            <w:divId w:val="737436376"/>
            <w:rPr>
              <w:rFonts w:eastAsia="Times New Roman" w:cs="Times New Roman"/>
              <w:color w:val="000000"/>
              <w:lang w:val="en-US"/>
            </w:rPr>
          </w:pPr>
          <w:r w:rsidRPr="001E2B64">
            <w:rPr>
              <w:rFonts w:eastAsia="Times New Roman" w:cs="Times New Roman"/>
              <w:color w:val="000000"/>
              <w:lang w:val="en-US"/>
            </w:rPr>
            <w:t>11.</w:t>
          </w:r>
          <w:r w:rsidRPr="001E2B64">
            <w:rPr>
              <w:rFonts w:eastAsia="Times New Roman" w:cs="Times New Roman"/>
              <w:color w:val="000000"/>
              <w:lang w:val="en-US"/>
            </w:rPr>
            <w:tab/>
            <w:t xml:space="preserve">Belysheva, T. V., Shub, F. S. &amp; Temkin, M. I. Isotope Effect in the Synthesis of Methanol when Hydrogen is Replaced by Deuterium II. Kinetic Isotope Effect. </w:t>
          </w:r>
          <w:r w:rsidRPr="001E2B64">
            <w:rPr>
              <w:rFonts w:eastAsia="Times New Roman" w:cs="Times New Roman"/>
              <w:i/>
              <w:iCs/>
              <w:color w:val="000000"/>
              <w:lang w:val="en-US"/>
            </w:rPr>
            <w:t>Kin. Katal.</w:t>
          </w:r>
          <w:r w:rsidRPr="001E2B64">
            <w:rPr>
              <w:rFonts w:eastAsia="Times New Roman" w:cs="Times New Roman"/>
              <w:color w:val="000000"/>
              <w:lang w:val="en-US"/>
            </w:rPr>
            <w:t xml:space="preserve"> 19, (1978).</w:t>
          </w:r>
        </w:p>
        <w:p w14:paraId="54B70565" w14:textId="059FC5FD" w:rsidR="00CF5E82" w:rsidRPr="001E2B64" w:rsidRDefault="00CF5E82" w:rsidP="00CF5E82">
          <w:pPr>
            <w:autoSpaceDE w:val="0"/>
            <w:autoSpaceDN w:val="0"/>
            <w:spacing w:after="0" w:line="240" w:lineRule="auto"/>
            <w:ind w:hanging="641"/>
            <w:divId w:val="686372367"/>
            <w:rPr>
              <w:rFonts w:eastAsia="Times New Roman" w:cs="Times New Roman"/>
              <w:color w:val="000000"/>
              <w:lang w:val="en-US"/>
            </w:rPr>
          </w:pPr>
          <w:r w:rsidRPr="001E2B64">
            <w:rPr>
              <w:rFonts w:eastAsia="Times New Roman" w:cs="Times New Roman"/>
              <w:color w:val="000000"/>
              <w:lang w:val="en-US"/>
            </w:rPr>
            <w:t>12.</w:t>
          </w:r>
          <w:r w:rsidRPr="001E2B64">
            <w:rPr>
              <w:rFonts w:eastAsia="Times New Roman" w:cs="Times New Roman"/>
              <w:color w:val="000000"/>
              <w:lang w:val="en-US"/>
            </w:rPr>
            <w:tab/>
            <w:t xml:space="preserve">Amann, P. </w:t>
          </w:r>
          <w:r w:rsidRPr="001E2B64">
            <w:rPr>
              <w:rFonts w:eastAsia="Times New Roman" w:cs="Times New Roman"/>
              <w:i/>
              <w:iCs/>
              <w:color w:val="000000"/>
              <w:lang w:val="en-US"/>
            </w:rPr>
            <w:t>et al.</w:t>
          </w:r>
          <w:r w:rsidRPr="001E2B64">
            <w:rPr>
              <w:rFonts w:eastAsia="Times New Roman" w:cs="Times New Roman"/>
              <w:color w:val="000000"/>
              <w:lang w:val="en-US"/>
            </w:rPr>
            <w:t xml:space="preserve"> The state of zinc in methanol synthesis over a Zn/ZnO/Cu(211) model catalyst. </w:t>
          </w:r>
          <w:r w:rsidRPr="001E2B64">
            <w:rPr>
              <w:rFonts w:eastAsia="Times New Roman" w:cs="Times New Roman"/>
              <w:i/>
              <w:iCs/>
              <w:color w:val="000000"/>
              <w:lang w:val="en-US"/>
            </w:rPr>
            <w:t xml:space="preserve">Science </w:t>
          </w:r>
          <w:r w:rsidRPr="001E2B64">
            <w:rPr>
              <w:rFonts w:eastAsia="Times New Roman" w:cs="Times New Roman"/>
              <w:color w:val="000000"/>
              <w:lang w:val="en-US"/>
            </w:rPr>
            <w:t>376, 603–608 (2022).</w:t>
          </w:r>
        </w:p>
        <w:p w14:paraId="0C56E19D" w14:textId="444F2C32" w:rsidR="00CF5E82" w:rsidRPr="001E2B64" w:rsidRDefault="00CF5E82" w:rsidP="00CF5E82">
          <w:pPr>
            <w:autoSpaceDE w:val="0"/>
            <w:autoSpaceDN w:val="0"/>
            <w:spacing w:after="0" w:line="240" w:lineRule="auto"/>
            <w:ind w:hanging="641"/>
            <w:divId w:val="852186194"/>
            <w:rPr>
              <w:rFonts w:eastAsia="Times New Roman" w:cs="Times New Roman"/>
              <w:color w:val="000000"/>
              <w:lang w:val="en-US"/>
            </w:rPr>
          </w:pPr>
          <w:r w:rsidRPr="001E2B64">
            <w:rPr>
              <w:rFonts w:eastAsia="Times New Roman" w:cs="Times New Roman"/>
              <w:color w:val="000000"/>
              <w:lang w:val="en-US"/>
            </w:rPr>
            <w:t>13.</w:t>
          </w:r>
          <w:r w:rsidRPr="001E2B64">
            <w:rPr>
              <w:rFonts w:eastAsia="Times New Roman" w:cs="Times New Roman"/>
              <w:color w:val="000000"/>
              <w:lang w:val="en-US"/>
            </w:rPr>
            <w:tab/>
            <w:t xml:space="preserve">Kuld, S., Conradsen, C., Moses, P. G., Chorkendorff, I. &amp; Sehested, J. Quantification of Zinc Atoms in a Surface Alloy on Copper in an Industrial-Type Methanol Synthesis Catalyst. </w:t>
          </w:r>
          <w:r w:rsidRPr="001E2B64">
            <w:rPr>
              <w:rFonts w:eastAsia="Times New Roman" w:cs="Times New Roman"/>
              <w:i/>
              <w:iCs/>
              <w:color w:val="000000"/>
              <w:lang w:val="en-US"/>
            </w:rPr>
            <w:t xml:space="preserve">Angew. Chem. Intl. Ed. </w:t>
          </w:r>
          <w:r w:rsidRPr="001E2B64">
            <w:rPr>
              <w:rFonts w:eastAsia="Times New Roman" w:cs="Times New Roman"/>
              <w:color w:val="000000"/>
              <w:lang w:val="en-US"/>
            </w:rPr>
            <w:t>53, 5941–5945 (2014).</w:t>
          </w:r>
        </w:p>
        <w:p w14:paraId="7C1A096A" w14:textId="5F65E4B3" w:rsidR="00CF5E82" w:rsidRPr="001E2B64" w:rsidRDefault="00CF5E82" w:rsidP="00CF5E82">
          <w:pPr>
            <w:autoSpaceDE w:val="0"/>
            <w:autoSpaceDN w:val="0"/>
            <w:spacing w:after="0" w:line="240" w:lineRule="auto"/>
            <w:ind w:hanging="641"/>
            <w:divId w:val="779105088"/>
            <w:rPr>
              <w:rFonts w:eastAsia="Times New Roman" w:cs="Times New Roman"/>
              <w:color w:val="000000"/>
              <w:lang w:val="en-US"/>
            </w:rPr>
          </w:pPr>
          <w:r w:rsidRPr="001E2B64">
            <w:rPr>
              <w:rFonts w:eastAsia="Times New Roman" w:cs="Times New Roman"/>
              <w:color w:val="000000"/>
              <w:lang w:val="en-US"/>
            </w:rPr>
            <w:t>14.</w:t>
          </w:r>
          <w:r w:rsidRPr="001E2B64">
            <w:rPr>
              <w:rFonts w:eastAsia="Times New Roman" w:cs="Times New Roman"/>
              <w:color w:val="000000"/>
              <w:lang w:val="en-US"/>
            </w:rPr>
            <w:tab/>
            <w:t xml:space="preserve">Kattel, S., Ramírez, P. J., Chen, J. G., Rodriguez, J. A. &amp; Liu, P. Active sites for CO2 hydrogenation to methanol on Cu/ZnO catalysts. </w:t>
          </w:r>
          <w:r w:rsidRPr="001E2B64">
            <w:rPr>
              <w:rFonts w:eastAsia="Times New Roman" w:cs="Times New Roman"/>
              <w:i/>
              <w:iCs/>
              <w:color w:val="000000"/>
              <w:lang w:val="en-US"/>
            </w:rPr>
            <w:t xml:space="preserve">Science </w:t>
          </w:r>
          <w:r w:rsidRPr="001E2B64">
            <w:rPr>
              <w:rFonts w:eastAsia="Times New Roman" w:cs="Times New Roman"/>
              <w:color w:val="000000"/>
              <w:lang w:val="en-US"/>
            </w:rPr>
            <w:t>355, 1296–1299 (2017).</w:t>
          </w:r>
        </w:p>
        <w:p w14:paraId="0DE82F5B" w14:textId="77777777" w:rsidR="00CF5E82" w:rsidRPr="001E2B64" w:rsidRDefault="00CF5E82" w:rsidP="00CF5E82">
          <w:pPr>
            <w:autoSpaceDE w:val="0"/>
            <w:autoSpaceDN w:val="0"/>
            <w:spacing w:after="0" w:line="240" w:lineRule="auto"/>
            <w:ind w:hanging="641"/>
            <w:divId w:val="958222884"/>
            <w:rPr>
              <w:rFonts w:eastAsia="Times New Roman" w:cs="Times New Roman"/>
              <w:color w:val="000000"/>
              <w:lang w:val="en-US"/>
            </w:rPr>
          </w:pPr>
          <w:r w:rsidRPr="001E2B64">
            <w:rPr>
              <w:rFonts w:eastAsia="Times New Roman" w:cs="Times New Roman"/>
              <w:color w:val="000000"/>
              <w:lang w:val="en-US"/>
            </w:rPr>
            <w:t>15.</w:t>
          </w:r>
          <w:r w:rsidRPr="001E2B64">
            <w:rPr>
              <w:rFonts w:eastAsia="Times New Roman" w:cs="Times New Roman"/>
              <w:color w:val="000000"/>
              <w:lang w:val="en-US"/>
            </w:rPr>
            <w:tab/>
            <w:t>Bahl, M. K., Tsai, S. C. &amp; Chung, Y. W. Auger and photoemission investigations of the platinum-SrTiO</w:t>
          </w:r>
          <w:r w:rsidRPr="001E2B64">
            <w:rPr>
              <w:rFonts w:eastAsia="Times New Roman" w:cs="Times New Roman"/>
              <w:color w:val="000000"/>
              <w:vertAlign w:val="subscript"/>
              <w:lang w:val="en-US"/>
            </w:rPr>
            <w:t>3</w:t>
          </w:r>
          <w:r w:rsidRPr="001E2B64">
            <w:rPr>
              <w:rFonts w:eastAsia="Times New Roman" w:cs="Times New Roman"/>
              <w:color w:val="000000"/>
              <w:lang w:val="en-US"/>
            </w:rPr>
            <w:t xml:space="preserve">(100) interface: Relaxation and chemical-shift effects. </w:t>
          </w:r>
          <w:r w:rsidRPr="001E2B64">
            <w:rPr>
              <w:rFonts w:eastAsia="Times New Roman" w:cs="Times New Roman"/>
              <w:i/>
              <w:iCs/>
              <w:color w:val="000000"/>
              <w:lang w:val="en-US"/>
            </w:rPr>
            <w:t>Phys. Rev. B</w:t>
          </w:r>
          <w:r w:rsidRPr="001E2B64">
            <w:rPr>
              <w:rFonts w:eastAsia="Times New Roman" w:cs="Times New Roman"/>
              <w:color w:val="000000"/>
              <w:lang w:val="en-US"/>
            </w:rPr>
            <w:t xml:space="preserve"> 21, 1344 (1980).</w:t>
          </w:r>
        </w:p>
        <w:p w14:paraId="1F6D75AD" w14:textId="77777777" w:rsidR="00CF5E82" w:rsidRPr="001E2B64" w:rsidRDefault="00CF5E82" w:rsidP="00CF5E82">
          <w:pPr>
            <w:autoSpaceDE w:val="0"/>
            <w:autoSpaceDN w:val="0"/>
            <w:spacing w:after="0" w:line="240" w:lineRule="auto"/>
            <w:ind w:hanging="641"/>
            <w:divId w:val="432209974"/>
            <w:rPr>
              <w:rFonts w:eastAsia="Times New Roman" w:cs="Times New Roman"/>
              <w:color w:val="000000"/>
              <w:lang w:val="en-US"/>
            </w:rPr>
          </w:pPr>
          <w:r w:rsidRPr="001E2B64">
            <w:rPr>
              <w:rFonts w:eastAsia="Times New Roman" w:cs="Times New Roman"/>
              <w:color w:val="000000"/>
              <w:lang w:val="en-US"/>
            </w:rPr>
            <w:t>16.</w:t>
          </w:r>
          <w:r w:rsidRPr="001E2B64">
            <w:rPr>
              <w:rFonts w:eastAsia="Times New Roman" w:cs="Times New Roman"/>
              <w:color w:val="000000"/>
              <w:lang w:val="en-US"/>
            </w:rPr>
            <w:tab/>
            <w:t xml:space="preserve">P.J. Linstrom &amp; W.G. Mallard. </w:t>
          </w:r>
          <w:r w:rsidRPr="001E2B64">
            <w:rPr>
              <w:rFonts w:eastAsia="Times New Roman" w:cs="Times New Roman"/>
              <w:i/>
              <w:iCs/>
              <w:color w:val="000000"/>
              <w:lang w:val="en-US"/>
            </w:rPr>
            <w:t>NIST Chemistry WebBook, NIST Standard Reference Database Number 69</w:t>
          </w:r>
          <w:r w:rsidRPr="001E2B64">
            <w:rPr>
              <w:rFonts w:eastAsia="Times New Roman" w:cs="Times New Roman"/>
              <w:color w:val="000000"/>
              <w:lang w:val="en-US"/>
            </w:rPr>
            <w:t>. (National Institute of Standards and Technology, Gaithersburg MD, 2025).</w:t>
          </w:r>
        </w:p>
        <w:p w14:paraId="4548297E" w14:textId="77777777" w:rsidR="00CF5E82" w:rsidRPr="001E2B64" w:rsidRDefault="00CF5E82" w:rsidP="00CF5E82">
          <w:pPr>
            <w:autoSpaceDE w:val="0"/>
            <w:autoSpaceDN w:val="0"/>
            <w:spacing w:after="0" w:line="240" w:lineRule="auto"/>
            <w:ind w:hanging="641"/>
            <w:divId w:val="1353995578"/>
            <w:rPr>
              <w:rFonts w:eastAsia="Times New Roman" w:cs="Times New Roman"/>
              <w:color w:val="000000"/>
              <w:lang w:val="en-US"/>
            </w:rPr>
          </w:pPr>
          <w:r w:rsidRPr="001E2B64">
            <w:rPr>
              <w:rFonts w:eastAsia="Times New Roman" w:cs="Times New Roman"/>
              <w:color w:val="000000"/>
              <w:lang w:val="en-US"/>
            </w:rPr>
            <w:t>17.</w:t>
          </w:r>
          <w:r w:rsidRPr="001E2B64">
            <w:rPr>
              <w:rFonts w:eastAsia="Times New Roman" w:cs="Times New Roman"/>
              <w:color w:val="000000"/>
              <w:lang w:val="en-US"/>
            </w:rPr>
            <w:tab/>
            <w:t xml:space="preserve">Schütte, K. </w:t>
          </w:r>
          <w:r w:rsidRPr="001E2B64">
            <w:rPr>
              <w:rFonts w:eastAsia="Times New Roman" w:cs="Times New Roman"/>
              <w:i/>
              <w:iCs/>
              <w:color w:val="000000"/>
              <w:lang w:val="en-US"/>
            </w:rPr>
            <w:t>et al.</w:t>
          </w:r>
          <w:r w:rsidRPr="001E2B64">
            <w:rPr>
              <w:rFonts w:eastAsia="Times New Roman" w:cs="Times New Roman"/>
              <w:color w:val="000000"/>
              <w:lang w:val="en-US"/>
            </w:rPr>
            <w:t xml:space="preserve"> Synthesis of Cu, Zn and Cu/Zn brass alloy nanoparticles from metal amidinate precursors in ionic liquids or propylene carbonate with relevance to methanol synthesis. </w:t>
          </w:r>
          <w:r w:rsidRPr="001E2B64">
            <w:rPr>
              <w:rFonts w:eastAsia="Times New Roman" w:cs="Times New Roman"/>
              <w:i/>
              <w:iCs/>
              <w:color w:val="000000"/>
              <w:lang w:val="en-US"/>
            </w:rPr>
            <w:t>Nanoscale</w:t>
          </w:r>
          <w:r w:rsidRPr="001E2B64">
            <w:rPr>
              <w:rFonts w:eastAsia="Times New Roman" w:cs="Times New Roman"/>
              <w:color w:val="000000"/>
              <w:lang w:val="en-US"/>
            </w:rPr>
            <w:t xml:space="preserve"> 6, 3116–3126 (2014).</w:t>
          </w:r>
        </w:p>
        <w:p w14:paraId="7C6C90B9" w14:textId="77777777" w:rsidR="00CF5E82" w:rsidRPr="001E2B64" w:rsidRDefault="00CF5E82" w:rsidP="00CF5E82">
          <w:pPr>
            <w:autoSpaceDE w:val="0"/>
            <w:autoSpaceDN w:val="0"/>
            <w:spacing w:after="0" w:line="240" w:lineRule="auto"/>
            <w:ind w:hanging="641"/>
            <w:divId w:val="577176601"/>
            <w:rPr>
              <w:rFonts w:eastAsia="Times New Roman" w:cs="Times New Roman"/>
              <w:color w:val="000000"/>
              <w:lang w:val="en-US"/>
            </w:rPr>
          </w:pPr>
          <w:r w:rsidRPr="001E2B64">
            <w:rPr>
              <w:rFonts w:eastAsia="Times New Roman" w:cs="Times New Roman"/>
              <w:color w:val="000000"/>
              <w:lang w:val="en-US"/>
            </w:rPr>
            <w:lastRenderedPageBreak/>
            <w:t>18.</w:t>
          </w:r>
          <w:r w:rsidRPr="001E2B64">
            <w:rPr>
              <w:rFonts w:eastAsia="Times New Roman" w:cs="Times New Roman"/>
              <w:color w:val="000000"/>
              <w:lang w:val="en-US"/>
            </w:rPr>
            <w:tab/>
            <w:t xml:space="preserve">Wiame, F. </w:t>
          </w:r>
          <w:r w:rsidRPr="001E2B64">
            <w:rPr>
              <w:rFonts w:eastAsia="Times New Roman" w:cs="Times New Roman"/>
              <w:i/>
              <w:iCs/>
              <w:color w:val="000000"/>
              <w:lang w:val="en-US"/>
            </w:rPr>
            <w:t>et al.</w:t>
          </w:r>
          <w:r w:rsidRPr="001E2B64">
            <w:rPr>
              <w:rFonts w:eastAsia="Times New Roman" w:cs="Times New Roman"/>
              <w:color w:val="000000"/>
              <w:lang w:val="en-US"/>
            </w:rPr>
            <w:t xml:space="preserve"> Oxidation of </w:t>
          </w:r>
          <w:r w:rsidRPr="001E2B64">
            <w:rPr>
              <w:rFonts w:eastAsia="Times New Roman" w:cs="Times New Roman"/>
              <w:color w:val="000000"/>
            </w:rPr>
            <w:t>α</w:t>
          </w:r>
          <w:r w:rsidRPr="001E2B64">
            <w:rPr>
              <w:rFonts w:eastAsia="Times New Roman" w:cs="Times New Roman"/>
              <w:color w:val="000000"/>
              <w:lang w:val="en-US"/>
            </w:rPr>
            <w:t xml:space="preserve">-brass: A photoelectron spectroscopy study. </w:t>
          </w:r>
          <w:r w:rsidRPr="001E2B64">
            <w:rPr>
              <w:rFonts w:eastAsia="Times New Roman" w:cs="Times New Roman"/>
              <w:i/>
              <w:iCs/>
              <w:color w:val="000000"/>
              <w:lang w:val="en-US"/>
            </w:rPr>
            <w:t>Surf. Sci.</w:t>
          </w:r>
          <w:r w:rsidRPr="001E2B64">
            <w:rPr>
              <w:rFonts w:eastAsia="Times New Roman" w:cs="Times New Roman"/>
              <w:color w:val="000000"/>
              <w:lang w:val="en-US"/>
            </w:rPr>
            <w:t xml:space="preserve"> 641, 51–59 (2015).</w:t>
          </w:r>
        </w:p>
        <w:p w14:paraId="6BF9141F" w14:textId="61A166D5" w:rsidR="00CF5E82" w:rsidRPr="001E2B64" w:rsidRDefault="00CF5E82" w:rsidP="00CF5E82">
          <w:pPr>
            <w:autoSpaceDE w:val="0"/>
            <w:autoSpaceDN w:val="0"/>
            <w:spacing w:after="0" w:line="240" w:lineRule="auto"/>
            <w:ind w:hanging="641"/>
            <w:divId w:val="1755468319"/>
            <w:rPr>
              <w:rFonts w:eastAsia="Times New Roman" w:cs="Times New Roman"/>
              <w:color w:val="000000"/>
              <w:lang w:val="en-US"/>
            </w:rPr>
          </w:pPr>
          <w:r w:rsidRPr="001E2B64">
            <w:rPr>
              <w:rFonts w:eastAsia="Times New Roman" w:cs="Times New Roman"/>
              <w:color w:val="000000"/>
              <w:lang w:val="en-US"/>
            </w:rPr>
            <w:t>19.</w:t>
          </w:r>
          <w:r w:rsidRPr="001E2B64">
            <w:rPr>
              <w:rFonts w:eastAsia="Times New Roman" w:cs="Times New Roman"/>
              <w:color w:val="000000"/>
              <w:lang w:val="en-US"/>
            </w:rPr>
            <w:tab/>
            <w:t xml:space="preserve">Okamoto, Y., Fukino, K., Imanaka, T. &amp; Teranishi, S. Surface characterization of CuO-ZnO methanol-synthesis catalysts by X-ray photoelectron spectroscopy. 2. Reduced catalysts. </w:t>
          </w:r>
          <w:r w:rsidRPr="001E2B64">
            <w:rPr>
              <w:rFonts w:eastAsia="Times New Roman" w:cs="Times New Roman"/>
              <w:i/>
              <w:iCs/>
              <w:color w:val="000000"/>
              <w:lang w:val="en-US"/>
            </w:rPr>
            <w:t xml:space="preserve">J. Phys. Chem. </w:t>
          </w:r>
          <w:r w:rsidRPr="001E2B64">
            <w:rPr>
              <w:rFonts w:eastAsia="Times New Roman" w:cs="Times New Roman"/>
              <w:color w:val="000000"/>
              <w:lang w:val="en-US"/>
            </w:rPr>
            <w:t>87, 3747–3754 (1983).</w:t>
          </w:r>
        </w:p>
        <w:p w14:paraId="4D85E079" w14:textId="77777777" w:rsidR="00CF5E82" w:rsidRPr="001E2B64" w:rsidRDefault="00CF5E82" w:rsidP="00CF5E82">
          <w:pPr>
            <w:autoSpaceDE w:val="0"/>
            <w:autoSpaceDN w:val="0"/>
            <w:spacing w:after="0" w:line="240" w:lineRule="auto"/>
            <w:ind w:hanging="641"/>
            <w:divId w:val="395738148"/>
            <w:rPr>
              <w:rFonts w:eastAsia="Times New Roman" w:cs="Times New Roman"/>
              <w:color w:val="000000"/>
              <w:lang w:val="en-US"/>
            </w:rPr>
          </w:pPr>
          <w:r w:rsidRPr="001E2B64">
            <w:rPr>
              <w:rFonts w:eastAsia="Times New Roman" w:cs="Times New Roman"/>
              <w:color w:val="000000"/>
              <w:lang w:val="en-US"/>
            </w:rPr>
            <w:t>20.</w:t>
          </w:r>
          <w:r w:rsidRPr="001E2B64">
            <w:rPr>
              <w:rFonts w:eastAsia="Times New Roman" w:cs="Times New Roman"/>
              <w:color w:val="000000"/>
              <w:lang w:val="en-US"/>
            </w:rPr>
            <w:tab/>
            <w:t xml:space="preserve">Chatterjee, R. </w:t>
          </w:r>
          <w:r w:rsidRPr="001E2B64">
            <w:rPr>
              <w:rFonts w:eastAsia="Times New Roman" w:cs="Times New Roman"/>
              <w:i/>
              <w:iCs/>
              <w:color w:val="000000"/>
              <w:lang w:val="en-US"/>
            </w:rPr>
            <w:t>et al.</w:t>
          </w:r>
          <w:r w:rsidRPr="001E2B64">
            <w:rPr>
              <w:rFonts w:eastAsia="Times New Roman" w:cs="Times New Roman"/>
              <w:color w:val="000000"/>
              <w:lang w:val="en-US"/>
            </w:rPr>
            <w:t xml:space="preserve"> Mapping Support Interactions in Copper Catalysts. </w:t>
          </w:r>
          <w:r w:rsidRPr="001E2B64">
            <w:rPr>
              <w:rFonts w:eastAsia="Times New Roman" w:cs="Times New Roman"/>
              <w:i/>
              <w:iCs/>
              <w:color w:val="000000"/>
              <w:lang w:val="en-US"/>
            </w:rPr>
            <w:t>Top. Catal.</w:t>
          </w:r>
          <w:r w:rsidRPr="001E2B64">
            <w:rPr>
              <w:rFonts w:eastAsia="Times New Roman" w:cs="Times New Roman"/>
              <w:color w:val="000000"/>
              <w:lang w:val="en-US"/>
            </w:rPr>
            <w:t xml:space="preserve"> 62, (2019).</w:t>
          </w:r>
        </w:p>
        <w:p w14:paraId="24015B80" w14:textId="77777777" w:rsidR="00CF5E82" w:rsidRPr="001E2B64" w:rsidRDefault="00CF5E82" w:rsidP="00CF5E82">
          <w:pPr>
            <w:autoSpaceDE w:val="0"/>
            <w:autoSpaceDN w:val="0"/>
            <w:spacing w:after="0" w:line="240" w:lineRule="auto"/>
            <w:ind w:hanging="641"/>
            <w:divId w:val="804080373"/>
            <w:rPr>
              <w:rFonts w:eastAsia="Times New Roman" w:cs="Times New Roman"/>
              <w:color w:val="000000"/>
              <w:lang w:val="en-US"/>
            </w:rPr>
          </w:pPr>
          <w:r w:rsidRPr="001E2B64">
            <w:rPr>
              <w:rFonts w:eastAsia="Times New Roman" w:cs="Times New Roman"/>
              <w:color w:val="000000"/>
              <w:lang w:val="en-US"/>
            </w:rPr>
            <w:t>21.</w:t>
          </w:r>
          <w:r w:rsidRPr="001E2B64">
            <w:rPr>
              <w:rFonts w:eastAsia="Times New Roman" w:cs="Times New Roman"/>
              <w:color w:val="000000"/>
              <w:lang w:val="en-US"/>
            </w:rPr>
            <w:tab/>
            <w:t xml:space="preserve">Nielsen, N. D., Smitshuysen, T. E. L., Damsgaard, C. D., Jensen, A. D. &amp; Christensen, J. M. Characterization of oxide-supported Cu by infrared measurements on adsorbed CO. </w:t>
          </w:r>
          <w:r w:rsidRPr="001E2B64">
            <w:rPr>
              <w:rFonts w:eastAsia="Times New Roman" w:cs="Times New Roman"/>
              <w:i/>
              <w:iCs/>
              <w:color w:val="000000"/>
              <w:lang w:val="en-US"/>
            </w:rPr>
            <w:t>Surf. Sci.</w:t>
          </w:r>
          <w:r w:rsidRPr="001E2B64">
            <w:rPr>
              <w:rFonts w:eastAsia="Times New Roman" w:cs="Times New Roman"/>
              <w:color w:val="000000"/>
              <w:lang w:val="en-US"/>
            </w:rPr>
            <w:t xml:space="preserve"> 703, 121725 (2021).</w:t>
          </w:r>
        </w:p>
        <w:p w14:paraId="631FF34C" w14:textId="77777777" w:rsidR="00CF5E82" w:rsidRPr="001E2B64" w:rsidRDefault="00CF5E82" w:rsidP="00CF5E82">
          <w:pPr>
            <w:autoSpaceDE w:val="0"/>
            <w:autoSpaceDN w:val="0"/>
            <w:spacing w:after="0" w:line="240" w:lineRule="auto"/>
            <w:ind w:hanging="641"/>
            <w:divId w:val="1138449867"/>
            <w:rPr>
              <w:rFonts w:eastAsia="Times New Roman" w:cs="Times New Roman"/>
              <w:color w:val="000000"/>
            </w:rPr>
          </w:pPr>
          <w:r w:rsidRPr="001E2B64">
            <w:rPr>
              <w:rFonts w:eastAsia="Times New Roman" w:cs="Times New Roman"/>
              <w:color w:val="000000"/>
              <w:lang w:val="en-US"/>
            </w:rPr>
            <w:t>22.</w:t>
          </w:r>
          <w:r w:rsidRPr="001E2B64">
            <w:rPr>
              <w:rFonts w:eastAsia="Times New Roman" w:cs="Times New Roman"/>
              <w:color w:val="000000"/>
              <w:lang w:val="en-US"/>
            </w:rPr>
            <w:tab/>
            <w:t xml:space="preserve">Doesburg, E. B. M., Höppener, R. H., De Koning, B., Xiaoding, X. &amp; Scholten, J. J. F. Preparation and Characterization of Copper/Zinc Oxide/Alumina Catalysts for Methanol Synthesis. </w:t>
          </w:r>
          <w:r w:rsidRPr="001E2B64">
            <w:rPr>
              <w:rFonts w:eastAsia="Times New Roman" w:cs="Times New Roman"/>
              <w:i/>
              <w:iCs/>
              <w:color w:val="000000"/>
            </w:rPr>
            <w:t>Stud. Surf. Sci. Catal.</w:t>
          </w:r>
          <w:r w:rsidRPr="001E2B64">
            <w:rPr>
              <w:rFonts w:eastAsia="Times New Roman" w:cs="Times New Roman"/>
              <w:color w:val="000000"/>
            </w:rPr>
            <w:t xml:space="preserve"> 31, 767–783 (1987).</w:t>
          </w:r>
        </w:p>
        <w:p w14:paraId="5BC5947B" w14:textId="5EE06D1B" w:rsidR="00CF5E82" w:rsidRPr="001E2B64" w:rsidRDefault="00CF5E82" w:rsidP="00CF5E82">
          <w:pPr>
            <w:autoSpaceDE w:val="0"/>
            <w:autoSpaceDN w:val="0"/>
            <w:spacing w:after="0" w:line="240" w:lineRule="auto"/>
            <w:ind w:hanging="641"/>
            <w:divId w:val="1249389323"/>
            <w:rPr>
              <w:rFonts w:eastAsia="Times New Roman" w:cs="Times New Roman"/>
              <w:color w:val="000000"/>
              <w:lang w:val="en-US"/>
            </w:rPr>
          </w:pPr>
          <w:r w:rsidRPr="001E2B64">
            <w:rPr>
              <w:rFonts w:eastAsia="Times New Roman" w:cs="Times New Roman"/>
              <w:color w:val="000000"/>
            </w:rPr>
            <w:t>23.</w:t>
          </w:r>
          <w:r w:rsidRPr="001E2B64">
            <w:rPr>
              <w:rFonts w:eastAsia="Times New Roman" w:cs="Times New Roman"/>
              <w:color w:val="000000"/>
            </w:rPr>
            <w:tab/>
            <w:t xml:space="preserve">Van Den Berg, R. </w:t>
          </w:r>
          <w:r w:rsidRPr="001E2B64">
            <w:rPr>
              <w:rFonts w:eastAsia="Times New Roman" w:cs="Times New Roman"/>
              <w:i/>
              <w:iCs/>
              <w:color w:val="000000"/>
            </w:rPr>
            <w:t>et al.</w:t>
          </w:r>
          <w:r w:rsidRPr="001E2B64">
            <w:rPr>
              <w:rFonts w:eastAsia="Times New Roman" w:cs="Times New Roman"/>
              <w:color w:val="000000"/>
            </w:rPr>
            <w:t xml:space="preserve"> </w:t>
          </w:r>
          <w:r w:rsidRPr="001E2B64">
            <w:rPr>
              <w:rFonts w:eastAsia="Times New Roman" w:cs="Times New Roman"/>
              <w:color w:val="000000"/>
              <w:lang w:val="en-US"/>
            </w:rPr>
            <w:t xml:space="preserve">Structure sensitivity of Cu and CuZn catalysts relevant to industrial methanol synthesis. </w:t>
          </w:r>
          <w:r w:rsidRPr="001E2B64">
            <w:rPr>
              <w:rFonts w:eastAsia="Times New Roman" w:cs="Times New Roman"/>
              <w:i/>
              <w:iCs/>
              <w:color w:val="000000"/>
              <w:lang w:val="en-US"/>
            </w:rPr>
            <w:t>Nat. Comm.</w:t>
          </w:r>
          <w:r w:rsidRPr="001E2B64">
            <w:rPr>
              <w:rFonts w:ascii="Segoe UI" w:hAnsi="Segoe UI" w:cs="Segoe UI"/>
              <w:color w:val="222222"/>
              <w:shd w:val="clear" w:color="auto" w:fill="FFFFFF"/>
              <w:lang w:val="en-US"/>
            </w:rPr>
            <w:t xml:space="preserve"> </w:t>
          </w:r>
          <w:r w:rsidRPr="001E2B64">
            <w:rPr>
              <w:rFonts w:eastAsia="Times New Roman" w:cs="Times New Roman"/>
              <w:color w:val="000000"/>
              <w:lang w:val="en-US"/>
            </w:rPr>
            <w:t>13057 (2016).</w:t>
          </w:r>
        </w:p>
        <w:p w14:paraId="45DE25C6" w14:textId="660C961C" w:rsidR="00CF5E82" w:rsidRPr="001E2B64" w:rsidRDefault="00CF5E82" w:rsidP="00CF5E82">
          <w:pPr>
            <w:autoSpaceDE w:val="0"/>
            <w:autoSpaceDN w:val="0"/>
            <w:spacing w:after="0" w:line="240" w:lineRule="auto"/>
            <w:ind w:hanging="641"/>
            <w:divId w:val="78447303"/>
            <w:rPr>
              <w:rFonts w:eastAsia="Times New Roman" w:cs="Times New Roman"/>
              <w:color w:val="000000"/>
              <w:lang w:val="en-US"/>
            </w:rPr>
          </w:pPr>
          <w:r w:rsidRPr="001E2B64">
            <w:rPr>
              <w:rFonts w:eastAsia="Times New Roman" w:cs="Times New Roman"/>
              <w:color w:val="000000"/>
              <w:lang w:val="en-US"/>
            </w:rPr>
            <w:t>24.</w:t>
          </w:r>
          <w:r w:rsidRPr="001E2B64">
            <w:rPr>
              <w:rFonts w:eastAsia="Times New Roman" w:cs="Times New Roman"/>
              <w:color w:val="000000"/>
              <w:lang w:val="en-US"/>
            </w:rPr>
            <w:tab/>
            <w:t xml:space="preserve">Barrow, N. </w:t>
          </w:r>
          <w:r w:rsidRPr="001E2B64">
            <w:rPr>
              <w:rFonts w:eastAsia="Times New Roman" w:cs="Times New Roman"/>
              <w:i/>
              <w:iCs/>
              <w:color w:val="000000"/>
              <w:lang w:val="en-US"/>
            </w:rPr>
            <w:t>et al.</w:t>
          </w:r>
          <w:r w:rsidRPr="001E2B64">
            <w:rPr>
              <w:rFonts w:eastAsia="Times New Roman" w:cs="Times New Roman"/>
              <w:color w:val="000000"/>
              <w:lang w:val="en-US"/>
            </w:rPr>
            <w:t xml:space="preserve"> Doubling the life of Cu/ZnO methanol synthesis catalysts via use of Si as a structural promoter to inhibit sintering. </w:t>
          </w:r>
          <w:r w:rsidRPr="001E2B64">
            <w:rPr>
              <w:rFonts w:eastAsia="Times New Roman" w:cs="Times New Roman"/>
              <w:i/>
              <w:iCs/>
              <w:color w:val="000000"/>
              <w:lang w:val="en-US"/>
            </w:rPr>
            <w:t>Sci. Adv.</w:t>
          </w:r>
          <w:r w:rsidRPr="001E2B64">
            <w:rPr>
              <w:rFonts w:eastAsia="Times New Roman" w:cs="Times New Roman"/>
              <w:color w:val="000000"/>
              <w:lang w:val="en-US"/>
            </w:rPr>
            <w:t xml:space="preserve"> 10, eadk2081 (2024).</w:t>
          </w:r>
        </w:p>
        <w:p w14:paraId="765BF6C4" w14:textId="0BE7AC2F" w:rsidR="00CF5E82" w:rsidRPr="001E2B64" w:rsidRDefault="00CF5E82" w:rsidP="00CF5E82">
          <w:pPr>
            <w:autoSpaceDE w:val="0"/>
            <w:autoSpaceDN w:val="0"/>
            <w:spacing w:after="0" w:line="240" w:lineRule="auto"/>
            <w:ind w:hanging="641"/>
            <w:divId w:val="1341345957"/>
            <w:rPr>
              <w:rFonts w:eastAsia="Times New Roman" w:cs="Times New Roman"/>
              <w:color w:val="000000"/>
              <w:lang w:val="en-US"/>
            </w:rPr>
          </w:pPr>
          <w:r w:rsidRPr="001E2B64">
            <w:rPr>
              <w:rFonts w:eastAsia="Times New Roman" w:cs="Times New Roman"/>
              <w:color w:val="000000"/>
              <w:lang w:val="en-US"/>
            </w:rPr>
            <w:t>25.</w:t>
          </w:r>
          <w:r w:rsidRPr="001E2B64">
            <w:rPr>
              <w:rFonts w:eastAsia="Times New Roman" w:cs="Times New Roman"/>
              <w:color w:val="000000"/>
              <w:lang w:val="en-US"/>
            </w:rPr>
            <w:tab/>
            <w:t xml:space="preserve">Kuld, S. </w:t>
          </w:r>
          <w:r w:rsidRPr="001E2B64">
            <w:rPr>
              <w:rFonts w:eastAsia="Times New Roman" w:cs="Times New Roman"/>
              <w:i/>
              <w:iCs/>
              <w:color w:val="000000"/>
              <w:lang w:val="en-US"/>
            </w:rPr>
            <w:t>et al.</w:t>
          </w:r>
          <w:r w:rsidRPr="001E2B64">
            <w:rPr>
              <w:rFonts w:eastAsia="Times New Roman" w:cs="Times New Roman"/>
              <w:color w:val="000000"/>
              <w:lang w:val="en-US"/>
            </w:rPr>
            <w:t xml:space="preserve"> Quantifying the promotion of Cu catalysts by ZnO for methanol synthesis. </w:t>
          </w:r>
          <w:r w:rsidRPr="001E2B64">
            <w:rPr>
              <w:rFonts w:eastAsia="Times New Roman" w:cs="Times New Roman"/>
              <w:i/>
              <w:iCs/>
              <w:color w:val="000000"/>
              <w:lang w:val="en-US"/>
            </w:rPr>
            <w:t xml:space="preserve">Science </w:t>
          </w:r>
          <w:r w:rsidRPr="001E2B64">
            <w:rPr>
              <w:rFonts w:eastAsia="Times New Roman" w:cs="Times New Roman"/>
              <w:color w:val="000000"/>
              <w:lang w:val="en-US"/>
            </w:rPr>
            <w:t>352, 969–974 (2016).</w:t>
          </w:r>
        </w:p>
        <w:p w14:paraId="4116B53D" w14:textId="63F5ADDA" w:rsidR="00CF5E82" w:rsidRPr="001E2B64" w:rsidRDefault="00CF5E82" w:rsidP="00CF5E82">
          <w:pPr>
            <w:autoSpaceDE w:val="0"/>
            <w:autoSpaceDN w:val="0"/>
            <w:spacing w:after="0" w:line="240" w:lineRule="auto"/>
            <w:ind w:hanging="641"/>
            <w:divId w:val="217204143"/>
            <w:rPr>
              <w:rFonts w:eastAsia="Times New Roman" w:cs="Times New Roman"/>
              <w:color w:val="000000"/>
              <w:lang w:val="en-US"/>
            </w:rPr>
          </w:pPr>
          <w:r w:rsidRPr="001E2B64">
            <w:rPr>
              <w:rFonts w:eastAsia="Times New Roman" w:cs="Times New Roman"/>
              <w:color w:val="000000"/>
              <w:lang w:val="en-US"/>
            </w:rPr>
            <w:t>26.</w:t>
          </w:r>
          <w:r w:rsidRPr="001E2B64">
            <w:rPr>
              <w:rFonts w:eastAsia="Times New Roman" w:cs="Times New Roman"/>
              <w:color w:val="000000"/>
              <w:lang w:val="en-US"/>
            </w:rPr>
            <w:tab/>
            <w:t xml:space="preserve">Zabilskiy, M. </w:t>
          </w:r>
          <w:r w:rsidRPr="001E2B64">
            <w:rPr>
              <w:rFonts w:eastAsia="Times New Roman" w:cs="Times New Roman"/>
              <w:i/>
              <w:iCs/>
              <w:color w:val="000000"/>
              <w:lang w:val="en-US"/>
            </w:rPr>
            <w:t>et al.</w:t>
          </w:r>
          <w:r w:rsidRPr="001E2B64">
            <w:rPr>
              <w:rFonts w:eastAsia="Times New Roman" w:cs="Times New Roman"/>
              <w:color w:val="000000"/>
              <w:lang w:val="en-US"/>
            </w:rPr>
            <w:t xml:space="preserve"> The unique interplay between copper and zinc during catalytic carbon dioxide hydrogenation to methanol. </w:t>
          </w:r>
          <w:r w:rsidRPr="001E2B64">
            <w:rPr>
              <w:rFonts w:eastAsia="Times New Roman" w:cs="Times New Roman"/>
              <w:i/>
              <w:iCs/>
              <w:color w:val="000000"/>
              <w:lang w:val="en-US"/>
            </w:rPr>
            <w:t>Nat. Commun.</w:t>
          </w:r>
          <w:r w:rsidRPr="001E2B64">
            <w:rPr>
              <w:rFonts w:eastAsia="Times New Roman" w:cs="Times New Roman"/>
              <w:color w:val="000000"/>
              <w:lang w:val="en-US"/>
            </w:rPr>
            <w:t xml:space="preserve"> 11, 2409 (2020).</w:t>
          </w:r>
        </w:p>
        <w:p w14:paraId="1F33BEB4" w14:textId="77777777" w:rsidR="00CF5E82" w:rsidRPr="001E2B64" w:rsidRDefault="00CF5E82" w:rsidP="00CF5E82">
          <w:pPr>
            <w:autoSpaceDE w:val="0"/>
            <w:autoSpaceDN w:val="0"/>
            <w:spacing w:after="0" w:line="240" w:lineRule="auto"/>
            <w:ind w:hanging="641"/>
            <w:divId w:val="1184438172"/>
            <w:rPr>
              <w:rFonts w:eastAsia="Times New Roman" w:cs="Times New Roman"/>
              <w:color w:val="000000"/>
              <w:lang w:val="en-US"/>
            </w:rPr>
          </w:pPr>
          <w:r w:rsidRPr="001E2B64">
            <w:rPr>
              <w:rFonts w:eastAsia="Times New Roman" w:cs="Times New Roman"/>
              <w:color w:val="000000"/>
              <w:lang w:val="en-US"/>
            </w:rPr>
            <w:t>27.</w:t>
          </w:r>
          <w:r w:rsidRPr="001E2B64">
            <w:rPr>
              <w:rFonts w:eastAsia="Times New Roman" w:cs="Times New Roman"/>
              <w:color w:val="000000"/>
              <w:lang w:val="en-US"/>
            </w:rPr>
            <w:tab/>
            <w:t xml:space="preserve">Al Abdulghani, A. J. </w:t>
          </w:r>
          <w:r w:rsidRPr="001E2B64">
            <w:rPr>
              <w:rFonts w:eastAsia="Times New Roman" w:cs="Times New Roman"/>
              <w:i/>
              <w:iCs/>
              <w:color w:val="000000"/>
              <w:lang w:val="en-US"/>
            </w:rPr>
            <w:t>et al.</w:t>
          </w:r>
          <w:r w:rsidRPr="001E2B64">
            <w:rPr>
              <w:rFonts w:eastAsia="Times New Roman" w:cs="Times New Roman"/>
              <w:color w:val="000000"/>
              <w:lang w:val="en-US"/>
            </w:rPr>
            <w:t xml:space="preserve"> Uncovering the Pressure-Dependent Mechanism of CO</w:t>
          </w:r>
          <w:r w:rsidRPr="001E2B64">
            <w:rPr>
              <w:rFonts w:eastAsia="Times New Roman" w:cs="Times New Roman"/>
              <w:color w:val="000000"/>
              <w:vertAlign w:val="subscript"/>
              <w:lang w:val="en-US"/>
            </w:rPr>
            <w:t>2</w:t>
          </w:r>
          <w:r w:rsidRPr="001E2B64">
            <w:rPr>
              <w:rFonts w:eastAsia="Times New Roman" w:cs="Times New Roman"/>
              <w:color w:val="000000"/>
              <w:lang w:val="en-US"/>
            </w:rPr>
            <w:t xml:space="preserve"> Hydrogenation to Methanol on Ga-Promoted Cu/ZrO</w:t>
          </w:r>
          <w:r w:rsidRPr="001E2B64">
            <w:rPr>
              <w:rFonts w:eastAsia="Times New Roman" w:cs="Times New Roman"/>
              <w:color w:val="000000"/>
              <w:vertAlign w:val="subscript"/>
              <w:lang w:val="en-US"/>
            </w:rPr>
            <w:t>2</w:t>
          </w:r>
          <w:r w:rsidRPr="001E2B64">
            <w:rPr>
              <w:rFonts w:eastAsia="Times New Roman" w:cs="Times New Roman"/>
              <w:color w:val="000000"/>
              <w:lang w:val="en-US"/>
            </w:rPr>
            <w:t xml:space="preserve"> Using Operando Modulation-Excitation DRIFTS. </w:t>
          </w:r>
          <w:r w:rsidRPr="001E2B64">
            <w:rPr>
              <w:rFonts w:eastAsia="Times New Roman" w:cs="Times New Roman"/>
              <w:i/>
              <w:iCs/>
              <w:color w:val="000000"/>
              <w:lang w:val="en-US"/>
            </w:rPr>
            <w:t>J. Am. Chem. Soc.</w:t>
          </w:r>
          <w:r w:rsidRPr="001E2B64">
            <w:rPr>
              <w:rFonts w:eastAsia="Times New Roman" w:cs="Times New Roman"/>
              <w:color w:val="000000"/>
              <w:lang w:val="en-US"/>
            </w:rPr>
            <w:t xml:space="preserve"> 147, 27438–27448 (2025).</w:t>
          </w:r>
        </w:p>
        <w:p w14:paraId="1F27B531" w14:textId="77777777" w:rsidR="00CF5E82" w:rsidRPr="001E2B64" w:rsidRDefault="00CF5E82" w:rsidP="00CF5E82">
          <w:pPr>
            <w:autoSpaceDE w:val="0"/>
            <w:autoSpaceDN w:val="0"/>
            <w:spacing w:after="0" w:line="240" w:lineRule="auto"/>
            <w:ind w:hanging="641"/>
            <w:divId w:val="1730884064"/>
            <w:rPr>
              <w:rFonts w:eastAsia="Times New Roman" w:cs="Times New Roman"/>
              <w:color w:val="000000"/>
              <w:lang w:val="en-US"/>
            </w:rPr>
          </w:pPr>
          <w:r w:rsidRPr="001E2B64">
            <w:rPr>
              <w:rFonts w:eastAsia="Times New Roman" w:cs="Times New Roman"/>
              <w:color w:val="000000"/>
              <w:lang w:val="en-US"/>
            </w:rPr>
            <w:t>28.</w:t>
          </w:r>
          <w:r w:rsidRPr="001E2B64">
            <w:rPr>
              <w:rFonts w:eastAsia="Times New Roman" w:cs="Times New Roman"/>
              <w:color w:val="000000"/>
              <w:lang w:val="en-US"/>
            </w:rPr>
            <w:tab/>
            <w:t xml:space="preserve">Svensson, R. &amp; Grönbeck, H. Spontaneous Charge Separation at the Metal-Water Interface. </w:t>
          </w:r>
          <w:r w:rsidRPr="001E2B64">
            <w:rPr>
              <w:rFonts w:eastAsia="Times New Roman" w:cs="Times New Roman"/>
              <w:i/>
              <w:iCs/>
              <w:color w:val="000000"/>
              <w:lang w:val="en-US"/>
            </w:rPr>
            <w:t>ChemPhysChem</w:t>
          </w:r>
          <w:r w:rsidRPr="001E2B64">
            <w:rPr>
              <w:rFonts w:eastAsia="Times New Roman" w:cs="Times New Roman"/>
              <w:color w:val="000000"/>
              <w:lang w:val="en-US"/>
            </w:rPr>
            <w:t xml:space="preserve"> 25, e202400099 (2024).</w:t>
          </w:r>
        </w:p>
        <w:p w14:paraId="515EDC4F" w14:textId="3C5CE04D" w:rsidR="00CF5E82" w:rsidRPr="001E2B64" w:rsidRDefault="00CF5E82" w:rsidP="00CF5E82">
          <w:pPr>
            <w:autoSpaceDE w:val="0"/>
            <w:autoSpaceDN w:val="0"/>
            <w:spacing w:after="0" w:line="240" w:lineRule="auto"/>
            <w:ind w:hanging="641"/>
            <w:divId w:val="1185246735"/>
            <w:rPr>
              <w:rFonts w:eastAsia="Times New Roman" w:cs="Times New Roman"/>
              <w:color w:val="000000"/>
              <w:lang w:val="en-US"/>
            </w:rPr>
          </w:pPr>
          <w:r w:rsidRPr="001E2B64">
            <w:rPr>
              <w:rFonts w:eastAsia="Times New Roman" w:cs="Times New Roman"/>
              <w:color w:val="000000"/>
              <w:lang w:val="en-US"/>
            </w:rPr>
            <w:t>29.</w:t>
          </w:r>
          <w:r w:rsidRPr="001E2B64">
            <w:rPr>
              <w:rFonts w:eastAsia="Times New Roman" w:cs="Times New Roman"/>
              <w:color w:val="000000"/>
              <w:lang w:val="en-US"/>
            </w:rPr>
            <w:tab/>
            <w:t xml:space="preserve">Frondelius, P., Hellman, A., Honkala, K., Häkkinen, H. &amp; Grönbeck, H. Charging of atoms, clusters, and molecules on metal-supported oxides: A general and long-ranged phenomenon. </w:t>
          </w:r>
          <w:r w:rsidRPr="001E2B64">
            <w:rPr>
              <w:rFonts w:eastAsia="Times New Roman" w:cs="Times New Roman"/>
              <w:i/>
              <w:iCs/>
              <w:color w:val="000000"/>
              <w:lang w:val="en-US"/>
            </w:rPr>
            <w:t xml:space="preserve">Phys. Rev. B </w:t>
          </w:r>
          <w:r w:rsidRPr="001E2B64">
            <w:rPr>
              <w:rFonts w:eastAsia="Times New Roman" w:cs="Times New Roman"/>
              <w:color w:val="000000"/>
              <w:lang w:val="en-US"/>
            </w:rPr>
            <w:t>78,</w:t>
          </w:r>
          <w:r w:rsidR="00C731FC" w:rsidRPr="001E2B64">
            <w:rPr>
              <w:rFonts w:ascii="Noto Sans" w:hAnsi="Noto Sans" w:cs="Noto Sans"/>
              <w:color w:val="000000"/>
              <w:shd w:val="clear" w:color="auto" w:fill="FFFFFF"/>
              <w:lang w:val="en-US"/>
            </w:rPr>
            <w:t xml:space="preserve"> </w:t>
          </w:r>
          <w:r w:rsidR="00C731FC" w:rsidRPr="001E2B64">
            <w:rPr>
              <w:rFonts w:eastAsia="Times New Roman" w:cs="Times New Roman"/>
              <w:color w:val="000000"/>
              <w:lang w:val="en-US"/>
            </w:rPr>
            <w:t>085426 </w:t>
          </w:r>
          <w:r w:rsidRPr="001E2B64">
            <w:rPr>
              <w:rFonts w:eastAsia="Times New Roman" w:cs="Times New Roman"/>
              <w:color w:val="000000"/>
              <w:lang w:val="en-US"/>
            </w:rPr>
            <w:t>(2008).</w:t>
          </w:r>
        </w:p>
        <w:p w14:paraId="3F36B5CA" w14:textId="77777777" w:rsidR="00CF5E82" w:rsidRPr="001E2B64" w:rsidRDefault="00CF5E82" w:rsidP="00CF5E82">
          <w:pPr>
            <w:autoSpaceDE w:val="0"/>
            <w:autoSpaceDN w:val="0"/>
            <w:spacing w:after="0" w:line="240" w:lineRule="auto"/>
            <w:ind w:hanging="641"/>
            <w:divId w:val="1493328856"/>
            <w:rPr>
              <w:rFonts w:eastAsia="Times New Roman" w:cs="Times New Roman"/>
              <w:color w:val="000000"/>
              <w:lang w:val="en-US"/>
            </w:rPr>
          </w:pPr>
          <w:r w:rsidRPr="001E2B64">
            <w:rPr>
              <w:rFonts w:eastAsia="Times New Roman" w:cs="Times New Roman"/>
              <w:color w:val="000000"/>
              <w:lang w:val="en-US"/>
            </w:rPr>
            <w:t>30.</w:t>
          </w:r>
          <w:r w:rsidRPr="001E2B64">
            <w:rPr>
              <w:rFonts w:eastAsia="Times New Roman" w:cs="Times New Roman"/>
              <w:color w:val="000000"/>
              <w:lang w:val="en-US"/>
            </w:rPr>
            <w:tab/>
            <w:t xml:space="preserve">Jacobi, K., Zwicker, G. &amp; Gutmann, A. Work function, electron affinity and band bending of zinc oxide surfaces. </w:t>
          </w:r>
          <w:r w:rsidRPr="001E2B64">
            <w:rPr>
              <w:rFonts w:eastAsia="Times New Roman" w:cs="Times New Roman"/>
              <w:i/>
              <w:iCs/>
              <w:color w:val="000000"/>
              <w:lang w:val="en-US"/>
            </w:rPr>
            <w:t>Surf. Sci.</w:t>
          </w:r>
          <w:r w:rsidRPr="001E2B64">
            <w:rPr>
              <w:rFonts w:eastAsia="Times New Roman" w:cs="Times New Roman"/>
              <w:color w:val="000000"/>
              <w:lang w:val="en-US"/>
            </w:rPr>
            <w:t xml:space="preserve"> 141, 109–125 (1984).</w:t>
          </w:r>
        </w:p>
        <w:p w14:paraId="30E8E039" w14:textId="77777777" w:rsidR="00CF5E82" w:rsidRPr="001E2B64" w:rsidRDefault="00CF5E82" w:rsidP="00CF5E82">
          <w:pPr>
            <w:autoSpaceDE w:val="0"/>
            <w:autoSpaceDN w:val="0"/>
            <w:spacing w:after="0" w:line="240" w:lineRule="auto"/>
            <w:ind w:hanging="641"/>
            <w:divId w:val="210191070"/>
            <w:rPr>
              <w:rFonts w:eastAsia="Times New Roman" w:cs="Times New Roman"/>
              <w:color w:val="000000"/>
              <w:lang w:val="en-US"/>
            </w:rPr>
          </w:pPr>
          <w:r w:rsidRPr="001E2B64">
            <w:rPr>
              <w:rFonts w:eastAsia="Times New Roman" w:cs="Times New Roman"/>
              <w:color w:val="000000"/>
              <w:lang w:val="en-US"/>
            </w:rPr>
            <w:t>31.</w:t>
          </w:r>
          <w:r w:rsidRPr="001E2B64">
            <w:rPr>
              <w:rFonts w:eastAsia="Times New Roman" w:cs="Times New Roman"/>
              <w:color w:val="000000"/>
              <w:lang w:val="en-US"/>
            </w:rPr>
            <w:tab/>
            <w:t xml:space="preserve">Gartland, P. O., Berge, S. &amp; Slagsvold, B. J. Photoelectric Work Function of a Copper Single Crystal for the (100), (110), (111), and (112) Faces. </w:t>
          </w:r>
          <w:r w:rsidRPr="001E2B64">
            <w:rPr>
              <w:rFonts w:eastAsia="Times New Roman" w:cs="Times New Roman"/>
              <w:i/>
              <w:iCs/>
              <w:color w:val="000000"/>
              <w:lang w:val="en-US"/>
            </w:rPr>
            <w:t>Phys. Rev. Lett.</w:t>
          </w:r>
          <w:r w:rsidRPr="001E2B64">
            <w:rPr>
              <w:rFonts w:eastAsia="Times New Roman" w:cs="Times New Roman"/>
              <w:color w:val="000000"/>
              <w:lang w:val="en-US"/>
            </w:rPr>
            <w:t xml:space="preserve"> 28, 738 (1972).</w:t>
          </w:r>
        </w:p>
        <w:p w14:paraId="70EEBC60" w14:textId="77777777" w:rsidR="00CF5E82" w:rsidRPr="001E2B64" w:rsidRDefault="00CF5E82" w:rsidP="00CF5E82">
          <w:pPr>
            <w:autoSpaceDE w:val="0"/>
            <w:autoSpaceDN w:val="0"/>
            <w:spacing w:after="0" w:line="240" w:lineRule="auto"/>
            <w:ind w:hanging="641"/>
            <w:divId w:val="1581329928"/>
            <w:rPr>
              <w:rFonts w:eastAsia="Times New Roman" w:cs="Times New Roman"/>
              <w:color w:val="000000"/>
              <w:lang w:val="en-US"/>
            </w:rPr>
          </w:pPr>
          <w:r w:rsidRPr="001E2B64">
            <w:rPr>
              <w:rFonts w:eastAsia="Times New Roman" w:cs="Times New Roman"/>
              <w:color w:val="000000"/>
              <w:lang w:val="en-US"/>
            </w:rPr>
            <w:t>32.</w:t>
          </w:r>
          <w:r w:rsidRPr="001E2B64">
            <w:rPr>
              <w:rFonts w:eastAsia="Times New Roman" w:cs="Times New Roman"/>
              <w:color w:val="000000"/>
              <w:lang w:val="en-US"/>
            </w:rPr>
            <w:tab/>
            <w:t xml:space="preserve">Hofmann, D. M. </w:t>
          </w:r>
          <w:r w:rsidRPr="001E2B64">
            <w:rPr>
              <w:rFonts w:eastAsia="Times New Roman" w:cs="Times New Roman"/>
              <w:i/>
              <w:iCs/>
              <w:color w:val="000000"/>
              <w:lang w:val="en-US"/>
            </w:rPr>
            <w:t>et al.</w:t>
          </w:r>
          <w:r w:rsidRPr="001E2B64">
            <w:rPr>
              <w:rFonts w:eastAsia="Times New Roman" w:cs="Times New Roman"/>
              <w:color w:val="000000"/>
              <w:lang w:val="en-US"/>
            </w:rPr>
            <w:t xml:space="preserve"> Hydrogen: A Relevant Shallow Donor in Zinc Oxide. </w:t>
          </w:r>
          <w:r w:rsidRPr="001E2B64">
            <w:rPr>
              <w:rFonts w:eastAsia="Times New Roman" w:cs="Times New Roman"/>
              <w:i/>
              <w:iCs/>
              <w:color w:val="000000"/>
              <w:lang w:val="en-US"/>
            </w:rPr>
            <w:t>Phys. Rev. Lett.</w:t>
          </w:r>
          <w:r w:rsidRPr="001E2B64">
            <w:rPr>
              <w:rFonts w:eastAsia="Times New Roman" w:cs="Times New Roman"/>
              <w:color w:val="000000"/>
              <w:lang w:val="en-US"/>
            </w:rPr>
            <w:t xml:space="preserve"> 88, 045504 (2002).</w:t>
          </w:r>
        </w:p>
        <w:p w14:paraId="11BDAEA2" w14:textId="77777777" w:rsidR="00CF5E82" w:rsidRPr="001E2B64" w:rsidRDefault="00CF5E82" w:rsidP="00CF5E82">
          <w:pPr>
            <w:autoSpaceDE w:val="0"/>
            <w:autoSpaceDN w:val="0"/>
            <w:spacing w:after="0" w:line="240" w:lineRule="auto"/>
            <w:ind w:hanging="641"/>
            <w:divId w:val="939263160"/>
            <w:rPr>
              <w:rFonts w:eastAsia="Times New Roman" w:cs="Times New Roman"/>
              <w:color w:val="000000"/>
              <w:lang w:val="en-US"/>
            </w:rPr>
          </w:pPr>
          <w:r w:rsidRPr="001E2B64">
            <w:rPr>
              <w:rFonts w:eastAsia="Times New Roman" w:cs="Times New Roman"/>
              <w:color w:val="000000"/>
              <w:lang w:val="en-US"/>
            </w:rPr>
            <w:t>33.</w:t>
          </w:r>
          <w:r w:rsidRPr="001E2B64">
            <w:rPr>
              <w:rFonts w:eastAsia="Times New Roman" w:cs="Times New Roman"/>
              <w:color w:val="000000"/>
              <w:lang w:val="en-US"/>
            </w:rPr>
            <w:tab/>
            <w:t xml:space="preserve">Allen, M. W. &amp; Durbin, S. M. Influence of oxygen vacancies on Schottky contacts to ZnO. </w:t>
          </w:r>
          <w:r w:rsidRPr="001E2B64">
            <w:rPr>
              <w:rFonts w:eastAsia="Times New Roman" w:cs="Times New Roman"/>
              <w:i/>
              <w:iCs/>
              <w:color w:val="000000"/>
              <w:lang w:val="en-US"/>
            </w:rPr>
            <w:t>Appl. Phys. Lett.</w:t>
          </w:r>
          <w:r w:rsidRPr="001E2B64">
            <w:rPr>
              <w:rFonts w:eastAsia="Times New Roman" w:cs="Times New Roman"/>
              <w:color w:val="000000"/>
              <w:lang w:val="en-US"/>
            </w:rPr>
            <w:t xml:space="preserve"> 92, 122110 (2008).</w:t>
          </w:r>
        </w:p>
        <w:p w14:paraId="34E124CA" w14:textId="5215BD84" w:rsidR="00CF5E82" w:rsidRPr="001E2B64" w:rsidRDefault="00CF5E82" w:rsidP="00CF5E82">
          <w:pPr>
            <w:autoSpaceDE w:val="0"/>
            <w:autoSpaceDN w:val="0"/>
            <w:spacing w:after="0" w:line="240" w:lineRule="auto"/>
            <w:ind w:hanging="641"/>
            <w:divId w:val="850296730"/>
            <w:rPr>
              <w:rFonts w:eastAsia="Times New Roman" w:cs="Times New Roman"/>
              <w:color w:val="000000"/>
              <w:lang w:val="en-US"/>
            </w:rPr>
          </w:pPr>
          <w:r w:rsidRPr="001E2B64">
            <w:rPr>
              <w:rFonts w:eastAsia="Times New Roman" w:cs="Times New Roman"/>
              <w:color w:val="000000"/>
              <w:lang w:val="en-US"/>
            </w:rPr>
            <w:t>34.</w:t>
          </w:r>
          <w:r w:rsidRPr="001E2B64">
            <w:rPr>
              <w:rFonts w:eastAsia="Times New Roman" w:cs="Times New Roman"/>
              <w:color w:val="000000"/>
              <w:lang w:val="en-US"/>
            </w:rPr>
            <w:tab/>
            <w:t xml:space="preserve">Frost, J. C. Junction effect interactions in methanol synthesis catalysts. </w:t>
          </w:r>
          <w:r w:rsidRPr="001E2B64">
            <w:rPr>
              <w:rFonts w:eastAsia="Times New Roman" w:cs="Times New Roman"/>
              <w:i/>
              <w:iCs/>
              <w:color w:val="000000"/>
              <w:lang w:val="en-US"/>
            </w:rPr>
            <w:t xml:space="preserve">Nature </w:t>
          </w:r>
          <w:r w:rsidRPr="001E2B64">
            <w:rPr>
              <w:rFonts w:eastAsia="Times New Roman" w:cs="Times New Roman"/>
              <w:color w:val="000000"/>
              <w:lang w:val="en-US"/>
            </w:rPr>
            <w:t>334, 577–580 (1988).</w:t>
          </w:r>
        </w:p>
        <w:p w14:paraId="3C4D2C1B" w14:textId="27145F19" w:rsidR="00CF5E82" w:rsidRPr="001E2B64" w:rsidRDefault="00CF5E82" w:rsidP="00CF5E82">
          <w:pPr>
            <w:autoSpaceDE w:val="0"/>
            <w:autoSpaceDN w:val="0"/>
            <w:spacing w:after="0" w:line="240" w:lineRule="auto"/>
            <w:ind w:hanging="641"/>
            <w:divId w:val="1612976557"/>
            <w:rPr>
              <w:rFonts w:eastAsia="Times New Roman" w:cs="Times New Roman"/>
              <w:color w:val="000000"/>
            </w:rPr>
          </w:pPr>
          <w:r w:rsidRPr="001E2B64">
            <w:rPr>
              <w:rFonts w:eastAsia="Times New Roman" w:cs="Times New Roman"/>
              <w:color w:val="000000"/>
              <w:lang w:val="en-US"/>
            </w:rPr>
            <w:t>35.</w:t>
          </w:r>
          <w:r w:rsidRPr="001E2B64">
            <w:rPr>
              <w:rFonts w:eastAsia="Times New Roman" w:cs="Times New Roman"/>
              <w:color w:val="000000"/>
              <w:lang w:val="en-US"/>
            </w:rPr>
            <w:tab/>
            <w:t xml:space="preserve">Van de Walle, C. G. &amp; Neugebauer, J. Universal alignment of hydrogen levels in semiconductors, insulators and solutions. </w:t>
          </w:r>
          <w:r w:rsidRPr="001E2B64">
            <w:rPr>
              <w:rFonts w:eastAsia="Times New Roman" w:cs="Times New Roman"/>
              <w:i/>
              <w:iCs/>
              <w:color w:val="000000"/>
            </w:rPr>
            <w:t xml:space="preserve">Nature </w:t>
          </w:r>
          <w:r w:rsidRPr="001E2B64">
            <w:rPr>
              <w:rFonts w:eastAsia="Times New Roman" w:cs="Times New Roman"/>
              <w:color w:val="000000"/>
            </w:rPr>
            <w:t>423, 626–628 (2003).</w:t>
          </w:r>
        </w:p>
        <w:p w14:paraId="187C2BCD" w14:textId="77A1CFA9" w:rsidR="00A631EA" w:rsidRPr="00CF5E82" w:rsidRDefault="00CF5E82" w:rsidP="00A631EA">
          <w:pPr>
            <w:spacing w:line="240" w:lineRule="auto"/>
            <w:rPr>
              <w:rFonts w:cs="Times New Roman"/>
              <w:bCs/>
              <w:sz w:val="28"/>
              <w:lang w:val="en-US"/>
            </w:rPr>
          </w:pPr>
          <w:r w:rsidRPr="001E2B64">
            <w:rPr>
              <w:rFonts w:eastAsia="Times New Roman" w:cs="Times New Roman"/>
              <w:color w:val="000000"/>
            </w:rPr>
            <w:t> </w:t>
          </w:r>
        </w:p>
      </w:sdtContent>
    </w:sdt>
    <w:p w14:paraId="7FCF41B6" w14:textId="517A68AA" w:rsidR="00A631EA" w:rsidRPr="001A0482" w:rsidRDefault="00A631EA" w:rsidP="00A631EA">
      <w:pPr>
        <w:spacing w:line="240" w:lineRule="auto"/>
        <w:rPr>
          <w:rFonts w:eastAsiaTheme="minorEastAsia" w:cs="Times New Roman"/>
          <w:bCs/>
          <w:lang w:val="en-US"/>
        </w:rPr>
      </w:pPr>
    </w:p>
    <w:sectPr w:rsidR="00A631EA" w:rsidRPr="001A0482">
      <w:footerReference w:type="default" r:id="rId59"/>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0116E79" w14:textId="77777777" w:rsidR="00CD6104" w:rsidRDefault="00CD6104" w:rsidP="00B34AD7">
      <w:pPr>
        <w:spacing w:after="0" w:line="240" w:lineRule="auto"/>
      </w:pPr>
      <w:r>
        <w:separator/>
      </w:r>
    </w:p>
  </w:endnote>
  <w:endnote w:type="continuationSeparator" w:id="0">
    <w:p w14:paraId="5B96FC29" w14:textId="77777777" w:rsidR="00CD6104" w:rsidRDefault="00CD6104" w:rsidP="00B34AD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Garamond">
    <w:panose1 w:val="02020404030301010803"/>
    <w:charset w:val="00"/>
    <w:family w:val="roman"/>
    <w:pitch w:val="variable"/>
    <w:sig w:usb0="00000287" w:usb1="00000000" w:usb2="00000000" w:usb3="00000000" w:csb0="0000009F" w:csb1="00000000"/>
  </w:font>
  <w:font w:name="Gill Sans MT">
    <w:panose1 w:val="020B0502020104020203"/>
    <w:charset w:val="00"/>
    <w:family w:val="swiss"/>
    <w:pitch w:val="variable"/>
    <w:sig w:usb0="00000007" w:usb1="00000000" w:usb2="00000000" w:usb3="00000000" w:csb0="00000003" w:csb1="00000000"/>
  </w:font>
  <w:font w:name="Yu Gothic Light">
    <w:altName w:val="游ゴシック Light"/>
    <w:panose1 w:val="020B0300000000000000"/>
    <w:charset w:val="80"/>
    <w:family w:val="swiss"/>
    <w:pitch w:val="variable"/>
    <w:sig w:usb0="E00002FF" w:usb1="2AC7FDFF" w:usb2="00000016" w:usb3="00000000" w:csb0="0002009F" w:csb1="00000000"/>
  </w:font>
  <w:font w:name="Cambria Math">
    <w:panose1 w:val="02040503050406030204"/>
    <w:charset w:val="00"/>
    <w:family w:val="roman"/>
    <w:pitch w:val="variable"/>
    <w:sig w:usb0="E00006FF" w:usb1="420024FF" w:usb2="02000000" w:usb3="00000000" w:csb0="0000019F" w:csb1="00000000"/>
  </w:font>
  <w:font w:name="Yu Mincho">
    <w:altName w:val="游明朝"/>
    <w:charset w:val="80"/>
    <w:family w:val="roman"/>
    <w:pitch w:val="variable"/>
    <w:sig w:usb0="800002E7" w:usb1="2AC7FCFF" w:usb2="00000012" w:usb3="00000000" w:csb0="0002009F" w:csb1="00000000"/>
  </w:font>
  <w:font w:name="Wingdings 2">
    <w:panose1 w:val="050201020105070707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Noto Sans">
    <w:charset w:val="00"/>
    <w:family w:val="swiss"/>
    <w:pitch w:val="variable"/>
    <w:sig w:usb0="E00082FF" w:usb1="400078FF" w:usb2="00000021"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68693572"/>
      <w:docPartObj>
        <w:docPartGallery w:val="Page Numbers (Bottom of Page)"/>
        <w:docPartUnique/>
      </w:docPartObj>
    </w:sdtPr>
    <w:sdtEndPr>
      <w:rPr>
        <w:noProof/>
      </w:rPr>
    </w:sdtEndPr>
    <w:sdtContent>
      <w:p w14:paraId="7665866E" w14:textId="3F94A77A" w:rsidR="00B34AD7" w:rsidRDefault="00B34AD7">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F4A36B6" w14:textId="77777777" w:rsidR="00B34AD7" w:rsidRDefault="00B34AD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3E04E52" w14:textId="77777777" w:rsidR="00CD6104" w:rsidRDefault="00CD6104" w:rsidP="00B34AD7">
      <w:pPr>
        <w:spacing w:after="0" w:line="240" w:lineRule="auto"/>
      </w:pPr>
      <w:r>
        <w:separator/>
      </w:r>
    </w:p>
  </w:footnote>
  <w:footnote w:type="continuationSeparator" w:id="0">
    <w:p w14:paraId="2157B343" w14:textId="77777777" w:rsidR="00CD6104" w:rsidRDefault="00CD6104" w:rsidP="00B34AD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6D170F"/>
    <w:multiLevelType w:val="hybridMultilevel"/>
    <w:tmpl w:val="D628624E"/>
    <w:lvl w:ilvl="0" w:tplc="D7E28C0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52572D6"/>
    <w:multiLevelType w:val="hybridMultilevel"/>
    <w:tmpl w:val="1E3E94BE"/>
    <w:lvl w:ilvl="0" w:tplc="68F2AD68">
      <w:numFmt w:val="bullet"/>
      <w:lvlText w:val="•"/>
      <w:lvlJc w:val="left"/>
      <w:pPr>
        <w:ind w:left="1080" w:hanging="72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3CD2346"/>
    <w:multiLevelType w:val="hybridMultilevel"/>
    <w:tmpl w:val="FCF4B01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5CF0CED"/>
    <w:multiLevelType w:val="hybridMultilevel"/>
    <w:tmpl w:val="2996D736"/>
    <w:lvl w:ilvl="0" w:tplc="D078197A">
      <w:numFmt w:val="bullet"/>
      <w:lvlText w:val="•"/>
      <w:lvlJc w:val="left"/>
      <w:pPr>
        <w:ind w:left="585" w:hanging="235"/>
      </w:pPr>
      <w:rPr>
        <w:rFonts w:ascii="Calibri" w:eastAsia="Calibri" w:hAnsi="Calibri" w:cs="Calibri" w:hint="default"/>
        <w:b w:val="0"/>
        <w:bCs w:val="0"/>
        <w:i w:val="0"/>
        <w:iCs w:val="0"/>
        <w:spacing w:val="0"/>
        <w:w w:val="97"/>
        <w:sz w:val="24"/>
        <w:szCs w:val="24"/>
        <w:lang w:val="en-US" w:eastAsia="en-US" w:bidi="ar-SA"/>
      </w:rPr>
    </w:lvl>
    <w:lvl w:ilvl="1" w:tplc="BD4CAD24">
      <w:numFmt w:val="bullet"/>
      <w:lvlText w:val="•"/>
      <w:lvlJc w:val="left"/>
      <w:pPr>
        <w:ind w:left="1566" w:hanging="235"/>
      </w:pPr>
      <w:rPr>
        <w:rFonts w:hint="default"/>
        <w:lang w:val="en-US" w:eastAsia="en-US" w:bidi="ar-SA"/>
      </w:rPr>
    </w:lvl>
    <w:lvl w:ilvl="2" w:tplc="E7EAA71A">
      <w:numFmt w:val="bullet"/>
      <w:lvlText w:val="•"/>
      <w:lvlJc w:val="left"/>
      <w:pPr>
        <w:ind w:left="2552" w:hanging="235"/>
      </w:pPr>
      <w:rPr>
        <w:rFonts w:hint="default"/>
        <w:lang w:val="en-US" w:eastAsia="en-US" w:bidi="ar-SA"/>
      </w:rPr>
    </w:lvl>
    <w:lvl w:ilvl="3" w:tplc="36A83F5E">
      <w:numFmt w:val="bullet"/>
      <w:lvlText w:val="•"/>
      <w:lvlJc w:val="left"/>
      <w:pPr>
        <w:ind w:left="3538" w:hanging="235"/>
      </w:pPr>
      <w:rPr>
        <w:rFonts w:hint="default"/>
        <w:lang w:val="en-US" w:eastAsia="en-US" w:bidi="ar-SA"/>
      </w:rPr>
    </w:lvl>
    <w:lvl w:ilvl="4" w:tplc="89C6EDD0">
      <w:numFmt w:val="bullet"/>
      <w:lvlText w:val="•"/>
      <w:lvlJc w:val="left"/>
      <w:pPr>
        <w:ind w:left="4524" w:hanging="235"/>
      </w:pPr>
      <w:rPr>
        <w:rFonts w:hint="default"/>
        <w:lang w:val="en-US" w:eastAsia="en-US" w:bidi="ar-SA"/>
      </w:rPr>
    </w:lvl>
    <w:lvl w:ilvl="5" w:tplc="FA38E740">
      <w:numFmt w:val="bullet"/>
      <w:lvlText w:val="•"/>
      <w:lvlJc w:val="left"/>
      <w:pPr>
        <w:ind w:left="5510" w:hanging="235"/>
      </w:pPr>
      <w:rPr>
        <w:rFonts w:hint="default"/>
        <w:lang w:val="en-US" w:eastAsia="en-US" w:bidi="ar-SA"/>
      </w:rPr>
    </w:lvl>
    <w:lvl w:ilvl="6" w:tplc="06FC6E84">
      <w:numFmt w:val="bullet"/>
      <w:lvlText w:val="•"/>
      <w:lvlJc w:val="left"/>
      <w:pPr>
        <w:ind w:left="6496" w:hanging="235"/>
      </w:pPr>
      <w:rPr>
        <w:rFonts w:hint="default"/>
        <w:lang w:val="en-US" w:eastAsia="en-US" w:bidi="ar-SA"/>
      </w:rPr>
    </w:lvl>
    <w:lvl w:ilvl="7" w:tplc="5D9EE4DA">
      <w:numFmt w:val="bullet"/>
      <w:lvlText w:val="•"/>
      <w:lvlJc w:val="left"/>
      <w:pPr>
        <w:ind w:left="7482" w:hanging="235"/>
      </w:pPr>
      <w:rPr>
        <w:rFonts w:hint="default"/>
        <w:lang w:val="en-US" w:eastAsia="en-US" w:bidi="ar-SA"/>
      </w:rPr>
    </w:lvl>
    <w:lvl w:ilvl="8" w:tplc="1AAC9344">
      <w:numFmt w:val="bullet"/>
      <w:lvlText w:val="•"/>
      <w:lvlJc w:val="left"/>
      <w:pPr>
        <w:ind w:left="8468" w:hanging="235"/>
      </w:pPr>
      <w:rPr>
        <w:rFonts w:hint="default"/>
        <w:lang w:val="en-US" w:eastAsia="en-US" w:bidi="ar-SA"/>
      </w:rPr>
    </w:lvl>
  </w:abstractNum>
  <w:abstractNum w:abstractNumId="4" w15:restartNumberingAfterBreak="0">
    <w:nsid w:val="44930CF2"/>
    <w:multiLevelType w:val="hybridMultilevel"/>
    <w:tmpl w:val="3962EFF0"/>
    <w:lvl w:ilvl="0" w:tplc="D7E28C04">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 w15:restartNumberingAfterBreak="0">
    <w:nsid w:val="56542B4E"/>
    <w:multiLevelType w:val="hybridMultilevel"/>
    <w:tmpl w:val="2A1271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574D5A3E"/>
    <w:multiLevelType w:val="hybridMultilevel"/>
    <w:tmpl w:val="121AEE98"/>
    <w:lvl w:ilvl="0" w:tplc="D51E9140">
      <w:numFmt w:val="bullet"/>
      <w:lvlText w:val="•"/>
      <w:lvlJc w:val="left"/>
      <w:pPr>
        <w:ind w:left="585" w:hanging="235"/>
      </w:pPr>
      <w:rPr>
        <w:rFonts w:ascii="Calibri" w:eastAsia="Calibri" w:hAnsi="Calibri" w:cs="Calibri" w:hint="default"/>
        <w:b w:val="0"/>
        <w:bCs w:val="0"/>
        <w:i w:val="0"/>
        <w:iCs w:val="0"/>
        <w:spacing w:val="0"/>
        <w:w w:val="97"/>
        <w:sz w:val="24"/>
        <w:szCs w:val="24"/>
        <w:lang w:val="en-US" w:eastAsia="en-US" w:bidi="ar-SA"/>
      </w:rPr>
    </w:lvl>
    <w:lvl w:ilvl="1" w:tplc="B080A86A">
      <w:numFmt w:val="bullet"/>
      <w:lvlText w:val="•"/>
      <w:lvlJc w:val="left"/>
      <w:pPr>
        <w:ind w:left="1566" w:hanging="235"/>
      </w:pPr>
      <w:rPr>
        <w:rFonts w:hint="default"/>
        <w:lang w:val="en-US" w:eastAsia="en-US" w:bidi="ar-SA"/>
      </w:rPr>
    </w:lvl>
    <w:lvl w:ilvl="2" w:tplc="920EBF72">
      <w:numFmt w:val="bullet"/>
      <w:lvlText w:val="•"/>
      <w:lvlJc w:val="left"/>
      <w:pPr>
        <w:ind w:left="2552" w:hanging="235"/>
      </w:pPr>
      <w:rPr>
        <w:rFonts w:hint="default"/>
        <w:lang w:val="en-US" w:eastAsia="en-US" w:bidi="ar-SA"/>
      </w:rPr>
    </w:lvl>
    <w:lvl w:ilvl="3" w:tplc="2250D670">
      <w:numFmt w:val="bullet"/>
      <w:lvlText w:val="•"/>
      <w:lvlJc w:val="left"/>
      <w:pPr>
        <w:ind w:left="3538" w:hanging="235"/>
      </w:pPr>
      <w:rPr>
        <w:rFonts w:hint="default"/>
        <w:lang w:val="en-US" w:eastAsia="en-US" w:bidi="ar-SA"/>
      </w:rPr>
    </w:lvl>
    <w:lvl w:ilvl="4" w:tplc="2730AE18">
      <w:numFmt w:val="bullet"/>
      <w:lvlText w:val="•"/>
      <w:lvlJc w:val="left"/>
      <w:pPr>
        <w:ind w:left="4524" w:hanging="235"/>
      </w:pPr>
      <w:rPr>
        <w:rFonts w:hint="default"/>
        <w:lang w:val="en-US" w:eastAsia="en-US" w:bidi="ar-SA"/>
      </w:rPr>
    </w:lvl>
    <w:lvl w:ilvl="5" w:tplc="7AC8EA24">
      <w:numFmt w:val="bullet"/>
      <w:lvlText w:val="•"/>
      <w:lvlJc w:val="left"/>
      <w:pPr>
        <w:ind w:left="5510" w:hanging="235"/>
      </w:pPr>
      <w:rPr>
        <w:rFonts w:hint="default"/>
        <w:lang w:val="en-US" w:eastAsia="en-US" w:bidi="ar-SA"/>
      </w:rPr>
    </w:lvl>
    <w:lvl w:ilvl="6" w:tplc="EECA6A66">
      <w:numFmt w:val="bullet"/>
      <w:lvlText w:val="•"/>
      <w:lvlJc w:val="left"/>
      <w:pPr>
        <w:ind w:left="6496" w:hanging="235"/>
      </w:pPr>
      <w:rPr>
        <w:rFonts w:hint="default"/>
        <w:lang w:val="en-US" w:eastAsia="en-US" w:bidi="ar-SA"/>
      </w:rPr>
    </w:lvl>
    <w:lvl w:ilvl="7" w:tplc="291A4C1C">
      <w:numFmt w:val="bullet"/>
      <w:lvlText w:val="•"/>
      <w:lvlJc w:val="left"/>
      <w:pPr>
        <w:ind w:left="7482" w:hanging="235"/>
      </w:pPr>
      <w:rPr>
        <w:rFonts w:hint="default"/>
        <w:lang w:val="en-US" w:eastAsia="en-US" w:bidi="ar-SA"/>
      </w:rPr>
    </w:lvl>
    <w:lvl w:ilvl="8" w:tplc="493CFADA">
      <w:numFmt w:val="bullet"/>
      <w:lvlText w:val="•"/>
      <w:lvlJc w:val="left"/>
      <w:pPr>
        <w:ind w:left="8468" w:hanging="235"/>
      </w:pPr>
      <w:rPr>
        <w:rFonts w:hint="default"/>
        <w:lang w:val="en-US" w:eastAsia="en-US" w:bidi="ar-SA"/>
      </w:rPr>
    </w:lvl>
  </w:abstractNum>
  <w:num w:numId="1" w16cid:durableId="751240133">
    <w:abstractNumId w:val="6"/>
  </w:num>
  <w:num w:numId="2" w16cid:durableId="1482818420">
    <w:abstractNumId w:val="3"/>
  </w:num>
  <w:num w:numId="3" w16cid:durableId="1879661648">
    <w:abstractNumId w:val="2"/>
  </w:num>
  <w:num w:numId="4" w16cid:durableId="1556157688">
    <w:abstractNumId w:val="1"/>
  </w:num>
  <w:num w:numId="5" w16cid:durableId="71129743">
    <w:abstractNumId w:val="5"/>
  </w:num>
  <w:num w:numId="6" w16cid:durableId="1855458510">
    <w:abstractNumId w:val="0"/>
  </w:num>
  <w:num w:numId="7" w16cid:durableId="1972126152">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6"/>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55558"/>
    <w:rsid w:val="00005742"/>
    <w:rsid w:val="000069D6"/>
    <w:rsid w:val="00007E6F"/>
    <w:rsid w:val="00016E4B"/>
    <w:rsid w:val="0001704E"/>
    <w:rsid w:val="000172D1"/>
    <w:rsid w:val="000215C4"/>
    <w:rsid w:val="00021D56"/>
    <w:rsid w:val="00022C51"/>
    <w:rsid w:val="0002475B"/>
    <w:rsid w:val="000258C9"/>
    <w:rsid w:val="00025CD5"/>
    <w:rsid w:val="00025CE7"/>
    <w:rsid w:val="00025D0F"/>
    <w:rsid w:val="00025F4C"/>
    <w:rsid w:val="00031D60"/>
    <w:rsid w:val="00034C04"/>
    <w:rsid w:val="00036A6B"/>
    <w:rsid w:val="0003731D"/>
    <w:rsid w:val="00043829"/>
    <w:rsid w:val="00050043"/>
    <w:rsid w:val="000546C8"/>
    <w:rsid w:val="0005547D"/>
    <w:rsid w:val="00060A3C"/>
    <w:rsid w:val="00063459"/>
    <w:rsid w:val="00063D6A"/>
    <w:rsid w:val="00064BAD"/>
    <w:rsid w:val="000658D2"/>
    <w:rsid w:val="00066D13"/>
    <w:rsid w:val="000756FF"/>
    <w:rsid w:val="00075849"/>
    <w:rsid w:val="00077524"/>
    <w:rsid w:val="00080ABB"/>
    <w:rsid w:val="0008255C"/>
    <w:rsid w:val="000832CA"/>
    <w:rsid w:val="00084379"/>
    <w:rsid w:val="00084958"/>
    <w:rsid w:val="00086DE8"/>
    <w:rsid w:val="000913D1"/>
    <w:rsid w:val="00096549"/>
    <w:rsid w:val="000A0CF8"/>
    <w:rsid w:val="000A7C80"/>
    <w:rsid w:val="000B0685"/>
    <w:rsid w:val="000B1AFA"/>
    <w:rsid w:val="000B33A0"/>
    <w:rsid w:val="000B4260"/>
    <w:rsid w:val="000B61A9"/>
    <w:rsid w:val="000B6F1A"/>
    <w:rsid w:val="000B75F2"/>
    <w:rsid w:val="000B786A"/>
    <w:rsid w:val="000C1072"/>
    <w:rsid w:val="000C325A"/>
    <w:rsid w:val="000C5107"/>
    <w:rsid w:val="000C57EF"/>
    <w:rsid w:val="000D0759"/>
    <w:rsid w:val="000D1CDD"/>
    <w:rsid w:val="000D1FB5"/>
    <w:rsid w:val="000D2036"/>
    <w:rsid w:val="000D2833"/>
    <w:rsid w:val="000D2848"/>
    <w:rsid w:val="000D682F"/>
    <w:rsid w:val="000D7929"/>
    <w:rsid w:val="000E07E0"/>
    <w:rsid w:val="000E1EFD"/>
    <w:rsid w:val="000E2FC5"/>
    <w:rsid w:val="000E3EC4"/>
    <w:rsid w:val="000E76D3"/>
    <w:rsid w:val="000F3E62"/>
    <w:rsid w:val="000F482A"/>
    <w:rsid w:val="000F5C65"/>
    <w:rsid w:val="000F5CD2"/>
    <w:rsid w:val="00100EEB"/>
    <w:rsid w:val="00105836"/>
    <w:rsid w:val="00106484"/>
    <w:rsid w:val="00110140"/>
    <w:rsid w:val="00110B92"/>
    <w:rsid w:val="00111E4F"/>
    <w:rsid w:val="00111E92"/>
    <w:rsid w:val="00112603"/>
    <w:rsid w:val="001135DF"/>
    <w:rsid w:val="00122ABE"/>
    <w:rsid w:val="00123FFE"/>
    <w:rsid w:val="001267E5"/>
    <w:rsid w:val="0013055A"/>
    <w:rsid w:val="00131BBF"/>
    <w:rsid w:val="0013327D"/>
    <w:rsid w:val="0013464C"/>
    <w:rsid w:val="00135503"/>
    <w:rsid w:val="00136AC8"/>
    <w:rsid w:val="0014102B"/>
    <w:rsid w:val="0014125A"/>
    <w:rsid w:val="00142234"/>
    <w:rsid w:val="001461C7"/>
    <w:rsid w:val="0014675B"/>
    <w:rsid w:val="00146E23"/>
    <w:rsid w:val="0015001C"/>
    <w:rsid w:val="00153B5A"/>
    <w:rsid w:val="0015663B"/>
    <w:rsid w:val="00157312"/>
    <w:rsid w:val="00161809"/>
    <w:rsid w:val="00163556"/>
    <w:rsid w:val="001637F4"/>
    <w:rsid w:val="00165472"/>
    <w:rsid w:val="0016625A"/>
    <w:rsid w:val="00173303"/>
    <w:rsid w:val="0017359E"/>
    <w:rsid w:val="00182ACC"/>
    <w:rsid w:val="00193321"/>
    <w:rsid w:val="0019620D"/>
    <w:rsid w:val="001A0482"/>
    <w:rsid w:val="001A08D3"/>
    <w:rsid w:val="001A3528"/>
    <w:rsid w:val="001A4BF6"/>
    <w:rsid w:val="001A5205"/>
    <w:rsid w:val="001B0558"/>
    <w:rsid w:val="001B229F"/>
    <w:rsid w:val="001B2EFD"/>
    <w:rsid w:val="001B3EBA"/>
    <w:rsid w:val="001B7D29"/>
    <w:rsid w:val="001C77CB"/>
    <w:rsid w:val="001D5EDD"/>
    <w:rsid w:val="001E1E00"/>
    <w:rsid w:val="001E28F1"/>
    <w:rsid w:val="001E2A7D"/>
    <w:rsid w:val="001E2B64"/>
    <w:rsid w:val="001E606C"/>
    <w:rsid w:val="001E780B"/>
    <w:rsid w:val="001F0197"/>
    <w:rsid w:val="001F0D25"/>
    <w:rsid w:val="001F1E0D"/>
    <w:rsid w:val="001F70BD"/>
    <w:rsid w:val="0020119C"/>
    <w:rsid w:val="00202703"/>
    <w:rsid w:val="002039BA"/>
    <w:rsid w:val="002078EE"/>
    <w:rsid w:val="00207D9A"/>
    <w:rsid w:val="00212F73"/>
    <w:rsid w:val="002138CF"/>
    <w:rsid w:val="00213F92"/>
    <w:rsid w:val="0021751C"/>
    <w:rsid w:val="002176CD"/>
    <w:rsid w:val="00217FA6"/>
    <w:rsid w:val="002210DF"/>
    <w:rsid w:val="00221C83"/>
    <w:rsid w:val="00224608"/>
    <w:rsid w:val="00225B1A"/>
    <w:rsid w:val="0022603E"/>
    <w:rsid w:val="0023008E"/>
    <w:rsid w:val="002349EC"/>
    <w:rsid w:val="00237239"/>
    <w:rsid w:val="0024092F"/>
    <w:rsid w:val="002429FD"/>
    <w:rsid w:val="00244DE7"/>
    <w:rsid w:val="00246C17"/>
    <w:rsid w:val="00246C6E"/>
    <w:rsid w:val="002470A9"/>
    <w:rsid w:val="0025241B"/>
    <w:rsid w:val="00252625"/>
    <w:rsid w:val="00255E60"/>
    <w:rsid w:val="00257E96"/>
    <w:rsid w:val="00262D9A"/>
    <w:rsid w:val="002631D5"/>
    <w:rsid w:val="00264351"/>
    <w:rsid w:val="0026492C"/>
    <w:rsid w:val="00264D84"/>
    <w:rsid w:val="00266732"/>
    <w:rsid w:val="002667F0"/>
    <w:rsid w:val="00270B7D"/>
    <w:rsid w:val="00273970"/>
    <w:rsid w:val="00276585"/>
    <w:rsid w:val="0027700B"/>
    <w:rsid w:val="00277F47"/>
    <w:rsid w:val="00281DEB"/>
    <w:rsid w:val="0028228F"/>
    <w:rsid w:val="002851BA"/>
    <w:rsid w:val="0028688F"/>
    <w:rsid w:val="00286D7B"/>
    <w:rsid w:val="00291481"/>
    <w:rsid w:val="0029391A"/>
    <w:rsid w:val="002943F9"/>
    <w:rsid w:val="002A44AE"/>
    <w:rsid w:val="002A5120"/>
    <w:rsid w:val="002A52BE"/>
    <w:rsid w:val="002A5C99"/>
    <w:rsid w:val="002A639F"/>
    <w:rsid w:val="002A71F5"/>
    <w:rsid w:val="002A75D5"/>
    <w:rsid w:val="002B009E"/>
    <w:rsid w:val="002B0306"/>
    <w:rsid w:val="002B0710"/>
    <w:rsid w:val="002B30AF"/>
    <w:rsid w:val="002B3941"/>
    <w:rsid w:val="002B4C6C"/>
    <w:rsid w:val="002C356F"/>
    <w:rsid w:val="002C4DAE"/>
    <w:rsid w:val="002C5CF9"/>
    <w:rsid w:val="002C6678"/>
    <w:rsid w:val="002C7277"/>
    <w:rsid w:val="002C7697"/>
    <w:rsid w:val="002D167E"/>
    <w:rsid w:val="002D2183"/>
    <w:rsid w:val="002D32B9"/>
    <w:rsid w:val="002D3956"/>
    <w:rsid w:val="002D4871"/>
    <w:rsid w:val="002D59B3"/>
    <w:rsid w:val="002D6263"/>
    <w:rsid w:val="002D6FA3"/>
    <w:rsid w:val="002E3979"/>
    <w:rsid w:val="002E75C6"/>
    <w:rsid w:val="002F20C7"/>
    <w:rsid w:val="002F2CA3"/>
    <w:rsid w:val="002F2D43"/>
    <w:rsid w:val="002F32DA"/>
    <w:rsid w:val="002F6664"/>
    <w:rsid w:val="00302320"/>
    <w:rsid w:val="003056A4"/>
    <w:rsid w:val="00311CE1"/>
    <w:rsid w:val="003122A5"/>
    <w:rsid w:val="003124EA"/>
    <w:rsid w:val="003132C5"/>
    <w:rsid w:val="0031498F"/>
    <w:rsid w:val="003212A1"/>
    <w:rsid w:val="00321F2E"/>
    <w:rsid w:val="00321FA4"/>
    <w:rsid w:val="0032403B"/>
    <w:rsid w:val="003247D6"/>
    <w:rsid w:val="003259B2"/>
    <w:rsid w:val="00333498"/>
    <w:rsid w:val="0033491B"/>
    <w:rsid w:val="00335BCD"/>
    <w:rsid w:val="00343A8A"/>
    <w:rsid w:val="00345BEF"/>
    <w:rsid w:val="00347A14"/>
    <w:rsid w:val="00347B89"/>
    <w:rsid w:val="003537FC"/>
    <w:rsid w:val="00354828"/>
    <w:rsid w:val="00354E7E"/>
    <w:rsid w:val="003710D5"/>
    <w:rsid w:val="00371157"/>
    <w:rsid w:val="00372280"/>
    <w:rsid w:val="0037375F"/>
    <w:rsid w:val="00374AED"/>
    <w:rsid w:val="00374CD5"/>
    <w:rsid w:val="003752C7"/>
    <w:rsid w:val="00377263"/>
    <w:rsid w:val="0037741D"/>
    <w:rsid w:val="003806CC"/>
    <w:rsid w:val="00383C31"/>
    <w:rsid w:val="00386481"/>
    <w:rsid w:val="0038677C"/>
    <w:rsid w:val="00386B09"/>
    <w:rsid w:val="00390D24"/>
    <w:rsid w:val="003A126C"/>
    <w:rsid w:val="003A15C2"/>
    <w:rsid w:val="003B03BB"/>
    <w:rsid w:val="003B14DF"/>
    <w:rsid w:val="003B302A"/>
    <w:rsid w:val="003B3B87"/>
    <w:rsid w:val="003B50D4"/>
    <w:rsid w:val="003C198F"/>
    <w:rsid w:val="003C4C69"/>
    <w:rsid w:val="003C509A"/>
    <w:rsid w:val="003C5B6D"/>
    <w:rsid w:val="003D1202"/>
    <w:rsid w:val="003D179E"/>
    <w:rsid w:val="003D1807"/>
    <w:rsid w:val="003D250B"/>
    <w:rsid w:val="003D2A9C"/>
    <w:rsid w:val="003D2AEB"/>
    <w:rsid w:val="003D3066"/>
    <w:rsid w:val="003E0ABB"/>
    <w:rsid w:val="003E2AF4"/>
    <w:rsid w:val="003E754C"/>
    <w:rsid w:val="003E75B4"/>
    <w:rsid w:val="003F4A79"/>
    <w:rsid w:val="003F4E6C"/>
    <w:rsid w:val="003F577A"/>
    <w:rsid w:val="003F629A"/>
    <w:rsid w:val="003F6BC3"/>
    <w:rsid w:val="00401FF8"/>
    <w:rsid w:val="00402FC8"/>
    <w:rsid w:val="00404E41"/>
    <w:rsid w:val="00405A6A"/>
    <w:rsid w:val="004064DE"/>
    <w:rsid w:val="00407590"/>
    <w:rsid w:val="0040779F"/>
    <w:rsid w:val="00412731"/>
    <w:rsid w:val="0041353C"/>
    <w:rsid w:val="00416721"/>
    <w:rsid w:val="00421BB4"/>
    <w:rsid w:val="00422B97"/>
    <w:rsid w:val="00426FD2"/>
    <w:rsid w:val="004272DD"/>
    <w:rsid w:val="00431BD9"/>
    <w:rsid w:val="00432EF2"/>
    <w:rsid w:val="004337EC"/>
    <w:rsid w:val="00437374"/>
    <w:rsid w:val="00443AFB"/>
    <w:rsid w:val="00444E85"/>
    <w:rsid w:val="0044532D"/>
    <w:rsid w:val="004465B8"/>
    <w:rsid w:val="00450031"/>
    <w:rsid w:val="00454D0F"/>
    <w:rsid w:val="00456E9C"/>
    <w:rsid w:val="00463C4C"/>
    <w:rsid w:val="0046519A"/>
    <w:rsid w:val="00471537"/>
    <w:rsid w:val="004725C4"/>
    <w:rsid w:val="0047500E"/>
    <w:rsid w:val="004753AC"/>
    <w:rsid w:val="004754BD"/>
    <w:rsid w:val="00481EDF"/>
    <w:rsid w:val="004823B2"/>
    <w:rsid w:val="00484639"/>
    <w:rsid w:val="00486D77"/>
    <w:rsid w:val="004876CF"/>
    <w:rsid w:val="00487720"/>
    <w:rsid w:val="00487B14"/>
    <w:rsid w:val="00487E5A"/>
    <w:rsid w:val="00493B11"/>
    <w:rsid w:val="004A4A32"/>
    <w:rsid w:val="004A5FCD"/>
    <w:rsid w:val="004B1FD6"/>
    <w:rsid w:val="004B3F62"/>
    <w:rsid w:val="004B4201"/>
    <w:rsid w:val="004B4785"/>
    <w:rsid w:val="004B7611"/>
    <w:rsid w:val="004C432F"/>
    <w:rsid w:val="004C5506"/>
    <w:rsid w:val="004D1017"/>
    <w:rsid w:val="004D3F81"/>
    <w:rsid w:val="004D77E3"/>
    <w:rsid w:val="004E2A02"/>
    <w:rsid w:val="004E47D0"/>
    <w:rsid w:val="004F1478"/>
    <w:rsid w:val="004F42D3"/>
    <w:rsid w:val="004F439A"/>
    <w:rsid w:val="004F5F49"/>
    <w:rsid w:val="004F690E"/>
    <w:rsid w:val="0050011A"/>
    <w:rsid w:val="0050059A"/>
    <w:rsid w:val="00500E8E"/>
    <w:rsid w:val="005027AF"/>
    <w:rsid w:val="00504575"/>
    <w:rsid w:val="00506548"/>
    <w:rsid w:val="0051096B"/>
    <w:rsid w:val="00510A0C"/>
    <w:rsid w:val="00511867"/>
    <w:rsid w:val="00512B6E"/>
    <w:rsid w:val="005137FB"/>
    <w:rsid w:val="0051685A"/>
    <w:rsid w:val="00521208"/>
    <w:rsid w:val="00521E3A"/>
    <w:rsid w:val="00524181"/>
    <w:rsid w:val="00526F77"/>
    <w:rsid w:val="005309CA"/>
    <w:rsid w:val="00533E71"/>
    <w:rsid w:val="00537676"/>
    <w:rsid w:val="005449C0"/>
    <w:rsid w:val="00545110"/>
    <w:rsid w:val="00545203"/>
    <w:rsid w:val="005463C7"/>
    <w:rsid w:val="00550A03"/>
    <w:rsid w:val="005521AF"/>
    <w:rsid w:val="005524BB"/>
    <w:rsid w:val="00552543"/>
    <w:rsid w:val="00552F61"/>
    <w:rsid w:val="00555969"/>
    <w:rsid w:val="0055601D"/>
    <w:rsid w:val="00557CA6"/>
    <w:rsid w:val="005613E5"/>
    <w:rsid w:val="0056202F"/>
    <w:rsid w:val="00562380"/>
    <w:rsid w:val="00562671"/>
    <w:rsid w:val="00562A7E"/>
    <w:rsid w:val="0056565A"/>
    <w:rsid w:val="00565A48"/>
    <w:rsid w:val="00572802"/>
    <w:rsid w:val="00574125"/>
    <w:rsid w:val="0057521F"/>
    <w:rsid w:val="0057788F"/>
    <w:rsid w:val="00582862"/>
    <w:rsid w:val="00583AE8"/>
    <w:rsid w:val="0058491A"/>
    <w:rsid w:val="00585C03"/>
    <w:rsid w:val="005865D0"/>
    <w:rsid w:val="00586910"/>
    <w:rsid w:val="00586BE3"/>
    <w:rsid w:val="00591C83"/>
    <w:rsid w:val="00591FE9"/>
    <w:rsid w:val="00594651"/>
    <w:rsid w:val="00594F24"/>
    <w:rsid w:val="00595571"/>
    <w:rsid w:val="005960C9"/>
    <w:rsid w:val="005962EE"/>
    <w:rsid w:val="00596E8C"/>
    <w:rsid w:val="005A0E80"/>
    <w:rsid w:val="005A1C12"/>
    <w:rsid w:val="005A2B4C"/>
    <w:rsid w:val="005B7DC9"/>
    <w:rsid w:val="005C02AA"/>
    <w:rsid w:val="005C16D4"/>
    <w:rsid w:val="005C5C11"/>
    <w:rsid w:val="005D1C88"/>
    <w:rsid w:val="005D41FC"/>
    <w:rsid w:val="005D601D"/>
    <w:rsid w:val="005D7CA1"/>
    <w:rsid w:val="005E093A"/>
    <w:rsid w:val="005E2E02"/>
    <w:rsid w:val="005E33CA"/>
    <w:rsid w:val="005E3858"/>
    <w:rsid w:val="005E4253"/>
    <w:rsid w:val="005E7397"/>
    <w:rsid w:val="005F0B5B"/>
    <w:rsid w:val="005F4176"/>
    <w:rsid w:val="005F4AEC"/>
    <w:rsid w:val="005F5F18"/>
    <w:rsid w:val="0060189C"/>
    <w:rsid w:val="0060192E"/>
    <w:rsid w:val="00602F41"/>
    <w:rsid w:val="006030A0"/>
    <w:rsid w:val="00604BC5"/>
    <w:rsid w:val="00605A50"/>
    <w:rsid w:val="0060603F"/>
    <w:rsid w:val="00606B3F"/>
    <w:rsid w:val="00607BF3"/>
    <w:rsid w:val="006111D9"/>
    <w:rsid w:val="00611472"/>
    <w:rsid w:val="00612BED"/>
    <w:rsid w:val="00612C55"/>
    <w:rsid w:val="00612D04"/>
    <w:rsid w:val="00612DF7"/>
    <w:rsid w:val="0061435C"/>
    <w:rsid w:val="00615347"/>
    <w:rsid w:val="00622915"/>
    <w:rsid w:val="00626A5D"/>
    <w:rsid w:val="006277D2"/>
    <w:rsid w:val="0063206A"/>
    <w:rsid w:val="00633A88"/>
    <w:rsid w:val="00636E49"/>
    <w:rsid w:val="0063C3F2"/>
    <w:rsid w:val="00645372"/>
    <w:rsid w:val="00647580"/>
    <w:rsid w:val="00651E03"/>
    <w:rsid w:val="00652EFE"/>
    <w:rsid w:val="00653309"/>
    <w:rsid w:val="00655558"/>
    <w:rsid w:val="00655D96"/>
    <w:rsid w:val="00660ADC"/>
    <w:rsid w:val="00661D50"/>
    <w:rsid w:val="006656B4"/>
    <w:rsid w:val="006737FE"/>
    <w:rsid w:val="00676972"/>
    <w:rsid w:val="00677FEA"/>
    <w:rsid w:val="006803F1"/>
    <w:rsid w:val="006824BB"/>
    <w:rsid w:val="00682D1F"/>
    <w:rsid w:val="006841DB"/>
    <w:rsid w:val="006861C6"/>
    <w:rsid w:val="0068655E"/>
    <w:rsid w:val="0068656F"/>
    <w:rsid w:val="00687DE9"/>
    <w:rsid w:val="006908E7"/>
    <w:rsid w:val="006913FB"/>
    <w:rsid w:val="00692FCB"/>
    <w:rsid w:val="00693682"/>
    <w:rsid w:val="00693F94"/>
    <w:rsid w:val="006959DB"/>
    <w:rsid w:val="00697464"/>
    <w:rsid w:val="006A1A4B"/>
    <w:rsid w:val="006A6774"/>
    <w:rsid w:val="006A7BEE"/>
    <w:rsid w:val="006B4520"/>
    <w:rsid w:val="006C1A2A"/>
    <w:rsid w:val="006C280C"/>
    <w:rsid w:val="006C3386"/>
    <w:rsid w:val="006C3963"/>
    <w:rsid w:val="006C3AD1"/>
    <w:rsid w:val="006C509E"/>
    <w:rsid w:val="006D0039"/>
    <w:rsid w:val="006D058D"/>
    <w:rsid w:val="006D2CDF"/>
    <w:rsid w:val="006D4DC2"/>
    <w:rsid w:val="006D7AF6"/>
    <w:rsid w:val="006E005A"/>
    <w:rsid w:val="006E1718"/>
    <w:rsid w:val="006E3733"/>
    <w:rsid w:val="006E3EE7"/>
    <w:rsid w:val="006E7995"/>
    <w:rsid w:val="006F0499"/>
    <w:rsid w:val="006F1538"/>
    <w:rsid w:val="006F2B60"/>
    <w:rsid w:val="007008A6"/>
    <w:rsid w:val="00701173"/>
    <w:rsid w:val="0070143A"/>
    <w:rsid w:val="00701990"/>
    <w:rsid w:val="00710F4B"/>
    <w:rsid w:val="00711CDD"/>
    <w:rsid w:val="00712A4C"/>
    <w:rsid w:val="00716176"/>
    <w:rsid w:val="007200F7"/>
    <w:rsid w:val="00720A24"/>
    <w:rsid w:val="00721A4B"/>
    <w:rsid w:val="00723A3B"/>
    <w:rsid w:val="00724E66"/>
    <w:rsid w:val="0072716D"/>
    <w:rsid w:val="00730783"/>
    <w:rsid w:val="00733DA6"/>
    <w:rsid w:val="00735CB3"/>
    <w:rsid w:val="007362BB"/>
    <w:rsid w:val="00736796"/>
    <w:rsid w:val="00737161"/>
    <w:rsid w:val="00737DE7"/>
    <w:rsid w:val="00745A34"/>
    <w:rsid w:val="007463D1"/>
    <w:rsid w:val="00747196"/>
    <w:rsid w:val="00752AB7"/>
    <w:rsid w:val="00752D27"/>
    <w:rsid w:val="0075555A"/>
    <w:rsid w:val="00760534"/>
    <w:rsid w:val="00760E8C"/>
    <w:rsid w:val="00761706"/>
    <w:rsid w:val="00761DEA"/>
    <w:rsid w:val="00763503"/>
    <w:rsid w:val="007646F0"/>
    <w:rsid w:val="00765BCE"/>
    <w:rsid w:val="00766418"/>
    <w:rsid w:val="00770E41"/>
    <w:rsid w:val="007721D0"/>
    <w:rsid w:val="0077309E"/>
    <w:rsid w:val="00773C02"/>
    <w:rsid w:val="007742F5"/>
    <w:rsid w:val="00774C2E"/>
    <w:rsid w:val="00774E13"/>
    <w:rsid w:val="007750F9"/>
    <w:rsid w:val="00780CD4"/>
    <w:rsid w:val="00780E2D"/>
    <w:rsid w:val="00781CB9"/>
    <w:rsid w:val="00783348"/>
    <w:rsid w:val="00790881"/>
    <w:rsid w:val="007938D4"/>
    <w:rsid w:val="00795544"/>
    <w:rsid w:val="00795D88"/>
    <w:rsid w:val="007969DA"/>
    <w:rsid w:val="00796AAE"/>
    <w:rsid w:val="0079745E"/>
    <w:rsid w:val="0079789A"/>
    <w:rsid w:val="007A05DC"/>
    <w:rsid w:val="007A1134"/>
    <w:rsid w:val="007A3C89"/>
    <w:rsid w:val="007B1758"/>
    <w:rsid w:val="007B2CA9"/>
    <w:rsid w:val="007B33A8"/>
    <w:rsid w:val="007B4A69"/>
    <w:rsid w:val="007B6D83"/>
    <w:rsid w:val="007C044D"/>
    <w:rsid w:val="007C111D"/>
    <w:rsid w:val="007C1A43"/>
    <w:rsid w:val="007C328B"/>
    <w:rsid w:val="007C79B0"/>
    <w:rsid w:val="007D052B"/>
    <w:rsid w:val="007D1BAE"/>
    <w:rsid w:val="007D1F80"/>
    <w:rsid w:val="007D4DE1"/>
    <w:rsid w:val="007D5607"/>
    <w:rsid w:val="007D5B58"/>
    <w:rsid w:val="007E0026"/>
    <w:rsid w:val="007E0A8E"/>
    <w:rsid w:val="007E12F9"/>
    <w:rsid w:val="007E1624"/>
    <w:rsid w:val="007E1D5A"/>
    <w:rsid w:val="007E426D"/>
    <w:rsid w:val="007E4DB2"/>
    <w:rsid w:val="007E5AC2"/>
    <w:rsid w:val="007F4B4B"/>
    <w:rsid w:val="007F4C3B"/>
    <w:rsid w:val="007F56F3"/>
    <w:rsid w:val="0080219B"/>
    <w:rsid w:val="00802B67"/>
    <w:rsid w:val="00804BB6"/>
    <w:rsid w:val="00805514"/>
    <w:rsid w:val="00805A1F"/>
    <w:rsid w:val="00806ADE"/>
    <w:rsid w:val="00814B55"/>
    <w:rsid w:val="00816E04"/>
    <w:rsid w:val="00817E8E"/>
    <w:rsid w:val="008217C8"/>
    <w:rsid w:val="00825085"/>
    <w:rsid w:val="00825268"/>
    <w:rsid w:val="008257BE"/>
    <w:rsid w:val="00825B4C"/>
    <w:rsid w:val="0082628D"/>
    <w:rsid w:val="00831654"/>
    <w:rsid w:val="00831D48"/>
    <w:rsid w:val="00835CC3"/>
    <w:rsid w:val="008413A9"/>
    <w:rsid w:val="00842F18"/>
    <w:rsid w:val="00844637"/>
    <w:rsid w:val="00846573"/>
    <w:rsid w:val="00852DE9"/>
    <w:rsid w:val="0085577E"/>
    <w:rsid w:val="00855A3E"/>
    <w:rsid w:val="008623FC"/>
    <w:rsid w:val="00864F52"/>
    <w:rsid w:val="00865642"/>
    <w:rsid w:val="008660BC"/>
    <w:rsid w:val="008704DB"/>
    <w:rsid w:val="00870EFF"/>
    <w:rsid w:val="0087108A"/>
    <w:rsid w:val="0087295F"/>
    <w:rsid w:val="008729F0"/>
    <w:rsid w:val="008740CE"/>
    <w:rsid w:val="00876BD0"/>
    <w:rsid w:val="00877448"/>
    <w:rsid w:val="008776C1"/>
    <w:rsid w:val="00877A19"/>
    <w:rsid w:val="00881D58"/>
    <w:rsid w:val="00882FCC"/>
    <w:rsid w:val="00884A00"/>
    <w:rsid w:val="00884B80"/>
    <w:rsid w:val="0088572B"/>
    <w:rsid w:val="00887C90"/>
    <w:rsid w:val="0089122C"/>
    <w:rsid w:val="00892F4D"/>
    <w:rsid w:val="00895846"/>
    <w:rsid w:val="00897E7A"/>
    <w:rsid w:val="008A2B11"/>
    <w:rsid w:val="008A5754"/>
    <w:rsid w:val="008A5C40"/>
    <w:rsid w:val="008A757B"/>
    <w:rsid w:val="008B1598"/>
    <w:rsid w:val="008B3494"/>
    <w:rsid w:val="008B433C"/>
    <w:rsid w:val="008C0E0F"/>
    <w:rsid w:val="008C0FB6"/>
    <w:rsid w:val="008C1E74"/>
    <w:rsid w:val="008C23D9"/>
    <w:rsid w:val="008C2A53"/>
    <w:rsid w:val="008D18BA"/>
    <w:rsid w:val="008D48EE"/>
    <w:rsid w:val="008D4C9C"/>
    <w:rsid w:val="008D57F4"/>
    <w:rsid w:val="008D590A"/>
    <w:rsid w:val="008E0DB8"/>
    <w:rsid w:val="008E4030"/>
    <w:rsid w:val="008E4741"/>
    <w:rsid w:val="008E58F3"/>
    <w:rsid w:val="008E5F92"/>
    <w:rsid w:val="008E7464"/>
    <w:rsid w:val="008E7ED3"/>
    <w:rsid w:val="008F27DC"/>
    <w:rsid w:val="008F5C7C"/>
    <w:rsid w:val="008F6182"/>
    <w:rsid w:val="008F67B9"/>
    <w:rsid w:val="00905371"/>
    <w:rsid w:val="00914FFB"/>
    <w:rsid w:val="0091531C"/>
    <w:rsid w:val="00915BEF"/>
    <w:rsid w:val="00925949"/>
    <w:rsid w:val="00926219"/>
    <w:rsid w:val="0092665E"/>
    <w:rsid w:val="00926857"/>
    <w:rsid w:val="009275DD"/>
    <w:rsid w:val="0092795E"/>
    <w:rsid w:val="00930033"/>
    <w:rsid w:val="00931244"/>
    <w:rsid w:val="0093143A"/>
    <w:rsid w:val="00936CDD"/>
    <w:rsid w:val="00937323"/>
    <w:rsid w:val="00937FB2"/>
    <w:rsid w:val="00940576"/>
    <w:rsid w:val="00940589"/>
    <w:rsid w:val="009413B5"/>
    <w:rsid w:val="009451AB"/>
    <w:rsid w:val="00945C4C"/>
    <w:rsid w:val="00945F56"/>
    <w:rsid w:val="00946433"/>
    <w:rsid w:val="00947380"/>
    <w:rsid w:val="0094789B"/>
    <w:rsid w:val="00951687"/>
    <w:rsid w:val="009529DA"/>
    <w:rsid w:val="00953519"/>
    <w:rsid w:val="00955639"/>
    <w:rsid w:val="009566D2"/>
    <w:rsid w:val="00960B6D"/>
    <w:rsid w:val="0096199F"/>
    <w:rsid w:val="00962A76"/>
    <w:rsid w:val="0096358B"/>
    <w:rsid w:val="00966A55"/>
    <w:rsid w:val="00971261"/>
    <w:rsid w:val="00972EFD"/>
    <w:rsid w:val="009805B2"/>
    <w:rsid w:val="00980687"/>
    <w:rsid w:val="009846C5"/>
    <w:rsid w:val="0098589C"/>
    <w:rsid w:val="00987109"/>
    <w:rsid w:val="00991FEC"/>
    <w:rsid w:val="00995E4E"/>
    <w:rsid w:val="009970E7"/>
    <w:rsid w:val="009A1115"/>
    <w:rsid w:val="009A177A"/>
    <w:rsid w:val="009A2FB0"/>
    <w:rsid w:val="009A5359"/>
    <w:rsid w:val="009B0AB4"/>
    <w:rsid w:val="009B35B2"/>
    <w:rsid w:val="009B3998"/>
    <w:rsid w:val="009B3E99"/>
    <w:rsid w:val="009B762C"/>
    <w:rsid w:val="009C191A"/>
    <w:rsid w:val="009C1BC3"/>
    <w:rsid w:val="009C389A"/>
    <w:rsid w:val="009C542C"/>
    <w:rsid w:val="009C6C6A"/>
    <w:rsid w:val="009D2D47"/>
    <w:rsid w:val="009E035D"/>
    <w:rsid w:val="009E222E"/>
    <w:rsid w:val="009E2528"/>
    <w:rsid w:val="009E274B"/>
    <w:rsid w:val="009E2E0E"/>
    <w:rsid w:val="009E3CAB"/>
    <w:rsid w:val="009E666D"/>
    <w:rsid w:val="009F037C"/>
    <w:rsid w:val="009F0C20"/>
    <w:rsid w:val="009F0D92"/>
    <w:rsid w:val="009F439B"/>
    <w:rsid w:val="00A01FD8"/>
    <w:rsid w:val="00A0399E"/>
    <w:rsid w:val="00A06211"/>
    <w:rsid w:val="00A10E69"/>
    <w:rsid w:val="00A11032"/>
    <w:rsid w:val="00A122F4"/>
    <w:rsid w:val="00A1233E"/>
    <w:rsid w:val="00A1266C"/>
    <w:rsid w:val="00A12AE5"/>
    <w:rsid w:val="00A16722"/>
    <w:rsid w:val="00A17998"/>
    <w:rsid w:val="00A17CB3"/>
    <w:rsid w:val="00A261A8"/>
    <w:rsid w:val="00A262EB"/>
    <w:rsid w:val="00A26E48"/>
    <w:rsid w:val="00A30378"/>
    <w:rsid w:val="00A31883"/>
    <w:rsid w:val="00A31974"/>
    <w:rsid w:val="00A35417"/>
    <w:rsid w:val="00A369CA"/>
    <w:rsid w:val="00A36DD7"/>
    <w:rsid w:val="00A37BAE"/>
    <w:rsid w:val="00A41159"/>
    <w:rsid w:val="00A4485F"/>
    <w:rsid w:val="00A45664"/>
    <w:rsid w:val="00A463D7"/>
    <w:rsid w:val="00A4702A"/>
    <w:rsid w:val="00A47BDD"/>
    <w:rsid w:val="00A51C98"/>
    <w:rsid w:val="00A51FED"/>
    <w:rsid w:val="00A52F15"/>
    <w:rsid w:val="00A54EC4"/>
    <w:rsid w:val="00A5780B"/>
    <w:rsid w:val="00A57BA2"/>
    <w:rsid w:val="00A61B1B"/>
    <w:rsid w:val="00A61EB5"/>
    <w:rsid w:val="00A631EA"/>
    <w:rsid w:val="00A7606E"/>
    <w:rsid w:val="00A766FD"/>
    <w:rsid w:val="00A83546"/>
    <w:rsid w:val="00A84D9B"/>
    <w:rsid w:val="00A87ACD"/>
    <w:rsid w:val="00A902A8"/>
    <w:rsid w:val="00AA157F"/>
    <w:rsid w:val="00AA5D8B"/>
    <w:rsid w:val="00AA6E25"/>
    <w:rsid w:val="00AB1CDD"/>
    <w:rsid w:val="00AB616B"/>
    <w:rsid w:val="00AB6611"/>
    <w:rsid w:val="00AC08BF"/>
    <w:rsid w:val="00AC0EC3"/>
    <w:rsid w:val="00AC1163"/>
    <w:rsid w:val="00AC5D07"/>
    <w:rsid w:val="00AC65BB"/>
    <w:rsid w:val="00AC793D"/>
    <w:rsid w:val="00AD05F4"/>
    <w:rsid w:val="00AD1B5A"/>
    <w:rsid w:val="00AD4C70"/>
    <w:rsid w:val="00AD5173"/>
    <w:rsid w:val="00AD5348"/>
    <w:rsid w:val="00AD6E94"/>
    <w:rsid w:val="00AE15A0"/>
    <w:rsid w:val="00AE2F86"/>
    <w:rsid w:val="00AE5E5F"/>
    <w:rsid w:val="00AF00C5"/>
    <w:rsid w:val="00AF4258"/>
    <w:rsid w:val="00AF510B"/>
    <w:rsid w:val="00AF618D"/>
    <w:rsid w:val="00AF6810"/>
    <w:rsid w:val="00B00E45"/>
    <w:rsid w:val="00B02885"/>
    <w:rsid w:val="00B079B8"/>
    <w:rsid w:val="00B07D03"/>
    <w:rsid w:val="00B1003F"/>
    <w:rsid w:val="00B14F6D"/>
    <w:rsid w:val="00B1547C"/>
    <w:rsid w:val="00B1612C"/>
    <w:rsid w:val="00B2026B"/>
    <w:rsid w:val="00B2076D"/>
    <w:rsid w:val="00B21473"/>
    <w:rsid w:val="00B30F3D"/>
    <w:rsid w:val="00B34AD7"/>
    <w:rsid w:val="00B36384"/>
    <w:rsid w:val="00B419F2"/>
    <w:rsid w:val="00B42575"/>
    <w:rsid w:val="00B444B8"/>
    <w:rsid w:val="00B44A9D"/>
    <w:rsid w:val="00B4534A"/>
    <w:rsid w:val="00B45DEB"/>
    <w:rsid w:val="00B50D27"/>
    <w:rsid w:val="00B57433"/>
    <w:rsid w:val="00B60BB9"/>
    <w:rsid w:val="00B60F82"/>
    <w:rsid w:val="00B63EE4"/>
    <w:rsid w:val="00B65387"/>
    <w:rsid w:val="00B67336"/>
    <w:rsid w:val="00B77631"/>
    <w:rsid w:val="00B77EF3"/>
    <w:rsid w:val="00B8046B"/>
    <w:rsid w:val="00B80780"/>
    <w:rsid w:val="00B85499"/>
    <w:rsid w:val="00B867E7"/>
    <w:rsid w:val="00B91BCA"/>
    <w:rsid w:val="00B92E15"/>
    <w:rsid w:val="00B939FC"/>
    <w:rsid w:val="00B949D0"/>
    <w:rsid w:val="00B97DC7"/>
    <w:rsid w:val="00BA2736"/>
    <w:rsid w:val="00BA4A33"/>
    <w:rsid w:val="00BA57D3"/>
    <w:rsid w:val="00BB0BD0"/>
    <w:rsid w:val="00BB2D4E"/>
    <w:rsid w:val="00BB480A"/>
    <w:rsid w:val="00BB4F78"/>
    <w:rsid w:val="00BB71C0"/>
    <w:rsid w:val="00BB7575"/>
    <w:rsid w:val="00BC0264"/>
    <w:rsid w:val="00BC182F"/>
    <w:rsid w:val="00BC2A12"/>
    <w:rsid w:val="00BC3B73"/>
    <w:rsid w:val="00BC64C9"/>
    <w:rsid w:val="00BC6548"/>
    <w:rsid w:val="00BC7967"/>
    <w:rsid w:val="00BD4543"/>
    <w:rsid w:val="00BD4B17"/>
    <w:rsid w:val="00BD5CBA"/>
    <w:rsid w:val="00BD7EDE"/>
    <w:rsid w:val="00BE36A4"/>
    <w:rsid w:val="00BE5D9D"/>
    <w:rsid w:val="00BE728D"/>
    <w:rsid w:val="00BF09EA"/>
    <w:rsid w:val="00BF1DD8"/>
    <w:rsid w:val="00BF39E2"/>
    <w:rsid w:val="00BF6BA8"/>
    <w:rsid w:val="00BF6F96"/>
    <w:rsid w:val="00C00EE1"/>
    <w:rsid w:val="00C03B8A"/>
    <w:rsid w:val="00C05CB0"/>
    <w:rsid w:val="00C07811"/>
    <w:rsid w:val="00C11AB2"/>
    <w:rsid w:val="00C120A2"/>
    <w:rsid w:val="00C143B0"/>
    <w:rsid w:val="00C17926"/>
    <w:rsid w:val="00C179FE"/>
    <w:rsid w:val="00C3187C"/>
    <w:rsid w:val="00C37598"/>
    <w:rsid w:val="00C47CF3"/>
    <w:rsid w:val="00C51C1A"/>
    <w:rsid w:val="00C525F2"/>
    <w:rsid w:val="00C52D28"/>
    <w:rsid w:val="00C5430D"/>
    <w:rsid w:val="00C6063F"/>
    <w:rsid w:val="00C60E55"/>
    <w:rsid w:val="00C623BF"/>
    <w:rsid w:val="00C63D52"/>
    <w:rsid w:val="00C651E1"/>
    <w:rsid w:val="00C65500"/>
    <w:rsid w:val="00C657DA"/>
    <w:rsid w:val="00C66456"/>
    <w:rsid w:val="00C6748A"/>
    <w:rsid w:val="00C67887"/>
    <w:rsid w:val="00C71B49"/>
    <w:rsid w:val="00C731FC"/>
    <w:rsid w:val="00C766A3"/>
    <w:rsid w:val="00C76999"/>
    <w:rsid w:val="00C825AD"/>
    <w:rsid w:val="00C82A3F"/>
    <w:rsid w:val="00C87093"/>
    <w:rsid w:val="00C919AD"/>
    <w:rsid w:val="00C92CD1"/>
    <w:rsid w:val="00C92DB6"/>
    <w:rsid w:val="00C93056"/>
    <w:rsid w:val="00C94905"/>
    <w:rsid w:val="00C95D4C"/>
    <w:rsid w:val="00C97A03"/>
    <w:rsid w:val="00CA0873"/>
    <w:rsid w:val="00CA2ADD"/>
    <w:rsid w:val="00CA73B0"/>
    <w:rsid w:val="00CA7423"/>
    <w:rsid w:val="00CB1315"/>
    <w:rsid w:val="00CB17C4"/>
    <w:rsid w:val="00CB191A"/>
    <w:rsid w:val="00CB45B0"/>
    <w:rsid w:val="00CC0345"/>
    <w:rsid w:val="00CC2E31"/>
    <w:rsid w:val="00CD41B3"/>
    <w:rsid w:val="00CD46A3"/>
    <w:rsid w:val="00CD6104"/>
    <w:rsid w:val="00CE14F2"/>
    <w:rsid w:val="00CE1FE5"/>
    <w:rsid w:val="00CE2ECD"/>
    <w:rsid w:val="00CE35AC"/>
    <w:rsid w:val="00CF5E82"/>
    <w:rsid w:val="00D00F6D"/>
    <w:rsid w:val="00D040C2"/>
    <w:rsid w:val="00D04F93"/>
    <w:rsid w:val="00D050C2"/>
    <w:rsid w:val="00D11243"/>
    <w:rsid w:val="00D1368A"/>
    <w:rsid w:val="00D14ACF"/>
    <w:rsid w:val="00D20A38"/>
    <w:rsid w:val="00D213E9"/>
    <w:rsid w:val="00D216E2"/>
    <w:rsid w:val="00D266FE"/>
    <w:rsid w:val="00D2765E"/>
    <w:rsid w:val="00D30CF4"/>
    <w:rsid w:val="00D310C4"/>
    <w:rsid w:val="00D3406D"/>
    <w:rsid w:val="00D359A4"/>
    <w:rsid w:val="00D369E5"/>
    <w:rsid w:val="00D4679E"/>
    <w:rsid w:val="00D470B2"/>
    <w:rsid w:val="00D514A4"/>
    <w:rsid w:val="00D5201C"/>
    <w:rsid w:val="00D60CCE"/>
    <w:rsid w:val="00D6668B"/>
    <w:rsid w:val="00D71A94"/>
    <w:rsid w:val="00D7265D"/>
    <w:rsid w:val="00D742D2"/>
    <w:rsid w:val="00D77F2B"/>
    <w:rsid w:val="00D826F1"/>
    <w:rsid w:val="00D82CCE"/>
    <w:rsid w:val="00D9053E"/>
    <w:rsid w:val="00D91C54"/>
    <w:rsid w:val="00D927D6"/>
    <w:rsid w:val="00D92B2E"/>
    <w:rsid w:val="00D939BD"/>
    <w:rsid w:val="00D942A6"/>
    <w:rsid w:val="00D97ABF"/>
    <w:rsid w:val="00DA7F79"/>
    <w:rsid w:val="00DB1207"/>
    <w:rsid w:val="00DB25AA"/>
    <w:rsid w:val="00DB29E4"/>
    <w:rsid w:val="00DB2E4F"/>
    <w:rsid w:val="00DB34F4"/>
    <w:rsid w:val="00DB464C"/>
    <w:rsid w:val="00DB6199"/>
    <w:rsid w:val="00DC15B0"/>
    <w:rsid w:val="00DC30B0"/>
    <w:rsid w:val="00DC54E5"/>
    <w:rsid w:val="00DC73B1"/>
    <w:rsid w:val="00DC7F1E"/>
    <w:rsid w:val="00DD2974"/>
    <w:rsid w:val="00DD2C9C"/>
    <w:rsid w:val="00DD2D59"/>
    <w:rsid w:val="00DD50E2"/>
    <w:rsid w:val="00DD74A1"/>
    <w:rsid w:val="00DE0AFB"/>
    <w:rsid w:val="00DE26A1"/>
    <w:rsid w:val="00DE464B"/>
    <w:rsid w:val="00DE5E47"/>
    <w:rsid w:val="00DE734C"/>
    <w:rsid w:val="00DF1197"/>
    <w:rsid w:val="00DF58FC"/>
    <w:rsid w:val="00DF7521"/>
    <w:rsid w:val="00E00B4A"/>
    <w:rsid w:val="00E01342"/>
    <w:rsid w:val="00E021D4"/>
    <w:rsid w:val="00E05DF9"/>
    <w:rsid w:val="00E06C19"/>
    <w:rsid w:val="00E07496"/>
    <w:rsid w:val="00E10003"/>
    <w:rsid w:val="00E1153C"/>
    <w:rsid w:val="00E12EFB"/>
    <w:rsid w:val="00E1367E"/>
    <w:rsid w:val="00E13D00"/>
    <w:rsid w:val="00E1615D"/>
    <w:rsid w:val="00E17ED3"/>
    <w:rsid w:val="00E17FFD"/>
    <w:rsid w:val="00E22011"/>
    <w:rsid w:val="00E2388E"/>
    <w:rsid w:val="00E3599A"/>
    <w:rsid w:val="00E35A6F"/>
    <w:rsid w:val="00E35BDF"/>
    <w:rsid w:val="00E36D4B"/>
    <w:rsid w:val="00E40921"/>
    <w:rsid w:val="00E41BAA"/>
    <w:rsid w:val="00E4370C"/>
    <w:rsid w:val="00E45CEB"/>
    <w:rsid w:val="00E4720F"/>
    <w:rsid w:val="00E5288F"/>
    <w:rsid w:val="00E52B56"/>
    <w:rsid w:val="00E52B8C"/>
    <w:rsid w:val="00E56002"/>
    <w:rsid w:val="00E61428"/>
    <w:rsid w:val="00E636D0"/>
    <w:rsid w:val="00E6423E"/>
    <w:rsid w:val="00E6529B"/>
    <w:rsid w:val="00E662BE"/>
    <w:rsid w:val="00E73C97"/>
    <w:rsid w:val="00E75338"/>
    <w:rsid w:val="00E75C24"/>
    <w:rsid w:val="00E76AE1"/>
    <w:rsid w:val="00E81938"/>
    <w:rsid w:val="00E86AC1"/>
    <w:rsid w:val="00E916DC"/>
    <w:rsid w:val="00E94F5C"/>
    <w:rsid w:val="00EA357C"/>
    <w:rsid w:val="00EA36AD"/>
    <w:rsid w:val="00EA74B0"/>
    <w:rsid w:val="00EB050D"/>
    <w:rsid w:val="00EB080E"/>
    <w:rsid w:val="00EB0F5B"/>
    <w:rsid w:val="00EB1395"/>
    <w:rsid w:val="00EB1647"/>
    <w:rsid w:val="00EB4004"/>
    <w:rsid w:val="00EB4110"/>
    <w:rsid w:val="00EB488E"/>
    <w:rsid w:val="00EB65C6"/>
    <w:rsid w:val="00EB69D4"/>
    <w:rsid w:val="00EB6A8A"/>
    <w:rsid w:val="00EC0F6C"/>
    <w:rsid w:val="00EC3BBA"/>
    <w:rsid w:val="00EC5976"/>
    <w:rsid w:val="00EC72A3"/>
    <w:rsid w:val="00ED17F5"/>
    <w:rsid w:val="00ED30AD"/>
    <w:rsid w:val="00ED3D11"/>
    <w:rsid w:val="00ED64E0"/>
    <w:rsid w:val="00ED717C"/>
    <w:rsid w:val="00ED7B13"/>
    <w:rsid w:val="00EE6F5A"/>
    <w:rsid w:val="00EF052D"/>
    <w:rsid w:val="00EF085C"/>
    <w:rsid w:val="00EF6FB7"/>
    <w:rsid w:val="00EF7D9A"/>
    <w:rsid w:val="00F021E9"/>
    <w:rsid w:val="00F02A7D"/>
    <w:rsid w:val="00F072A5"/>
    <w:rsid w:val="00F11185"/>
    <w:rsid w:val="00F11A3F"/>
    <w:rsid w:val="00F11FC3"/>
    <w:rsid w:val="00F132E8"/>
    <w:rsid w:val="00F15EA5"/>
    <w:rsid w:val="00F17AB2"/>
    <w:rsid w:val="00F20E53"/>
    <w:rsid w:val="00F2682E"/>
    <w:rsid w:val="00F361AC"/>
    <w:rsid w:val="00F42A94"/>
    <w:rsid w:val="00F443A4"/>
    <w:rsid w:val="00F5364D"/>
    <w:rsid w:val="00F53FBE"/>
    <w:rsid w:val="00F5474B"/>
    <w:rsid w:val="00F55AAB"/>
    <w:rsid w:val="00F56B89"/>
    <w:rsid w:val="00F57180"/>
    <w:rsid w:val="00F5758B"/>
    <w:rsid w:val="00F57796"/>
    <w:rsid w:val="00F6364B"/>
    <w:rsid w:val="00F67DAA"/>
    <w:rsid w:val="00F7229B"/>
    <w:rsid w:val="00F744CD"/>
    <w:rsid w:val="00F74E7F"/>
    <w:rsid w:val="00F7618F"/>
    <w:rsid w:val="00F76B4F"/>
    <w:rsid w:val="00F77BF8"/>
    <w:rsid w:val="00F77E3C"/>
    <w:rsid w:val="00F80AFA"/>
    <w:rsid w:val="00F82222"/>
    <w:rsid w:val="00F822D7"/>
    <w:rsid w:val="00F839CF"/>
    <w:rsid w:val="00F8658C"/>
    <w:rsid w:val="00F86A88"/>
    <w:rsid w:val="00F90935"/>
    <w:rsid w:val="00F90A8B"/>
    <w:rsid w:val="00F910C5"/>
    <w:rsid w:val="00F91D6B"/>
    <w:rsid w:val="00F924AD"/>
    <w:rsid w:val="00F93597"/>
    <w:rsid w:val="00F9398A"/>
    <w:rsid w:val="00F96B23"/>
    <w:rsid w:val="00FA059D"/>
    <w:rsid w:val="00FA1992"/>
    <w:rsid w:val="00FA1A0D"/>
    <w:rsid w:val="00FA262A"/>
    <w:rsid w:val="00FA5270"/>
    <w:rsid w:val="00FA60EF"/>
    <w:rsid w:val="00FA7220"/>
    <w:rsid w:val="00FB23CE"/>
    <w:rsid w:val="00FB26B8"/>
    <w:rsid w:val="00FB5EDB"/>
    <w:rsid w:val="00FB74CF"/>
    <w:rsid w:val="00FB7B7A"/>
    <w:rsid w:val="00FC1AAB"/>
    <w:rsid w:val="00FC4034"/>
    <w:rsid w:val="00FC42B2"/>
    <w:rsid w:val="00FC4423"/>
    <w:rsid w:val="00FC6E22"/>
    <w:rsid w:val="00FD2BFB"/>
    <w:rsid w:val="00FD52E6"/>
    <w:rsid w:val="00FE0776"/>
    <w:rsid w:val="00FE214F"/>
    <w:rsid w:val="00FE2BAC"/>
    <w:rsid w:val="00FE2FD9"/>
    <w:rsid w:val="00FE357A"/>
    <w:rsid w:val="00FE5306"/>
    <w:rsid w:val="00FE63CD"/>
    <w:rsid w:val="00FE6573"/>
    <w:rsid w:val="00FE6996"/>
    <w:rsid w:val="00FF462C"/>
    <w:rsid w:val="01BE8A54"/>
    <w:rsid w:val="01D171E5"/>
    <w:rsid w:val="038B9555"/>
    <w:rsid w:val="03D5BB92"/>
    <w:rsid w:val="0471BB06"/>
    <w:rsid w:val="04C9D52D"/>
    <w:rsid w:val="0673E420"/>
    <w:rsid w:val="0703EFB0"/>
    <w:rsid w:val="09556810"/>
    <w:rsid w:val="098C9157"/>
    <w:rsid w:val="0B0B2D18"/>
    <w:rsid w:val="0B498420"/>
    <w:rsid w:val="0C041CD7"/>
    <w:rsid w:val="0C0B5EB8"/>
    <w:rsid w:val="0C164690"/>
    <w:rsid w:val="0D05D16B"/>
    <w:rsid w:val="0D1AFADC"/>
    <w:rsid w:val="0D5ECCE7"/>
    <w:rsid w:val="0E1AB5C7"/>
    <w:rsid w:val="0EAFECAF"/>
    <w:rsid w:val="0FEB6956"/>
    <w:rsid w:val="1030AE3B"/>
    <w:rsid w:val="1045D547"/>
    <w:rsid w:val="10B0569B"/>
    <w:rsid w:val="10C54C0D"/>
    <w:rsid w:val="11C0CCAC"/>
    <w:rsid w:val="11D23E6D"/>
    <w:rsid w:val="13E15B70"/>
    <w:rsid w:val="1477029B"/>
    <w:rsid w:val="14B7EBEF"/>
    <w:rsid w:val="14E148D5"/>
    <w:rsid w:val="162A5355"/>
    <w:rsid w:val="181EE1FE"/>
    <w:rsid w:val="18A10403"/>
    <w:rsid w:val="1A32E1BE"/>
    <w:rsid w:val="1AF2DA49"/>
    <w:rsid w:val="1AF8C70E"/>
    <w:rsid w:val="1B1EEE73"/>
    <w:rsid w:val="1B320D75"/>
    <w:rsid w:val="1B4A9DC5"/>
    <w:rsid w:val="1BC28BE6"/>
    <w:rsid w:val="1C885394"/>
    <w:rsid w:val="1CFA9421"/>
    <w:rsid w:val="1E2B13CB"/>
    <w:rsid w:val="1EEAED20"/>
    <w:rsid w:val="1EF680E6"/>
    <w:rsid w:val="1F2CEDE1"/>
    <w:rsid w:val="1FC97515"/>
    <w:rsid w:val="1FD44224"/>
    <w:rsid w:val="20C6573B"/>
    <w:rsid w:val="20CD6270"/>
    <w:rsid w:val="21A20B0F"/>
    <w:rsid w:val="23573034"/>
    <w:rsid w:val="23D45ADF"/>
    <w:rsid w:val="245122A0"/>
    <w:rsid w:val="249DF98C"/>
    <w:rsid w:val="24C13A8B"/>
    <w:rsid w:val="26EE2AFD"/>
    <w:rsid w:val="271AAF34"/>
    <w:rsid w:val="272BD913"/>
    <w:rsid w:val="2807457E"/>
    <w:rsid w:val="287BD391"/>
    <w:rsid w:val="289CFC85"/>
    <w:rsid w:val="28AE1B86"/>
    <w:rsid w:val="28B222B7"/>
    <w:rsid w:val="28F0DB3D"/>
    <w:rsid w:val="295173F0"/>
    <w:rsid w:val="2A7F7369"/>
    <w:rsid w:val="2AB8CFC9"/>
    <w:rsid w:val="2B908435"/>
    <w:rsid w:val="2BF04F46"/>
    <w:rsid w:val="2DCA2746"/>
    <w:rsid w:val="2E3EBB2B"/>
    <w:rsid w:val="2E4DAE2F"/>
    <w:rsid w:val="2E647476"/>
    <w:rsid w:val="2F17C9EE"/>
    <w:rsid w:val="2F5977B7"/>
    <w:rsid w:val="2F9D7C29"/>
    <w:rsid w:val="304A2EA4"/>
    <w:rsid w:val="311FE127"/>
    <w:rsid w:val="32285597"/>
    <w:rsid w:val="322BCD5B"/>
    <w:rsid w:val="325618AD"/>
    <w:rsid w:val="32B17579"/>
    <w:rsid w:val="32D412EF"/>
    <w:rsid w:val="34459578"/>
    <w:rsid w:val="346C7BB7"/>
    <w:rsid w:val="34BA1F48"/>
    <w:rsid w:val="36E43341"/>
    <w:rsid w:val="38A5137D"/>
    <w:rsid w:val="39301CFD"/>
    <w:rsid w:val="39CC3290"/>
    <w:rsid w:val="3A4EA73E"/>
    <w:rsid w:val="3C357020"/>
    <w:rsid w:val="3C948647"/>
    <w:rsid w:val="3CE69442"/>
    <w:rsid w:val="3D05FC40"/>
    <w:rsid w:val="3D3604CD"/>
    <w:rsid w:val="3D8B4E8A"/>
    <w:rsid w:val="3DC52BD2"/>
    <w:rsid w:val="3DD41EE9"/>
    <w:rsid w:val="3DD81A39"/>
    <w:rsid w:val="3EC81DFE"/>
    <w:rsid w:val="400BD373"/>
    <w:rsid w:val="408BBC88"/>
    <w:rsid w:val="40D3D648"/>
    <w:rsid w:val="40F035B7"/>
    <w:rsid w:val="41C98802"/>
    <w:rsid w:val="425E7FA6"/>
    <w:rsid w:val="42DE1EE2"/>
    <w:rsid w:val="43A24B62"/>
    <w:rsid w:val="43CB7F62"/>
    <w:rsid w:val="444E83EB"/>
    <w:rsid w:val="455DF7AA"/>
    <w:rsid w:val="46207A56"/>
    <w:rsid w:val="46B25CCD"/>
    <w:rsid w:val="4716CAC1"/>
    <w:rsid w:val="473AE3BF"/>
    <w:rsid w:val="47471266"/>
    <w:rsid w:val="475E3DA6"/>
    <w:rsid w:val="475E421C"/>
    <w:rsid w:val="47888071"/>
    <w:rsid w:val="48E4B9C5"/>
    <w:rsid w:val="49370FFB"/>
    <w:rsid w:val="494F4D6A"/>
    <w:rsid w:val="4961E5E2"/>
    <w:rsid w:val="497BB274"/>
    <w:rsid w:val="4A3DC6EE"/>
    <w:rsid w:val="4AABD65E"/>
    <w:rsid w:val="4B365717"/>
    <w:rsid w:val="4B69F78E"/>
    <w:rsid w:val="4B7ED9A4"/>
    <w:rsid w:val="4C736408"/>
    <w:rsid w:val="4C91E1BB"/>
    <w:rsid w:val="4CF037C1"/>
    <w:rsid w:val="4DF40B56"/>
    <w:rsid w:val="4E0B6BE0"/>
    <w:rsid w:val="4FCAB4A5"/>
    <w:rsid w:val="507D6C63"/>
    <w:rsid w:val="50B34655"/>
    <w:rsid w:val="5121A381"/>
    <w:rsid w:val="527B39EF"/>
    <w:rsid w:val="527BBC08"/>
    <w:rsid w:val="540E25B8"/>
    <w:rsid w:val="554F7799"/>
    <w:rsid w:val="55807E06"/>
    <w:rsid w:val="559D4B65"/>
    <w:rsid w:val="560FCA9A"/>
    <w:rsid w:val="571C9645"/>
    <w:rsid w:val="57347A76"/>
    <w:rsid w:val="57FD1F99"/>
    <w:rsid w:val="58A91AE3"/>
    <w:rsid w:val="59710E79"/>
    <w:rsid w:val="59A7D471"/>
    <w:rsid w:val="59A7E04E"/>
    <w:rsid w:val="5C4C95E6"/>
    <w:rsid w:val="5CABB97A"/>
    <w:rsid w:val="5D3C5332"/>
    <w:rsid w:val="5D422199"/>
    <w:rsid w:val="5E5D2A30"/>
    <w:rsid w:val="5E8B8623"/>
    <w:rsid w:val="5EB255C3"/>
    <w:rsid w:val="5EC655EE"/>
    <w:rsid w:val="5F3C849F"/>
    <w:rsid w:val="61E51F32"/>
    <w:rsid w:val="62E1BE9D"/>
    <w:rsid w:val="64269050"/>
    <w:rsid w:val="6471C400"/>
    <w:rsid w:val="6567E80C"/>
    <w:rsid w:val="659114D2"/>
    <w:rsid w:val="674D0843"/>
    <w:rsid w:val="67B023DD"/>
    <w:rsid w:val="68DD6B6E"/>
    <w:rsid w:val="69F682B6"/>
    <w:rsid w:val="6AF1B848"/>
    <w:rsid w:val="6CA15FE3"/>
    <w:rsid w:val="6CBB571A"/>
    <w:rsid w:val="6D5FC168"/>
    <w:rsid w:val="6DD29DB4"/>
    <w:rsid w:val="6E215E85"/>
    <w:rsid w:val="6F209E75"/>
    <w:rsid w:val="6FA5D3A2"/>
    <w:rsid w:val="6FDEE6BB"/>
    <w:rsid w:val="7071DD37"/>
    <w:rsid w:val="72282AC4"/>
    <w:rsid w:val="72E029CB"/>
    <w:rsid w:val="73B72A62"/>
    <w:rsid w:val="74718C96"/>
    <w:rsid w:val="747D6AD9"/>
    <w:rsid w:val="74BA870B"/>
    <w:rsid w:val="74D86BB7"/>
    <w:rsid w:val="753A5847"/>
    <w:rsid w:val="758C347B"/>
    <w:rsid w:val="7666A938"/>
    <w:rsid w:val="76818064"/>
    <w:rsid w:val="76C08591"/>
    <w:rsid w:val="774DFD12"/>
    <w:rsid w:val="779D44FC"/>
    <w:rsid w:val="78FD2945"/>
    <w:rsid w:val="7A738F74"/>
    <w:rsid w:val="7AC1158E"/>
    <w:rsid w:val="7B0C690D"/>
    <w:rsid w:val="7B2105B7"/>
    <w:rsid w:val="7B4EF260"/>
    <w:rsid w:val="7B886170"/>
    <w:rsid w:val="7C081A58"/>
    <w:rsid w:val="7C169C40"/>
    <w:rsid w:val="7C2E3FAE"/>
    <w:rsid w:val="7C7B488F"/>
    <w:rsid w:val="7C9F66CA"/>
    <w:rsid w:val="7D2B48A1"/>
    <w:rsid w:val="7DA5ACAE"/>
    <w:rsid w:val="7DF8F759"/>
    <w:rsid w:val="7E2C3380"/>
    <w:rsid w:val="7E3D4376"/>
    <w:rsid w:val="7E6A2434"/>
    <w:rsid w:val="7EEF01F7"/>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5B8AC95"/>
  <w15:chartTrackingRefBased/>
  <w15:docId w15:val="{DC9C0E70-75C0-4122-B55B-AC19976B14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A7220"/>
    <w:pPr>
      <w:spacing w:line="278" w:lineRule="auto"/>
    </w:pPr>
    <w:rPr>
      <w:rFonts w:ascii="Times New Roman" w:hAnsi="Times New Roman"/>
      <w:color w:val="000000" w:themeColor="text1"/>
      <w:kern w:val="2"/>
      <w:sz w:val="24"/>
      <w:szCs w:val="24"/>
      <w:lang w:val="da-DK"/>
      <w14:ligatures w14:val="standardContextual"/>
    </w:rPr>
  </w:style>
  <w:style w:type="paragraph" w:styleId="Heading1">
    <w:name w:val="heading 1"/>
    <w:basedOn w:val="Normal"/>
    <w:link w:val="Heading1Char"/>
    <w:uiPriority w:val="9"/>
    <w:qFormat/>
    <w:rsid w:val="003D1807"/>
    <w:pPr>
      <w:widowControl w:val="0"/>
      <w:autoSpaceDE w:val="0"/>
      <w:autoSpaceDN w:val="0"/>
      <w:spacing w:before="27" w:after="0" w:line="240" w:lineRule="auto"/>
      <w:jc w:val="both"/>
      <w:outlineLvl w:val="0"/>
    </w:pPr>
    <w:rPr>
      <w:rFonts w:ascii="Georgia" w:eastAsia="Georgia" w:hAnsi="Georgia" w:cs="Georgia"/>
      <w:b/>
      <w:bCs/>
      <w:kern w:val="0"/>
      <w:sz w:val="34"/>
      <w:szCs w:val="34"/>
      <w:lang w:val="en-US"/>
      <w14:ligatures w14:val="none"/>
    </w:rPr>
  </w:style>
  <w:style w:type="paragraph" w:styleId="Heading2">
    <w:name w:val="heading 2"/>
    <w:basedOn w:val="Normal"/>
    <w:link w:val="Heading2Char"/>
    <w:uiPriority w:val="9"/>
    <w:unhideWhenUsed/>
    <w:qFormat/>
    <w:rsid w:val="003D1807"/>
    <w:pPr>
      <w:widowControl w:val="0"/>
      <w:autoSpaceDE w:val="0"/>
      <w:autoSpaceDN w:val="0"/>
      <w:spacing w:after="0" w:line="240" w:lineRule="auto"/>
      <w:ind w:left="1000"/>
      <w:outlineLvl w:val="1"/>
    </w:pPr>
    <w:rPr>
      <w:rFonts w:ascii="Arial" w:eastAsia="Arial" w:hAnsi="Arial" w:cs="Arial"/>
      <w:kern w:val="0"/>
      <w:sz w:val="29"/>
      <w:szCs w:val="29"/>
      <w:lang w:val="en-US"/>
      <w14:ligatures w14:val="none"/>
    </w:rPr>
  </w:style>
  <w:style w:type="paragraph" w:styleId="Heading3">
    <w:name w:val="heading 3"/>
    <w:basedOn w:val="Normal"/>
    <w:link w:val="Heading3Char"/>
    <w:uiPriority w:val="9"/>
    <w:unhideWhenUsed/>
    <w:qFormat/>
    <w:rsid w:val="003D1807"/>
    <w:pPr>
      <w:widowControl w:val="0"/>
      <w:autoSpaceDE w:val="0"/>
      <w:autoSpaceDN w:val="0"/>
      <w:spacing w:before="42" w:after="0" w:line="240" w:lineRule="auto"/>
      <w:jc w:val="both"/>
      <w:outlineLvl w:val="2"/>
    </w:pPr>
    <w:rPr>
      <w:rFonts w:ascii="Georgia" w:eastAsia="Georgia" w:hAnsi="Georgia" w:cs="Georgia"/>
      <w:b/>
      <w:bCs/>
      <w:kern w:val="0"/>
      <w:sz w:val="28"/>
      <w:szCs w:val="28"/>
      <w:lang w:val="en-US"/>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2C356F"/>
    <w:rPr>
      <w:color w:val="0563C1" w:themeColor="hyperlink"/>
      <w:u w:val="single"/>
    </w:rPr>
  </w:style>
  <w:style w:type="character" w:styleId="PlaceholderText">
    <w:name w:val="Placeholder Text"/>
    <w:basedOn w:val="DefaultParagraphFont"/>
    <w:uiPriority w:val="99"/>
    <w:semiHidden/>
    <w:rsid w:val="003A126C"/>
    <w:rPr>
      <w:color w:val="808080"/>
    </w:rPr>
  </w:style>
  <w:style w:type="table" w:styleId="TableGrid">
    <w:name w:val="Table Grid"/>
    <w:basedOn w:val="TableNormal"/>
    <w:uiPriority w:val="39"/>
    <w:rsid w:val="00BB48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796AAE"/>
    <w:pPr>
      <w:spacing w:before="100" w:beforeAutospacing="1" w:after="100" w:afterAutospacing="1" w:line="240" w:lineRule="auto"/>
    </w:pPr>
    <w:rPr>
      <w:rFonts w:eastAsia="Times New Roman" w:cs="Times New Roman"/>
      <w:kern w:val="0"/>
      <w:lang w:val="en-US"/>
      <w14:ligatures w14:val="none"/>
    </w:rPr>
  </w:style>
  <w:style w:type="paragraph" w:styleId="BalloonText">
    <w:name w:val="Balloon Text"/>
    <w:basedOn w:val="Normal"/>
    <w:link w:val="BalloonTextChar"/>
    <w:uiPriority w:val="99"/>
    <w:semiHidden/>
    <w:unhideWhenUsed/>
    <w:rsid w:val="0083165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31654"/>
    <w:rPr>
      <w:rFonts w:ascii="Segoe UI" w:hAnsi="Segoe UI" w:cs="Segoe UI"/>
      <w:kern w:val="2"/>
      <w:sz w:val="18"/>
      <w:szCs w:val="18"/>
      <w:lang w:val="da-DK"/>
      <w14:ligatures w14:val="standardContextual"/>
    </w:rPr>
  </w:style>
  <w:style w:type="character" w:styleId="CommentReference">
    <w:name w:val="annotation reference"/>
    <w:basedOn w:val="DefaultParagraphFont"/>
    <w:uiPriority w:val="99"/>
    <w:semiHidden/>
    <w:unhideWhenUsed/>
    <w:rsid w:val="00C92DB6"/>
    <w:rPr>
      <w:sz w:val="16"/>
      <w:szCs w:val="16"/>
    </w:rPr>
  </w:style>
  <w:style w:type="paragraph" w:styleId="CommentText">
    <w:name w:val="annotation text"/>
    <w:basedOn w:val="Normal"/>
    <w:link w:val="CommentTextChar"/>
    <w:uiPriority w:val="99"/>
    <w:unhideWhenUsed/>
    <w:rsid w:val="00C92DB6"/>
    <w:pPr>
      <w:spacing w:line="240" w:lineRule="auto"/>
    </w:pPr>
    <w:rPr>
      <w:sz w:val="20"/>
      <w:szCs w:val="20"/>
    </w:rPr>
  </w:style>
  <w:style w:type="character" w:customStyle="1" w:styleId="CommentTextChar">
    <w:name w:val="Comment Text Char"/>
    <w:basedOn w:val="DefaultParagraphFont"/>
    <w:link w:val="CommentText"/>
    <w:uiPriority w:val="99"/>
    <w:rsid w:val="00C92DB6"/>
    <w:rPr>
      <w:kern w:val="2"/>
      <w:sz w:val="20"/>
      <w:szCs w:val="20"/>
      <w:lang w:val="da-DK"/>
      <w14:ligatures w14:val="standardContextual"/>
    </w:rPr>
  </w:style>
  <w:style w:type="paragraph" w:styleId="CommentSubject">
    <w:name w:val="annotation subject"/>
    <w:basedOn w:val="CommentText"/>
    <w:next w:val="CommentText"/>
    <w:link w:val="CommentSubjectChar"/>
    <w:uiPriority w:val="99"/>
    <w:semiHidden/>
    <w:unhideWhenUsed/>
    <w:rsid w:val="00C92DB6"/>
    <w:rPr>
      <w:b/>
      <w:bCs/>
    </w:rPr>
  </w:style>
  <w:style w:type="character" w:customStyle="1" w:styleId="CommentSubjectChar">
    <w:name w:val="Comment Subject Char"/>
    <w:basedOn w:val="CommentTextChar"/>
    <w:link w:val="CommentSubject"/>
    <w:uiPriority w:val="99"/>
    <w:semiHidden/>
    <w:rsid w:val="00C92DB6"/>
    <w:rPr>
      <w:b/>
      <w:bCs/>
      <w:kern w:val="2"/>
      <w:sz w:val="20"/>
      <w:szCs w:val="20"/>
      <w:lang w:val="da-DK"/>
      <w14:ligatures w14:val="standardContextual"/>
    </w:rPr>
  </w:style>
  <w:style w:type="character" w:customStyle="1" w:styleId="Heading1Char">
    <w:name w:val="Heading 1 Char"/>
    <w:basedOn w:val="DefaultParagraphFont"/>
    <w:link w:val="Heading1"/>
    <w:uiPriority w:val="9"/>
    <w:rsid w:val="003D1807"/>
    <w:rPr>
      <w:rFonts w:ascii="Georgia" w:eastAsia="Georgia" w:hAnsi="Georgia" w:cs="Georgia"/>
      <w:b/>
      <w:bCs/>
      <w:sz w:val="34"/>
      <w:szCs w:val="34"/>
    </w:rPr>
  </w:style>
  <w:style w:type="character" w:customStyle="1" w:styleId="Heading2Char">
    <w:name w:val="Heading 2 Char"/>
    <w:basedOn w:val="DefaultParagraphFont"/>
    <w:link w:val="Heading2"/>
    <w:uiPriority w:val="9"/>
    <w:rsid w:val="003D1807"/>
    <w:rPr>
      <w:rFonts w:ascii="Arial" w:eastAsia="Arial" w:hAnsi="Arial" w:cs="Arial"/>
      <w:sz w:val="29"/>
      <w:szCs w:val="29"/>
    </w:rPr>
  </w:style>
  <w:style w:type="character" w:customStyle="1" w:styleId="Heading3Char">
    <w:name w:val="Heading 3 Char"/>
    <w:basedOn w:val="DefaultParagraphFont"/>
    <w:link w:val="Heading3"/>
    <w:uiPriority w:val="9"/>
    <w:rsid w:val="003D1807"/>
    <w:rPr>
      <w:rFonts w:ascii="Georgia" w:eastAsia="Georgia" w:hAnsi="Georgia" w:cs="Georgia"/>
      <w:b/>
      <w:bCs/>
      <w:sz w:val="28"/>
      <w:szCs w:val="28"/>
    </w:rPr>
  </w:style>
  <w:style w:type="paragraph" w:styleId="BodyText">
    <w:name w:val="Body Text"/>
    <w:basedOn w:val="Normal"/>
    <w:link w:val="BodyTextChar"/>
    <w:uiPriority w:val="1"/>
    <w:qFormat/>
    <w:rsid w:val="003D1807"/>
    <w:pPr>
      <w:widowControl w:val="0"/>
      <w:autoSpaceDE w:val="0"/>
      <w:autoSpaceDN w:val="0"/>
      <w:spacing w:after="0" w:line="240" w:lineRule="auto"/>
    </w:pPr>
    <w:rPr>
      <w:rFonts w:ascii="Garamond" w:eastAsia="Garamond" w:hAnsi="Garamond" w:cs="Garamond"/>
      <w:kern w:val="0"/>
      <w:lang w:val="en-US"/>
      <w14:ligatures w14:val="none"/>
    </w:rPr>
  </w:style>
  <w:style w:type="character" w:customStyle="1" w:styleId="BodyTextChar">
    <w:name w:val="Body Text Char"/>
    <w:basedOn w:val="DefaultParagraphFont"/>
    <w:link w:val="BodyText"/>
    <w:uiPriority w:val="1"/>
    <w:rsid w:val="003D1807"/>
    <w:rPr>
      <w:rFonts w:ascii="Garamond" w:eastAsia="Garamond" w:hAnsi="Garamond" w:cs="Garamond"/>
      <w:sz w:val="24"/>
      <w:szCs w:val="24"/>
    </w:rPr>
  </w:style>
  <w:style w:type="paragraph" w:styleId="Title">
    <w:name w:val="Title"/>
    <w:basedOn w:val="Normal"/>
    <w:link w:val="TitleChar"/>
    <w:uiPriority w:val="10"/>
    <w:qFormat/>
    <w:rsid w:val="003D1807"/>
    <w:pPr>
      <w:widowControl w:val="0"/>
      <w:autoSpaceDE w:val="0"/>
      <w:autoSpaceDN w:val="0"/>
      <w:spacing w:before="1" w:after="0" w:line="240" w:lineRule="auto"/>
      <w:ind w:left="435" w:right="1511"/>
      <w:jc w:val="center"/>
    </w:pPr>
    <w:rPr>
      <w:rFonts w:ascii="Gill Sans MT" w:eastAsia="Gill Sans MT" w:hAnsi="Gill Sans MT" w:cs="Gill Sans MT"/>
      <w:b/>
      <w:bCs/>
      <w:kern w:val="0"/>
      <w:sz w:val="41"/>
      <w:szCs w:val="41"/>
      <w:lang w:val="en-US"/>
      <w14:ligatures w14:val="none"/>
    </w:rPr>
  </w:style>
  <w:style w:type="character" w:customStyle="1" w:styleId="TitleChar">
    <w:name w:val="Title Char"/>
    <w:basedOn w:val="DefaultParagraphFont"/>
    <w:link w:val="Title"/>
    <w:uiPriority w:val="10"/>
    <w:rsid w:val="003D1807"/>
    <w:rPr>
      <w:rFonts w:ascii="Gill Sans MT" w:eastAsia="Gill Sans MT" w:hAnsi="Gill Sans MT" w:cs="Gill Sans MT"/>
      <w:b/>
      <w:bCs/>
      <w:sz w:val="41"/>
      <w:szCs w:val="41"/>
    </w:rPr>
  </w:style>
  <w:style w:type="paragraph" w:styleId="ListParagraph">
    <w:name w:val="List Paragraph"/>
    <w:basedOn w:val="Normal"/>
    <w:uiPriority w:val="1"/>
    <w:qFormat/>
    <w:rsid w:val="003D1807"/>
    <w:pPr>
      <w:widowControl w:val="0"/>
      <w:autoSpaceDE w:val="0"/>
      <w:autoSpaceDN w:val="0"/>
      <w:spacing w:after="0" w:line="240" w:lineRule="auto"/>
      <w:ind w:left="584" w:hanging="233"/>
    </w:pPr>
    <w:rPr>
      <w:rFonts w:ascii="Garamond" w:eastAsia="Garamond" w:hAnsi="Garamond" w:cs="Garamond"/>
      <w:kern w:val="0"/>
      <w:sz w:val="22"/>
      <w:szCs w:val="22"/>
      <w:lang w:val="en-US"/>
      <w14:ligatures w14:val="none"/>
    </w:rPr>
  </w:style>
  <w:style w:type="paragraph" w:customStyle="1" w:styleId="TableParagraph">
    <w:name w:val="Table Paragraph"/>
    <w:basedOn w:val="Normal"/>
    <w:uiPriority w:val="1"/>
    <w:qFormat/>
    <w:rsid w:val="003D1807"/>
    <w:pPr>
      <w:widowControl w:val="0"/>
      <w:autoSpaceDE w:val="0"/>
      <w:autoSpaceDN w:val="0"/>
      <w:spacing w:after="0" w:line="264" w:lineRule="exact"/>
      <w:ind w:left="9"/>
      <w:jc w:val="center"/>
    </w:pPr>
    <w:rPr>
      <w:rFonts w:ascii="Garamond" w:eastAsia="Garamond" w:hAnsi="Garamond" w:cs="Garamond"/>
      <w:kern w:val="0"/>
      <w:sz w:val="22"/>
      <w:szCs w:val="22"/>
      <w:lang w:val="en-US"/>
      <w14:ligatures w14:val="none"/>
    </w:rPr>
  </w:style>
  <w:style w:type="paragraph" w:styleId="Caption">
    <w:name w:val="caption"/>
    <w:basedOn w:val="Normal"/>
    <w:next w:val="Normal"/>
    <w:uiPriority w:val="35"/>
    <w:unhideWhenUsed/>
    <w:qFormat/>
    <w:rsid w:val="00FA7220"/>
    <w:pPr>
      <w:spacing w:after="200" w:line="240" w:lineRule="auto"/>
    </w:pPr>
    <w:rPr>
      <w:iCs/>
      <w:szCs w:val="18"/>
    </w:rPr>
  </w:style>
  <w:style w:type="paragraph" w:styleId="Revision">
    <w:name w:val="Revision"/>
    <w:hidden/>
    <w:uiPriority w:val="99"/>
    <w:semiHidden/>
    <w:rsid w:val="00A84D9B"/>
    <w:pPr>
      <w:spacing w:after="0" w:line="240" w:lineRule="auto"/>
    </w:pPr>
    <w:rPr>
      <w:rFonts w:ascii="Times New Roman" w:hAnsi="Times New Roman"/>
      <w:color w:val="000000" w:themeColor="text1"/>
      <w:kern w:val="2"/>
      <w:sz w:val="24"/>
      <w:szCs w:val="24"/>
      <w:lang w:val="da-DK"/>
      <w14:ligatures w14:val="standardContextual"/>
    </w:rPr>
  </w:style>
  <w:style w:type="paragraph" w:styleId="Header">
    <w:name w:val="header"/>
    <w:basedOn w:val="Normal"/>
    <w:link w:val="HeaderChar"/>
    <w:uiPriority w:val="99"/>
    <w:unhideWhenUsed/>
    <w:rsid w:val="00B34AD7"/>
    <w:pPr>
      <w:tabs>
        <w:tab w:val="center" w:pos="4680"/>
        <w:tab w:val="right" w:pos="9360"/>
      </w:tabs>
      <w:spacing w:after="0" w:line="240" w:lineRule="auto"/>
    </w:pPr>
  </w:style>
  <w:style w:type="character" w:customStyle="1" w:styleId="HeaderChar">
    <w:name w:val="Header Char"/>
    <w:basedOn w:val="DefaultParagraphFont"/>
    <w:link w:val="Header"/>
    <w:uiPriority w:val="99"/>
    <w:rsid w:val="00B34AD7"/>
    <w:rPr>
      <w:rFonts w:ascii="Times New Roman" w:hAnsi="Times New Roman"/>
      <w:color w:val="000000" w:themeColor="text1"/>
      <w:kern w:val="2"/>
      <w:sz w:val="24"/>
      <w:szCs w:val="24"/>
      <w:lang w:val="da-DK"/>
      <w14:ligatures w14:val="standardContextual"/>
    </w:rPr>
  </w:style>
  <w:style w:type="paragraph" w:styleId="Footer">
    <w:name w:val="footer"/>
    <w:basedOn w:val="Normal"/>
    <w:link w:val="FooterChar"/>
    <w:uiPriority w:val="99"/>
    <w:unhideWhenUsed/>
    <w:rsid w:val="00B34AD7"/>
    <w:pPr>
      <w:tabs>
        <w:tab w:val="center" w:pos="4680"/>
        <w:tab w:val="right" w:pos="9360"/>
      </w:tabs>
      <w:spacing w:after="0" w:line="240" w:lineRule="auto"/>
    </w:pPr>
  </w:style>
  <w:style w:type="character" w:customStyle="1" w:styleId="FooterChar">
    <w:name w:val="Footer Char"/>
    <w:basedOn w:val="DefaultParagraphFont"/>
    <w:link w:val="Footer"/>
    <w:uiPriority w:val="99"/>
    <w:rsid w:val="00B34AD7"/>
    <w:rPr>
      <w:rFonts w:ascii="Times New Roman" w:hAnsi="Times New Roman"/>
      <w:color w:val="000000" w:themeColor="text1"/>
      <w:kern w:val="2"/>
      <w:sz w:val="24"/>
      <w:szCs w:val="24"/>
      <w:lang w:val="da-DK"/>
      <w14:ligatures w14:val="standardContextual"/>
    </w:rPr>
  </w:style>
  <w:style w:type="character" w:styleId="UnresolvedMention">
    <w:name w:val="Unresolved Mention"/>
    <w:basedOn w:val="DefaultParagraphFont"/>
    <w:uiPriority w:val="99"/>
    <w:semiHidden/>
    <w:unhideWhenUsed/>
    <w:rsid w:val="00CF5E8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972669">
      <w:marLeft w:val="640"/>
      <w:marRight w:val="0"/>
      <w:marTop w:val="0"/>
      <w:marBottom w:val="0"/>
      <w:divBdr>
        <w:top w:val="none" w:sz="0" w:space="0" w:color="auto"/>
        <w:left w:val="none" w:sz="0" w:space="0" w:color="auto"/>
        <w:bottom w:val="none" w:sz="0" w:space="0" w:color="auto"/>
        <w:right w:val="none" w:sz="0" w:space="0" w:color="auto"/>
      </w:divBdr>
    </w:div>
    <w:div w:id="6099811">
      <w:marLeft w:val="640"/>
      <w:marRight w:val="0"/>
      <w:marTop w:val="0"/>
      <w:marBottom w:val="0"/>
      <w:divBdr>
        <w:top w:val="none" w:sz="0" w:space="0" w:color="auto"/>
        <w:left w:val="none" w:sz="0" w:space="0" w:color="auto"/>
        <w:bottom w:val="none" w:sz="0" w:space="0" w:color="auto"/>
        <w:right w:val="none" w:sz="0" w:space="0" w:color="auto"/>
      </w:divBdr>
    </w:div>
    <w:div w:id="29916956">
      <w:marLeft w:val="640"/>
      <w:marRight w:val="0"/>
      <w:marTop w:val="0"/>
      <w:marBottom w:val="0"/>
      <w:divBdr>
        <w:top w:val="none" w:sz="0" w:space="0" w:color="auto"/>
        <w:left w:val="none" w:sz="0" w:space="0" w:color="auto"/>
        <w:bottom w:val="none" w:sz="0" w:space="0" w:color="auto"/>
        <w:right w:val="none" w:sz="0" w:space="0" w:color="auto"/>
      </w:divBdr>
    </w:div>
    <w:div w:id="43456540">
      <w:marLeft w:val="640"/>
      <w:marRight w:val="0"/>
      <w:marTop w:val="0"/>
      <w:marBottom w:val="0"/>
      <w:divBdr>
        <w:top w:val="none" w:sz="0" w:space="0" w:color="auto"/>
        <w:left w:val="none" w:sz="0" w:space="0" w:color="auto"/>
        <w:bottom w:val="none" w:sz="0" w:space="0" w:color="auto"/>
        <w:right w:val="none" w:sz="0" w:space="0" w:color="auto"/>
      </w:divBdr>
    </w:div>
    <w:div w:id="66268068">
      <w:marLeft w:val="640"/>
      <w:marRight w:val="0"/>
      <w:marTop w:val="0"/>
      <w:marBottom w:val="0"/>
      <w:divBdr>
        <w:top w:val="none" w:sz="0" w:space="0" w:color="auto"/>
        <w:left w:val="none" w:sz="0" w:space="0" w:color="auto"/>
        <w:bottom w:val="none" w:sz="0" w:space="0" w:color="auto"/>
        <w:right w:val="none" w:sz="0" w:space="0" w:color="auto"/>
      </w:divBdr>
    </w:div>
    <w:div w:id="71465888">
      <w:marLeft w:val="640"/>
      <w:marRight w:val="0"/>
      <w:marTop w:val="0"/>
      <w:marBottom w:val="0"/>
      <w:divBdr>
        <w:top w:val="none" w:sz="0" w:space="0" w:color="auto"/>
        <w:left w:val="none" w:sz="0" w:space="0" w:color="auto"/>
        <w:bottom w:val="none" w:sz="0" w:space="0" w:color="auto"/>
        <w:right w:val="none" w:sz="0" w:space="0" w:color="auto"/>
      </w:divBdr>
    </w:div>
    <w:div w:id="78447303">
      <w:marLeft w:val="640"/>
      <w:marRight w:val="0"/>
      <w:marTop w:val="0"/>
      <w:marBottom w:val="0"/>
      <w:divBdr>
        <w:top w:val="none" w:sz="0" w:space="0" w:color="auto"/>
        <w:left w:val="none" w:sz="0" w:space="0" w:color="auto"/>
        <w:bottom w:val="none" w:sz="0" w:space="0" w:color="auto"/>
        <w:right w:val="none" w:sz="0" w:space="0" w:color="auto"/>
      </w:divBdr>
    </w:div>
    <w:div w:id="95636480">
      <w:marLeft w:val="640"/>
      <w:marRight w:val="0"/>
      <w:marTop w:val="0"/>
      <w:marBottom w:val="0"/>
      <w:divBdr>
        <w:top w:val="none" w:sz="0" w:space="0" w:color="auto"/>
        <w:left w:val="none" w:sz="0" w:space="0" w:color="auto"/>
        <w:bottom w:val="none" w:sz="0" w:space="0" w:color="auto"/>
        <w:right w:val="none" w:sz="0" w:space="0" w:color="auto"/>
      </w:divBdr>
    </w:div>
    <w:div w:id="98838261">
      <w:marLeft w:val="640"/>
      <w:marRight w:val="0"/>
      <w:marTop w:val="0"/>
      <w:marBottom w:val="0"/>
      <w:divBdr>
        <w:top w:val="none" w:sz="0" w:space="0" w:color="auto"/>
        <w:left w:val="none" w:sz="0" w:space="0" w:color="auto"/>
        <w:bottom w:val="none" w:sz="0" w:space="0" w:color="auto"/>
        <w:right w:val="none" w:sz="0" w:space="0" w:color="auto"/>
      </w:divBdr>
    </w:div>
    <w:div w:id="103231693">
      <w:marLeft w:val="640"/>
      <w:marRight w:val="0"/>
      <w:marTop w:val="0"/>
      <w:marBottom w:val="0"/>
      <w:divBdr>
        <w:top w:val="none" w:sz="0" w:space="0" w:color="auto"/>
        <w:left w:val="none" w:sz="0" w:space="0" w:color="auto"/>
        <w:bottom w:val="none" w:sz="0" w:space="0" w:color="auto"/>
        <w:right w:val="none" w:sz="0" w:space="0" w:color="auto"/>
      </w:divBdr>
    </w:div>
    <w:div w:id="105589181">
      <w:marLeft w:val="640"/>
      <w:marRight w:val="0"/>
      <w:marTop w:val="0"/>
      <w:marBottom w:val="0"/>
      <w:divBdr>
        <w:top w:val="none" w:sz="0" w:space="0" w:color="auto"/>
        <w:left w:val="none" w:sz="0" w:space="0" w:color="auto"/>
        <w:bottom w:val="none" w:sz="0" w:space="0" w:color="auto"/>
        <w:right w:val="none" w:sz="0" w:space="0" w:color="auto"/>
      </w:divBdr>
    </w:div>
    <w:div w:id="139659406">
      <w:marLeft w:val="640"/>
      <w:marRight w:val="0"/>
      <w:marTop w:val="0"/>
      <w:marBottom w:val="0"/>
      <w:divBdr>
        <w:top w:val="none" w:sz="0" w:space="0" w:color="auto"/>
        <w:left w:val="none" w:sz="0" w:space="0" w:color="auto"/>
        <w:bottom w:val="none" w:sz="0" w:space="0" w:color="auto"/>
        <w:right w:val="none" w:sz="0" w:space="0" w:color="auto"/>
      </w:divBdr>
    </w:div>
    <w:div w:id="143394404">
      <w:marLeft w:val="640"/>
      <w:marRight w:val="0"/>
      <w:marTop w:val="0"/>
      <w:marBottom w:val="0"/>
      <w:divBdr>
        <w:top w:val="none" w:sz="0" w:space="0" w:color="auto"/>
        <w:left w:val="none" w:sz="0" w:space="0" w:color="auto"/>
        <w:bottom w:val="none" w:sz="0" w:space="0" w:color="auto"/>
        <w:right w:val="none" w:sz="0" w:space="0" w:color="auto"/>
      </w:divBdr>
    </w:div>
    <w:div w:id="156045837">
      <w:marLeft w:val="640"/>
      <w:marRight w:val="0"/>
      <w:marTop w:val="0"/>
      <w:marBottom w:val="0"/>
      <w:divBdr>
        <w:top w:val="none" w:sz="0" w:space="0" w:color="auto"/>
        <w:left w:val="none" w:sz="0" w:space="0" w:color="auto"/>
        <w:bottom w:val="none" w:sz="0" w:space="0" w:color="auto"/>
        <w:right w:val="none" w:sz="0" w:space="0" w:color="auto"/>
      </w:divBdr>
    </w:div>
    <w:div w:id="171839153">
      <w:marLeft w:val="640"/>
      <w:marRight w:val="0"/>
      <w:marTop w:val="0"/>
      <w:marBottom w:val="0"/>
      <w:divBdr>
        <w:top w:val="none" w:sz="0" w:space="0" w:color="auto"/>
        <w:left w:val="none" w:sz="0" w:space="0" w:color="auto"/>
        <w:bottom w:val="none" w:sz="0" w:space="0" w:color="auto"/>
        <w:right w:val="none" w:sz="0" w:space="0" w:color="auto"/>
      </w:divBdr>
    </w:div>
    <w:div w:id="195390807">
      <w:marLeft w:val="640"/>
      <w:marRight w:val="0"/>
      <w:marTop w:val="0"/>
      <w:marBottom w:val="0"/>
      <w:divBdr>
        <w:top w:val="none" w:sz="0" w:space="0" w:color="auto"/>
        <w:left w:val="none" w:sz="0" w:space="0" w:color="auto"/>
        <w:bottom w:val="none" w:sz="0" w:space="0" w:color="auto"/>
        <w:right w:val="none" w:sz="0" w:space="0" w:color="auto"/>
      </w:divBdr>
    </w:div>
    <w:div w:id="195510604">
      <w:marLeft w:val="640"/>
      <w:marRight w:val="0"/>
      <w:marTop w:val="0"/>
      <w:marBottom w:val="0"/>
      <w:divBdr>
        <w:top w:val="none" w:sz="0" w:space="0" w:color="auto"/>
        <w:left w:val="none" w:sz="0" w:space="0" w:color="auto"/>
        <w:bottom w:val="none" w:sz="0" w:space="0" w:color="auto"/>
        <w:right w:val="none" w:sz="0" w:space="0" w:color="auto"/>
      </w:divBdr>
    </w:div>
    <w:div w:id="210191070">
      <w:marLeft w:val="640"/>
      <w:marRight w:val="0"/>
      <w:marTop w:val="0"/>
      <w:marBottom w:val="0"/>
      <w:divBdr>
        <w:top w:val="none" w:sz="0" w:space="0" w:color="auto"/>
        <w:left w:val="none" w:sz="0" w:space="0" w:color="auto"/>
        <w:bottom w:val="none" w:sz="0" w:space="0" w:color="auto"/>
        <w:right w:val="none" w:sz="0" w:space="0" w:color="auto"/>
      </w:divBdr>
    </w:div>
    <w:div w:id="217204143">
      <w:marLeft w:val="640"/>
      <w:marRight w:val="0"/>
      <w:marTop w:val="0"/>
      <w:marBottom w:val="0"/>
      <w:divBdr>
        <w:top w:val="none" w:sz="0" w:space="0" w:color="auto"/>
        <w:left w:val="none" w:sz="0" w:space="0" w:color="auto"/>
        <w:bottom w:val="none" w:sz="0" w:space="0" w:color="auto"/>
        <w:right w:val="none" w:sz="0" w:space="0" w:color="auto"/>
      </w:divBdr>
    </w:div>
    <w:div w:id="223490375">
      <w:marLeft w:val="640"/>
      <w:marRight w:val="0"/>
      <w:marTop w:val="0"/>
      <w:marBottom w:val="0"/>
      <w:divBdr>
        <w:top w:val="none" w:sz="0" w:space="0" w:color="auto"/>
        <w:left w:val="none" w:sz="0" w:space="0" w:color="auto"/>
        <w:bottom w:val="none" w:sz="0" w:space="0" w:color="auto"/>
        <w:right w:val="none" w:sz="0" w:space="0" w:color="auto"/>
      </w:divBdr>
    </w:div>
    <w:div w:id="250050387">
      <w:marLeft w:val="640"/>
      <w:marRight w:val="0"/>
      <w:marTop w:val="0"/>
      <w:marBottom w:val="0"/>
      <w:divBdr>
        <w:top w:val="none" w:sz="0" w:space="0" w:color="auto"/>
        <w:left w:val="none" w:sz="0" w:space="0" w:color="auto"/>
        <w:bottom w:val="none" w:sz="0" w:space="0" w:color="auto"/>
        <w:right w:val="none" w:sz="0" w:space="0" w:color="auto"/>
      </w:divBdr>
    </w:div>
    <w:div w:id="277228034">
      <w:marLeft w:val="640"/>
      <w:marRight w:val="0"/>
      <w:marTop w:val="0"/>
      <w:marBottom w:val="0"/>
      <w:divBdr>
        <w:top w:val="none" w:sz="0" w:space="0" w:color="auto"/>
        <w:left w:val="none" w:sz="0" w:space="0" w:color="auto"/>
        <w:bottom w:val="none" w:sz="0" w:space="0" w:color="auto"/>
        <w:right w:val="none" w:sz="0" w:space="0" w:color="auto"/>
      </w:divBdr>
    </w:div>
    <w:div w:id="302008947">
      <w:bodyDiv w:val="1"/>
      <w:marLeft w:val="0"/>
      <w:marRight w:val="0"/>
      <w:marTop w:val="0"/>
      <w:marBottom w:val="0"/>
      <w:divBdr>
        <w:top w:val="none" w:sz="0" w:space="0" w:color="auto"/>
        <w:left w:val="none" w:sz="0" w:space="0" w:color="auto"/>
        <w:bottom w:val="none" w:sz="0" w:space="0" w:color="auto"/>
        <w:right w:val="none" w:sz="0" w:space="0" w:color="auto"/>
      </w:divBdr>
      <w:divsChild>
        <w:div w:id="494346804">
          <w:marLeft w:val="640"/>
          <w:marRight w:val="0"/>
          <w:marTop w:val="0"/>
          <w:marBottom w:val="0"/>
          <w:divBdr>
            <w:top w:val="none" w:sz="0" w:space="0" w:color="auto"/>
            <w:left w:val="none" w:sz="0" w:space="0" w:color="auto"/>
            <w:bottom w:val="none" w:sz="0" w:space="0" w:color="auto"/>
            <w:right w:val="none" w:sz="0" w:space="0" w:color="auto"/>
          </w:divBdr>
        </w:div>
        <w:div w:id="862716030">
          <w:marLeft w:val="640"/>
          <w:marRight w:val="0"/>
          <w:marTop w:val="0"/>
          <w:marBottom w:val="0"/>
          <w:divBdr>
            <w:top w:val="none" w:sz="0" w:space="0" w:color="auto"/>
            <w:left w:val="none" w:sz="0" w:space="0" w:color="auto"/>
            <w:bottom w:val="none" w:sz="0" w:space="0" w:color="auto"/>
            <w:right w:val="none" w:sz="0" w:space="0" w:color="auto"/>
          </w:divBdr>
        </w:div>
        <w:div w:id="903488802">
          <w:marLeft w:val="640"/>
          <w:marRight w:val="0"/>
          <w:marTop w:val="0"/>
          <w:marBottom w:val="0"/>
          <w:divBdr>
            <w:top w:val="none" w:sz="0" w:space="0" w:color="auto"/>
            <w:left w:val="none" w:sz="0" w:space="0" w:color="auto"/>
            <w:bottom w:val="none" w:sz="0" w:space="0" w:color="auto"/>
            <w:right w:val="none" w:sz="0" w:space="0" w:color="auto"/>
          </w:divBdr>
        </w:div>
        <w:div w:id="1077286710">
          <w:marLeft w:val="640"/>
          <w:marRight w:val="0"/>
          <w:marTop w:val="0"/>
          <w:marBottom w:val="0"/>
          <w:divBdr>
            <w:top w:val="none" w:sz="0" w:space="0" w:color="auto"/>
            <w:left w:val="none" w:sz="0" w:space="0" w:color="auto"/>
            <w:bottom w:val="none" w:sz="0" w:space="0" w:color="auto"/>
            <w:right w:val="none" w:sz="0" w:space="0" w:color="auto"/>
          </w:divBdr>
        </w:div>
        <w:div w:id="1248925709">
          <w:marLeft w:val="640"/>
          <w:marRight w:val="0"/>
          <w:marTop w:val="0"/>
          <w:marBottom w:val="0"/>
          <w:divBdr>
            <w:top w:val="none" w:sz="0" w:space="0" w:color="auto"/>
            <w:left w:val="none" w:sz="0" w:space="0" w:color="auto"/>
            <w:bottom w:val="none" w:sz="0" w:space="0" w:color="auto"/>
            <w:right w:val="none" w:sz="0" w:space="0" w:color="auto"/>
          </w:divBdr>
        </w:div>
        <w:div w:id="1907568160">
          <w:marLeft w:val="640"/>
          <w:marRight w:val="0"/>
          <w:marTop w:val="0"/>
          <w:marBottom w:val="0"/>
          <w:divBdr>
            <w:top w:val="none" w:sz="0" w:space="0" w:color="auto"/>
            <w:left w:val="none" w:sz="0" w:space="0" w:color="auto"/>
            <w:bottom w:val="none" w:sz="0" w:space="0" w:color="auto"/>
            <w:right w:val="none" w:sz="0" w:space="0" w:color="auto"/>
          </w:divBdr>
        </w:div>
      </w:divsChild>
    </w:div>
    <w:div w:id="302781117">
      <w:marLeft w:val="640"/>
      <w:marRight w:val="0"/>
      <w:marTop w:val="0"/>
      <w:marBottom w:val="0"/>
      <w:divBdr>
        <w:top w:val="none" w:sz="0" w:space="0" w:color="auto"/>
        <w:left w:val="none" w:sz="0" w:space="0" w:color="auto"/>
        <w:bottom w:val="none" w:sz="0" w:space="0" w:color="auto"/>
        <w:right w:val="none" w:sz="0" w:space="0" w:color="auto"/>
      </w:divBdr>
    </w:div>
    <w:div w:id="315573724">
      <w:marLeft w:val="640"/>
      <w:marRight w:val="0"/>
      <w:marTop w:val="0"/>
      <w:marBottom w:val="0"/>
      <w:divBdr>
        <w:top w:val="none" w:sz="0" w:space="0" w:color="auto"/>
        <w:left w:val="none" w:sz="0" w:space="0" w:color="auto"/>
        <w:bottom w:val="none" w:sz="0" w:space="0" w:color="auto"/>
        <w:right w:val="none" w:sz="0" w:space="0" w:color="auto"/>
      </w:divBdr>
    </w:div>
    <w:div w:id="369914583">
      <w:marLeft w:val="640"/>
      <w:marRight w:val="0"/>
      <w:marTop w:val="0"/>
      <w:marBottom w:val="0"/>
      <w:divBdr>
        <w:top w:val="none" w:sz="0" w:space="0" w:color="auto"/>
        <w:left w:val="none" w:sz="0" w:space="0" w:color="auto"/>
        <w:bottom w:val="none" w:sz="0" w:space="0" w:color="auto"/>
        <w:right w:val="none" w:sz="0" w:space="0" w:color="auto"/>
      </w:divBdr>
    </w:div>
    <w:div w:id="372929526">
      <w:marLeft w:val="640"/>
      <w:marRight w:val="0"/>
      <w:marTop w:val="0"/>
      <w:marBottom w:val="0"/>
      <w:divBdr>
        <w:top w:val="none" w:sz="0" w:space="0" w:color="auto"/>
        <w:left w:val="none" w:sz="0" w:space="0" w:color="auto"/>
        <w:bottom w:val="none" w:sz="0" w:space="0" w:color="auto"/>
        <w:right w:val="none" w:sz="0" w:space="0" w:color="auto"/>
      </w:divBdr>
    </w:div>
    <w:div w:id="373314356">
      <w:marLeft w:val="640"/>
      <w:marRight w:val="0"/>
      <w:marTop w:val="0"/>
      <w:marBottom w:val="0"/>
      <w:divBdr>
        <w:top w:val="none" w:sz="0" w:space="0" w:color="auto"/>
        <w:left w:val="none" w:sz="0" w:space="0" w:color="auto"/>
        <w:bottom w:val="none" w:sz="0" w:space="0" w:color="auto"/>
        <w:right w:val="none" w:sz="0" w:space="0" w:color="auto"/>
      </w:divBdr>
    </w:div>
    <w:div w:id="376855580">
      <w:marLeft w:val="640"/>
      <w:marRight w:val="0"/>
      <w:marTop w:val="0"/>
      <w:marBottom w:val="0"/>
      <w:divBdr>
        <w:top w:val="none" w:sz="0" w:space="0" w:color="auto"/>
        <w:left w:val="none" w:sz="0" w:space="0" w:color="auto"/>
        <w:bottom w:val="none" w:sz="0" w:space="0" w:color="auto"/>
        <w:right w:val="none" w:sz="0" w:space="0" w:color="auto"/>
      </w:divBdr>
    </w:div>
    <w:div w:id="380521404">
      <w:marLeft w:val="640"/>
      <w:marRight w:val="0"/>
      <w:marTop w:val="0"/>
      <w:marBottom w:val="0"/>
      <w:divBdr>
        <w:top w:val="none" w:sz="0" w:space="0" w:color="auto"/>
        <w:left w:val="none" w:sz="0" w:space="0" w:color="auto"/>
        <w:bottom w:val="none" w:sz="0" w:space="0" w:color="auto"/>
        <w:right w:val="none" w:sz="0" w:space="0" w:color="auto"/>
      </w:divBdr>
    </w:div>
    <w:div w:id="383337462">
      <w:marLeft w:val="640"/>
      <w:marRight w:val="0"/>
      <w:marTop w:val="0"/>
      <w:marBottom w:val="0"/>
      <w:divBdr>
        <w:top w:val="none" w:sz="0" w:space="0" w:color="auto"/>
        <w:left w:val="none" w:sz="0" w:space="0" w:color="auto"/>
        <w:bottom w:val="none" w:sz="0" w:space="0" w:color="auto"/>
        <w:right w:val="none" w:sz="0" w:space="0" w:color="auto"/>
      </w:divBdr>
    </w:div>
    <w:div w:id="395738148">
      <w:marLeft w:val="640"/>
      <w:marRight w:val="0"/>
      <w:marTop w:val="0"/>
      <w:marBottom w:val="0"/>
      <w:divBdr>
        <w:top w:val="none" w:sz="0" w:space="0" w:color="auto"/>
        <w:left w:val="none" w:sz="0" w:space="0" w:color="auto"/>
        <w:bottom w:val="none" w:sz="0" w:space="0" w:color="auto"/>
        <w:right w:val="none" w:sz="0" w:space="0" w:color="auto"/>
      </w:divBdr>
    </w:div>
    <w:div w:id="405417524">
      <w:marLeft w:val="640"/>
      <w:marRight w:val="0"/>
      <w:marTop w:val="0"/>
      <w:marBottom w:val="0"/>
      <w:divBdr>
        <w:top w:val="none" w:sz="0" w:space="0" w:color="auto"/>
        <w:left w:val="none" w:sz="0" w:space="0" w:color="auto"/>
        <w:bottom w:val="none" w:sz="0" w:space="0" w:color="auto"/>
        <w:right w:val="none" w:sz="0" w:space="0" w:color="auto"/>
      </w:divBdr>
    </w:div>
    <w:div w:id="419326959">
      <w:marLeft w:val="640"/>
      <w:marRight w:val="0"/>
      <w:marTop w:val="0"/>
      <w:marBottom w:val="0"/>
      <w:divBdr>
        <w:top w:val="none" w:sz="0" w:space="0" w:color="auto"/>
        <w:left w:val="none" w:sz="0" w:space="0" w:color="auto"/>
        <w:bottom w:val="none" w:sz="0" w:space="0" w:color="auto"/>
        <w:right w:val="none" w:sz="0" w:space="0" w:color="auto"/>
      </w:divBdr>
    </w:div>
    <w:div w:id="429856838">
      <w:marLeft w:val="640"/>
      <w:marRight w:val="0"/>
      <w:marTop w:val="0"/>
      <w:marBottom w:val="0"/>
      <w:divBdr>
        <w:top w:val="none" w:sz="0" w:space="0" w:color="auto"/>
        <w:left w:val="none" w:sz="0" w:space="0" w:color="auto"/>
        <w:bottom w:val="none" w:sz="0" w:space="0" w:color="auto"/>
        <w:right w:val="none" w:sz="0" w:space="0" w:color="auto"/>
      </w:divBdr>
    </w:div>
    <w:div w:id="432209974">
      <w:marLeft w:val="640"/>
      <w:marRight w:val="0"/>
      <w:marTop w:val="0"/>
      <w:marBottom w:val="0"/>
      <w:divBdr>
        <w:top w:val="none" w:sz="0" w:space="0" w:color="auto"/>
        <w:left w:val="none" w:sz="0" w:space="0" w:color="auto"/>
        <w:bottom w:val="none" w:sz="0" w:space="0" w:color="auto"/>
        <w:right w:val="none" w:sz="0" w:space="0" w:color="auto"/>
      </w:divBdr>
    </w:div>
    <w:div w:id="442384146">
      <w:marLeft w:val="640"/>
      <w:marRight w:val="0"/>
      <w:marTop w:val="0"/>
      <w:marBottom w:val="0"/>
      <w:divBdr>
        <w:top w:val="none" w:sz="0" w:space="0" w:color="auto"/>
        <w:left w:val="none" w:sz="0" w:space="0" w:color="auto"/>
        <w:bottom w:val="none" w:sz="0" w:space="0" w:color="auto"/>
        <w:right w:val="none" w:sz="0" w:space="0" w:color="auto"/>
      </w:divBdr>
    </w:div>
    <w:div w:id="447549455">
      <w:marLeft w:val="640"/>
      <w:marRight w:val="0"/>
      <w:marTop w:val="0"/>
      <w:marBottom w:val="0"/>
      <w:divBdr>
        <w:top w:val="none" w:sz="0" w:space="0" w:color="auto"/>
        <w:left w:val="none" w:sz="0" w:space="0" w:color="auto"/>
        <w:bottom w:val="none" w:sz="0" w:space="0" w:color="auto"/>
        <w:right w:val="none" w:sz="0" w:space="0" w:color="auto"/>
      </w:divBdr>
    </w:div>
    <w:div w:id="449325112">
      <w:marLeft w:val="640"/>
      <w:marRight w:val="0"/>
      <w:marTop w:val="0"/>
      <w:marBottom w:val="0"/>
      <w:divBdr>
        <w:top w:val="none" w:sz="0" w:space="0" w:color="auto"/>
        <w:left w:val="none" w:sz="0" w:space="0" w:color="auto"/>
        <w:bottom w:val="none" w:sz="0" w:space="0" w:color="auto"/>
        <w:right w:val="none" w:sz="0" w:space="0" w:color="auto"/>
      </w:divBdr>
    </w:div>
    <w:div w:id="452333997">
      <w:marLeft w:val="640"/>
      <w:marRight w:val="0"/>
      <w:marTop w:val="0"/>
      <w:marBottom w:val="0"/>
      <w:divBdr>
        <w:top w:val="none" w:sz="0" w:space="0" w:color="auto"/>
        <w:left w:val="none" w:sz="0" w:space="0" w:color="auto"/>
        <w:bottom w:val="none" w:sz="0" w:space="0" w:color="auto"/>
        <w:right w:val="none" w:sz="0" w:space="0" w:color="auto"/>
      </w:divBdr>
    </w:div>
    <w:div w:id="455413498">
      <w:marLeft w:val="640"/>
      <w:marRight w:val="0"/>
      <w:marTop w:val="0"/>
      <w:marBottom w:val="0"/>
      <w:divBdr>
        <w:top w:val="none" w:sz="0" w:space="0" w:color="auto"/>
        <w:left w:val="none" w:sz="0" w:space="0" w:color="auto"/>
        <w:bottom w:val="none" w:sz="0" w:space="0" w:color="auto"/>
        <w:right w:val="none" w:sz="0" w:space="0" w:color="auto"/>
      </w:divBdr>
    </w:div>
    <w:div w:id="456143394">
      <w:marLeft w:val="640"/>
      <w:marRight w:val="0"/>
      <w:marTop w:val="0"/>
      <w:marBottom w:val="0"/>
      <w:divBdr>
        <w:top w:val="none" w:sz="0" w:space="0" w:color="auto"/>
        <w:left w:val="none" w:sz="0" w:space="0" w:color="auto"/>
        <w:bottom w:val="none" w:sz="0" w:space="0" w:color="auto"/>
        <w:right w:val="none" w:sz="0" w:space="0" w:color="auto"/>
      </w:divBdr>
    </w:div>
    <w:div w:id="481624160">
      <w:marLeft w:val="640"/>
      <w:marRight w:val="0"/>
      <w:marTop w:val="0"/>
      <w:marBottom w:val="0"/>
      <w:divBdr>
        <w:top w:val="none" w:sz="0" w:space="0" w:color="auto"/>
        <w:left w:val="none" w:sz="0" w:space="0" w:color="auto"/>
        <w:bottom w:val="none" w:sz="0" w:space="0" w:color="auto"/>
        <w:right w:val="none" w:sz="0" w:space="0" w:color="auto"/>
      </w:divBdr>
    </w:div>
    <w:div w:id="483593889">
      <w:marLeft w:val="640"/>
      <w:marRight w:val="0"/>
      <w:marTop w:val="0"/>
      <w:marBottom w:val="0"/>
      <w:divBdr>
        <w:top w:val="none" w:sz="0" w:space="0" w:color="auto"/>
        <w:left w:val="none" w:sz="0" w:space="0" w:color="auto"/>
        <w:bottom w:val="none" w:sz="0" w:space="0" w:color="auto"/>
        <w:right w:val="none" w:sz="0" w:space="0" w:color="auto"/>
      </w:divBdr>
    </w:div>
    <w:div w:id="497621422">
      <w:marLeft w:val="640"/>
      <w:marRight w:val="0"/>
      <w:marTop w:val="0"/>
      <w:marBottom w:val="0"/>
      <w:divBdr>
        <w:top w:val="none" w:sz="0" w:space="0" w:color="auto"/>
        <w:left w:val="none" w:sz="0" w:space="0" w:color="auto"/>
        <w:bottom w:val="none" w:sz="0" w:space="0" w:color="auto"/>
        <w:right w:val="none" w:sz="0" w:space="0" w:color="auto"/>
      </w:divBdr>
    </w:div>
    <w:div w:id="502857912">
      <w:marLeft w:val="640"/>
      <w:marRight w:val="0"/>
      <w:marTop w:val="0"/>
      <w:marBottom w:val="0"/>
      <w:divBdr>
        <w:top w:val="none" w:sz="0" w:space="0" w:color="auto"/>
        <w:left w:val="none" w:sz="0" w:space="0" w:color="auto"/>
        <w:bottom w:val="none" w:sz="0" w:space="0" w:color="auto"/>
        <w:right w:val="none" w:sz="0" w:space="0" w:color="auto"/>
      </w:divBdr>
    </w:div>
    <w:div w:id="513765512">
      <w:marLeft w:val="640"/>
      <w:marRight w:val="0"/>
      <w:marTop w:val="0"/>
      <w:marBottom w:val="0"/>
      <w:divBdr>
        <w:top w:val="none" w:sz="0" w:space="0" w:color="auto"/>
        <w:left w:val="none" w:sz="0" w:space="0" w:color="auto"/>
        <w:bottom w:val="none" w:sz="0" w:space="0" w:color="auto"/>
        <w:right w:val="none" w:sz="0" w:space="0" w:color="auto"/>
      </w:divBdr>
    </w:div>
    <w:div w:id="524489085">
      <w:marLeft w:val="640"/>
      <w:marRight w:val="0"/>
      <w:marTop w:val="0"/>
      <w:marBottom w:val="0"/>
      <w:divBdr>
        <w:top w:val="none" w:sz="0" w:space="0" w:color="auto"/>
        <w:left w:val="none" w:sz="0" w:space="0" w:color="auto"/>
        <w:bottom w:val="none" w:sz="0" w:space="0" w:color="auto"/>
        <w:right w:val="none" w:sz="0" w:space="0" w:color="auto"/>
      </w:divBdr>
    </w:div>
    <w:div w:id="525020571">
      <w:marLeft w:val="640"/>
      <w:marRight w:val="0"/>
      <w:marTop w:val="0"/>
      <w:marBottom w:val="0"/>
      <w:divBdr>
        <w:top w:val="none" w:sz="0" w:space="0" w:color="auto"/>
        <w:left w:val="none" w:sz="0" w:space="0" w:color="auto"/>
        <w:bottom w:val="none" w:sz="0" w:space="0" w:color="auto"/>
        <w:right w:val="none" w:sz="0" w:space="0" w:color="auto"/>
      </w:divBdr>
    </w:div>
    <w:div w:id="551963297">
      <w:marLeft w:val="640"/>
      <w:marRight w:val="0"/>
      <w:marTop w:val="0"/>
      <w:marBottom w:val="0"/>
      <w:divBdr>
        <w:top w:val="none" w:sz="0" w:space="0" w:color="auto"/>
        <w:left w:val="none" w:sz="0" w:space="0" w:color="auto"/>
        <w:bottom w:val="none" w:sz="0" w:space="0" w:color="auto"/>
        <w:right w:val="none" w:sz="0" w:space="0" w:color="auto"/>
      </w:divBdr>
    </w:div>
    <w:div w:id="566494037">
      <w:marLeft w:val="640"/>
      <w:marRight w:val="0"/>
      <w:marTop w:val="0"/>
      <w:marBottom w:val="0"/>
      <w:divBdr>
        <w:top w:val="none" w:sz="0" w:space="0" w:color="auto"/>
        <w:left w:val="none" w:sz="0" w:space="0" w:color="auto"/>
        <w:bottom w:val="none" w:sz="0" w:space="0" w:color="auto"/>
        <w:right w:val="none" w:sz="0" w:space="0" w:color="auto"/>
      </w:divBdr>
    </w:div>
    <w:div w:id="577176601">
      <w:marLeft w:val="640"/>
      <w:marRight w:val="0"/>
      <w:marTop w:val="0"/>
      <w:marBottom w:val="0"/>
      <w:divBdr>
        <w:top w:val="none" w:sz="0" w:space="0" w:color="auto"/>
        <w:left w:val="none" w:sz="0" w:space="0" w:color="auto"/>
        <w:bottom w:val="none" w:sz="0" w:space="0" w:color="auto"/>
        <w:right w:val="none" w:sz="0" w:space="0" w:color="auto"/>
      </w:divBdr>
    </w:div>
    <w:div w:id="608969834">
      <w:marLeft w:val="640"/>
      <w:marRight w:val="0"/>
      <w:marTop w:val="0"/>
      <w:marBottom w:val="0"/>
      <w:divBdr>
        <w:top w:val="none" w:sz="0" w:space="0" w:color="auto"/>
        <w:left w:val="none" w:sz="0" w:space="0" w:color="auto"/>
        <w:bottom w:val="none" w:sz="0" w:space="0" w:color="auto"/>
        <w:right w:val="none" w:sz="0" w:space="0" w:color="auto"/>
      </w:divBdr>
    </w:div>
    <w:div w:id="613485130">
      <w:marLeft w:val="640"/>
      <w:marRight w:val="0"/>
      <w:marTop w:val="0"/>
      <w:marBottom w:val="0"/>
      <w:divBdr>
        <w:top w:val="none" w:sz="0" w:space="0" w:color="auto"/>
        <w:left w:val="none" w:sz="0" w:space="0" w:color="auto"/>
        <w:bottom w:val="none" w:sz="0" w:space="0" w:color="auto"/>
        <w:right w:val="none" w:sz="0" w:space="0" w:color="auto"/>
      </w:divBdr>
    </w:div>
    <w:div w:id="620573614">
      <w:marLeft w:val="640"/>
      <w:marRight w:val="0"/>
      <w:marTop w:val="0"/>
      <w:marBottom w:val="0"/>
      <w:divBdr>
        <w:top w:val="none" w:sz="0" w:space="0" w:color="auto"/>
        <w:left w:val="none" w:sz="0" w:space="0" w:color="auto"/>
        <w:bottom w:val="none" w:sz="0" w:space="0" w:color="auto"/>
        <w:right w:val="none" w:sz="0" w:space="0" w:color="auto"/>
      </w:divBdr>
    </w:div>
    <w:div w:id="622619604">
      <w:marLeft w:val="640"/>
      <w:marRight w:val="0"/>
      <w:marTop w:val="0"/>
      <w:marBottom w:val="0"/>
      <w:divBdr>
        <w:top w:val="none" w:sz="0" w:space="0" w:color="auto"/>
        <w:left w:val="none" w:sz="0" w:space="0" w:color="auto"/>
        <w:bottom w:val="none" w:sz="0" w:space="0" w:color="auto"/>
        <w:right w:val="none" w:sz="0" w:space="0" w:color="auto"/>
      </w:divBdr>
    </w:div>
    <w:div w:id="682635569">
      <w:marLeft w:val="640"/>
      <w:marRight w:val="0"/>
      <w:marTop w:val="0"/>
      <w:marBottom w:val="0"/>
      <w:divBdr>
        <w:top w:val="none" w:sz="0" w:space="0" w:color="auto"/>
        <w:left w:val="none" w:sz="0" w:space="0" w:color="auto"/>
        <w:bottom w:val="none" w:sz="0" w:space="0" w:color="auto"/>
        <w:right w:val="none" w:sz="0" w:space="0" w:color="auto"/>
      </w:divBdr>
    </w:div>
    <w:div w:id="685865450">
      <w:marLeft w:val="640"/>
      <w:marRight w:val="0"/>
      <w:marTop w:val="0"/>
      <w:marBottom w:val="0"/>
      <w:divBdr>
        <w:top w:val="none" w:sz="0" w:space="0" w:color="auto"/>
        <w:left w:val="none" w:sz="0" w:space="0" w:color="auto"/>
        <w:bottom w:val="none" w:sz="0" w:space="0" w:color="auto"/>
        <w:right w:val="none" w:sz="0" w:space="0" w:color="auto"/>
      </w:divBdr>
    </w:div>
    <w:div w:id="686372367">
      <w:marLeft w:val="640"/>
      <w:marRight w:val="0"/>
      <w:marTop w:val="0"/>
      <w:marBottom w:val="0"/>
      <w:divBdr>
        <w:top w:val="none" w:sz="0" w:space="0" w:color="auto"/>
        <w:left w:val="none" w:sz="0" w:space="0" w:color="auto"/>
        <w:bottom w:val="none" w:sz="0" w:space="0" w:color="auto"/>
        <w:right w:val="none" w:sz="0" w:space="0" w:color="auto"/>
      </w:divBdr>
    </w:div>
    <w:div w:id="714499834">
      <w:marLeft w:val="640"/>
      <w:marRight w:val="0"/>
      <w:marTop w:val="0"/>
      <w:marBottom w:val="0"/>
      <w:divBdr>
        <w:top w:val="none" w:sz="0" w:space="0" w:color="auto"/>
        <w:left w:val="none" w:sz="0" w:space="0" w:color="auto"/>
        <w:bottom w:val="none" w:sz="0" w:space="0" w:color="auto"/>
        <w:right w:val="none" w:sz="0" w:space="0" w:color="auto"/>
      </w:divBdr>
    </w:div>
    <w:div w:id="724991868">
      <w:marLeft w:val="640"/>
      <w:marRight w:val="0"/>
      <w:marTop w:val="0"/>
      <w:marBottom w:val="0"/>
      <w:divBdr>
        <w:top w:val="none" w:sz="0" w:space="0" w:color="auto"/>
        <w:left w:val="none" w:sz="0" w:space="0" w:color="auto"/>
        <w:bottom w:val="none" w:sz="0" w:space="0" w:color="auto"/>
        <w:right w:val="none" w:sz="0" w:space="0" w:color="auto"/>
      </w:divBdr>
    </w:div>
    <w:div w:id="727848067">
      <w:bodyDiv w:val="1"/>
      <w:marLeft w:val="0"/>
      <w:marRight w:val="0"/>
      <w:marTop w:val="0"/>
      <w:marBottom w:val="0"/>
      <w:divBdr>
        <w:top w:val="none" w:sz="0" w:space="0" w:color="auto"/>
        <w:left w:val="none" w:sz="0" w:space="0" w:color="auto"/>
        <w:bottom w:val="none" w:sz="0" w:space="0" w:color="auto"/>
        <w:right w:val="none" w:sz="0" w:space="0" w:color="auto"/>
      </w:divBdr>
    </w:div>
    <w:div w:id="728380513">
      <w:marLeft w:val="640"/>
      <w:marRight w:val="0"/>
      <w:marTop w:val="0"/>
      <w:marBottom w:val="0"/>
      <w:divBdr>
        <w:top w:val="none" w:sz="0" w:space="0" w:color="auto"/>
        <w:left w:val="none" w:sz="0" w:space="0" w:color="auto"/>
        <w:bottom w:val="none" w:sz="0" w:space="0" w:color="auto"/>
        <w:right w:val="none" w:sz="0" w:space="0" w:color="auto"/>
      </w:divBdr>
    </w:div>
    <w:div w:id="730150479">
      <w:marLeft w:val="640"/>
      <w:marRight w:val="0"/>
      <w:marTop w:val="0"/>
      <w:marBottom w:val="0"/>
      <w:divBdr>
        <w:top w:val="none" w:sz="0" w:space="0" w:color="auto"/>
        <w:left w:val="none" w:sz="0" w:space="0" w:color="auto"/>
        <w:bottom w:val="none" w:sz="0" w:space="0" w:color="auto"/>
        <w:right w:val="none" w:sz="0" w:space="0" w:color="auto"/>
      </w:divBdr>
    </w:div>
    <w:div w:id="737436376">
      <w:marLeft w:val="640"/>
      <w:marRight w:val="0"/>
      <w:marTop w:val="0"/>
      <w:marBottom w:val="0"/>
      <w:divBdr>
        <w:top w:val="none" w:sz="0" w:space="0" w:color="auto"/>
        <w:left w:val="none" w:sz="0" w:space="0" w:color="auto"/>
        <w:bottom w:val="none" w:sz="0" w:space="0" w:color="auto"/>
        <w:right w:val="none" w:sz="0" w:space="0" w:color="auto"/>
      </w:divBdr>
    </w:div>
    <w:div w:id="750931700">
      <w:marLeft w:val="640"/>
      <w:marRight w:val="0"/>
      <w:marTop w:val="0"/>
      <w:marBottom w:val="0"/>
      <w:divBdr>
        <w:top w:val="none" w:sz="0" w:space="0" w:color="auto"/>
        <w:left w:val="none" w:sz="0" w:space="0" w:color="auto"/>
        <w:bottom w:val="none" w:sz="0" w:space="0" w:color="auto"/>
        <w:right w:val="none" w:sz="0" w:space="0" w:color="auto"/>
      </w:divBdr>
    </w:div>
    <w:div w:id="779105088">
      <w:marLeft w:val="640"/>
      <w:marRight w:val="0"/>
      <w:marTop w:val="0"/>
      <w:marBottom w:val="0"/>
      <w:divBdr>
        <w:top w:val="none" w:sz="0" w:space="0" w:color="auto"/>
        <w:left w:val="none" w:sz="0" w:space="0" w:color="auto"/>
        <w:bottom w:val="none" w:sz="0" w:space="0" w:color="auto"/>
        <w:right w:val="none" w:sz="0" w:space="0" w:color="auto"/>
      </w:divBdr>
    </w:div>
    <w:div w:id="782463619">
      <w:marLeft w:val="640"/>
      <w:marRight w:val="0"/>
      <w:marTop w:val="0"/>
      <w:marBottom w:val="0"/>
      <w:divBdr>
        <w:top w:val="none" w:sz="0" w:space="0" w:color="auto"/>
        <w:left w:val="none" w:sz="0" w:space="0" w:color="auto"/>
        <w:bottom w:val="none" w:sz="0" w:space="0" w:color="auto"/>
        <w:right w:val="none" w:sz="0" w:space="0" w:color="auto"/>
      </w:divBdr>
    </w:div>
    <w:div w:id="796949051">
      <w:marLeft w:val="640"/>
      <w:marRight w:val="0"/>
      <w:marTop w:val="0"/>
      <w:marBottom w:val="0"/>
      <w:divBdr>
        <w:top w:val="none" w:sz="0" w:space="0" w:color="auto"/>
        <w:left w:val="none" w:sz="0" w:space="0" w:color="auto"/>
        <w:bottom w:val="none" w:sz="0" w:space="0" w:color="auto"/>
        <w:right w:val="none" w:sz="0" w:space="0" w:color="auto"/>
      </w:divBdr>
    </w:div>
    <w:div w:id="804080373">
      <w:marLeft w:val="640"/>
      <w:marRight w:val="0"/>
      <w:marTop w:val="0"/>
      <w:marBottom w:val="0"/>
      <w:divBdr>
        <w:top w:val="none" w:sz="0" w:space="0" w:color="auto"/>
        <w:left w:val="none" w:sz="0" w:space="0" w:color="auto"/>
        <w:bottom w:val="none" w:sz="0" w:space="0" w:color="auto"/>
        <w:right w:val="none" w:sz="0" w:space="0" w:color="auto"/>
      </w:divBdr>
    </w:div>
    <w:div w:id="812219142">
      <w:marLeft w:val="640"/>
      <w:marRight w:val="0"/>
      <w:marTop w:val="0"/>
      <w:marBottom w:val="0"/>
      <w:divBdr>
        <w:top w:val="none" w:sz="0" w:space="0" w:color="auto"/>
        <w:left w:val="none" w:sz="0" w:space="0" w:color="auto"/>
        <w:bottom w:val="none" w:sz="0" w:space="0" w:color="auto"/>
        <w:right w:val="none" w:sz="0" w:space="0" w:color="auto"/>
      </w:divBdr>
    </w:div>
    <w:div w:id="819466317">
      <w:marLeft w:val="640"/>
      <w:marRight w:val="0"/>
      <w:marTop w:val="0"/>
      <w:marBottom w:val="0"/>
      <w:divBdr>
        <w:top w:val="none" w:sz="0" w:space="0" w:color="auto"/>
        <w:left w:val="none" w:sz="0" w:space="0" w:color="auto"/>
        <w:bottom w:val="none" w:sz="0" w:space="0" w:color="auto"/>
        <w:right w:val="none" w:sz="0" w:space="0" w:color="auto"/>
      </w:divBdr>
    </w:div>
    <w:div w:id="828446484">
      <w:marLeft w:val="640"/>
      <w:marRight w:val="0"/>
      <w:marTop w:val="0"/>
      <w:marBottom w:val="0"/>
      <w:divBdr>
        <w:top w:val="none" w:sz="0" w:space="0" w:color="auto"/>
        <w:left w:val="none" w:sz="0" w:space="0" w:color="auto"/>
        <w:bottom w:val="none" w:sz="0" w:space="0" w:color="auto"/>
        <w:right w:val="none" w:sz="0" w:space="0" w:color="auto"/>
      </w:divBdr>
    </w:div>
    <w:div w:id="830103759">
      <w:marLeft w:val="640"/>
      <w:marRight w:val="0"/>
      <w:marTop w:val="0"/>
      <w:marBottom w:val="0"/>
      <w:divBdr>
        <w:top w:val="none" w:sz="0" w:space="0" w:color="auto"/>
        <w:left w:val="none" w:sz="0" w:space="0" w:color="auto"/>
        <w:bottom w:val="none" w:sz="0" w:space="0" w:color="auto"/>
        <w:right w:val="none" w:sz="0" w:space="0" w:color="auto"/>
      </w:divBdr>
    </w:div>
    <w:div w:id="830873223">
      <w:marLeft w:val="640"/>
      <w:marRight w:val="0"/>
      <w:marTop w:val="0"/>
      <w:marBottom w:val="0"/>
      <w:divBdr>
        <w:top w:val="none" w:sz="0" w:space="0" w:color="auto"/>
        <w:left w:val="none" w:sz="0" w:space="0" w:color="auto"/>
        <w:bottom w:val="none" w:sz="0" w:space="0" w:color="auto"/>
        <w:right w:val="none" w:sz="0" w:space="0" w:color="auto"/>
      </w:divBdr>
    </w:div>
    <w:div w:id="834035575">
      <w:marLeft w:val="640"/>
      <w:marRight w:val="0"/>
      <w:marTop w:val="0"/>
      <w:marBottom w:val="0"/>
      <w:divBdr>
        <w:top w:val="none" w:sz="0" w:space="0" w:color="auto"/>
        <w:left w:val="none" w:sz="0" w:space="0" w:color="auto"/>
        <w:bottom w:val="none" w:sz="0" w:space="0" w:color="auto"/>
        <w:right w:val="none" w:sz="0" w:space="0" w:color="auto"/>
      </w:divBdr>
    </w:div>
    <w:div w:id="841166396">
      <w:marLeft w:val="640"/>
      <w:marRight w:val="0"/>
      <w:marTop w:val="0"/>
      <w:marBottom w:val="0"/>
      <w:divBdr>
        <w:top w:val="none" w:sz="0" w:space="0" w:color="auto"/>
        <w:left w:val="none" w:sz="0" w:space="0" w:color="auto"/>
        <w:bottom w:val="none" w:sz="0" w:space="0" w:color="auto"/>
        <w:right w:val="none" w:sz="0" w:space="0" w:color="auto"/>
      </w:divBdr>
    </w:div>
    <w:div w:id="850296730">
      <w:marLeft w:val="640"/>
      <w:marRight w:val="0"/>
      <w:marTop w:val="0"/>
      <w:marBottom w:val="0"/>
      <w:divBdr>
        <w:top w:val="none" w:sz="0" w:space="0" w:color="auto"/>
        <w:left w:val="none" w:sz="0" w:space="0" w:color="auto"/>
        <w:bottom w:val="none" w:sz="0" w:space="0" w:color="auto"/>
        <w:right w:val="none" w:sz="0" w:space="0" w:color="auto"/>
      </w:divBdr>
    </w:div>
    <w:div w:id="852186194">
      <w:marLeft w:val="640"/>
      <w:marRight w:val="0"/>
      <w:marTop w:val="0"/>
      <w:marBottom w:val="0"/>
      <w:divBdr>
        <w:top w:val="none" w:sz="0" w:space="0" w:color="auto"/>
        <w:left w:val="none" w:sz="0" w:space="0" w:color="auto"/>
        <w:bottom w:val="none" w:sz="0" w:space="0" w:color="auto"/>
        <w:right w:val="none" w:sz="0" w:space="0" w:color="auto"/>
      </w:divBdr>
    </w:div>
    <w:div w:id="852719789">
      <w:marLeft w:val="640"/>
      <w:marRight w:val="0"/>
      <w:marTop w:val="0"/>
      <w:marBottom w:val="0"/>
      <w:divBdr>
        <w:top w:val="none" w:sz="0" w:space="0" w:color="auto"/>
        <w:left w:val="none" w:sz="0" w:space="0" w:color="auto"/>
        <w:bottom w:val="none" w:sz="0" w:space="0" w:color="auto"/>
        <w:right w:val="none" w:sz="0" w:space="0" w:color="auto"/>
      </w:divBdr>
    </w:div>
    <w:div w:id="858660868">
      <w:marLeft w:val="640"/>
      <w:marRight w:val="0"/>
      <w:marTop w:val="0"/>
      <w:marBottom w:val="0"/>
      <w:divBdr>
        <w:top w:val="none" w:sz="0" w:space="0" w:color="auto"/>
        <w:left w:val="none" w:sz="0" w:space="0" w:color="auto"/>
        <w:bottom w:val="none" w:sz="0" w:space="0" w:color="auto"/>
        <w:right w:val="none" w:sz="0" w:space="0" w:color="auto"/>
      </w:divBdr>
    </w:div>
    <w:div w:id="884027201">
      <w:marLeft w:val="640"/>
      <w:marRight w:val="0"/>
      <w:marTop w:val="0"/>
      <w:marBottom w:val="0"/>
      <w:divBdr>
        <w:top w:val="none" w:sz="0" w:space="0" w:color="auto"/>
        <w:left w:val="none" w:sz="0" w:space="0" w:color="auto"/>
        <w:bottom w:val="none" w:sz="0" w:space="0" w:color="auto"/>
        <w:right w:val="none" w:sz="0" w:space="0" w:color="auto"/>
      </w:divBdr>
    </w:div>
    <w:div w:id="886920012">
      <w:marLeft w:val="640"/>
      <w:marRight w:val="0"/>
      <w:marTop w:val="0"/>
      <w:marBottom w:val="0"/>
      <w:divBdr>
        <w:top w:val="none" w:sz="0" w:space="0" w:color="auto"/>
        <w:left w:val="none" w:sz="0" w:space="0" w:color="auto"/>
        <w:bottom w:val="none" w:sz="0" w:space="0" w:color="auto"/>
        <w:right w:val="none" w:sz="0" w:space="0" w:color="auto"/>
      </w:divBdr>
    </w:div>
    <w:div w:id="887111375">
      <w:marLeft w:val="640"/>
      <w:marRight w:val="0"/>
      <w:marTop w:val="0"/>
      <w:marBottom w:val="0"/>
      <w:divBdr>
        <w:top w:val="none" w:sz="0" w:space="0" w:color="auto"/>
        <w:left w:val="none" w:sz="0" w:space="0" w:color="auto"/>
        <w:bottom w:val="none" w:sz="0" w:space="0" w:color="auto"/>
        <w:right w:val="none" w:sz="0" w:space="0" w:color="auto"/>
      </w:divBdr>
    </w:div>
    <w:div w:id="901988803">
      <w:marLeft w:val="640"/>
      <w:marRight w:val="0"/>
      <w:marTop w:val="0"/>
      <w:marBottom w:val="0"/>
      <w:divBdr>
        <w:top w:val="none" w:sz="0" w:space="0" w:color="auto"/>
        <w:left w:val="none" w:sz="0" w:space="0" w:color="auto"/>
        <w:bottom w:val="none" w:sz="0" w:space="0" w:color="auto"/>
        <w:right w:val="none" w:sz="0" w:space="0" w:color="auto"/>
      </w:divBdr>
    </w:div>
    <w:div w:id="904291330">
      <w:marLeft w:val="640"/>
      <w:marRight w:val="0"/>
      <w:marTop w:val="0"/>
      <w:marBottom w:val="0"/>
      <w:divBdr>
        <w:top w:val="none" w:sz="0" w:space="0" w:color="auto"/>
        <w:left w:val="none" w:sz="0" w:space="0" w:color="auto"/>
        <w:bottom w:val="none" w:sz="0" w:space="0" w:color="auto"/>
        <w:right w:val="none" w:sz="0" w:space="0" w:color="auto"/>
      </w:divBdr>
    </w:div>
    <w:div w:id="904994905">
      <w:marLeft w:val="640"/>
      <w:marRight w:val="0"/>
      <w:marTop w:val="0"/>
      <w:marBottom w:val="0"/>
      <w:divBdr>
        <w:top w:val="none" w:sz="0" w:space="0" w:color="auto"/>
        <w:left w:val="none" w:sz="0" w:space="0" w:color="auto"/>
        <w:bottom w:val="none" w:sz="0" w:space="0" w:color="auto"/>
        <w:right w:val="none" w:sz="0" w:space="0" w:color="auto"/>
      </w:divBdr>
    </w:div>
    <w:div w:id="912353356">
      <w:marLeft w:val="640"/>
      <w:marRight w:val="0"/>
      <w:marTop w:val="0"/>
      <w:marBottom w:val="0"/>
      <w:divBdr>
        <w:top w:val="none" w:sz="0" w:space="0" w:color="auto"/>
        <w:left w:val="none" w:sz="0" w:space="0" w:color="auto"/>
        <w:bottom w:val="none" w:sz="0" w:space="0" w:color="auto"/>
        <w:right w:val="none" w:sz="0" w:space="0" w:color="auto"/>
      </w:divBdr>
    </w:div>
    <w:div w:id="939220682">
      <w:marLeft w:val="640"/>
      <w:marRight w:val="0"/>
      <w:marTop w:val="0"/>
      <w:marBottom w:val="0"/>
      <w:divBdr>
        <w:top w:val="none" w:sz="0" w:space="0" w:color="auto"/>
        <w:left w:val="none" w:sz="0" w:space="0" w:color="auto"/>
        <w:bottom w:val="none" w:sz="0" w:space="0" w:color="auto"/>
        <w:right w:val="none" w:sz="0" w:space="0" w:color="auto"/>
      </w:divBdr>
    </w:div>
    <w:div w:id="939263160">
      <w:marLeft w:val="640"/>
      <w:marRight w:val="0"/>
      <w:marTop w:val="0"/>
      <w:marBottom w:val="0"/>
      <w:divBdr>
        <w:top w:val="none" w:sz="0" w:space="0" w:color="auto"/>
        <w:left w:val="none" w:sz="0" w:space="0" w:color="auto"/>
        <w:bottom w:val="none" w:sz="0" w:space="0" w:color="auto"/>
        <w:right w:val="none" w:sz="0" w:space="0" w:color="auto"/>
      </w:divBdr>
    </w:div>
    <w:div w:id="958222884">
      <w:marLeft w:val="640"/>
      <w:marRight w:val="0"/>
      <w:marTop w:val="0"/>
      <w:marBottom w:val="0"/>
      <w:divBdr>
        <w:top w:val="none" w:sz="0" w:space="0" w:color="auto"/>
        <w:left w:val="none" w:sz="0" w:space="0" w:color="auto"/>
        <w:bottom w:val="none" w:sz="0" w:space="0" w:color="auto"/>
        <w:right w:val="none" w:sz="0" w:space="0" w:color="auto"/>
      </w:divBdr>
    </w:div>
    <w:div w:id="960186704">
      <w:marLeft w:val="640"/>
      <w:marRight w:val="0"/>
      <w:marTop w:val="0"/>
      <w:marBottom w:val="0"/>
      <w:divBdr>
        <w:top w:val="none" w:sz="0" w:space="0" w:color="auto"/>
        <w:left w:val="none" w:sz="0" w:space="0" w:color="auto"/>
        <w:bottom w:val="none" w:sz="0" w:space="0" w:color="auto"/>
        <w:right w:val="none" w:sz="0" w:space="0" w:color="auto"/>
      </w:divBdr>
    </w:div>
    <w:div w:id="970790175">
      <w:marLeft w:val="640"/>
      <w:marRight w:val="0"/>
      <w:marTop w:val="0"/>
      <w:marBottom w:val="0"/>
      <w:divBdr>
        <w:top w:val="none" w:sz="0" w:space="0" w:color="auto"/>
        <w:left w:val="none" w:sz="0" w:space="0" w:color="auto"/>
        <w:bottom w:val="none" w:sz="0" w:space="0" w:color="auto"/>
        <w:right w:val="none" w:sz="0" w:space="0" w:color="auto"/>
      </w:divBdr>
    </w:div>
    <w:div w:id="981696438">
      <w:marLeft w:val="640"/>
      <w:marRight w:val="0"/>
      <w:marTop w:val="0"/>
      <w:marBottom w:val="0"/>
      <w:divBdr>
        <w:top w:val="none" w:sz="0" w:space="0" w:color="auto"/>
        <w:left w:val="none" w:sz="0" w:space="0" w:color="auto"/>
        <w:bottom w:val="none" w:sz="0" w:space="0" w:color="auto"/>
        <w:right w:val="none" w:sz="0" w:space="0" w:color="auto"/>
      </w:divBdr>
    </w:div>
    <w:div w:id="995306685">
      <w:marLeft w:val="640"/>
      <w:marRight w:val="0"/>
      <w:marTop w:val="0"/>
      <w:marBottom w:val="0"/>
      <w:divBdr>
        <w:top w:val="none" w:sz="0" w:space="0" w:color="auto"/>
        <w:left w:val="none" w:sz="0" w:space="0" w:color="auto"/>
        <w:bottom w:val="none" w:sz="0" w:space="0" w:color="auto"/>
        <w:right w:val="none" w:sz="0" w:space="0" w:color="auto"/>
      </w:divBdr>
    </w:div>
    <w:div w:id="1014458438">
      <w:marLeft w:val="640"/>
      <w:marRight w:val="0"/>
      <w:marTop w:val="0"/>
      <w:marBottom w:val="0"/>
      <w:divBdr>
        <w:top w:val="none" w:sz="0" w:space="0" w:color="auto"/>
        <w:left w:val="none" w:sz="0" w:space="0" w:color="auto"/>
        <w:bottom w:val="none" w:sz="0" w:space="0" w:color="auto"/>
        <w:right w:val="none" w:sz="0" w:space="0" w:color="auto"/>
      </w:divBdr>
    </w:div>
    <w:div w:id="1021467441">
      <w:marLeft w:val="640"/>
      <w:marRight w:val="0"/>
      <w:marTop w:val="0"/>
      <w:marBottom w:val="0"/>
      <w:divBdr>
        <w:top w:val="none" w:sz="0" w:space="0" w:color="auto"/>
        <w:left w:val="none" w:sz="0" w:space="0" w:color="auto"/>
        <w:bottom w:val="none" w:sz="0" w:space="0" w:color="auto"/>
        <w:right w:val="none" w:sz="0" w:space="0" w:color="auto"/>
      </w:divBdr>
    </w:div>
    <w:div w:id="1025790687">
      <w:marLeft w:val="640"/>
      <w:marRight w:val="0"/>
      <w:marTop w:val="0"/>
      <w:marBottom w:val="0"/>
      <w:divBdr>
        <w:top w:val="none" w:sz="0" w:space="0" w:color="auto"/>
        <w:left w:val="none" w:sz="0" w:space="0" w:color="auto"/>
        <w:bottom w:val="none" w:sz="0" w:space="0" w:color="auto"/>
        <w:right w:val="none" w:sz="0" w:space="0" w:color="auto"/>
      </w:divBdr>
    </w:div>
    <w:div w:id="1026708932">
      <w:marLeft w:val="640"/>
      <w:marRight w:val="0"/>
      <w:marTop w:val="0"/>
      <w:marBottom w:val="0"/>
      <w:divBdr>
        <w:top w:val="none" w:sz="0" w:space="0" w:color="auto"/>
        <w:left w:val="none" w:sz="0" w:space="0" w:color="auto"/>
        <w:bottom w:val="none" w:sz="0" w:space="0" w:color="auto"/>
        <w:right w:val="none" w:sz="0" w:space="0" w:color="auto"/>
      </w:divBdr>
    </w:div>
    <w:div w:id="1047728346">
      <w:bodyDiv w:val="1"/>
      <w:marLeft w:val="0"/>
      <w:marRight w:val="0"/>
      <w:marTop w:val="0"/>
      <w:marBottom w:val="0"/>
      <w:divBdr>
        <w:top w:val="none" w:sz="0" w:space="0" w:color="auto"/>
        <w:left w:val="none" w:sz="0" w:space="0" w:color="auto"/>
        <w:bottom w:val="none" w:sz="0" w:space="0" w:color="auto"/>
        <w:right w:val="none" w:sz="0" w:space="0" w:color="auto"/>
      </w:divBdr>
    </w:div>
    <w:div w:id="1050808764">
      <w:marLeft w:val="640"/>
      <w:marRight w:val="0"/>
      <w:marTop w:val="0"/>
      <w:marBottom w:val="0"/>
      <w:divBdr>
        <w:top w:val="none" w:sz="0" w:space="0" w:color="auto"/>
        <w:left w:val="none" w:sz="0" w:space="0" w:color="auto"/>
        <w:bottom w:val="none" w:sz="0" w:space="0" w:color="auto"/>
        <w:right w:val="none" w:sz="0" w:space="0" w:color="auto"/>
      </w:divBdr>
    </w:div>
    <w:div w:id="1052927213">
      <w:marLeft w:val="640"/>
      <w:marRight w:val="0"/>
      <w:marTop w:val="0"/>
      <w:marBottom w:val="0"/>
      <w:divBdr>
        <w:top w:val="none" w:sz="0" w:space="0" w:color="auto"/>
        <w:left w:val="none" w:sz="0" w:space="0" w:color="auto"/>
        <w:bottom w:val="none" w:sz="0" w:space="0" w:color="auto"/>
        <w:right w:val="none" w:sz="0" w:space="0" w:color="auto"/>
      </w:divBdr>
    </w:div>
    <w:div w:id="1060328110">
      <w:marLeft w:val="640"/>
      <w:marRight w:val="0"/>
      <w:marTop w:val="0"/>
      <w:marBottom w:val="0"/>
      <w:divBdr>
        <w:top w:val="none" w:sz="0" w:space="0" w:color="auto"/>
        <w:left w:val="none" w:sz="0" w:space="0" w:color="auto"/>
        <w:bottom w:val="none" w:sz="0" w:space="0" w:color="auto"/>
        <w:right w:val="none" w:sz="0" w:space="0" w:color="auto"/>
      </w:divBdr>
    </w:div>
    <w:div w:id="1062480674">
      <w:marLeft w:val="640"/>
      <w:marRight w:val="0"/>
      <w:marTop w:val="0"/>
      <w:marBottom w:val="0"/>
      <w:divBdr>
        <w:top w:val="none" w:sz="0" w:space="0" w:color="auto"/>
        <w:left w:val="none" w:sz="0" w:space="0" w:color="auto"/>
        <w:bottom w:val="none" w:sz="0" w:space="0" w:color="auto"/>
        <w:right w:val="none" w:sz="0" w:space="0" w:color="auto"/>
      </w:divBdr>
    </w:div>
    <w:div w:id="1068188400">
      <w:marLeft w:val="640"/>
      <w:marRight w:val="0"/>
      <w:marTop w:val="0"/>
      <w:marBottom w:val="0"/>
      <w:divBdr>
        <w:top w:val="none" w:sz="0" w:space="0" w:color="auto"/>
        <w:left w:val="none" w:sz="0" w:space="0" w:color="auto"/>
        <w:bottom w:val="none" w:sz="0" w:space="0" w:color="auto"/>
        <w:right w:val="none" w:sz="0" w:space="0" w:color="auto"/>
      </w:divBdr>
    </w:div>
    <w:div w:id="1087728514">
      <w:marLeft w:val="640"/>
      <w:marRight w:val="0"/>
      <w:marTop w:val="0"/>
      <w:marBottom w:val="0"/>
      <w:divBdr>
        <w:top w:val="none" w:sz="0" w:space="0" w:color="auto"/>
        <w:left w:val="none" w:sz="0" w:space="0" w:color="auto"/>
        <w:bottom w:val="none" w:sz="0" w:space="0" w:color="auto"/>
        <w:right w:val="none" w:sz="0" w:space="0" w:color="auto"/>
      </w:divBdr>
    </w:div>
    <w:div w:id="1102460763">
      <w:marLeft w:val="640"/>
      <w:marRight w:val="0"/>
      <w:marTop w:val="0"/>
      <w:marBottom w:val="0"/>
      <w:divBdr>
        <w:top w:val="none" w:sz="0" w:space="0" w:color="auto"/>
        <w:left w:val="none" w:sz="0" w:space="0" w:color="auto"/>
        <w:bottom w:val="none" w:sz="0" w:space="0" w:color="auto"/>
        <w:right w:val="none" w:sz="0" w:space="0" w:color="auto"/>
      </w:divBdr>
    </w:div>
    <w:div w:id="1106270164">
      <w:marLeft w:val="640"/>
      <w:marRight w:val="0"/>
      <w:marTop w:val="0"/>
      <w:marBottom w:val="0"/>
      <w:divBdr>
        <w:top w:val="none" w:sz="0" w:space="0" w:color="auto"/>
        <w:left w:val="none" w:sz="0" w:space="0" w:color="auto"/>
        <w:bottom w:val="none" w:sz="0" w:space="0" w:color="auto"/>
        <w:right w:val="none" w:sz="0" w:space="0" w:color="auto"/>
      </w:divBdr>
    </w:div>
    <w:div w:id="1112896245">
      <w:marLeft w:val="640"/>
      <w:marRight w:val="0"/>
      <w:marTop w:val="0"/>
      <w:marBottom w:val="0"/>
      <w:divBdr>
        <w:top w:val="none" w:sz="0" w:space="0" w:color="auto"/>
        <w:left w:val="none" w:sz="0" w:space="0" w:color="auto"/>
        <w:bottom w:val="none" w:sz="0" w:space="0" w:color="auto"/>
        <w:right w:val="none" w:sz="0" w:space="0" w:color="auto"/>
      </w:divBdr>
    </w:div>
    <w:div w:id="1116562459">
      <w:marLeft w:val="640"/>
      <w:marRight w:val="0"/>
      <w:marTop w:val="0"/>
      <w:marBottom w:val="0"/>
      <w:divBdr>
        <w:top w:val="none" w:sz="0" w:space="0" w:color="auto"/>
        <w:left w:val="none" w:sz="0" w:space="0" w:color="auto"/>
        <w:bottom w:val="none" w:sz="0" w:space="0" w:color="auto"/>
        <w:right w:val="none" w:sz="0" w:space="0" w:color="auto"/>
      </w:divBdr>
    </w:div>
    <w:div w:id="1132214338">
      <w:marLeft w:val="640"/>
      <w:marRight w:val="0"/>
      <w:marTop w:val="0"/>
      <w:marBottom w:val="0"/>
      <w:divBdr>
        <w:top w:val="none" w:sz="0" w:space="0" w:color="auto"/>
        <w:left w:val="none" w:sz="0" w:space="0" w:color="auto"/>
        <w:bottom w:val="none" w:sz="0" w:space="0" w:color="auto"/>
        <w:right w:val="none" w:sz="0" w:space="0" w:color="auto"/>
      </w:divBdr>
    </w:div>
    <w:div w:id="1138449867">
      <w:marLeft w:val="640"/>
      <w:marRight w:val="0"/>
      <w:marTop w:val="0"/>
      <w:marBottom w:val="0"/>
      <w:divBdr>
        <w:top w:val="none" w:sz="0" w:space="0" w:color="auto"/>
        <w:left w:val="none" w:sz="0" w:space="0" w:color="auto"/>
        <w:bottom w:val="none" w:sz="0" w:space="0" w:color="auto"/>
        <w:right w:val="none" w:sz="0" w:space="0" w:color="auto"/>
      </w:divBdr>
    </w:div>
    <w:div w:id="1139375297">
      <w:marLeft w:val="640"/>
      <w:marRight w:val="0"/>
      <w:marTop w:val="0"/>
      <w:marBottom w:val="0"/>
      <w:divBdr>
        <w:top w:val="none" w:sz="0" w:space="0" w:color="auto"/>
        <w:left w:val="none" w:sz="0" w:space="0" w:color="auto"/>
        <w:bottom w:val="none" w:sz="0" w:space="0" w:color="auto"/>
        <w:right w:val="none" w:sz="0" w:space="0" w:color="auto"/>
      </w:divBdr>
    </w:div>
    <w:div w:id="1145853716">
      <w:marLeft w:val="640"/>
      <w:marRight w:val="0"/>
      <w:marTop w:val="0"/>
      <w:marBottom w:val="0"/>
      <w:divBdr>
        <w:top w:val="none" w:sz="0" w:space="0" w:color="auto"/>
        <w:left w:val="none" w:sz="0" w:space="0" w:color="auto"/>
        <w:bottom w:val="none" w:sz="0" w:space="0" w:color="auto"/>
        <w:right w:val="none" w:sz="0" w:space="0" w:color="auto"/>
      </w:divBdr>
    </w:div>
    <w:div w:id="1161696033">
      <w:marLeft w:val="640"/>
      <w:marRight w:val="0"/>
      <w:marTop w:val="0"/>
      <w:marBottom w:val="0"/>
      <w:divBdr>
        <w:top w:val="none" w:sz="0" w:space="0" w:color="auto"/>
        <w:left w:val="none" w:sz="0" w:space="0" w:color="auto"/>
        <w:bottom w:val="none" w:sz="0" w:space="0" w:color="auto"/>
        <w:right w:val="none" w:sz="0" w:space="0" w:color="auto"/>
      </w:divBdr>
    </w:div>
    <w:div w:id="1173033641">
      <w:marLeft w:val="640"/>
      <w:marRight w:val="0"/>
      <w:marTop w:val="0"/>
      <w:marBottom w:val="0"/>
      <w:divBdr>
        <w:top w:val="none" w:sz="0" w:space="0" w:color="auto"/>
        <w:left w:val="none" w:sz="0" w:space="0" w:color="auto"/>
        <w:bottom w:val="none" w:sz="0" w:space="0" w:color="auto"/>
        <w:right w:val="none" w:sz="0" w:space="0" w:color="auto"/>
      </w:divBdr>
    </w:div>
    <w:div w:id="1184438172">
      <w:marLeft w:val="640"/>
      <w:marRight w:val="0"/>
      <w:marTop w:val="0"/>
      <w:marBottom w:val="0"/>
      <w:divBdr>
        <w:top w:val="none" w:sz="0" w:space="0" w:color="auto"/>
        <w:left w:val="none" w:sz="0" w:space="0" w:color="auto"/>
        <w:bottom w:val="none" w:sz="0" w:space="0" w:color="auto"/>
        <w:right w:val="none" w:sz="0" w:space="0" w:color="auto"/>
      </w:divBdr>
    </w:div>
    <w:div w:id="1185246735">
      <w:marLeft w:val="640"/>
      <w:marRight w:val="0"/>
      <w:marTop w:val="0"/>
      <w:marBottom w:val="0"/>
      <w:divBdr>
        <w:top w:val="none" w:sz="0" w:space="0" w:color="auto"/>
        <w:left w:val="none" w:sz="0" w:space="0" w:color="auto"/>
        <w:bottom w:val="none" w:sz="0" w:space="0" w:color="auto"/>
        <w:right w:val="none" w:sz="0" w:space="0" w:color="auto"/>
      </w:divBdr>
    </w:div>
    <w:div w:id="1186678600">
      <w:marLeft w:val="640"/>
      <w:marRight w:val="0"/>
      <w:marTop w:val="0"/>
      <w:marBottom w:val="0"/>
      <w:divBdr>
        <w:top w:val="none" w:sz="0" w:space="0" w:color="auto"/>
        <w:left w:val="none" w:sz="0" w:space="0" w:color="auto"/>
        <w:bottom w:val="none" w:sz="0" w:space="0" w:color="auto"/>
        <w:right w:val="none" w:sz="0" w:space="0" w:color="auto"/>
      </w:divBdr>
    </w:div>
    <w:div w:id="1202474025">
      <w:marLeft w:val="640"/>
      <w:marRight w:val="0"/>
      <w:marTop w:val="0"/>
      <w:marBottom w:val="0"/>
      <w:divBdr>
        <w:top w:val="none" w:sz="0" w:space="0" w:color="auto"/>
        <w:left w:val="none" w:sz="0" w:space="0" w:color="auto"/>
        <w:bottom w:val="none" w:sz="0" w:space="0" w:color="auto"/>
        <w:right w:val="none" w:sz="0" w:space="0" w:color="auto"/>
      </w:divBdr>
    </w:div>
    <w:div w:id="1216352616">
      <w:marLeft w:val="640"/>
      <w:marRight w:val="0"/>
      <w:marTop w:val="0"/>
      <w:marBottom w:val="0"/>
      <w:divBdr>
        <w:top w:val="none" w:sz="0" w:space="0" w:color="auto"/>
        <w:left w:val="none" w:sz="0" w:space="0" w:color="auto"/>
        <w:bottom w:val="none" w:sz="0" w:space="0" w:color="auto"/>
        <w:right w:val="none" w:sz="0" w:space="0" w:color="auto"/>
      </w:divBdr>
    </w:div>
    <w:div w:id="1228153384">
      <w:marLeft w:val="640"/>
      <w:marRight w:val="0"/>
      <w:marTop w:val="0"/>
      <w:marBottom w:val="0"/>
      <w:divBdr>
        <w:top w:val="none" w:sz="0" w:space="0" w:color="auto"/>
        <w:left w:val="none" w:sz="0" w:space="0" w:color="auto"/>
        <w:bottom w:val="none" w:sz="0" w:space="0" w:color="auto"/>
        <w:right w:val="none" w:sz="0" w:space="0" w:color="auto"/>
      </w:divBdr>
    </w:div>
    <w:div w:id="1239750873">
      <w:marLeft w:val="640"/>
      <w:marRight w:val="0"/>
      <w:marTop w:val="0"/>
      <w:marBottom w:val="0"/>
      <w:divBdr>
        <w:top w:val="none" w:sz="0" w:space="0" w:color="auto"/>
        <w:left w:val="none" w:sz="0" w:space="0" w:color="auto"/>
        <w:bottom w:val="none" w:sz="0" w:space="0" w:color="auto"/>
        <w:right w:val="none" w:sz="0" w:space="0" w:color="auto"/>
      </w:divBdr>
    </w:div>
    <w:div w:id="1247374390">
      <w:marLeft w:val="640"/>
      <w:marRight w:val="0"/>
      <w:marTop w:val="0"/>
      <w:marBottom w:val="0"/>
      <w:divBdr>
        <w:top w:val="none" w:sz="0" w:space="0" w:color="auto"/>
        <w:left w:val="none" w:sz="0" w:space="0" w:color="auto"/>
        <w:bottom w:val="none" w:sz="0" w:space="0" w:color="auto"/>
        <w:right w:val="none" w:sz="0" w:space="0" w:color="auto"/>
      </w:divBdr>
    </w:div>
    <w:div w:id="1249389323">
      <w:marLeft w:val="640"/>
      <w:marRight w:val="0"/>
      <w:marTop w:val="0"/>
      <w:marBottom w:val="0"/>
      <w:divBdr>
        <w:top w:val="none" w:sz="0" w:space="0" w:color="auto"/>
        <w:left w:val="none" w:sz="0" w:space="0" w:color="auto"/>
        <w:bottom w:val="none" w:sz="0" w:space="0" w:color="auto"/>
        <w:right w:val="none" w:sz="0" w:space="0" w:color="auto"/>
      </w:divBdr>
    </w:div>
    <w:div w:id="1274437395">
      <w:marLeft w:val="640"/>
      <w:marRight w:val="0"/>
      <w:marTop w:val="0"/>
      <w:marBottom w:val="0"/>
      <w:divBdr>
        <w:top w:val="none" w:sz="0" w:space="0" w:color="auto"/>
        <w:left w:val="none" w:sz="0" w:space="0" w:color="auto"/>
        <w:bottom w:val="none" w:sz="0" w:space="0" w:color="auto"/>
        <w:right w:val="none" w:sz="0" w:space="0" w:color="auto"/>
      </w:divBdr>
    </w:div>
    <w:div w:id="1291088699">
      <w:marLeft w:val="640"/>
      <w:marRight w:val="0"/>
      <w:marTop w:val="0"/>
      <w:marBottom w:val="0"/>
      <w:divBdr>
        <w:top w:val="none" w:sz="0" w:space="0" w:color="auto"/>
        <w:left w:val="none" w:sz="0" w:space="0" w:color="auto"/>
        <w:bottom w:val="none" w:sz="0" w:space="0" w:color="auto"/>
        <w:right w:val="none" w:sz="0" w:space="0" w:color="auto"/>
      </w:divBdr>
    </w:div>
    <w:div w:id="1327825120">
      <w:marLeft w:val="640"/>
      <w:marRight w:val="0"/>
      <w:marTop w:val="0"/>
      <w:marBottom w:val="0"/>
      <w:divBdr>
        <w:top w:val="none" w:sz="0" w:space="0" w:color="auto"/>
        <w:left w:val="none" w:sz="0" w:space="0" w:color="auto"/>
        <w:bottom w:val="none" w:sz="0" w:space="0" w:color="auto"/>
        <w:right w:val="none" w:sz="0" w:space="0" w:color="auto"/>
      </w:divBdr>
    </w:div>
    <w:div w:id="1330330126">
      <w:marLeft w:val="640"/>
      <w:marRight w:val="0"/>
      <w:marTop w:val="0"/>
      <w:marBottom w:val="0"/>
      <w:divBdr>
        <w:top w:val="none" w:sz="0" w:space="0" w:color="auto"/>
        <w:left w:val="none" w:sz="0" w:space="0" w:color="auto"/>
        <w:bottom w:val="none" w:sz="0" w:space="0" w:color="auto"/>
        <w:right w:val="none" w:sz="0" w:space="0" w:color="auto"/>
      </w:divBdr>
    </w:div>
    <w:div w:id="1337415189">
      <w:marLeft w:val="640"/>
      <w:marRight w:val="0"/>
      <w:marTop w:val="0"/>
      <w:marBottom w:val="0"/>
      <w:divBdr>
        <w:top w:val="none" w:sz="0" w:space="0" w:color="auto"/>
        <w:left w:val="none" w:sz="0" w:space="0" w:color="auto"/>
        <w:bottom w:val="none" w:sz="0" w:space="0" w:color="auto"/>
        <w:right w:val="none" w:sz="0" w:space="0" w:color="auto"/>
      </w:divBdr>
    </w:div>
    <w:div w:id="1341345957">
      <w:marLeft w:val="640"/>
      <w:marRight w:val="0"/>
      <w:marTop w:val="0"/>
      <w:marBottom w:val="0"/>
      <w:divBdr>
        <w:top w:val="none" w:sz="0" w:space="0" w:color="auto"/>
        <w:left w:val="none" w:sz="0" w:space="0" w:color="auto"/>
        <w:bottom w:val="none" w:sz="0" w:space="0" w:color="auto"/>
        <w:right w:val="none" w:sz="0" w:space="0" w:color="auto"/>
      </w:divBdr>
    </w:div>
    <w:div w:id="1353995578">
      <w:marLeft w:val="640"/>
      <w:marRight w:val="0"/>
      <w:marTop w:val="0"/>
      <w:marBottom w:val="0"/>
      <w:divBdr>
        <w:top w:val="none" w:sz="0" w:space="0" w:color="auto"/>
        <w:left w:val="none" w:sz="0" w:space="0" w:color="auto"/>
        <w:bottom w:val="none" w:sz="0" w:space="0" w:color="auto"/>
        <w:right w:val="none" w:sz="0" w:space="0" w:color="auto"/>
      </w:divBdr>
    </w:div>
    <w:div w:id="1367564896">
      <w:marLeft w:val="640"/>
      <w:marRight w:val="0"/>
      <w:marTop w:val="0"/>
      <w:marBottom w:val="0"/>
      <w:divBdr>
        <w:top w:val="none" w:sz="0" w:space="0" w:color="auto"/>
        <w:left w:val="none" w:sz="0" w:space="0" w:color="auto"/>
        <w:bottom w:val="none" w:sz="0" w:space="0" w:color="auto"/>
        <w:right w:val="none" w:sz="0" w:space="0" w:color="auto"/>
      </w:divBdr>
    </w:div>
    <w:div w:id="1394501954">
      <w:marLeft w:val="640"/>
      <w:marRight w:val="0"/>
      <w:marTop w:val="0"/>
      <w:marBottom w:val="0"/>
      <w:divBdr>
        <w:top w:val="none" w:sz="0" w:space="0" w:color="auto"/>
        <w:left w:val="none" w:sz="0" w:space="0" w:color="auto"/>
        <w:bottom w:val="none" w:sz="0" w:space="0" w:color="auto"/>
        <w:right w:val="none" w:sz="0" w:space="0" w:color="auto"/>
      </w:divBdr>
    </w:div>
    <w:div w:id="1406610520">
      <w:marLeft w:val="640"/>
      <w:marRight w:val="0"/>
      <w:marTop w:val="0"/>
      <w:marBottom w:val="0"/>
      <w:divBdr>
        <w:top w:val="none" w:sz="0" w:space="0" w:color="auto"/>
        <w:left w:val="none" w:sz="0" w:space="0" w:color="auto"/>
        <w:bottom w:val="none" w:sz="0" w:space="0" w:color="auto"/>
        <w:right w:val="none" w:sz="0" w:space="0" w:color="auto"/>
      </w:divBdr>
    </w:div>
    <w:div w:id="1422218317">
      <w:marLeft w:val="640"/>
      <w:marRight w:val="0"/>
      <w:marTop w:val="0"/>
      <w:marBottom w:val="0"/>
      <w:divBdr>
        <w:top w:val="none" w:sz="0" w:space="0" w:color="auto"/>
        <w:left w:val="none" w:sz="0" w:space="0" w:color="auto"/>
        <w:bottom w:val="none" w:sz="0" w:space="0" w:color="auto"/>
        <w:right w:val="none" w:sz="0" w:space="0" w:color="auto"/>
      </w:divBdr>
    </w:div>
    <w:div w:id="1441996540">
      <w:marLeft w:val="640"/>
      <w:marRight w:val="0"/>
      <w:marTop w:val="0"/>
      <w:marBottom w:val="0"/>
      <w:divBdr>
        <w:top w:val="none" w:sz="0" w:space="0" w:color="auto"/>
        <w:left w:val="none" w:sz="0" w:space="0" w:color="auto"/>
        <w:bottom w:val="none" w:sz="0" w:space="0" w:color="auto"/>
        <w:right w:val="none" w:sz="0" w:space="0" w:color="auto"/>
      </w:divBdr>
    </w:div>
    <w:div w:id="1446845594">
      <w:marLeft w:val="640"/>
      <w:marRight w:val="0"/>
      <w:marTop w:val="0"/>
      <w:marBottom w:val="0"/>
      <w:divBdr>
        <w:top w:val="none" w:sz="0" w:space="0" w:color="auto"/>
        <w:left w:val="none" w:sz="0" w:space="0" w:color="auto"/>
        <w:bottom w:val="none" w:sz="0" w:space="0" w:color="auto"/>
        <w:right w:val="none" w:sz="0" w:space="0" w:color="auto"/>
      </w:divBdr>
    </w:div>
    <w:div w:id="1473906764">
      <w:marLeft w:val="640"/>
      <w:marRight w:val="0"/>
      <w:marTop w:val="0"/>
      <w:marBottom w:val="0"/>
      <w:divBdr>
        <w:top w:val="none" w:sz="0" w:space="0" w:color="auto"/>
        <w:left w:val="none" w:sz="0" w:space="0" w:color="auto"/>
        <w:bottom w:val="none" w:sz="0" w:space="0" w:color="auto"/>
        <w:right w:val="none" w:sz="0" w:space="0" w:color="auto"/>
      </w:divBdr>
    </w:div>
    <w:div w:id="1493328856">
      <w:marLeft w:val="640"/>
      <w:marRight w:val="0"/>
      <w:marTop w:val="0"/>
      <w:marBottom w:val="0"/>
      <w:divBdr>
        <w:top w:val="none" w:sz="0" w:space="0" w:color="auto"/>
        <w:left w:val="none" w:sz="0" w:space="0" w:color="auto"/>
        <w:bottom w:val="none" w:sz="0" w:space="0" w:color="auto"/>
        <w:right w:val="none" w:sz="0" w:space="0" w:color="auto"/>
      </w:divBdr>
    </w:div>
    <w:div w:id="1496455727">
      <w:marLeft w:val="640"/>
      <w:marRight w:val="0"/>
      <w:marTop w:val="0"/>
      <w:marBottom w:val="0"/>
      <w:divBdr>
        <w:top w:val="none" w:sz="0" w:space="0" w:color="auto"/>
        <w:left w:val="none" w:sz="0" w:space="0" w:color="auto"/>
        <w:bottom w:val="none" w:sz="0" w:space="0" w:color="auto"/>
        <w:right w:val="none" w:sz="0" w:space="0" w:color="auto"/>
      </w:divBdr>
    </w:div>
    <w:div w:id="1502626114">
      <w:marLeft w:val="640"/>
      <w:marRight w:val="0"/>
      <w:marTop w:val="0"/>
      <w:marBottom w:val="0"/>
      <w:divBdr>
        <w:top w:val="none" w:sz="0" w:space="0" w:color="auto"/>
        <w:left w:val="none" w:sz="0" w:space="0" w:color="auto"/>
        <w:bottom w:val="none" w:sz="0" w:space="0" w:color="auto"/>
        <w:right w:val="none" w:sz="0" w:space="0" w:color="auto"/>
      </w:divBdr>
    </w:div>
    <w:div w:id="1515874085">
      <w:marLeft w:val="640"/>
      <w:marRight w:val="0"/>
      <w:marTop w:val="0"/>
      <w:marBottom w:val="0"/>
      <w:divBdr>
        <w:top w:val="none" w:sz="0" w:space="0" w:color="auto"/>
        <w:left w:val="none" w:sz="0" w:space="0" w:color="auto"/>
        <w:bottom w:val="none" w:sz="0" w:space="0" w:color="auto"/>
        <w:right w:val="none" w:sz="0" w:space="0" w:color="auto"/>
      </w:divBdr>
    </w:div>
    <w:div w:id="1530337872">
      <w:marLeft w:val="640"/>
      <w:marRight w:val="0"/>
      <w:marTop w:val="0"/>
      <w:marBottom w:val="0"/>
      <w:divBdr>
        <w:top w:val="none" w:sz="0" w:space="0" w:color="auto"/>
        <w:left w:val="none" w:sz="0" w:space="0" w:color="auto"/>
        <w:bottom w:val="none" w:sz="0" w:space="0" w:color="auto"/>
        <w:right w:val="none" w:sz="0" w:space="0" w:color="auto"/>
      </w:divBdr>
    </w:div>
    <w:div w:id="1541285470">
      <w:marLeft w:val="640"/>
      <w:marRight w:val="0"/>
      <w:marTop w:val="0"/>
      <w:marBottom w:val="0"/>
      <w:divBdr>
        <w:top w:val="none" w:sz="0" w:space="0" w:color="auto"/>
        <w:left w:val="none" w:sz="0" w:space="0" w:color="auto"/>
        <w:bottom w:val="none" w:sz="0" w:space="0" w:color="auto"/>
        <w:right w:val="none" w:sz="0" w:space="0" w:color="auto"/>
      </w:divBdr>
    </w:div>
    <w:div w:id="1567643601">
      <w:marLeft w:val="640"/>
      <w:marRight w:val="0"/>
      <w:marTop w:val="0"/>
      <w:marBottom w:val="0"/>
      <w:divBdr>
        <w:top w:val="none" w:sz="0" w:space="0" w:color="auto"/>
        <w:left w:val="none" w:sz="0" w:space="0" w:color="auto"/>
        <w:bottom w:val="none" w:sz="0" w:space="0" w:color="auto"/>
        <w:right w:val="none" w:sz="0" w:space="0" w:color="auto"/>
      </w:divBdr>
    </w:div>
    <w:div w:id="1574510640">
      <w:marLeft w:val="640"/>
      <w:marRight w:val="0"/>
      <w:marTop w:val="0"/>
      <w:marBottom w:val="0"/>
      <w:divBdr>
        <w:top w:val="none" w:sz="0" w:space="0" w:color="auto"/>
        <w:left w:val="none" w:sz="0" w:space="0" w:color="auto"/>
        <w:bottom w:val="none" w:sz="0" w:space="0" w:color="auto"/>
        <w:right w:val="none" w:sz="0" w:space="0" w:color="auto"/>
      </w:divBdr>
    </w:div>
    <w:div w:id="1581329928">
      <w:marLeft w:val="640"/>
      <w:marRight w:val="0"/>
      <w:marTop w:val="0"/>
      <w:marBottom w:val="0"/>
      <w:divBdr>
        <w:top w:val="none" w:sz="0" w:space="0" w:color="auto"/>
        <w:left w:val="none" w:sz="0" w:space="0" w:color="auto"/>
        <w:bottom w:val="none" w:sz="0" w:space="0" w:color="auto"/>
        <w:right w:val="none" w:sz="0" w:space="0" w:color="auto"/>
      </w:divBdr>
    </w:div>
    <w:div w:id="1593590091">
      <w:marLeft w:val="640"/>
      <w:marRight w:val="0"/>
      <w:marTop w:val="0"/>
      <w:marBottom w:val="0"/>
      <w:divBdr>
        <w:top w:val="none" w:sz="0" w:space="0" w:color="auto"/>
        <w:left w:val="none" w:sz="0" w:space="0" w:color="auto"/>
        <w:bottom w:val="none" w:sz="0" w:space="0" w:color="auto"/>
        <w:right w:val="none" w:sz="0" w:space="0" w:color="auto"/>
      </w:divBdr>
    </w:div>
    <w:div w:id="1612976557">
      <w:marLeft w:val="640"/>
      <w:marRight w:val="0"/>
      <w:marTop w:val="0"/>
      <w:marBottom w:val="0"/>
      <w:divBdr>
        <w:top w:val="none" w:sz="0" w:space="0" w:color="auto"/>
        <w:left w:val="none" w:sz="0" w:space="0" w:color="auto"/>
        <w:bottom w:val="none" w:sz="0" w:space="0" w:color="auto"/>
        <w:right w:val="none" w:sz="0" w:space="0" w:color="auto"/>
      </w:divBdr>
    </w:div>
    <w:div w:id="1615408205">
      <w:marLeft w:val="640"/>
      <w:marRight w:val="0"/>
      <w:marTop w:val="0"/>
      <w:marBottom w:val="0"/>
      <w:divBdr>
        <w:top w:val="none" w:sz="0" w:space="0" w:color="auto"/>
        <w:left w:val="none" w:sz="0" w:space="0" w:color="auto"/>
        <w:bottom w:val="none" w:sz="0" w:space="0" w:color="auto"/>
        <w:right w:val="none" w:sz="0" w:space="0" w:color="auto"/>
      </w:divBdr>
    </w:div>
    <w:div w:id="1618296087">
      <w:marLeft w:val="640"/>
      <w:marRight w:val="0"/>
      <w:marTop w:val="0"/>
      <w:marBottom w:val="0"/>
      <w:divBdr>
        <w:top w:val="none" w:sz="0" w:space="0" w:color="auto"/>
        <w:left w:val="none" w:sz="0" w:space="0" w:color="auto"/>
        <w:bottom w:val="none" w:sz="0" w:space="0" w:color="auto"/>
        <w:right w:val="none" w:sz="0" w:space="0" w:color="auto"/>
      </w:divBdr>
    </w:div>
    <w:div w:id="1663318625">
      <w:marLeft w:val="640"/>
      <w:marRight w:val="0"/>
      <w:marTop w:val="0"/>
      <w:marBottom w:val="0"/>
      <w:divBdr>
        <w:top w:val="none" w:sz="0" w:space="0" w:color="auto"/>
        <w:left w:val="none" w:sz="0" w:space="0" w:color="auto"/>
        <w:bottom w:val="none" w:sz="0" w:space="0" w:color="auto"/>
        <w:right w:val="none" w:sz="0" w:space="0" w:color="auto"/>
      </w:divBdr>
    </w:div>
    <w:div w:id="1663585574">
      <w:marLeft w:val="640"/>
      <w:marRight w:val="0"/>
      <w:marTop w:val="0"/>
      <w:marBottom w:val="0"/>
      <w:divBdr>
        <w:top w:val="none" w:sz="0" w:space="0" w:color="auto"/>
        <w:left w:val="none" w:sz="0" w:space="0" w:color="auto"/>
        <w:bottom w:val="none" w:sz="0" w:space="0" w:color="auto"/>
        <w:right w:val="none" w:sz="0" w:space="0" w:color="auto"/>
      </w:divBdr>
    </w:div>
    <w:div w:id="1697000168">
      <w:marLeft w:val="640"/>
      <w:marRight w:val="0"/>
      <w:marTop w:val="0"/>
      <w:marBottom w:val="0"/>
      <w:divBdr>
        <w:top w:val="none" w:sz="0" w:space="0" w:color="auto"/>
        <w:left w:val="none" w:sz="0" w:space="0" w:color="auto"/>
        <w:bottom w:val="none" w:sz="0" w:space="0" w:color="auto"/>
        <w:right w:val="none" w:sz="0" w:space="0" w:color="auto"/>
      </w:divBdr>
    </w:div>
    <w:div w:id="1716344663">
      <w:marLeft w:val="640"/>
      <w:marRight w:val="0"/>
      <w:marTop w:val="0"/>
      <w:marBottom w:val="0"/>
      <w:divBdr>
        <w:top w:val="none" w:sz="0" w:space="0" w:color="auto"/>
        <w:left w:val="none" w:sz="0" w:space="0" w:color="auto"/>
        <w:bottom w:val="none" w:sz="0" w:space="0" w:color="auto"/>
        <w:right w:val="none" w:sz="0" w:space="0" w:color="auto"/>
      </w:divBdr>
    </w:div>
    <w:div w:id="1720320762">
      <w:marLeft w:val="640"/>
      <w:marRight w:val="0"/>
      <w:marTop w:val="0"/>
      <w:marBottom w:val="0"/>
      <w:divBdr>
        <w:top w:val="none" w:sz="0" w:space="0" w:color="auto"/>
        <w:left w:val="none" w:sz="0" w:space="0" w:color="auto"/>
        <w:bottom w:val="none" w:sz="0" w:space="0" w:color="auto"/>
        <w:right w:val="none" w:sz="0" w:space="0" w:color="auto"/>
      </w:divBdr>
    </w:div>
    <w:div w:id="1727802351">
      <w:marLeft w:val="640"/>
      <w:marRight w:val="0"/>
      <w:marTop w:val="0"/>
      <w:marBottom w:val="0"/>
      <w:divBdr>
        <w:top w:val="none" w:sz="0" w:space="0" w:color="auto"/>
        <w:left w:val="none" w:sz="0" w:space="0" w:color="auto"/>
        <w:bottom w:val="none" w:sz="0" w:space="0" w:color="auto"/>
        <w:right w:val="none" w:sz="0" w:space="0" w:color="auto"/>
      </w:divBdr>
    </w:div>
    <w:div w:id="1730884064">
      <w:marLeft w:val="640"/>
      <w:marRight w:val="0"/>
      <w:marTop w:val="0"/>
      <w:marBottom w:val="0"/>
      <w:divBdr>
        <w:top w:val="none" w:sz="0" w:space="0" w:color="auto"/>
        <w:left w:val="none" w:sz="0" w:space="0" w:color="auto"/>
        <w:bottom w:val="none" w:sz="0" w:space="0" w:color="auto"/>
        <w:right w:val="none" w:sz="0" w:space="0" w:color="auto"/>
      </w:divBdr>
    </w:div>
    <w:div w:id="1734083279">
      <w:marLeft w:val="640"/>
      <w:marRight w:val="0"/>
      <w:marTop w:val="0"/>
      <w:marBottom w:val="0"/>
      <w:divBdr>
        <w:top w:val="none" w:sz="0" w:space="0" w:color="auto"/>
        <w:left w:val="none" w:sz="0" w:space="0" w:color="auto"/>
        <w:bottom w:val="none" w:sz="0" w:space="0" w:color="auto"/>
        <w:right w:val="none" w:sz="0" w:space="0" w:color="auto"/>
      </w:divBdr>
    </w:div>
    <w:div w:id="1735397425">
      <w:marLeft w:val="640"/>
      <w:marRight w:val="0"/>
      <w:marTop w:val="0"/>
      <w:marBottom w:val="0"/>
      <w:divBdr>
        <w:top w:val="none" w:sz="0" w:space="0" w:color="auto"/>
        <w:left w:val="none" w:sz="0" w:space="0" w:color="auto"/>
        <w:bottom w:val="none" w:sz="0" w:space="0" w:color="auto"/>
        <w:right w:val="none" w:sz="0" w:space="0" w:color="auto"/>
      </w:divBdr>
    </w:div>
    <w:div w:id="1755468319">
      <w:marLeft w:val="640"/>
      <w:marRight w:val="0"/>
      <w:marTop w:val="0"/>
      <w:marBottom w:val="0"/>
      <w:divBdr>
        <w:top w:val="none" w:sz="0" w:space="0" w:color="auto"/>
        <w:left w:val="none" w:sz="0" w:space="0" w:color="auto"/>
        <w:bottom w:val="none" w:sz="0" w:space="0" w:color="auto"/>
        <w:right w:val="none" w:sz="0" w:space="0" w:color="auto"/>
      </w:divBdr>
    </w:div>
    <w:div w:id="1764644854">
      <w:marLeft w:val="640"/>
      <w:marRight w:val="0"/>
      <w:marTop w:val="0"/>
      <w:marBottom w:val="0"/>
      <w:divBdr>
        <w:top w:val="none" w:sz="0" w:space="0" w:color="auto"/>
        <w:left w:val="none" w:sz="0" w:space="0" w:color="auto"/>
        <w:bottom w:val="none" w:sz="0" w:space="0" w:color="auto"/>
        <w:right w:val="none" w:sz="0" w:space="0" w:color="auto"/>
      </w:divBdr>
    </w:div>
    <w:div w:id="1779518280">
      <w:marLeft w:val="640"/>
      <w:marRight w:val="0"/>
      <w:marTop w:val="0"/>
      <w:marBottom w:val="0"/>
      <w:divBdr>
        <w:top w:val="none" w:sz="0" w:space="0" w:color="auto"/>
        <w:left w:val="none" w:sz="0" w:space="0" w:color="auto"/>
        <w:bottom w:val="none" w:sz="0" w:space="0" w:color="auto"/>
        <w:right w:val="none" w:sz="0" w:space="0" w:color="auto"/>
      </w:divBdr>
    </w:div>
    <w:div w:id="1781221340">
      <w:marLeft w:val="640"/>
      <w:marRight w:val="0"/>
      <w:marTop w:val="0"/>
      <w:marBottom w:val="0"/>
      <w:divBdr>
        <w:top w:val="none" w:sz="0" w:space="0" w:color="auto"/>
        <w:left w:val="none" w:sz="0" w:space="0" w:color="auto"/>
        <w:bottom w:val="none" w:sz="0" w:space="0" w:color="auto"/>
        <w:right w:val="none" w:sz="0" w:space="0" w:color="auto"/>
      </w:divBdr>
    </w:div>
    <w:div w:id="1791391087">
      <w:marLeft w:val="640"/>
      <w:marRight w:val="0"/>
      <w:marTop w:val="0"/>
      <w:marBottom w:val="0"/>
      <w:divBdr>
        <w:top w:val="none" w:sz="0" w:space="0" w:color="auto"/>
        <w:left w:val="none" w:sz="0" w:space="0" w:color="auto"/>
        <w:bottom w:val="none" w:sz="0" w:space="0" w:color="auto"/>
        <w:right w:val="none" w:sz="0" w:space="0" w:color="auto"/>
      </w:divBdr>
    </w:div>
    <w:div w:id="1791851574">
      <w:marLeft w:val="640"/>
      <w:marRight w:val="0"/>
      <w:marTop w:val="0"/>
      <w:marBottom w:val="0"/>
      <w:divBdr>
        <w:top w:val="none" w:sz="0" w:space="0" w:color="auto"/>
        <w:left w:val="none" w:sz="0" w:space="0" w:color="auto"/>
        <w:bottom w:val="none" w:sz="0" w:space="0" w:color="auto"/>
        <w:right w:val="none" w:sz="0" w:space="0" w:color="auto"/>
      </w:divBdr>
    </w:div>
    <w:div w:id="1813474778">
      <w:marLeft w:val="640"/>
      <w:marRight w:val="0"/>
      <w:marTop w:val="0"/>
      <w:marBottom w:val="0"/>
      <w:divBdr>
        <w:top w:val="none" w:sz="0" w:space="0" w:color="auto"/>
        <w:left w:val="none" w:sz="0" w:space="0" w:color="auto"/>
        <w:bottom w:val="none" w:sz="0" w:space="0" w:color="auto"/>
        <w:right w:val="none" w:sz="0" w:space="0" w:color="auto"/>
      </w:divBdr>
    </w:div>
    <w:div w:id="1821651474">
      <w:marLeft w:val="640"/>
      <w:marRight w:val="0"/>
      <w:marTop w:val="0"/>
      <w:marBottom w:val="0"/>
      <w:divBdr>
        <w:top w:val="none" w:sz="0" w:space="0" w:color="auto"/>
        <w:left w:val="none" w:sz="0" w:space="0" w:color="auto"/>
        <w:bottom w:val="none" w:sz="0" w:space="0" w:color="auto"/>
        <w:right w:val="none" w:sz="0" w:space="0" w:color="auto"/>
      </w:divBdr>
    </w:div>
    <w:div w:id="1826583498">
      <w:marLeft w:val="640"/>
      <w:marRight w:val="0"/>
      <w:marTop w:val="0"/>
      <w:marBottom w:val="0"/>
      <w:divBdr>
        <w:top w:val="none" w:sz="0" w:space="0" w:color="auto"/>
        <w:left w:val="none" w:sz="0" w:space="0" w:color="auto"/>
        <w:bottom w:val="none" w:sz="0" w:space="0" w:color="auto"/>
        <w:right w:val="none" w:sz="0" w:space="0" w:color="auto"/>
      </w:divBdr>
    </w:div>
    <w:div w:id="1833982597">
      <w:marLeft w:val="640"/>
      <w:marRight w:val="0"/>
      <w:marTop w:val="0"/>
      <w:marBottom w:val="0"/>
      <w:divBdr>
        <w:top w:val="none" w:sz="0" w:space="0" w:color="auto"/>
        <w:left w:val="none" w:sz="0" w:space="0" w:color="auto"/>
        <w:bottom w:val="none" w:sz="0" w:space="0" w:color="auto"/>
        <w:right w:val="none" w:sz="0" w:space="0" w:color="auto"/>
      </w:divBdr>
    </w:div>
    <w:div w:id="1908876051">
      <w:marLeft w:val="640"/>
      <w:marRight w:val="0"/>
      <w:marTop w:val="0"/>
      <w:marBottom w:val="0"/>
      <w:divBdr>
        <w:top w:val="none" w:sz="0" w:space="0" w:color="auto"/>
        <w:left w:val="none" w:sz="0" w:space="0" w:color="auto"/>
        <w:bottom w:val="none" w:sz="0" w:space="0" w:color="auto"/>
        <w:right w:val="none" w:sz="0" w:space="0" w:color="auto"/>
      </w:divBdr>
    </w:div>
    <w:div w:id="1912109096">
      <w:marLeft w:val="640"/>
      <w:marRight w:val="0"/>
      <w:marTop w:val="0"/>
      <w:marBottom w:val="0"/>
      <w:divBdr>
        <w:top w:val="none" w:sz="0" w:space="0" w:color="auto"/>
        <w:left w:val="none" w:sz="0" w:space="0" w:color="auto"/>
        <w:bottom w:val="none" w:sz="0" w:space="0" w:color="auto"/>
        <w:right w:val="none" w:sz="0" w:space="0" w:color="auto"/>
      </w:divBdr>
    </w:div>
    <w:div w:id="1933001390">
      <w:marLeft w:val="640"/>
      <w:marRight w:val="0"/>
      <w:marTop w:val="0"/>
      <w:marBottom w:val="0"/>
      <w:divBdr>
        <w:top w:val="none" w:sz="0" w:space="0" w:color="auto"/>
        <w:left w:val="none" w:sz="0" w:space="0" w:color="auto"/>
        <w:bottom w:val="none" w:sz="0" w:space="0" w:color="auto"/>
        <w:right w:val="none" w:sz="0" w:space="0" w:color="auto"/>
      </w:divBdr>
    </w:div>
    <w:div w:id="1967815425">
      <w:marLeft w:val="640"/>
      <w:marRight w:val="0"/>
      <w:marTop w:val="0"/>
      <w:marBottom w:val="0"/>
      <w:divBdr>
        <w:top w:val="none" w:sz="0" w:space="0" w:color="auto"/>
        <w:left w:val="none" w:sz="0" w:space="0" w:color="auto"/>
        <w:bottom w:val="none" w:sz="0" w:space="0" w:color="auto"/>
        <w:right w:val="none" w:sz="0" w:space="0" w:color="auto"/>
      </w:divBdr>
    </w:div>
    <w:div w:id="1986811623">
      <w:marLeft w:val="640"/>
      <w:marRight w:val="0"/>
      <w:marTop w:val="0"/>
      <w:marBottom w:val="0"/>
      <w:divBdr>
        <w:top w:val="none" w:sz="0" w:space="0" w:color="auto"/>
        <w:left w:val="none" w:sz="0" w:space="0" w:color="auto"/>
        <w:bottom w:val="none" w:sz="0" w:space="0" w:color="auto"/>
        <w:right w:val="none" w:sz="0" w:space="0" w:color="auto"/>
      </w:divBdr>
    </w:div>
    <w:div w:id="1996254757">
      <w:marLeft w:val="640"/>
      <w:marRight w:val="0"/>
      <w:marTop w:val="0"/>
      <w:marBottom w:val="0"/>
      <w:divBdr>
        <w:top w:val="none" w:sz="0" w:space="0" w:color="auto"/>
        <w:left w:val="none" w:sz="0" w:space="0" w:color="auto"/>
        <w:bottom w:val="none" w:sz="0" w:space="0" w:color="auto"/>
        <w:right w:val="none" w:sz="0" w:space="0" w:color="auto"/>
      </w:divBdr>
    </w:div>
    <w:div w:id="2013991643">
      <w:marLeft w:val="640"/>
      <w:marRight w:val="0"/>
      <w:marTop w:val="0"/>
      <w:marBottom w:val="0"/>
      <w:divBdr>
        <w:top w:val="none" w:sz="0" w:space="0" w:color="auto"/>
        <w:left w:val="none" w:sz="0" w:space="0" w:color="auto"/>
        <w:bottom w:val="none" w:sz="0" w:space="0" w:color="auto"/>
        <w:right w:val="none" w:sz="0" w:space="0" w:color="auto"/>
      </w:divBdr>
    </w:div>
    <w:div w:id="2014261640">
      <w:marLeft w:val="640"/>
      <w:marRight w:val="0"/>
      <w:marTop w:val="0"/>
      <w:marBottom w:val="0"/>
      <w:divBdr>
        <w:top w:val="none" w:sz="0" w:space="0" w:color="auto"/>
        <w:left w:val="none" w:sz="0" w:space="0" w:color="auto"/>
        <w:bottom w:val="none" w:sz="0" w:space="0" w:color="auto"/>
        <w:right w:val="none" w:sz="0" w:space="0" w:color="auto"/>
      </w:divBdr>
    </w:div>
    <w:div w:id="2051759830">
      <w:marLeft w:val="640"/>
      <w:marRight w:val="0"/>
      <w:marTop w:val="0"/>
      <w:marBottom w:val="0"/>
      <w:divBdr>
        <w:top w:val="none" w:sz="0" w:space="0" w:color="auto"/>
        <w:left w:val="none" w:sz="0" w:space="0" w:color="auto"/>
        <w:bottom w:val="none" w:sz="0" w:space="0" w:color="auto"/>
        <w:right w:val="none" w:sz="0" w:space="0" w:color="auto"/>
      </w:divBdr>
    </w:div>
    <w:div w:id="2064595306">
      <w:marLeft w:val="640"/>
      <w:marRight w:val="0"/>
      <w:marTop w:val="0"/>
      <w:marBottom w:val="0"/>
      <w:divBdr>
        <w:top w:val="none" w:sz="0" w:space="0" w:color="auto"/>
        <w:left w:val="none" w:sz="0" w:space="0" w:color="auto"/>
        <w:bottom w:val="none" w:sz="0" w:space="0" w:color="auto"/>
        <w:right w:val="none" w:sz="0" w:space="0" w:color="auto"/>
      </w:divBdr>
    </w:div>
    <w:div w:id="2064719755">
      <w:marLeft w:val="640"/>
      <w:marRight w:val="0"/>
      <w:marTop w:val="0"/>
      <w:marBottom w:val="0"/>
      <w:divBdr>
        <w:top w:val="none" w:sz="0" w:space="0" w:color="auto"/>
        <w:left w:val="none" w:sz="0" w:space="0" w:color="auto"/>
        <w:bottom w:val="none" w:sz="0" w:space="0" w:color="auto"/>
        <w:right w:val="none" w:sz="0" w:space="0" w:color="auto"/>
      </w:divBdr>
    </w:div>
    <w:div w:id="2083213279">
      <w:marLeft w:val="640"/>
      <w:marRight w:val="0"/>
      <w:marTop w:val="0"/>
      <w:marBottom w:val="0"/>
      <w:divBdr>
        <w:top w:val="none" w:sz="0" w:space="0" w:color="auto"/>
        <w:left w:val="none" w:sz="0" w:space="0" w:color="auto"/>
        <w:bottom w:val="none" w:sz="0" w:space="0" w:color="auto"/>
        <w:right w:val="none" w:sz="0" w:space="0" w:color="auto"/>
      </w:divBdr>
    </w:div>
    <w:div w:id="2088308887">
      <w:marLeft w:val="640"/>
      <w:marRight w:val="0"/>
      <w:marTop w:val="0"/>
      <w:marBottom w:val="0"/>
      <w:divBdr>
        <w:top w:val="none" w:sz="0" w:space="0" w:color="auto"/>
        <w:left w:val="none" w:sz="0" w:space="0" w:color="auto"/>
        <w:bottom w:val="none" w:sz="0" w:space="0" w:color="auto"/>
        <w:right w:val="none" w:sz="0" w:space="0" w:color="auto"/>
      </w:divBdr>
    </w:div>
    <w:div w:id="2100756742">
      <w:marLeft w:val="640"/>
      <w:marRight w:val="0"/>
      <w:marTop w:val="0"/>
      <w:marBottom w:val="0"/>
      <w:divBdr>
        <w:top w:val="none" w:sz="0" w:space="0" w:color="auto"/>
        <w:left w:val="none" w:sz="0" w:space="0" w:color="auto"/>
        <w:bottom w:val="none" w:sz="0" w:space="0" w:color="auto"/>
        <w:right w:val="none" w:sz="0" w:space="0" w:color="auto"/>
      </w:divBdr>
    </w:div>
    <w:div w:id="2101831138">
      <w:marLeft w:val="640"/>
      <w:marRight w:val="0"/>
      <w:marTop w:val="0"/>
      <w:marBottom w:val="0"/>
      <w:divBdr>
        <w:top w:val="none" w:sz="0" w:space="0" w:color="auto"/>
        <w:left w:val="none" w:sz="0" w:space="0" w:color="auto"/>
        <w:bottom w:val="none" w:sz="0" w:space="0" w:color="auto"/>
        <w:right w:val="none" w:sz="0" w:space="0" w:color="auto"/>
      </w:divBdr>
    </w:div>
    <w:div w:id="2102142989">
      <w:marLeft w:val="640"/>
      <w:marRight w:val="0"/>
      <w:marTop w:val="0"/>
      <w:marBottom w:val="0"/>
      <w:divBdr>
        <w:top w:val="none" w:sz="0" w:space="0" w:color="auto"/>
        <w:left w:val="none" w:sz="0" w:space="0" w:color="auto"/>
        <w:bottom w:val="none" w:sz="0" w:space="0" w:color="auto"/>
        <w:right w:val="none" w:sz="0" w:space="0" w:color="auto"/>
      </w:divBdr>
    </w:div>
    <w:div w:id="2105489377">
      <w:marLeft w:val="640"/>
      <w:marRight w:val="0"/>
      <w:marTop w:val="0"/>
      <w:marBottom w:val="0"/>
      <w:divBdr>
        <w:top w:val="none" w:sz="0" w:space="0" w:color="auto"/>
        <w:left w:val="none" w:sz="0" w:space="0" w:color="auto"/>
        <w:bottom w:val="none" w:sz="0" w:space="0" w:color="auto"/>
        <w:right w:val="none" w:sz="0" w:space="0" w:color="auto"/>
      </w:divBdr>
    </w:div>
    <w:div w:id="2114663023">
      <w:marLeft w:val="640"/>
      <w:marRight w:val="0"/>
      <w:marTop w:val="0"/>
      <w:marBottom w:val="0"/>
      <w:divBdr>
        <w:top w:val="none" w:sz="0" w:space="0" w:color="auto"/>
        <w:left w:val="none" w:sz="0" w:space="0" w:color="auto"/>
        <w:bottom w:val="none" w:sz="0" w:space="0" w:color="auto"/>
        <w:right w:val="none" w:sz="0" w:space="0" w:color="auto"/>
      </w:divBdr>
    </w:div>
    <w:div w:id="2126847124">
      <w:marLeft w:val="640"/>
      <w:marRight w:val="0"/>
      <w:marTop w:val="0"/>
      <w:marBottom w:val="0"/>
      <w:divBdr>
        <w:top w:val="none" w:sz="0" w:space="0" w:color="auto"/>
        <w:left w:val="none" w:sz="0" w:space="0" w:color="auto"/>
        <w:bottom w:val="none" w:sz="0" w:space="0" w:color="auto"/>
        <w:right w:val="none" w:sz="0" w:space="0" w:color="auto"/>
      </w:divBdr>
    </w:div>
    <w:div w:id="2142261851">
      <w:marLeft w:val="64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chart" Target="charts/chart1.xml"/><Relationship Id="rId26" Type="http://schemas.openxmlformats.org/officeDocument/2006/relationships/image" Target="media/image18.emf"/><Relationship Id="rId39" Type="http://schemas.openxmlformats.org/officeDocument/2006/relationships/image" Target="media/image31.png"/><Relationship Id="rId21" Type="http://schemas.openxmlformats.org/officeDocument/2006/relationships/image" Target="media/image13.emf"/><Relationship Id="rId34" Type="http://schemas.openxmlformats.org/officeDocument/2006/relationships/image" Target="media/image26.emf"/><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e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emf"/><Relationship Id="rId29" Type="http://schemas.openxmlformats.org/officeDocument/2006/relationships/image" Target="media/image21.emf"/><Relationship Id="rId11" Type="http://schemas.openxmlformats.org/officeDocument/2006/relationships/image" Target="media/image4.emf"/><Relationship Id="rId24" Type="http://schemas.openxmlformats.org/officeDocument/2006/relationships/image" Target="media/image16.emf"/><Relationship Id="rId32" Type="http://schemas.openxmlformats.org/officeDocument/2006/relationships/image" Target="media/image24.emf"/><Relationship Id="rId37" Type="http://schemas.openxmlformats.org/officeDocument/2006/relationships/image" Target="media/image29.png"/><Relationship Id="rId40" Type="http://schemas.openxmlformats.org/officeDocument/2006/relationships/image" Target="media/image32.emf"/><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emf"/><Relationship Id="rId5" Type="http://schemas.openxmlformats.org/officeDocument/2006/relationships/webSettings" Target="webSettings.xml"/><Relationship Id="rId61" Type="http://schemas.openxmlformats.org/officeDocument/2006/relationships/glossaryDocument" Target="glossary/document.xml"/><Relationship Id="rId19" Type="http://schemas.openxmlformats.org/officeDocument/2006/relationships/image" Target="media/image11.emf"/><Relationship Id="rId14" Type="http://schemas.openxmlformats.org/officeDocument/2006/relationships/image" Target="media/image7.emf"/><Relationship Id="rId22" Type="http://schemas.openxmlformats.org/officeDocument/2006/relationships/image" Target="media/image14.emf"/><Relationship Id="rId27" Type="http://schemas.openxmlformats.org/officeDocument/2006/relationships/image" Target="media/image19.emf"/><Relationship Id="rId30" Type="http://schemas.openxmlformats.org/officeDocument/2006/relationships/image" Target="media/image22.emf"/><Relationship Id="rId35" Type="http://schemas.openxmlformats.org/officeDocument/2006/relationships/image" Target="media/image27.emf"/><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emf"/><Relationship Id="rId8" Type="http://schemas.openxmlformats.org/officeDocument/2006/relationships/image" Target="media/image1.emf"/><Relationship Id="rId51" Type="http://schemas.openxmlformats.org/officeDocument/2006/relationships/image" Target="media/image43.png"/><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7.emf"/><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footer" Target="footer1.xml"/><Relationship Id="rId20" Type="http://schemas.openxmlformats.org/officeDocument/2006/relationships/image" Target="media/image12.emf"/><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image" Target="media/image15.emf"/><Relationship Id="rId28" Type="http://schemas.openxmlformats.org/officeDocument/2006/relationships/image" Target="media/image20.emf"/><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3.emf"/><Relationship Id="rId31" Type="http://schemas.openxmlformats.org/officeDocument/2006/relationships/image" Target="media/image23.emf"/><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emf"/></Relationships>
</file>

<file path=word/charts/_rels/chart1.xml.rels><?xml version="1.0" encoding="UTF-8" standalone="yes"?>
<Relationships xmlns="http://schemas.openxmlformats.org/package/2006/relationships"><Relationship Id="rId3" Type="http://schemas.openxmlformats.org/officeDocument/2006/relationships/oleObject" Target="https://dtudk-my.sharepoint.com/personal/jamu_dtu_dk/Documents/Reduced%20after%201%20bar%20H2-background%20subtractions.xlsx" TargetMode="Externa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128487654320985"/>
          <c:y val="0.17129629629629628"/>
          <c:w val="0.81815956790123456"/>
          <c:h val="0.76293963254593178"/>
        </c:manualLayout>
      </c:layout>
      <c:barChart>
        <c:barDir val="col"/>
        <c:grouping val="clustered"/>
        <c:varyColors val="0"/>
        <c:ser>
          <c:idx val="0"/>
          <c:order val="0"/>
          <c:spPr>
            <a:solidFill>
              <a:schemeClr val="tx1"/>
            </a:solidFill>
            <a:ln>
              <a:noFill/>
            </a:ln>
            <a:effectLst/>
          </c:spPr>
          <c:invertIfNegative val="0"/>
          <c:cat>
            <c:strRef>
              <c:f>'CZA Zn 2p'!$R$30:$R$32</c:f>
              <c:strCache>
                <c:ptCount val="3"/>
                <c:pt idx="0">
                  <c:v>Zn2p3/2</c:v>
                </c:pt>
                <c:pt idx="1">
                  <c:v>C1s</c:v>
                </c:pt>
                <c:pt idx="2">
                  <c:v>Au 4f7/2</c:v>
                </c:pt>
              </c:strCache>
            </c:strRef>
          </c:cat>
          <c:val>
            <c:numRef>
              <c:f>'CZA Zn 2p'!$S$30:$S$32</c:f>
              <c:numCache>
                <c:formatCode>General</c:formatCode>
                <c:ptCount val="3"/>
                <c:pt idx="0">
                  <c:v>-1.220000000000141</c:v>
                </c:pt>
                <c:pt idx="1">
                  <c:v>-1.3999999999999773</c:v>
                </c:pt>
                <c:pt idx="2">
                  <c:v>-0.8</c:v>
                </c:pt>
              </c:numCache>
            </c:numRef>
          </c:val>
          <c:extLst>
            <c:ext xmlns:c16="http://schemas.microsoft.com/office/drawing/2014/chart" uri="{C3380CC4-5D6E-409C-BE32-E72D297353CC}">
              <c16:uniqueId val="{00000000-2E1D-4A14-A6CE-2804522C78A0}"/>
            </c:ext>
          </c:extLst>
        </c:ser>
        <c:ser>
          <c:idx val="1"/>
          <c:order val="1"/>
          <c:spPr>
            <a:solidFill>
              <a:srgbClr val="FF0000"/>
            </a:solidFill>
            <a:ln>
              <a:noFill/>
            </a:ln>
            <a:effectLst/>
          </c:spPr>
          <c:invertIfNegative val="0"/>
          <c:cat>
            <c:strRef>
              <c:f>'CZA Zn 2p'!$R$30:$R$32</c:f>
              <c:strCache>
                <c:ptCount val="3"/>
                <c:pt idx="0">
                  <c:v>Zn2p3/2</c:v>
                </c:pt>
                <c:pt idx="1">
                  <c:v>C1s</c:v>
                </c:pt>
                <c:pt idx="2">
                  <c:v>Au 4f7/2</c:v>
                </c:pt>
              </c:strCache>
            </c:strRef>
          </c:cat>
          <c:val>
            <c:numRef>
              <c:f>'CZA Zn 2p'!$T$30:$T$32</c:f>
              <c:numCache>
                <c:formatCode>General</c:formatCode>
                <c:ptCount val="3"/>
                <c:pt idx="1">
                  <c:v>-0.69999999999998863</c:v>
                </c:pt>
                <c:pt idx="2">
                  <c:v>-0.71999999999999886</c:v>
                </c:pt>
              </c:numCache>
            </c:numRef>
          </c:val>
          <c:extLst>
            <c:ext xmlns:c16="http://schemas.microsoft.com/office/drawing/2014/chart" uri="{C3380CC4-5D6E-409C-BE32-E72D297353CC}">
              <c16:uniqueId val="{00000001-2E1D-4A14-A6CE-2804522C78A0}"/>
            </c:ext>
          </c:extLst>
        </c:ser>
        <c:dLbls>
          <c:showLegendKey val="0"/>
          <c:showVal val="0"/>
          <c:showCatName val="0"/>
          <c:showSerName val="0"/>
          <c:showPercent val="0"/>
          <c:showBubbleSize val="0"/>
        </c:dLbls>
        <c:gapWidth val="219"/>
        <c:overlap val="-27"/>
        <c:axId val="2113034831"/>
        <c:axId val="2113035311"/>
      </c:barChart>
      <c:catAx>
        <c:axId val="2113034831"/>
        <c:scaling>
          <c:orientation val="minMax"/>
        </c:scaling>
        <c:delete val="0"/>
        <c:axPos val="b"/>
        <c:title>
          <c:tx>
            <c:rich>
              <a:bodyPr rot="0" spcFirstLastPara="1" vertOverflow="ellipsis" vert="horz" wrap="square" anchor="ctr" anchorCtr="1"/>
              <a:lstStyle/>
              <a:p>
                <a:pPr>
                  <a:defRPr sz="800" b="0" i="0" u="none" strike="noStrike" kern="1200" baseline="0">
                    <a:solidFill>
                      <a:sysClr val="windowText" lastClr="000000"/>
                    </a:solidFill>
                    <a:latin typeface="Helvetica" panose="020B0604020202020204" pitchFamily="34" charset="0"/>
                    <a:ea typeface="+mn-ea"/>
                    <a:cs typeface="Helvetica" panose="020B0604020202020204" pitchFamily="34" charset="0"/>
                  </a:defRPr>
                </a:pPr>
                <a:r>
                  <a:rPr lang="da-DK"/>
                  <a:t>Energy reference</a:t>
                </a:r>
              </a:p>
            </c:rich>
          </c:tx>
          <c:layout>
            <c:manualLayout>
              <c:xMode val="edge"/>
              <c:yMode val="edge"/>
              <c:x val="0.42728364197530866"/>
              <c:y val="3.6801932367149753E-3"/>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Helvetica" panose="020B0604020202020204" pitchFamily="34" charset="0"/>
                  <a:ea typeface="+mn-ea"/>
                  <a:cs typeface="Helvetica" panose="020B0604020202020204" pitchFamily="34" charset="0"/>
                </a:defRPr>
              </a:pPr>
              <a:endParaRPr lang="da-DK"/>
            </a:p>
          </c:txPr>
        </c:title>
        <c:numFmt formatCode="General" sourceLinked="1"/>
        <c:majorTickMark val="none"/>
        <c:minorTickMark val="none"/>
        <c:tickLblPos val="none"/>
        <c:spPr>
          <a:noFill/>
          <a:ln w="9525" cap="flat" cmpd="sng" algn="ctr">
            <a:solidFill>
              <a:schemeClr val="tx1">
                <a:alpha val="99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Helvetica" panose="020B0604020202020204" pitchFamily="34" charset="0"/>
                <a:ea typeface="+mn-ea"/>
                <a:cs typeface="Helvetica" panose="020B0604020202020204" pitchFamily="34" charset="0"/>
              </a:defRPr>
            </a:pPr>
            <a:endParaRPr lang="da-DK"/>
          </a:p>
        </c:txPr>
        <c:crossAx val="2113035311"/>
        <c:crosses val="autoZero"/>
        <c:auto val="1"/>
        <c:lblAlgn val="ctr"/>
        <c:lblOffset val="100"/>
        <c:noMultiLvlLbl val="0"/>
      </c:catAx>
      <c:valAx>
        <c:axId val="2113035311"/>
        <c:scaling>
          <c:orientation val="minMax"/>
        </c:scaling>
        <c:delete val="0"/>
        <c:axPos val="l"/>
        <c:title>
          <c:tx>
            <c:rich>
              <a:bodyPr rot="-5400000" spcFirstLastPara="1" vertOverflow="ellipsis" vert="horz" wrap="square" anchor="ctr" anchorCtr="1"/>
              <a:lstStyle/>
              <a:p>
                <a:pPr>
                  <a:defRPr sz="800" b="0" i="0" u="none" strike="noStrike" kern="1200" baseline="0">
                    <a:solidFill>
                      <a:sysClr val="windowText" lastClr="000000"/>
                    </a:solidFill>
                    <a:latin typeface="Helvetica" panose="020B0604020202020204" pitchFamily="34" charset="0"/>
                    <a:ea typeface="+mn-ea"/>
                    <a:cs typeface="Helvetica" panose="020B0604020202020204" pitchFamily="34" charset="0"/>
                  </a:defRPr>
                </a:pPr>
                <a:r>
                  <a:rPr lang="da-DK"/>
                  <a:t>Energy correction (eV)</a:t>
                </a:r>
              </a:p>
            </c:rich>
          </c:tx>
          <c:layout>
            <c:manualLayout>
              <c:xMode val="edge"/>
              <c:yMode val="edge"/>
              <c:x val="9.87654625819329E-4"/>
              <c:y val="0.28564685990338162"/>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Helvetica" panose="020B0604020202020204" pitchFamily="34" charset="0"/>
                  <a:ea typeface="+mn-ea"/>
                  <a:cs typeface="Helvetica" panose="020B0604020202020204" pitchFamily="34" charset="0"/>
                </a:defRPr>
              </a:pPr>
              <a:endParaRPr lang="da-DK"/>
            </a:p>
          </c:txPr>
        </c:title>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Helvetica" panose="020B0604020202020204" pitchFamily="34" charset="0"/>
                <a:ea typeface="+mn-ea"/>
                <a:cs typeface="Helvetica" panose="020B0604020202020204" pitchFamily="34" charset="0"/>
              </a:defRPr>
            </a:pPr>
            <a:endParaRPr lang="da-DK"/>
          </a:p>
        </c:txPr>
        <c:crossAx val="2113034831"/>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800">
          <a:solidFill>
            <a:sysClr val="windowText" lastClr="000000"/>
          </a:solidFill>
          <a:latin typeface="Helvetica" panose="020B0604020202020204" pitchFamily="34" charset="0"/>
          <a:cs typeface="Helvetica" panose="020B0604020202020204" pitchFamily="34" charset="0"/>
        </a:defRPr>
      </a:pPr>
      <a:endParaRPr lang="da-DK"/>
    </a:p>
  </c:txPr>
  <c:externalData r:id="rId3">
    <c:autoUpdate val="0"/>
  </c:externalData>
  <c:userShapes r:id="rId4"/>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0.15456</cdr:x>
      <cdr:y>0.08113</cdr:y>
    </cdr:from>
    <cdr:to>
      <cdr:x>0.96607</cdr:x>
      <cdr:y>0.17598</cdr:y>
    </cdr:to>
    <cdr:sp macro="" textlink="">
      <cdr:nvSpPr>
        <cdr:cNvPr id="2" name="TextBox 1">
          <a:extLst xmlns:a="http://schemas.openxmlformats.org/drawingml/2006/main">
            <a:ext uri="{FF2B5EF4-FFF2-40B4-BE49-F238E27FC236}">
              <a16:creationId xmlns:a16="http://schemas.microsoft.com/office/drawing/2014/main" id="{33D0D64B-C754-B74D-0A72-E26CD8D899FA}"/>
            </a:ext>
          </a:extLst>
        </cdr:cNvPr>
        <cdr:cNvSpPr txBox="1"/>
      </cdr:nvSpPr>
      <cdr:spPr>
        <a:xfrm xmlns:a="http://schemas.openxmlformats.org/drawingml/2006/main">
          <a:off x="708179" y="225879"/>
          <a:ext cx="3718313" cy="26406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da-DK" sz="800" kern="1200">
              <a:latin typeface="Helvetica" panose="020B0604020202020204" pitchFamily="34" charset="0"/>
              <a:cs typeface="Helvetica" panose="020B0604020202020204" pitchFamily="34" charset="0"/>
            </a:rPr>
            <a:t>     Zn 2p</a:t>
          </a:r>
          <a:r>
            <a:rPr lang="da-DK" sz="800" kern="1200" baseline="-25000">
              <a:latin typeface="Helvetica" panose="020B0604020202020204" pitchFamily="34" charset="0"/>
              <a:cs typeface="Helvetica" panose="020B0604020202020204" pitchFamily="34" charset="0"/>
            </a:rPr>
            <a:t>3/2                               </a:t>
          </a:r>
          <a:r>
            <a:rPr lang="da-DK" sz="800" kern="1200" baseline="0">
              <a:latin typeface="Helvetica" panose="020B0604020202020204" pitchFamily="34" charset="0"/>
              <a:cs typeface="Helvetica" panose="020B0604020202020204" pitchFamily="34" charset="0"/>
            </a:rPr>
            <a:t>C 1s</a:t>
          </a:r>
          <a:r>
            <a:rPr lang="da-DK" sz="800" kern="1200" baseline="-25000">
              <a:latin typeface="Helvetica" panose="020B0604020202020204" pitchFamily="34" charset="0"/>
              <a:cs typeface="Helvetica" panose="020B0604020202020204" pitchFamily="34" charset="0"/>
            </a:rPr>
            <a:t>                                     </a:t>
          </a:r>
          <a:r>
            <a:rPr lang="da-DK" sz="800" kern="1200" baseline="0">
              <a:latin typeface="Helvetica" panose="020B0604020202020204" pitchFamily="34" charset="0"/>
              <a:cs typeface="Helvetica" panose="020B0604020202020204" pitchFamily="34" charset="0"/>
            </a:rPr>
            <a:t>Au 4f</a:t>
          </a:r>
          <a:r>
            <a:rPr lang="da-DK" sz="800" kern="1200" baseline="-25000">
              <a:latin typeface="Helvetica" panose="020B0604020202020204" pitchFamily="34" charset="0"/>
              <a:cs typeface="Helvetica" panose="020B0604020202020204" pitchFamily="34" charset="0"/>
            </a:rPr>
            <a:t>7/2</a:t>
          </a:r>
        </a:p>
      </cdr:txBody>
    </cdr:sp>
  </cdr:relSizeAnchor>
  <cdr:relSizeAnchor xmlns:cdr="http://schemas.openxmlformats.org/drawingml/2006/chartDrawing">
    <cdr:from>
      <cdr:x>0.57408</cdr:x>
      <cdr:y>0.64919</cdr:y>
    </cdr:from>
    <cdr:to>
      <cdr:x>1</cdr:x>
      <cdr:y>0.99995</cdr:y>
    </cdr:to>
    <cdr:sp macro="" textlink="">
      <cdr:nvSpPr>
        <cdr:cNvPr id="3" name="TextBox 2">
          <a:extLst xmlns:a="http://schemas.openxmlformats.org/drawingml/2006/main">
            <a:ext uri="{FF2B5EF4-FFF2-40B4-BE49-F238E27FC236}">
              <a16:creationId xmlns:a16="http://schemas.microsoft.com/office/drawing/2014/main" id="{105EFFA0-F0EE-6631-F596-E60E91BCD5EE}"/>
            </a:ext>
          </a:extLst>
        </cdr:cNvPr>
        <cdr:cNvSpPr txBox="1"/>
      </cdr:nvSpPr>
      <cdr:spPr>
        <a:xfrm xmlns:a="http://schemas.openxmlformats.org/drawingml/2006/main">
          <a:off x="1860029" y="1343814"/>
          <a:ext cx="1379970" cy="72608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da-DK" sz="800" kern="1200" dirty="0">
              <a:solidFill>
                <a:schemeClr val="tx1"/>
              </a:solidFill>
              <a:latin typeface="Helvetica" panose="020B0604020202020204" pitchFamily="34" charset="0"/>
              <a:cs typeface="Helvetica" panose="020B0604020202020204" pitchFamily="34" charset="0"/>
            </a:rPr>
            <a:t>Cu/</a:t>
          </a:r>
          <a:r>
            <a:rPr lang="da-DK" sz="800" kern="1200" dirty="0" err="1">
              <a:solidFill>
                <a:schemeClr val="tx1"/>
              </a:solidFill>
              <a:latin typeface="Helvetica" panose="020B0604020202020204" pitchFamily="34" charset="0"/>
              <a:cs typeface="Helvetica" panose="020B0604020202020204" pitchFamily="34" charset="0"/>
            </a:rPr>
            <a:t>ZnO</a:t>
          </a:r>
          <a:r>
            <a:rPr lang="da-DK" sz="800" kern="1200" dirty="0">
              <a:solidFill>
                <a:schemeClr val="tx1"/>
              </a:solidFill>
              <a:latin typeface="Helvetica" panose="020B0604020202020204" pitchFamily="34" charset="0"/>
              <a:cs typeface="Helvetica" panose="020B0604020202020204" pitchFamily="34" charset="0"/>
            </a:rPr>
            <a:t>/Al</a:t>
          </a:r>
          <a:r>
            <a:rPr lang="da-DK" sz="800" kern="1200" baseline="-25000" dirty="0">
              <a:solidFill>
                <a:schemeClr val="tx1"/>
              </a:solidFill>
              <a:latin typeface="Helvetica" panose="020B0604020202020204" pitchFamily="34" charset="0"/>
              <a:cs typeface="Helvetica" panose="020B0604020202020204" pitchFamily="34" charset="0"/>
            </a:rPr>
            <a:t>2</a:t>
          </a:r>
          <a:r>
            <a:rPr lang="da-DK" sz="800" kern="1200" dirty="0">
              <a:solidFill>
                <a:schemeClr val="tx1"/>
              </a:solidFill>
              <a:latin typeface="Helvetica" panose="020B0604020202020204" pitchFamily="34" charset="0"/>
              <a:cs typeface="Helvetica" panose="020B0604020202020204" pitchFamily="34" charset="0"/>
            </a:rPr>
            <a:t>O</a:t>
          </a:r>
          <a:r>
            <a:rPr lang="da-DK" sz="800" kern="1200" baseline="-25000" dirty="0">
              <a:solidFill>
                <a:schemeClr val="tx1"/>
              </a:solidFill>
              <a:latin typeface="Helvetica" panose="020B0604020202020204" pitchFamily="34" charset="0"/>
              <a:cs typeface="Helvetica" panose="020B0604020202020204" pitchFamily="34" charset="0"/>
            </a:rPr>
            <a:t>3</a:t>
          </a:r>
        </a:p>
        <a:p xmlns:a="http://schemas.openxmlformats.org/drawingml/2006/main">
          <a:r>
            <a:rPr lang="da-DK" sz="800" kern="1200" dirty="0" err="1">
              <a:solidFill>
                <a:schemeClr val="tx1"/>
              </a:solidFill>
              <a:latin typeface="Helvetica" panose="020B0604020202020204" pitchFamily="34" charset="0"/>
              <a:cs typeface="Helvetica" panose="020B0604020202020204" pitchFamily="34" charset="0"/>
            </a:rPr>
            <a:t>Different</a:t>
          </a:r>
          <a:r>
            <a:rPr lang="da-DK" sz="800" kern="1200" dirty="0">
              <a:solidFill>
                <a:schemeClr val="tx1"/>
              </a:solidFill>
              <a:latin typeface="Helvetica" panose="020B0604020202020204" pitchFamily="34" charset="0"/>
              <a:cs typeface="Helvetica" panose="020B0604020202020204" pitchFamily="34" charset="0"/>
            </a:rPr>
            <a:t> </a:t>
          </a:r>
          <a:r>
            <a:rPr lang="da-DK" sz="800" kern="1200" dirty="0" err="1">
              <a:solidFill>
                <a:schemeClr val="tx1"/>
              </a:solidFill>
              <a:latin typeface="Helvetica" panose="020B0604020202020204" pitchFamily="34" charset="0"/>
              <a:cs typeface="Helvetica" panose="020B0604020202020204" pitchFamily="34" charset="0"/>
            </a:rPr>
            <a:t>charging</a:t>
          </a:r>
          <a:r>
            <a:rPr lang="da-DK" sz="800" kern="1200" dirty="0">
              <a:solidFill>
                <a:schemeClr val="tx1"/>
              </a:solidFill>
              <a:latin typeface="Helvetica" panose="020B0604020202020204" pitchFamily="34" charset="0"/>
              <a:cs typeface="Helvetica" panose="020B0604020202020204" pitchFamily="34" charset="0"/>
            </a:rPr>
            <a:t> </a:t>
          </a:r>
          <a:r>
            <a:rPr lang="da-DK" sz="800" kern="1200" dirty="0" err="1">
              <a:solidFill>
                <a:schemeClr val="tx1"/>
              </a:solidFill>
              <a:latin typeface="Helvetica" panose="020B0604020202020204" pitchFamily="34" charset="0"/>
              <a:cs typeface="Helvetica" panose="020B0604020202020204" pitchFamily="34" charset="0"/>
            </a:rPr>
            <a:t>than</a:t>
          </a:r>
          <a:r>
            <a:rPr lang="da-DK" sz="800" kern="1200" dirty="0">
              <a:solidFill>
                <a:schemeClr val="tx1"/>
              </a:solidFill>
              <a:latin typeface="Helvetica" panose="020B0604020202020204" pitchFamily="34" charset="0"/>
              <a:cs typeface="Helvetica" panose="020B0604020202020204" pitchFamily="34" charset="0"/>
            </a:rPr>
            <a:t> Au</a:t>
          </a:r>
        </a:p>
        <a:p xmlns:a="http://schemas.openxmlformats.org/drawingml/2006/main">
          <a:endParaRPr lang="da-DK" sz="800" kern="1200" dirty="0">
            <a:solidFill>
              <a:srgbClr val="FF0000"/>
            </a:solidFill>
            <a:latin typeface="Helvetica" panose="020B0604020202020204" pitchFamily="34" charset="0"/>
            <a:cs typeface="Helvetica" panose="020B0604020202020204" pitchFamily="34" charset="0"/>
          </a:endParaRPr>
        </a:p>
        <a:p xmlns:a="http://schemas.openxmlformats.org/drawingml/2006/main">
          <a:r>
            <a:rPr lang="da-DK" sz="800" kern="1200" dirty="0" err="1">
              <a:solidFill>
                <a:srgbClr val="FF0000"/>
              </a:solidFill>
              <a:latin typeface="Helvetica" panose="020B0604020202020204" pitchFamily="34" charset="0"/>
              <a:cs typeface="Helvetica" panose="020B0604020202020204" pitchFamily="34" charset="0"/>
            </a:rPr>
            <a:t>Unsupported</a:t>
          </a:r>
          <a:r>
            <a:rPr lang="da-DK" sz="800" kern="1200" dirty="0">
              <a:solidFill>
                <a:srgbClr val="FF0000"/>
              </a:solidFill>
              <a:latin typeface="Helvetica" panose="020B0604020202020204" pitchFamily="34" charset="0"/>
              <a:cs typeface="Helvetica" panose="020B0604020202020204" pitchFamily="34" charset="0"/>
            </a:rPr>
            <a:t> Cu</a:t>
          </a:r>
        </a:p>
        <a:p xmlns:a="http://schemas.openxmlformats.org/drawingml/2006/main">
          <a:r>
            <a:rPr lang="da-DK" sz="800" kern="1200" dirty="0">
              <a:solidFill>
                <a:srgbClr val="FF0000"/>
              </a:solidFill>
              <a:latin typeface="Helvetica" panose="020B0604020202020204" pitchFamily="34" charset="0"/>
              <a:cs typeface="Helvetica" panose="020B0604020202020204" pitchFamily="34" charset="0"/>
            </a:rPr>
            <a:t>Same </a:t>
          </a:r>
          <a:r>
            <a:rPr lang="da-DK" sz="800" kern="1200" dirty="0" err="1">
              <a:solidFill>
                <a:srgbClr val="FF0000"/>
              </a:solidFill>
              <a:latin typeface="Helvetica" panose="020B0604020202020204" pitchFamily="34" charset="0"/>
              <a:cs typeface="Helvetica" panose="020B0604020202020204" pitchFamily="34" charset="0"/>
            </a:rPr>
            <a:t>charging</a:t>
          </a:r>
          <a:r>
            <a:rPr lang="da-DK" sz="800" kern="1200" dirty="0">
              <a:solidFill>
                <a:srgbClr val="FF0000"/>
              </a:solidFill>
              <a:latin typeface="Helvetica" panose="020B0604020202020204" pitchFamily="34" charset="0"/>
              <a:cs typeface="Helvetica" panose="020B0604020202020204" pitchFamily="34" charset="0"/>
            </a:rPr>
            <a:t> as Au</a:t>
          </a:r>
        </a:p>
      </cdr:txBody>
    </cdr:sp>
  </cdr:relSizeAnchor>
</c:userShape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854013440"/>
        <w:category>
          <w:name w:val="General"/>
          <w:gallery w:val="placeholder"/>
        </w:category>
        <w:types>
          <w:type w:val="bbPlcHdr"/>
        </w:types>
        <w:behaviors>
          <w:behavior w:val="content"/>
        </w:behaviors>
        <w:guid w:val="{D0AF8E94-54E5-483C-8FCC-5AF87325D280}"/>
      </w:docPartPr>
      <w:docPartBody>
        <w:p w:rsidR="003A756E" w:rsidRDefault="00E45CEB">
          <w:r w:rsidRPr="002A77E9">
            <w:rPr>
              <w:rStyle w:val="PlaceholderText"/>
            </w:rPr>
            <w:t>Click or tap here to enter text.</w:t>
          </w:r>
        </w:p>
      </w:docPartBody>
    </w:docPart>
    <w:docPart>
      <w:docPartPr>
        <w:name w:val="EAE35443FBC349C28FFFFF514E357884"/>
        <w:category>
          <w:name w:val="General"/>
          <w:gallery w:val="placeholder"/>
        </w:category>
        <w:types>
          <w:type w:val="bbPlcHdr"/>
        </w:types>
        <w:behaviors>
          <w:behavior w:val="content"/>
        </w:behaviors>
        <w:guid w:val="{BB7A33C3-93D7-44AF-862E-D163AF6A2B2A}"/>
      </w:docPartPr>
      <w:docPartBody>
        <w:p w:rsidR="00626A5D" w:rsidRDefault="00E35A6F" w:rsidP="00E35A6F">
          <w:pPr>
            <w:pStyle w:val="EAE35443FBC349C28FFFFF514E357884"/>
          </w:pPr>
          <w:r w:rsidRPr="00FC4BB2">
            <w:rPr>
              <w:rStyle w:val="PlaceholderText"/>
            </w:rPr>
            <w:t>Click or tap here to enter text.</w:t>
          </w:r>
        </w:p>
      </w:docPartBody>
    </w:docPart>
    <w:docPart>
      <w:docPartPr>
        <w:name w:val="435F6308F6714BE299928812C94B2B93"/>
        <w:category>
          <w:name w:val="General"/>
          <w:gallery w:val="placeholder"/>
        </w:category>
        <w:types>
          <w:type w:val="bbPlcHdr"/>
        </w:types>
        <w:behaviors>
          <w:behavior w:val="content"/>
        </w:behaviors>
        <w:guid w:val="{DED6BCC4-6BDD-461F-A0C9-8A04674759FB}"/>
      </w:docPartPr>
      <w:docPartBody>
        <w:p w:rsidR="00626A5D" w:rsidRDefault="00E35A6F" w:rsidP="00E35A6F">
          <w:pPr>
            <w:pStyle w:val="435F6308F6714BE299928812C94B2B93"/>
          </w:pPr>
          <w:r w:rsidRPr="002A77E9">
            <w:rPr>
              <w:rStyle w:val="PlaceholderText"/>
            </w:rPr>
            <w:t>Click or tap here to enter text.</w:t>
          </w:r>
        </w:p>
      </w:docPartBody>
    </w:docPart>
    <w:docPart>
      <w:docPartPr>
        <w:name w:val="D89CEEF03CA747459F0944C37064B469"/>
        <w:category>
          <w:name w:val="General"/>
          <w:gallery w:val="placeholder"/>
        </w:category>
        <w:types>
          <w:type w:val="bbPlcHdr"/>
        </w:types>
        <w:behaviors>
          <w:behavior w:val="content"/>
        </w:behaviors>
        <w:guid w:val="{9EA85A5D-03A4-401F-B21E-02D8C274A254}"/>
      </w:docPartPr>
      <w:docPartBody>
        <w:p w:rsidR="00244238" w:rsidRDefault="00626A5D" w:rsidP="00626A5D">
          <w:pPr>
            <w:pStyle w:val="D89CEEF03CA747459F0944C37064B469"/>
          </w:pPr>
          <w:r w:rsidRPr="00FC4BB2">
            <w:rPr>
              <w:rStyle w:val="PlaceholderText"/>
            </w:rPr>
            <w:t>Click or tap here to enter text.</w:t>
          </w:r>
        </w:p>
      </w:docPartBody>
    </w:docPart>
    <w:docPart>
      <w:docPartPr>
        <w:name w:val="976A514EF6B640089AFD6DD05282E35E"/>
        <w:category>
          <w:name w:val="General"/>
          <w:gallery w:val="placeholder"/>
        </w:category>
        <w:types>
          <w:type w:val="bbPlcHdr"/>
        </w:types>
        <w:behaviors>
          <w:behavior w:val="content"/>
        </w:behaviors>
        <w:guid w:val="{71B04969-DC3E-4A16-AA5D-8F5DB8E03F80}"/>
      </w:docPartPr>
      <w:docPartBody>
        <w:p w:rsidR="0074748C" w:rsidRDefault="00EB69D4" w:rsidP="00EB69D4">
          <w:pPr>
            <w:pStyle w:val="976A514EF6B640089AFD6DD05282E35E"/>
          </w:pPr>
          <w:r w:rsidRPr="00FC4BB2">
            <w:rPr>
              <w:rStyle w:val="PlaceholderText"/>
            </w:rPr>
            <w:t>Click or tap here to enter text.</w:t>
          </w:r>
        </w:p>
      </w:docPartBody>
    </w:docPart>
    <w:docPart>
      <w:docPartPr>
        <w:name w:val="4A81B1152E04473D88555A372E403FF6"/>
        <w:category>
          <w:name w:val="General"/>
          <w:gallery w:val="placeholder"/>
        </w:category>
        <w:types>
          <w:type w:val="bbPlcHdr"/>
        </w:types>
        <w:behaviors>
          <w:behavior w:val="content"/>
        </w:behaviors>
        <w:guid w:val="{0DAF8C5D-8F62-458B-A7B0-83AE8A8DFBC4}"/>
      </w:docPartPr>
      <w:docPartBody>
        <w:p w:rsidR="005E1D0B" w:rsidRDefault="006737FE" w:rsidP="006737FE">
          <w:pPr>
            <w:pStyle w:val="4A81B1152E04473D88555A372E403FF6"/>
          </w:pPr>
          <w:r w:rsidRPr="002A77E9">
            <w:rPr>
              <w:rStyle w:val="PlaceholderText"/>
            </w:rPr>
            <w:t>Click or tap here to enter text.</w:t>
          </w:r>
        </w:p>
      </w:docPartBody>
    </w:docPart>
    <w:docPart>
      <w:docPartPr>
        <w:name w:val="CF38028C9B1844139F9644753A91988F"/>
        <w:category>
          <w:name w:val="General"/>
          <w:gallery w:val="placeholder"/>
        </w:category>
        <w:types>
          <w:type w:val="bbPlcHdr"/>
        </w:types>
        <w:behaviors>
          <w:behavior w:val="content"/>
        </w:behaviors>
        <w:guid w:val="{A64F45B2-1A07-4CEA-90FE-252B6E2C41A3}"/>
      </w:docPartPr>
      <w:docPartBody>
        <w:p w:rsidR="005E1D0B" w:rsidRDefault="006737FE" w:rsidP="006737FE">
          <w:pPr>
            <w:pStyle w:val="CF38028C9B1844139F9644753A91988F"/>
          </w:pPr>
          <w:r w:rsidRPr="002A77E9">
            <w:rPr>
              <w:rStyle w:val="PlaceholderText"/>
            </w:rPr>
            <w:t>Click or tap here to enter text.</w:t>
          </w:r>
        </w:p>
      </w:docPartBody>
    </w:docPart>
    <w:docPart>
      <w:docPartPr>
        <w:name w:val="CE170743EDA74149A536BAA76AB2F7B1"/>
        <w:category>
          <w:name w:val="General"/>
          <w:gallery w:val="placeholder"/>
        </w:category>
        <w:types>
          <w:type w:val="bbPlcHdr"/>
        </w:types>
        <w:behaviors>
          <w:behavior w:val="content"/>
        </w:behaviors>
        <w:guid w:val="{3AD2C2A7-0CA2-4103-88B8-96E9D298A5CB}"/>
      </w:docPartPr>
      <w:docPartBody>
        <w:p w:rsidR="005E1D0B" w:rsidRDefault="006737FE" w:rsidP="006737FE">
          <w:pPr>
            <w:pStyle w:val="CE170743EDA74149A536BAA76AB2F7B1"/>
          </w:pPr>
          <w:r w:rsidRPr="002A77E9">
            <w:rPr>
              <w:rStyle w:val="PlaceholderText"/>
            </w:rPr>
            <w:t>Click or tap here to enter text.</w:t>
          </w:r>
        </w:p>
      </w:docPartBody>
    </w:docPart>
    <w:docPart>
      <w:docPartPr>
        <w:name w:val="A6197B0E47EF420C96C2828B0EFD596D"/>
        <w:category>
          <w:name w:val="General"/>
          <w:gallery w:val="placeholder"/>
        </w:category>
        <w:types>
          <w:type w:val="bbPlcHdr"/>
        </w:types>
        <w:behaviors>
          <w:behavior w:val="content"/>
        </w:behaviors>
        <w:guid w:val="{D19CD6CD-5C7F-4936-BB95-5DACE52BD262}"/>
      </w:docPartPr>
      <w:docPartBody>
        <w:p w:rsidR="005E1D0B" w:rsidRDefault="006737FE" w:rsidP="006737FE">
          <w:pPr>
            <w:pStyle w:val="A6197B0E47EF420C96C2828B0EFD596D"/>
          </w:pPr>
          <w:r w:rsidRPr="002A77E9">
            <w:rPr>
              <w:rStyle w:val="PlaceholderText"/>
            </w:rPr>
            <w:t>Click or tap here to enter text.</w:t>
          </w:r>
        </w:p>
      </w:docPartBody>
    </w:docPart>
    <w:docPart>
      <w:docPartPr>
        <w:name w:val="CB6217858F1E4EC6A452D08FBD4D753A"/>
        <w:category>
          <w:name w:val="General"/>
          <w:gallery w:val="placeholder"/>
        </w:category>
        <w:types>
          <w:type w:val="bbPlcHdr"/>
        </w:types>
        <w:behaviors>
          <w:behavior w:val="content"/>
        </w:behaviors>
        <w:guid w:val="{F8E4694A-18E8-49B2-AC30-8AE83EE962E7}"/>
      </w:docPartPr>
      <w:docPartBody>
        <w:p w:rsidR="00904FC0" w:rsidRDefault="0081313F" w:rsidP="0081313F">
          <w:pPr>
            <w:pStyle w:val="CB6217858F1E4EC6A452D08FBD4D753A"/>
          </w:pPr>
          <w:r w:rsidRPr="00FC4BB2">
            <w:rPr>
              <w:rStyle w:val="PlaceholderText"/>
            </w:rPr>
            <w:t>Click or tap here to enter text.</w:t>
          </w:r>
        </w:p>
      </w:docPartBody>
    </w:docPart>
    <w:docPart>
      <w:docPartPr>
        <w:name w:val="96C47CDDD49F425EA9E76721BDAB0102"/>
        <w:category>
          <w:name w:val="General"/>
          <w:gallery w:val="placeholder"/>
        </w:category>
        <w:types>
          <w:type w:val="bbPlcHdr"/>
        </w:types>
        <w:behaviors>
          <w:behavior w:val="content"/>
        </w:behaviors>
        <w:guid w:val="{872C4598-79EC-4DAE-862E-B3AB29AEF625}"/>
      </w:docPartPr>
      <w:docPartBody>
        <w:p w:rsidR="00904FC0" w:rsidRDefault="0081313F" w:rsidP="0081313F">
          <w:pPr>
            <w:pStyle w:val="96C47CDDD49F425EA9E76721BDAB0102"/>
          </w:pPr>
          <w:r w:rsidRPr="00FC4BB2">
            <w:rPr>
              <w:rStyle w:val="PlaceholderText"/>
            </w:rPr>
            <w:t>Click or tap here to enter text.</w:t>
          </w:r>
        </w:p>
      </w:docPartBody>
    </w:docPart>
    <w:docPart>
      <w:docPartPr>
        <w:name w:val="0051082A5A8D44239EE8A6669311BC86"/>
        <w:category>
          <w:name w:val="General"/>
          <w:gallery w:val="placeholder"/>
        </w:category>
        <w:types>
          <w:type w:val="bbPlcHdr"/>
        </w:types>
        <w:behaviors>
          <w:behavior w:val="content"/>
        </w:behaviors>
        <w:guid w:val="{610799FF-33A6-4762-889F-27B7146419FC}"/>
      </w:docPartPr>
      <w:docPartBody>
        <w:p w:rsidR="00DD431E" w:rsidRDefault="00DD431E" w:rsidP="00DD431E">
          <w:pPr>
            <w:pStyle w:val="0051082A5A8D44239EE8A6669311BC86"/>
          </w:pPr>
          <w:r w:rsidRPr="002A77E9">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Garamond">
    <w:panose1 w:val="02020404030301010803"/>
    <w:charset w:val="00"/>
    <w:family w:val="roman"/>
    <w:pitch w:val="variable"/>
    <w:sig w:usb0="00000287" w:usb1="00000000" w:usb2="00000000" w:usb3="00000000" w:csb0="0000009F" w:csb1="00000000"/>
  </w:font>
  <w:font w:name="Gill Sans MT">
    <w:panose1 w:val="020B0502020104020203"/>
    <w:charset w:val="00"/>
    <w:family w:val="swiss"/>
    <w:pitch w:val="variable"/>
    <w:sig w:usb0="00000007" w:usb1="00000000" w:usb2="00000000" w:usb3="00000000" w:csb0="00000003" w:csb1="00000000"/>
  </w:font>
  <w:font w:name="Yu Gothic Light">
    <w:altName w:val="游ゴシック Light"/>
    <w:panose1 w:val="020B0300000000000000"/>
    <w:charset w:val="80"/>
    <w:family w:val="swiss"/>
    <w:pitch w:val="variable"/>
    <w:sig w:usb0="E00002FF" w:usb1="2AC7FDFF" w:usb2="00000016" w:usb3="00000000" w:csb0="0002009F" w:csb1="00000000"/>
  </w:font>
  <w:font w:name="Cambria Math">
    <w:panose1 w:val="02040503050406030204"/>
    <w:charset w:val="00"/>
    <w:family w:val="roman"/>
    <w:pitch w:val="variable"/>
    <w:sig w:usb0="E00006FF" w:usb1="420024FF" w:usb2="02000000" w:usb3="00000000" w:csb0="0000019F" w:csb1="00000000"/>
  </w:font>
  <w:font w:name="Yu Mincho">
    <w:altName w:val="游明朝"/>
    <w:charset w:val="80"/>
    <w:family w:val="roman"/>
    <w:pitch w:val="variable"/>
    <w:sig w:usb0="800002E7" w:usb1="2AC7FCFF" w:usb2="00000012" w:usb3="00000000" w:csb0="0002009F" w:csb1="00000000"/>
  </w:font>
  <w:font w:name="Wingdings 2">
    <w:panose1 w:val="050201020105070707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Noto Sans">
    <w:charset w:val="00"/>
    <w:family w:val="swiss"/>
    <w:pitch w:val="variable"/>
    <w:sig w:usb0="E00082FF" w:usb1="400078FF" w:usb2="00000021" w:usb3="00000000" w:csb0="0000019F" w:csb1="00000000"/>
  </w:font>
  <w:font w:name="Calibri Light">
    <w:panose1 w:val="020F0302020204030204"/>
    <w:charset w:val="00"/>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revisionView w:inkAnnotations="0"/>
  <w:defaultTabStop w:val="1304"/>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45CEB"/>
    <w:rsid w:val="000E3EC4"/>
    <w:rsid w:val="00136AC8"/>
    <w:rsid w:val="002176CD"/>
    <w:rsid w:val="00244238"/>
    <w:rsid w:val="00252625"/>
    <w:rsid w:val="0029391A"/>
    <w:rsid w:val="002C7277"/>
    <w:rsid w:val="00321FA4"/>
    <w:rsid w:val="003A756E"/>
    <w:rsid w:val="003B50D4"/>
    <w:rsid w:val="003B7769"/>
    <w:rsid w:val="003D179E"/>
    <w:rsid w:val="003F4A79"/>
    <w:rsid w:val="00402FC8"/>
    <w:rsid w:val="004040D0"/>
    <w:rsid w:val="0041279D"/>
    <w:rsid w:val="00417E63"/>
    <w:rsid w:val="00455A90"/>
    <w:rsid w:val="004A31DC"/>
    <w:rsid w:val="004B4785"/>
    <w:rsid w:val="00530D1B"/>
    <w:rsid w:val="00531D7D"/>
    <w:rsid w:val="0055601D"/>
    <w:rsid w:val="00562A7E"/>
    <w:rsid w:val="00562D51"/>
    <w:rsid w:val="00574125"/>
    <w:rsid w:val="005D7CA1"/>
    <w:rsid w:val="005E1D0B"/>
    <w:rsid w:val="005E6AE8"/>
    <w:rsid w:val="00612BED"/>
    <w:rsid w:val="00626A5D"/>
    <w:rsid w:val="0067140E"/>
    <w:rsid w:val="006737FE"/>
    <w:rsid w:val="007174D1"/>
    <w:rsid w:val="00734E15"/>
    <w:rsid w:val="0074748C"/>
    <w:rsid w:val="007C328B"/>
    <w:rsid w:val="0081313F"/>
    <w:rsid w:val="008802A9"/>
    <w:rsid w:val="008D590A"/>
    <w:rsid w:val="00904FC0"/>
    <w:rsid w:val="009B67D9"/>
    <w:rsid w:val="00A11032"/>
    <w:rsid w:val="00A6426C"/>
    <w:rsid w:val="00B14F6D"/>
    <w:rsid w:val="00B219D0"/>
    <w:rsid w:val="00B278F5"/>
    <w:rsid w:val="00B52998"/>
    <w:rsid w:val="00BC52DC"/>
    <w:rsid w:val="00C51C1A"/>
    <w:rsid w:val="00C75C67"/>
    <w:rsid w:val="00C87093"/>
    <w:rsid w:val="00CD6F01"/>
    <w:rsid w:val="00CE5557"/>
    <w:rsid w:val="00DB00CF"/>
    <w:rsid w:val="00DD431E"/>
    <w:rsid w:val="00E35A6F"/>
    <w:rsid w:val="00E45CEB"/>
    <w:rsid w:val="00E651D1"/>
    <w:rsid w:val="00E93934"/>
    <w:rsid w:val="00EB69D4"/>
    <w:rsid w:val="00EC281E"/>
    <w:rsid w:val="00EC72A3"/>
    <w:rsid w:val="00ED717C"/>
    <w:rsid w:val="00F1573C"/>
    <w:rsid w:val="00F15EA5"/>
    <w:rsid w:val="00F26493"/>
    <w:rsid w:val="00F473DD"/>
    <w:rsid w:val="00F60EC8"/>
    <w:rsid w:val="00F910C5"/>
    <w:rsid w:val="00F9478A"/>
    <w:rsid w:val="00FB3941"/>
    <w:rsid w:val="00FE357A"/>
    <w:rsid w:val="00FE6996"/>
  </w:rsids>
  <m:mathPr>
    <m:mathFont m:val="Cambria Math"/>
    <m:brkBin m:val="before"/>
    <m:brkBinSub m:val="--"/>
    <m:smallFrac m:val="0"/>
    <m:dispDef/>
    <m:lMargin m:val="0"/>
    <m:rMargin m:val="0"/>
    <m:defJc m:val="centerGroup"/>
    <m:wrapIndent m:val="1440"/>
    <m:intLim m:val="subSup"/>
    <m:naryLim m:val="undOvr"/>
  </m:mathPr>
  <w:themeFontLang w:val="da-DK"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da-DK" w:eastAsia="da-DK"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D431E"/>
    <w:rPr>
      <w:color w:val="808080"/>
    </w:rPr>
  </w:style>
  <w:style w:type="paragraph" w:customStyle="1" w:styleId="EAE35443FBC349C28FFFFF514E357884">
    <w:name w:val="EAE35443FBC349C28FFFFF514E357884"/>
    <w:rsid w:val="00E35A6F"/>
  </w:style>
  <w:style w:type="paragraph" w:customStyle="1" w:styleId="435F6308F6714BE299928812C94B2B93">
    <w:name w:val="435F6308F6714BE299928812C94B2B93"/>
    <w:rsid w:val="00E35A6F"/>
  </w:style>
  <w:style w:type="paragraph" w:customStyle="1" w:styleId="D89CEEF03CA747459F0944C37064B469">
    <w:name w:val="D89CEEF03CA747459F0944C37064B469"/>
    <w:rsid w:val="00626A5D"/>
  </w:style>
  <w:style w:type="paragraph" w:customStyle="1" w:styleId="0051082A5A8D44239EE8A6669311BC86">
    <w:name w:val="0051082A5A8D44239EE8A6669311BC86"/>
    <w:rsid w:val="00DD431E"/>
    <w:rPr>
      <w:lang w:val="en-US" w:eastAsia="en-US"/>
    </w:rPr>
  </w:style>
  <w:style w:type="paragraph" w:customStyle="1" w:styleId="976A514EF6B640089AFD6DD05282E35E">
    <w:name w:val="976A514EF6B640089AFD6DD05282E35E"/>
    <w:rsid w:val="00EB69D4"/>
  </w:style>
  <w:style w:type="paragraph" w:customStyle="1" w:styleId="4A81B1152E04473D88555A372E403FF6">
    <w:name w:val="4A81B1152E04473D88555A372E403FF6"/>
    <w:rsid w:val="006737FE"/>
  </w:style>
  <w:style w:type="paragraph" w:customStyle="1" w:styleId="CF38028C9B1844139F9644753A91988F">
    <w:name w:val="CF38028C9B1844139F9644753A91988F"/>
    <w:rsid w:val="006737FE"/>
  </w:style>
  <w:style w:type="paragraph" w:customStyle="1" w:styleId="CE170743EDA74149A536BAA76AB2F7B1">
    <w:name w:val="CE170743EDA74149A536BAA76AB2F7B1"/>
    <w:rsid w:val="006737FE"/>
  </w:style>
  <w:style w:type="paragraph" w:customStyle="1" w:styleId="A6197B0E47EF420C96C2828B0EFD596D">
    <w:name w:val="A6197B0E47EF420C96C2828B0EFD596D"/>
    <w:rsid w:val="006737FE"/>
  </w:style>
  <w:style w:type="paragraph" w:customStyle="1" w:styleId="CB6217858F1E4EC6A452D08FBD4D753A">
    <w:name w:val="CB6217858F1E4EC6A452D08FBD4D753A"/>
    <w:rsid w:val="0081313F"/>
  </w:style>
  <w:style w:type="paragraph" w:customStyle="1" w:styleId="96C47CDDD49F425EA9E76721BDAB0102">
    <w:name w:val="96C47CDDD49F425EA9E76721BDAB0102"/>
    <w:rsid w:val="0081313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438" row="1">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841D4A31-7B68-4CF7-9DE0-B3B4008F66C5}">
  <we:reference id="f78a3046-9e99-4300-aa2b-5814002b01a2" version="1.55.1.0" store="EXCatalog" storeType="EXCatalog"/>
  <we:alternateReferences>
    <we:reference id="WA104382081" version="1.55.1.0" store="en-US" storeType="OMEX"/>
  </we:alternateReferences>
  <we:properties>
    <we:property name="MENDELEY_BIBLIOGRAPHY_IS_DIRTY" value="true"/>
    <we:property name="MENDELEY_BIBLIOGRAPHY_LAST_MODIFIED" value="1768918941842"/>
    <we:property name="MENDELEY_CITATIONS" value="[{&quot;citationID&quot;:&quot;MENDELEY_CITATION_0bb9faa8-4148-4212-8751-dab3c684a99a&quot;,&quot;properties&quot;:{&quot;noteIndex&quot;:0},&quot;isEdited&quot;:false,&quot;manualOverride&quot;:{&quot;isManuallyOverridden&quot;:false,&quot;citeprocText&quot;:&quot;&lt;sup&gt;1&lt;/sup&gt;&quot;,&quot;manualOverrideText&quot;:&quot;&quot;},&quot;citationTag&quot;:&quot;MENDELEY_CITATION_v3_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&quot;,&quot;citationItems&quot;:[{&quot;id&quot;:&quot;c005f559-ef2b-3dd7-84f0-7424dd1e2207&quot;,&quot;itemData&quot;:{&quot;type&quot;:&quot;article-journal&quot;,&quot;id&quot;:&quot;c005f559-ef2b-3dd7-84f0-7424dd1e2207&quot;,&quot;title&quot;:&quot;Vibration-driven reaction of CO2 on Cu surfaces via Eley–Rideal-type mechanism&quot;,&quot;author&quot;:[{&quot;family&quot;:&quot;Quan&quot;,&quot;given&quot;:&quot;Jiamei&quot;,&quot;parse-names&quot;:false,&quot;dropping-particle&quot;:&quot;&quot;,&quot;non-dropping-particle&quot;:&quot;&quot;},{&quot;family&quot;:&quot;Muttaqien&quot;,&quot;given&quot;:&quot;Fahdzi&quot;,&quot;parse-names&quot;:false,&quot;dropping-particle&quot;:&quot;&quot;,&quot;non-dropping-particle&quot;:&quot;&quot;},{&quot;family&quot;:&quot;Kondo&quot;,&quot;given&quot;:&quot;Takahiro&quot;,&quot;parse-names&quot;:false,&quot;dropping-particle&quot;:&quot;&quot;,&quot;non-dropping-particle&quot;:&quot;&quot;},{&quot;family&quot;:&quot;Kozarashi&quot;,&quot;given&quot;:&quot;Taijun&quot;,&quot;parse-names&quot;:false,&quot;dropping-particle&quot;:&quot;&quot;,&quot;non-dropping-particle&quot;:&quot;&quot;},{&quot;family&quot;:&quot;Mogi&quot;,&quot;given&quot;:&quot;Tomoyasu&quot;,&quot;parse-names&quot;:false,&quot;dropping-particle&quot;:&quot;&quot;,&quot;non-dropping-particle&quot;:&quot;&quot;},{&quot;family&quot;:&quot;Imabayashi&quot;,&quot;given&quot;:&quot;Takumi&quot;,&quot;parse-names&quot;:false,&quot;dropping-particle&quot;:&quot;&quot;,&quot;non-dropping-particle&quot;:&quot;&quot;},{&quot;family&quot;:&quot;Hamamoto&quot;,&quot;given&quot;:&quot;Yuji&quot;,&quot;parse-names&quot;:false,&quot;dropping-particle&quot;:&quot;&quot;,&quot;non-dropping-particle&quot;:&quot;&quot;},{&quot;family&quot;:&quot;Inagaki&quot;,&quot;given&quot;:&quot;Kouji&quot;,&quot;parse-names&quot;:false,&quot;dropping-particle&quot;:&quot;&quot;,&quot;non-dropping-particle&quot;:&quot;&quot;},{&quot;family&quot;:&quot;Hamada&quot;,&quot;given&quot;:&quot;Ikutaro&quot;,&quot;parse-names&quot;:false,&quot;dropping-particle&quot;:&quot;&quot;,&quot;non-dropping-particle&quot;:&quot;&quot;},{&quot;family&quot;:&quot;Morikawa&quot;,&quot;given&quot;:&quot;Yoshitada&quot;,&quot;parse-names&quot;:false,&quot;dropping-particle&quot;:&quot;&quot;,&quot;non-dropping-particle&quot;:&quot;&quot;},{&quot;family&quot;:&quot;Nakamura&quot;,&quot;given&quot;:&quot;Junji&quot;,&quot;parse-names&quot;:false,&quot;dropping-particle&quot;:&quot;&quot;,&quot;non-dropping-particle&quot;:&quot;&quot;}],&quot;container-title&quot;:&quot;Nature Chemistry 2019 11:8&quot;,&quot;accessed&quot;:{&quot;date-parts&quot;:[[2025,10,29]]},&quot;DOI&quot;:&quot;10.1038/s41557-019-0282-1&quot;,&quot;ISSN&quot;:&quot;1755-4349&quot;,&quot;PMID&quot;:&quot;31235896&quot;,&quot;URL&quot;:&quot;https://www.nature.com/articles/s41557-019-0282-1&quot;,&quot;issued&quot;:{&quot;date-parts&quot;:[[2019,6,24]]},&quot;page&quot;:&quot;722-729&quot;,&quot;abstract&quot;:&quot;Understanding gas–surface reaction dynamics, such as the rupture and formation of bonds in vibrationally and translationally excited (‘hot’) molecules, is important to provide mechanistic insight into heterogeneous catalytic processes. Although it has been established that such excitation can affect the reactions occurring via dissociative mechanisms, for associative mechanisms—in which the gas-phase reactant collides directly with a surface-adsorbed species—only translational excitation has been observed to affect reactivity. Here we report a bond-formation reaction that is driven by the vibrational energy of reactant molecules and occurs via an (associative) Eley–Rideal-type mechanism, in which the reaction takes place in a single collision. Hot CO2 in a molecular beam is found to react with pre-adsorbed hydrogen atoms directly on cold Cu(111) and Cu(100) surfaces to form formate adspecies. The vibrational energy of CO2 is more effective at promoting the reaction than translational energy, the reaction rate is independent of the surface temperature and the experimental results are consistent with density functional theory calculations. Vibrational and translational energies have previously been observed to promote reactions at surfaces occurring via dissociative mechanisms. Now, it has been shown that the reaction of CO2 with surface-adsorbed atomic hydrogen—which occurs via an associative (Eley–Rideal-type) mechanism—can be driven by vibrationally exciting CO2.&quot;,&quot;publisher&quot;:&quot;Nature Publishing Group&quot;,&quot;issue&quot;:&quot;8&quot;,&quot;volume&quot;:&quot;11&quot;,&quot;container-title-short&quot;:&quot;&quot;},&quot;isTemporary&quot;:false}]},{&quot;citationID&quot;:&quot;MENDELEY_CITATION_b0595e0b-e772-4519-a2f2-45255937ad55&quot;,&quot;properties&quot;:{&quot;noteIndex&quot;:0},&quot;isEdited&quot;:false,&quot;manualOverride&quot;:{&quot;isManuallyOverridden&quot;:false,&quot;citeprocText&quot;:&quot;&lt;sup&gt;2&lt;/sup&gt;&quot;,&quot;manualOverrideText&quot;:&quot;&quot;},&quot;citationTag&quot;:&quot;MENDELEY_CITATION_v3_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&quot;,&quot;citationItems&quot;:[{&quot;id&quot;:&quot;4c6461a1-36d1-38e6-9dc2-72a4826f09a5&quot;,&quot;itemData&quot;:{&quot;type&quot;:&quot;article-journal&quot;,&quot;id&quot;:&quot;4c6461a1-36d1-38e6-9dc2-72a4826f09a5&quot;,&quot;title&quot;:&quot;An Adsorption Isotherm That Includes the Interactions between Adsorbates&quot;,&quot;author&quot;:[{&quot;family&quot;:&quot;Hansen&quot;,&quot;given&quot;:&quot;Simon I.&quot;,&quot;parse-names&quot;:false,&quot;dropping-particle&quot;:&quot;&quot;,&quot;non-dropping-particle&quot;:&quot;&quot;},{&quot;family&quot;:&quot;Sjo̷lin&quot;,&quot;given&quot;:&quot;Benjamin H.&quot;,&quot;parse-names&quot;:false,&quot;dropping-particle&quot;:&quot;&quot;,&quot;non-dropping-particle&quot;:&quot;&quot;},{&quot;family&quot;:&quot;Castelli&quot;,&quot;given&quot;:&quot;Ivano E.&quot;,&quot;parse-names&quot;:false,&quot;dropping-particle&quot;:&quot;&quot;,&quot;non-dropping-particle&quot;:&quot;&quot;},{&quot;family&quot;:&quot;Vegge&quot;,&quot;given&quot;:&quot;Tejs&quot;,&quot;parse-names&quot;:false,&quot;dropping-particle&quot;:&quot;&quot;,&quot;non-dropping-particle&quot;:&quot;&quot;},{&quot;family&quot;:&quot;Jensen&quot;,&quot;given&quot;:&quot;Anker D.&quot;,&quot;parse-names&quot;:false,&quot;dropping-particle&quot;:&quot;&quot;,&quot;non-dropping-particle&quot;:&quot;&quot;},{&quot;family&quot;:&quot;Christensen&quot;,&quot;given&quot;:&quot;Jakob M.&quot;,&quot;parse-names&quot;:false,&quot;dropping-particle&quot;:&quot;&quot;,&quot;non-dropping-particle&quot;:&quot;&quot;}],&quot;container-title&quot;:&quot;The Journal of Physical Chemistry C&quot;,&quot;accessed&quot;:{&quot;date-parts&quot;:[[2025,3,10]]},&quot;DOI&quot;:&quot;10.1021/ACS.JPCC.4C08754&quot;,&quot;URL&quot;:&quot;https://pubs.acs.org/doi/full/10.1021/acs.jpcc.4c08754&quot;,&quot;issued&quot;:{&quot;date-parts&quot;:[[2025]]},&quot;page&quot;:&quot;5287-5300&quot;,&quot;abstract&quot;:&quot;We have developed a new adsorption isotherm that includes repulsive interactions between the adsorbates. By regarding the adsorbate–surface system as a finite array of classical dipoles, we can the...&quot;,&quot;publisher&quot;:&quot;American Chemical Society&quot;,&quot;issue&quot;:&quot;11&quot;,&quot;volume&quot;:&quot;129&quot;,&quot;container-title-short&quot;:&quot;&quot;},&quot;isTemporary&quot;:false}]},{&quot;citationID&quot;:&quot;MENDELEY_CITATION_2f818a75-b37d-42a3-b3bf-0c4403ce09a5&quot;,&quot;properties&quot;:{&quot;noteIndex&quot;:0},&quot;isEdited&quot;:false,&quot;manualOverride&quot;:{&quot;isManuallyOverridden&quot;:false,&quot;citeprocText&quot;:&quot;&lt;sup&gt;3&lt;/sup&gt;&quot;,&quot;manualOverrideText&quot;:&quot;&quot;},&quot;citationTag&quot;:&quot;MENDELEY_CITATION_v3_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&quot;,&quot;citationItems&quot;:[{&quot;id&quot;:&quot;96fc258f-76f7-3d48-a2dd-66b0f6757bcb&quot;,&quot;itemData&quot;:{&quot;type&quot;:&quot;article-journal&quot;,&quot;id&quot;:&quot;96fc258f-76f7-3d48-a2dd-66b0f6757bcb&quot;,&quot;title&quot;:&quot;Hydrogenation of CO2 to methanol and CO on Cu/ZnO/Al2O3: Is there a common intermediate or not?&quot;,&quot;author&quot;:[{&quot;family&quot;:&quot;Kunkes&quot;,&quot;given&quot;:&quot;Edward L.&quot;,&quot;parse-names&quot;:false,&quot;dropping-particle&quot;:&quot;&quot;,&quot;non-dropping-particle&quot;:&quot;&quot;},{&quot;family&quot;:&quot;Studt&quot;,&quot;given&quot;:&quot;Felix&quot;,&quot;parse-names&quot;:false,&quot;dropping-particle&quot;:&quot;&quot;,&quot;non-dropping-particle&quot;:&quot;&quot;},{&quot;family&quot;:&quot;Abild-Pedersen&quot;,&quot;given&quot;:&quot;Frank&quot;,&quot;parse-names&quot;:false,&quot;dropping-particle&quot;:&quot;&quot;,&quot;non-dropping-particle&quot;:&quot;&quot;},{&quot;family&quot;:&quot;Schlögl&quot;,&quot;given&quot;:&quot;Robert&quot;,&quot;parse-names&quot;:false,&quot;dropping-particle&quot;:&quot;&quot;,&quot;non-dropping-particle&quot;:&quot;&quot;},{&quot;family&quot;:&quot;Behrens&quot;,&quot;given&quot;:&quot;Malte&quot;,&quot;parse-names&quot;:false,&quot;dropping-particle&quot;:&quot;&quot;,&quot;non-dropping-particle&quot;:&quot;&quot;}],&quot;container-title&quot;:&quot;Journal of Catalysis&quot;,&quot;container-title-short&quot;:&quot;J. Catal.&quot;,&quot;accessed&quot;:{&quot;date-parts&quot;:[[2024,9,26]]},&quot;DOI&quot;:&quot;10.1016/J.JCAT.2014.12.016&quot;,&quot;ISSN&quot;:&quot;0021-9517&quot;,&quot;issued&quot;:{&quot;date-parts&quot;:[[2015,8,1]]},&quot;page&quot;:&quot;43-48&quot;,&quot;abstract&quot;:&quot;H/D exchange experiments on a Cu/ZnO/Al2O3 catalyst have shown that methanol synthesis and RWGS display a strong thermodynamic isotope effect, which is attributed to differences in the zero-point energy of hydrogenated vs. deuterated species. The effect is larger for methanol synthesis and substantially increases the equilibrium yield in deuterated syngas. In the kinetic regime of CO2 hydrogenation, an inverse kinetic isotope effect of H/D substitution was observed, which is stronger for methanol synthesis than for CO formation suggesting that the two reactions do not share a common intermediate. Similar observations were also made on other catalysts such as Cu/MgO, Cu/SiO2, and Pd/SiO2. In contrast to CO2 hydrogenation, the CO hydrogenation on Cu/ZnO/Al2O3 did not show such a strong kinetic isotope effect indicating that methanol formation from CO2 does not proceed via consecutive reverse water gas shift and CO hydrogenation steps. The inverse KIE is consistent with formate hydrogenation being the rate-determining step of methanol synthesis from CO2. Differences in the extent of product inhibition by water, observed for methanol synthesis and reverse water gas shift indicate that the two reactions proceed on different surface sites in a parallel manner. The consequences for catalyst design for effective methanol synthesis from CO2 are discussed.&quot;,&quot;publisher&quot;:&quot;Academic Press&quot;,&quot;volume&quot;:&quot;328&quot;},&quot;isTemporary&quot;:false}]},{&quot;citationID&quot;:&quot;MENDELEY_CITATION_e91b0b96-80a9-4699-97f6-b7a6fabb41d8&quot;,&quot;properties&quot;:{&quot;noteIndex&quot;:0},&quot;isEdited&quot;:false,&quot;manualOverride&quot;:{&quot;isManuallyOverridden&quot;:false,&quot;citeprocText&quot;:&quot;&lt;sup&gt;4–6&lt;/sup&gt;&quot;,&quot;manualOverrideText&quot;:&quot;&quot;},&quot;citationTag&quot;:&quot;MENDELEY_CITATION_v3_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&quot;,&quot;citationItems&quot;:[{&quot;id&quot;:&quot;6cec20f1-18d5-3618-96e5-d10e35136cb3&quot;,&quot;itemData&quot;:{&quot;type&quot;:&quot;article-journal&quot;,&quot;id&quot;:&quot;6cec20f1-18d5-3618-96e5-d10e35136cb3&quot;,&quot;title&quot;:&quot;Ionic dissociation of methanol studied by photoelectron–photoion coincidence spectroscopy&quot;,&quot;author&quot;:[{&quot;family&quot;:&quot;Nishimura&quot;,&quot;given&quot;:&quot;T.&quot;,&quot;parse-names&quot;:false,&quot;dropping-particle&quot;:&quot;&quot;,&quot;non-dropping-particle&quot;:&quot;&quot;},{&quot;family&quot;:&quot;Niwa&quot;,&quot;given&quot;:&quot;Y.&quot;,&quot;parse-names&quot;:false,&quot;dropping-particle&quot;:&quot;&quot;,&quot;non-dropping-particle&quot;:&quot;&quot;},{&quot;family&quot;:&quot;Tsuchiya&quot;,&quot;given&quot;:&quot;T.&quot;,&quot;parse-names&quot;:false,&quot;dropping-particle&quot;:&quot;&quot;,&quot;non-dropping-particle&quot;:&quot;&quot;},{&quot;family&quot;:&quot;Nozoye&quot;,&quot;given&quot;:&quot;H.&quot;,&quot;parse-names&quot;:false,&quot;dropping-particle&quot;:&quot;&quot;,&quot;non-dropping-particle&quot;:&quot;&quot;}],&quot;container-title&quot;:&quot;The Journal of Chemical Physics&quot;,&quot;container-title-short&quot;:&quot;J. Chem. Phys.&quot;,&quot;accessed&quot;:{&quot;date-parts&quot;:[[2024,12,6]]},&quot;DOI&quot;:&quot;10.1063/1.439464&quot;,&quot;ISSN&quot;:&quot;0021-9606&quot;,&quot;URL&quot;:&quot;/aip/jcp/article/72/4/2222/218841/Ionic-dissociation-of-methanol-studied-by&quot;,&quot;issued&quot;:{&quot;date-parts&quot;:[[1980,2,15]]},&quot;page&quot;:&quot;2222-2225&quot;,&quot;abstract&quot;:&quot;Ionic dissociation of methanol has been investigated by means of photoelectron-photoion coincidence spectroscopy. Breakdown curves and average kinetic energies released in the fragmentations were obtained as a function of molecular ion internal energy. In the CH2OH+ formation about 45% of the excess energy available for the dissociation is converted into translational energy of products. In contrast, the average translational energies released in the formation of CH3+ and HCO + ions are 0.4 and 2.5 eV, respectively, and these values remain constant irrespective of the excess internal energy over the excited states of ions, 6a′-1, 1a″-1, and 5a′ -1. All results including the breakdown curves reveal that the statistical theories of unimolecular decomposition can not give a satisfactory interpretation to mass spectra of methanol. Alternative mechanisms are discussed to account for the observations. © 1980 American Institute of Physics.&quot;,&quot;publisher&quot;:&quot;AIP Publishing&quot;,&quot;issue&quot;:&quot;4&quot;,&quot;volume&quot;:&quot;72&quot;},&quot;isTemporary&quot;:false},{&quot;id&quot;:&quot;90537142-927a-31af-8551-d4a41a994ff4&quot;,&quot;itemData&quot;:{&quot;type&quot;:&quot;article-journal&quot;,&quot;id&quot;:&quot;90537142-927a-31af-8551-d4a41a994ff4&quot;,&quot;title&quot;:&quot;Mass Spectrometric Studies of Photoionization. V. Methanol and Methanol-d1&quot;,&quot;author&quot;:[{&quot;family&quot;:&quot;Omura&quot;,&quot;given&quot;:&quot;Itiro&quot;,&quot;parse-names&quot;:false,&quot;dropping-particle&quot;:&quot;&quot;,&quot;non-dropping-particle&quot;:&quot;&quot;},{&quot;family&quot;:&quot;Kaneko&quot;,&quot;given&quot;:&quot;Tadao&quot;,&quot;parse-names&quot;:false,&quot;dropping-particle&quot;:&quot;&quot;,&quot;non-dropping-particle&quot;:&quot;&quot;},{&quot;family&quot;:&quot;Yamada&quot;,&quot;given&quot;:&quot;Yahiko&quot;,&quot;parse-names&quot;:false,&quot;dropping-particle&quot;:&quot;&quot;,&quot;non-dropping-particle&quot;:&quot;&quot;},{&quot;family&quot;:&quot;Tanaka&quot;,&quot;given&quot;:&quot;Kenichiro&quot;,&quot;parse-names&quot;:false,&quot;dropping-particle&quot;:&quot;&quot;,&quot;non-dropping-particle&quot;:&quot;&quot;}],&quot;container-title&quot;:&quot;https://doi.org/10.1143/JPSJ.27.981&quot;,&quot;accessed&quot;:{&quot;date-parts&quot;:[[2024,12,6]]},&quot;DOI&quot;:&quot;10.1143/JPSJ.27.981&quot;,&quot;ISSN&quot;:&quot;13474073&quot;,&quot;URL&quot;:&quot;https://journals.jps.jp/doi/abs/10.1143/JPSJ.27.981&quot;,&quot;issued&quot;:{&quot;date-parts&quot;:[[2013,12,12]]},&quot;page&quot;:&quot;981-984&quot;,&quot;abstract&quot;:&quot;Photoionization efficiency curves have been determined for parent and fragment ions of methanol and methanol- d 1 in the photon energy range from 1150 Å to 950 Å. Vibrational and autoionization lev...&quot;,&quot;publisher&quot;:&quot;The Physical Society of Japan&quot;,&quot;issue&quot;:&quot;4&quot;,&quot;volume&quot;:&quot;27&quot;,&quot;container-title-short&quot;:&quot;&quot;},&quot;isTemporary&quot;:false},{&quot;id&quot;:&quot;1f52bb69-79b9-3984-a0ef-82ff888c066e&quot;,&quot;itemData&quot;:{&quot;type&quot;:&quot;article-journal&quot;,&quot;id&quot;:&quot;1f52bb69-79b9-3984-a0ef-82ff888c066e&quot;,&quot;title&quot;:&quot;Mass spectrometry: the mass spectrum of methanol. Part I. Thermochemical information&quot;,&quot;author&quot;:[{&quot;family&quot;:&quot;Beynon&quot;,&quot;given&quot;:&quot;J. H.&quot;,&quot;parse-names&quot;:false,&quot;dropping-particle&quot;:&quot;&quot;,&quot;non-dropping-particle&quot;:&quot;&quot;},{&quot;family&quot;:&quot;Fontaine&quot;,&quot;given&quot;:&quot;A. E.&quot;,&quot;parse-names&quot;:false,&quot;dropping-particle&quot;:&quot;&quot;,&quot;non-dropping-particle&quot;:&quot;&quot;},{&quot;family&quot;:&quot;Lester&quot;,&quot;given&quot;:&quot;G. R.&quot;,&quot;parse-names&quot;:false,&quot;dropping-particle&quot;:&quot;&quot;,&quot;non-dropping-particle&quot;:&quot;&quot;}],&quot;container-title&quot;:&quot;International Journal of Mass Spectrometry and Ion Physics&quot;,&quot;accessed&quot;:{&quot;date-parts&quot;:[[2024,12,6]]},&quot;DOI&quot;:&quot;10.1016/0020-7381(68)80001-4&quot;,&quot;ISSN&quot;:&quot;0020-7381&quot;,&quot;issued&quot;:{&quot;date-parts&quot;:[[1968,4,1]]},&quot;page&quot;:&quot;1-24&quot;,&quot;abstract&quot;:&quot;The Stages in the electron-impact induced fragmentation of the methanol molecule-ion have been elucidated by the study, using a double-focussing mass spectrometer, of methanol and the three deuterated analogues CH3OD, CD3OH and CD3OD. The exothermic metal-stable ion decompositions (CH3O)+ → (CHO)+ and (CH2O){plus sign, dot below} → (CHO)- are of special interest since a calculation of relative bond strengths in the ion from the widths of the \&quot;metal-stable peaks\&quot; accompanying the decompositions gives the apparent result that the bond strength of (O+H) is greater than (O+) as well as the result that (CD) is stronger than (CH). This effect is discussed in detail. An explanation of it in terms of an isotopically-dependent tunnelling process which has the same effect observationally as different degrees of excitation of the decomposing species, is given. © 1968.&quot;,&quot;publisher&quot;:&quot;Elsevier&quot;,&quot;issue&quot;:&quot;1&quot;,&quot;volume&quot;:&quot;1&quot;,&quot;container-title-short&quot;:&quot;&quot;},&quot;isTemporary&quot;:false}]},{&quot;citationID&quot;:&quot;MENDELEY_CITATION_5ad9bfbb-fb96-4b00-ba7b-8904d4051e71&quot;,&quot;properties&quot;:{&quot;noteIndex&quot;:0},&quot;isEdited&quot;:false,&quot;manualOverride&quot;:{&quot;isManuallyOverridden&quot;:false,&quot;citeprocText&quot;:&quot;&lt;sup&gt;7&lt;/sup&gt;&quot;,&quot;manualOverrideText&quot;:&quot;&quot;},&quot;citationTag&quot;:&quot;MENDELEY_CITATION_v3_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&quot;,&quot;citationItems&quot;:[{&quot;id&quot;:&quot;2632518c-9fe5-3366-8e42-fe7b0281b319&quot;,&quot;itemData&quot;:{&quot;type&quot;:&quot;article-journal&quot;,&quot;id&quot;:&quot;2632518c-9fe5-3366-8e42-fe7b0281b319&quot;,&quot;title&quot;:&quot;Quantification of Formate and Oxygen Coverages on Cu Under Industrial Methanol Synthesis Conditions&quot;,&quot;author&quot;:[{&quot;family&quot;:&quot;Nielsen&quot;,&quot;given&quot;:&quot;Niels D.&quot;,&quot;parse-names&quot;:false,&quot;dropping-particle&quot;:&quot;&quot;,&quot;non-dropping-particle&quot;:&quot;&quot;},{&quot;family&quot;:&quot;Jensen&quot;,&quot;given&quot;:&quot;Anker D.&quot;,&quot;parse-names&quot;:false,&quot;dropping-particle&quot;:&quot;&quot;,&quot;non-dropping-particle&quot;:&quot;&quot;},{&quot;family&quot;:&quot;Christensen&quot;,&quot;given&quot;:&quot;Jakob M.&quot;,&quot;parse-names&quot;:false,&quot;dropping-particle&quot;:&quot;&quot;,&quot;non-dropping-particle&quot;:&quot;&quot;}],&quot;container-title&quot;:&quot;Catalysis Letters&quot;,&quot;container-title-short&quot;:&quot;Catal. Letters&quot;,&quot;accessed&quot;:{&quot;date-parts&quot;:[[2022,1,9]]},&quot;DOI&quot;:&quot;10.1007/S10562-020-03162-7/FIGURES/7&quot;,&quot;ISSN&quot;:&quot;1572879X&quot;,&quot;URL&quot;:&quot;https://link.springer.com/article/10.1007/s10562-020-03162-7&quot;,&quot;issued&quot;:{&quot;date-parts&quot;:[[2020,9,1]]},&quot;page&quot;:&quot;2447-2456&quot;,&quot;abstract&quot;:&quot;Abstract: A method for quantifying the surface coverage of adsorbate species for reactions at high pressure and high temperature is presented. Methanol was synthesized from CO2/CO/H2 (3/29/68) at 523 K and 50 bar on Raney Cu, which yielded a turnover frequency (TOF) per Cu surface atom of (6.22 ± 1.04) × 10–3 s–1. Rapid quenching by submerging the catalytic reactor in ice water during operation allowed the formate surface coverage on Cu (θCu-HCOO) at reaction conditions to be determined in a subsequent temperature programmed desorption experiment. This yielded θCu-HCOO = 0.071 ± 0.012 ML and a corresponding TOF per adsorbed HCOO of 0.088 ± 0.021 s–1. CO2 was essentially observed to be the exclusive source of methanol formation over Raney Cu, as the CO in the syngas could be replaced by N2 without impact on the methanol formation rate. Based on this observation and the considerable support in the literature for a CO2-pathway via surface formate on Cu the TOF per surface formate species should represent the true rate of the catalytic cycle in Cu-catalyzed methanol synthesis. Temperature programmed hydrogenation of Raney Cu and unsupported Cu after quenching during high-pressure operation did not indicate a presence of oxygen species (O or OH) on the working Cu surface. Graphic Abstract: [Figure not available: see fulltext.].&quot;,&quot;publisher&quot;:&quot;Springer&quot;,&quot;issue&quot;:&quot;9&quot;,&quot;volume&quot;:&quot;150&quot;},&quot;isTemporary&quot;:false}]},{&quot;citationID&quot;:&quot;MENDELEY_CITATION_23265dc6-f49f-4de9-989b-a6a786c93e35&quot;,&quot;properties&quot;:{&quot;noteIndex&quot;:0},&quot;isEdited&quot;:false,&quot;manualOverride&quot;:{&quot;isManuallyOverridden&quot;:false,&quot;citeprocText&quot;:&quot;&lt;sup&gt;2&lt;/sup&gt;&quot;,&quot;manualOverrideText&quot;:&quot;&quot;},&quot;citationTag&quot;:&quot;MENDELEY_CITATION_v3_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&quot;,&quot;citationItems&quot;:[{&quot;id&quot;:&quot;4c6461a1-36d1-38e6-9dc2-72a4826f09a5&quot;,&quot;itemData&quot;:{&quot;type&quot;:&quot;article-journal&quot;,&quot;id&quot;:&quot;4c6461a1-36d1-38e6-9dc2-72a4826f09a5&quot;,&quot;title&quot;:&quot;An Adsorption Isotherm That Includes the Interactions between Adsorbates&quot;,&quot;author&quot;:[{&quot;family&quot;:&quot;Hansen&quot;,&quot;given&quot;:&quot;Simon I.&quot;,&quot;parse-names&quot;:false,&quot;dropping-particle&quot;:&quot;&quot;,&quot;non-dropping-particle&quot;:&quot;&quot;},{&quot;family&quot;:&quot;Sjo̷lin&quot;,&quot;given&quot;:&quot;Benjamin H.&quot;,&quot;parse-names&quot;:false,&quot;dropping-particle&quot;:&quot;&quot;,&quot;non-dropping-particle&quot;:&quot;&quot;},{&quot;family&quot;:&quot;Castelli&quot;,&quot;given&quot;:&quot;Ivano E.&quot;,&quot;parse-names&quot;:false,&quot;dropping-particle&quot;:&quot;&quot;,&quot;non-dropping-particle&quot;:&quot;&quot;},{&quot;family&quot;:&quot;Vegge&quot;,&quot;given&quot;:&quot;Tejs&quot;,&quot;parse-names&quot;:false,&quot;dropping-particle&quot;:&quot;&quot;,&quot;non-dropping-particle&quot;:&quot;&quot;},{&quot;family&quot;:&quot;Jensen&quot;,&quot;given&quot;:&quot;Anker D.&quot;,&quot;parse-names&quot;:false,&quot;dropping-particle&quot;:&quot;&quot;,&quot;non-dropping-particle&quot;:&quot;&quot;},{&quot;family&quot;:&quot;Christensen&quot;,&quot;given&quot;:&quot;Jakob M.&quot;,&quot;parse-names&quot;:false,&quot;dropping-particle&quot;:&quot;&quot;,&quot;non-dropping-particle&quot;:&quot;&quot;}],&quot;container-title&quot;:&quot;The Journal of Physical Chemistry C&quot;,&quot;accessed&quot;:{&quot;date-parts&quot;:[[2025,3,10]]},&quot;DOI&quot;:&quot;10.1021/ACS.JPCC.4C08754&quot;,&quot;URL&quot;:&quot;https://pubs.acs.org/doi/full/10.1021/acs.jpcc.4c08754&quot;,&quot;issued&quot;:{&quot;date-parts&quot;:[[2025]]},&quot;page&quot;:&quot;5287-5300&quot;,&quot;abstract&quot;:&quot;We have developed a new adsorption isotherm that includes repulsive interactions between the adsorbates. By regarding the adsorbate–surface system as a finite array of classical dipoles, we can the...&quot;,&quot;publisher&quot;:&quot;American Chemical Society&quot;,&quot;issue&quot;:&quot;11&quot;,&quot;volume&quot;:&quot;129&quot;,&quot;container-title-short&quot;:&quot;&quot;},&quot;isTemporary&quot;:false}]},{&quot;citationID&quot;:&quot;MENDELEY_CITATION_6961c042-ab64-4e8e-acd1-9337e10b0ee8&quot;,&quot;properties&quot;:{&quot;noteIndex&quot;:0},&quot;isEdited&quot;:false,&quot;manualOverride&quot;:{&quot;isManuallyOverridden&quot;:false,&quot;citeprocText&quot;:&quot;&lt;sup&gt;8&lt;/sup&gt;&quot;,&quot;manualOverrideText&quot;:&quot;&quot;},&quot;citationTag&quot;:&quot;MENDELEY_CITATION_v3_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&quot;,&quot;citationItems&quot;:[{&quot;id&quot;:&quot;c454b452-9cd9-3be9-bc87-6478de6eb0b9&quot;,&quot;itemData&quot;:{&quot;type&quot;:&quot;article-journal&quot;,&quot;id&quot;:&quot;c454b452-9cd9-3be9-bc87-6478de6eb0b9&quot;,&quot;title&quot;:&quot;A model catalyst for methanol synthesis: Zn‐deposited and Zn‐free Cu surfaces&quot;,&quot;author&quot;:[{&quot;family&quot;:&quot;Nakamura&quot;,&quot;given&quot;:&quot;I.&quot;,&quot;parse-names&quot;:false,&quot;dropping-particle&quot;:&quot;&quot;,&quot;non-dropping-particle&quot;:&quot;&quot;},{&quot;family&quot;:&quot;Fujitani&quot;,&quot;given&quot;:&quot;T.&quot;,&quot;parse-names&quot;:false,&quot;dropping-particle&quot;:&quot;&quot;,&quot;non-dropping-particle&quot;:&quot;&quot;},{&quot;family&quot;:&quot;Uchijima&quot;,&quot;given&quot;:&quot;T.&quot;,&quot;parse-names&quot;:false,&quot;dropping-particle&quot;:&quot;&quot;,&quot;non-dropping-particle&quot;:&quot;&quot;},{&quot;family&quot;:&quot;Nakamura&quot;,&quot;given&quot;:&quot;J.&quot;,&quot;parse-names&quot;:false,&quot;dropping-particle&quot;:&quot;&quot;,&quot;non-dropping-particle&quot;:&quot;&quot;}],&quot;container-title&quot;:&quot;Journal of Vacuum Science &amp; Technology A: Vacuum, Surfaces, and Films&quot;,&quot;accessed&quot;:{&quot;date-parts&quot;:[[2022,1,9]]},&quot;DOI&quot;:&quot;10.1116/1.579970&quot;,&quot;ISBN&quot;:&quot;10.1116/1.581856&quot;,&quot;ISSN&quot;:&quot;0734-2101&quot;,&quot;URL&quot;:&quot;https://avs.scitation.org/doi/abs/10.1116/1.579970&quot;,&quot;issued&quot;:{&quot;date-parts&quot;:[[1998,6,4]]},&quot;page&quot;:&quot;1464&quot;,&quot;abstract&quot;:&quot;The synthesis of methanol by the hydrogenation of CO2 over Zn‐deposited and Zn‐free single‐crystal copper surfaces has been studied using an x‐ray photoelectron spectroscopy apparatus combined with...&quot;,&quot;publisher&quot;:&quot;American Vacuum SocietyAVS&quot;,&quot;issue&quot;:&quot;3&quot;,&quot;volume&quot;:&quot;14&quot;,&quot;container-title-short&quot;:&quot;&quot;},&quot;isTemporary&quot;:false}]},{&quot;citationID&quot;:&quot;MENDELEY_CITATION_a0b7967e-3201-4548-b2eb-2a3892d8929b&quot;,&quot;properties&quot;:{&quot;noteIndex&quot;:0},&quot;isEdited&quot;:false,&quot;manualOverride&quot;:{&quot;isManuallyOverridden&quot;:false,&quot;citeprocText&quot;:&quot;&lt;sup&gt;9&lt;/sup&gt;&quot;,&quot;manualOverrideText&quot;:&quot;&quot;},&quot;citationTag&quot;:&quot;MENDELEY_CITATION_v3_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&quot;,&quot;citationItems&quot;:[{&quot;id&quot;:&quot;9c9f0e15-7a54-3c05-9669-1cd2a2626086&quot;,&quot;itemData&quot;:{&quot;type&quot;:&quot;article-journal&quot;,&quot;id&quot;:&quot;9c9f0e15-7a54-3c05-9669-1cd2a2626086&quot;,&quot;title&quot;:&quot;Mechanisms of Methanol Synthesis from Carbon Dioxide and from Carbon Monoxide at Atmospheric Pressure over Cu/ZnO&quot;,&quot;author&quot;:[{&quot;family&quot;:&quot;Fujita&quot;,&quot;given&quot;:&quot;Shin Ichiro&quot;,&quot;parse-names&quot;:false,&quot;dropping-particle&quot;:&quot;&quot;,&quot;non-dropping-particle&quot;:&quot;&quot;},{&quot;family&quot;:&quot;Usui&quot;,&quot;given&quot;:&quot;Masahito&quot;,&quot;parse-names&quot;:false,&quot;dropping-particle&quot;:&quot;&quot;,&quot;non-dropping-particle&quot;:&quot;&quot;},{&quot;family&quot;:&quot;Ito&quot;,&quot;given&quot;:&quot;Hiroto&quot;,&quot;parse-names&quot;:false,&quot;dropping-particle&quot;:&quot;&quot;,&quot;non-dropping-particle&quot;:&quot;&quot;},{&quot;family&quot;:&quot;Takezawa&quot;,&quot;given&quot;:&quot;Nobutsune&quot;,&quot;parse-names&quot;:false,&quot;dropping-particle&quot;:&quot;&quot;,&quot;non-dropping-particle&quot;:&quot;&quot;}],&quot;container-title&quot;:&quot;Journal of Catalysis&quot;,&quot;container-title-short&quot;:&quot;J. Catal.&quot;,&quot;accessed&quot;:{&quot;date-parts&quot;:[[2022,1,9]]},&quot;DOI&quot;:&quot;10.1006/JCAT.1995.1306&quot;,&quot;ISSN&quot;:&quot;0021-9517&quot;,&quot;issued&quot;:{&quot;date-parts&quot;:[[1995,12,1]]},&quot;page&quot;:&quot;403-413&quot;,&quot;abstract&quot;:&quot;Methanol synthesis from CO2 and CO was carried out at atmospheric pressure over a Cu/ZnO catalyst (Cu/Zn = 3/7) and the surface species formed were analyzed by diffuse reflectance FT-IR spectroscopy and temperature programmed desorption. It was revealed that CH3OH and CO were produced from CO2-H2 through parallel pathways. Two types of formate species, HCOO-Cu and HCOO-Cu and HCOO-Zn, and zinc methoxide were formed in the course of methanol synthesis from CO2. HCOO-Cu and HCOO-Zn were hydrogenated to methoxide. A comparison of the rates of hydrogenation with that of methanol synthesis from CO2 suggested that methanol synthesis from CO2 occurred via the hydrogenation of HCOO-Cu. The methanol synthesis from CO proceeded at a rate much slower than that from CO2, HCOO-Zn and zinc methoxide were formed in the course of the CO-H2 reaction. No HCOO-Cu was detected. The amount of the zinc methoxide formed in the CO-H2 reaction greatly exceeded that formed in the CO2-H2 reaction. The rate of the formation of methoxide in the CO-H2 reaction was in reasonable agreement with that of the hydrogenation of HCOO-Zn. On the basis of these findings, the difference in the mechanisms of methanol synthesis from CO2 and from CO was discussed. © 1995 Academic Press, Inc.&quot;,&quot;publisher&quot;:&quot;Academic Press&quot;,&quot;issue&quot;:&quot;2&quot;,&quot;volume&quot;:&quot;157&quot;},&quot;isTemporary&quot;:false}]},{&quot;citationID&quot;:&quot;MENDELEY_CITATION_bad6dd60-5a3a-4760-9d30-3ac669e9ceef&quot;,&quot;properties&quot;:{&quot;noteIndex&quot;:0},&quot;isEdited&quot;:false,&quot;manualOverride&quot;:{&quot;isManuallyOverridden&quot;:false,&quot;citeprocText&quot;:&quot;&lt;sup&gt;3,10,11&lt;/sup&gt;&quot;,&quot;manualOverrideText&quot;:&quot;&quot;},&quot;citationTag&quot;:&quot;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&quot;,&quot;citationItems&quot;:[{&quot;id&quot;:&quot;96fc258f-76f7-3d48-a2dd-66b0f6757bcb&quot;,&quot;itemData&quot;:{&quot;type&quot;:&quot;article-journal&quot;,&quot;id&quot;:&quot;96fc258f-76f7-3d48-a2dd-66b0f6757bcb&quot;,&quot;title&quot;:&quot;Hydrogenation of CO2 to methanol and CO on Cu/ZnO/Al2O3: Is there a common intermediate or not?&quot;,&quot;author&quot;:[{&quot;family&quot;:&quot;Kunkes&quot;,&quot;given&quot;:&quot;Edward L.&quot;,&quot;parse-names&quot;:false,&quot;dropping-particle&quot;:&quot;&quot;,&quot;non-dropping-particle&quot;:&quot;&quot;},{&quot;family&quot;:&quot;Studt&quot;,&quot;given&quot;:&quot;Felix&quot;,&quot;parse-names&quot;:false,&quot;dropping-particle&quot;:&quot;&quot;,&quot;non-dropping-particle&quot;:&quot;&quot;},{&quot;family&quot;:&quot;Abild-Pedersen&quot;,&quot;given&quot;:&quot;Frank&quot;,&quot;parse-names&quot;:false,&quot;dropping-particle&quot;:&quot;&quot;,&quot;non-dropping-particle&quot;:&quot;&quot;},{&quot;family&quot;:&quot;Schlögl&quot;,&quot;given&quot;:&quot;Robert&quot;,&quot;parse-names&quot;:false,&quot;dropping-particle&quot;:&quot;&quot;,&quot;non-dropping-particle&quot;:&quot;&quot;},{&quot;family&quot;:&quot;Behrens&quot;,&quot;given&quot;:&quot;Malte&quot;,&quot;parse-names&quot;:false,&quot;dropping-particle&quot;:&quot;&quot;,&quot;non-dropping-particle&quot;:&quot;&quot;}],&quot;container-title&quot;:&quot;Journal of Catalysis&quot;,&quot;container-title-short&quot;:&quot;J. Catal.&quot;,&quot;accessed&quot;:{&quot;date-parts&quot;:[[2024,9,26]]},&quot;DOI&quot;:&quot;10.1016/J.JCAT.2014.12.016&quot;,&quot;ISSN&quot;:&quot;0021-9517&quot;,&quot;issued&quot;:{&quot;date-parts&quot;:[[2015,8,1]]},&quot;page&quot;:&quot;43-48&quot;,&quot;abstract&quot;:&quot;H/D exchange experiments on a Cu/ZnO/Al2O3 catalyst have shown that methanol synthesis and RWGS display a strong thermodynamic isotope effect, which is attributed to differences in the zero-point energy of hydrogenated vs. deuterated species. The effect is larger for methanol synthesis and substantially increases the equilibrium yield in deuterated syngas. In the kinetic regime of CO2 hydrogenation, an inverse kinetic isotope effect of H/D substitution was observed, which is stronger for methanol synthesis than for CO formation suggesting that the two reactions do not share a common intermediate. Similar observations were also made on other catalysts such as Cu/MgO, Cu/SiO2, and Pd/SiO2. In contrast to CO2 hydrogenation, the CO hydrogenation on Cu/ZnO/Al2O3 did not show such a strong kinetic isotope effect indicating that methanol formation from CO2 does not proceed via consecutive reverse water gas shift and CO hydrogenation steps. The inverse KIE is consistent with formate hydrogenation being the rate-determining step of methanol synthesis from CO2. Differences in the extent of product inhibition by water, observed for methanol synthesis and reverse water gas shift indicate that the two reactions proceed on different surface sites in a parallel manner. The consequences for catalyst design for effective methanol synthesis from CO2 are discussed.&quot;,&quot;publisher&quot;:&quot;Academic Press&quot;,&quot;volume&quot;:&quot;328&quot;},&quot;isTemporary&quot;:false},{&quot;id&quot;:&quot;65638804-3342-37fe-a202-2bc9d238b4f3&quot;,&quot;itemData&quot;:{&quot;type&quot;:&quot;article-journal&quot;,&quot;id&quot;:&quot;65638804-3342-37fe-a202-2bc9d238b4f3&quot;,&quot;title&quot;:&quot;Mechanistic and kinetic relevance of hydrogen and water in CO2 hydrogenation on Cu-based catalysts&quot;,&quot;author&quot;:[{&quot;family&quot;:&quot;Lin&quot;,&quot;given&quot;:&quot;Ting C.&quot;,&quot;parse-names&quot;:false,&quot;dropping-particle&quot;:&quot;&quot;,&quot;non-dropping-particle&quot;:&quot;&quot;},{&quot;family&quot;:&quot;Nolen&quot;,&quot;given&quot;:&quot;Michelle A.&quot;,&quot;parse-names&quot;:false,&quot;dropping-particle&quot;:&quot;&quot;,&quot;non-dropping-particle&quot;:&quot;&quot;},{&quot;family&quot;:&quot;Farberow&quot;,&quot;given&quot;:&quot;Carrie A.&quot;,&quot;parse-names&quot;:false,&quot;dropping-particle&quot;:&quot;&quot;,&quot;non-dropping-particle&quot;:&quot;&quot;},{&quot;family&quot;:&quot;Kwon&quot;,&quot;given&quot;:&quot;Stephanie&quot;,&quot;parse-names&quot;:false,&quot;dropping-particle&quot;:&quot;&quot;,&quot;non-dropping-particle&quot;:&quot;&quot;},{&quot;family&quot;:&quot;Bhan&quot;,&quot;given&quot;:&quot;Aditya&quot;,&quot;parse-names&quot;:false,&quot;dropping-particle&quot;:&quot;&quot;,&quot;non-dropping-particle&quot;:&quot;&quot;}],&quot;container-title&quot;:&quot;Journal of Catalysis&quot;,&quot;container-title-short&quot;:&quot;J. Catal.&quot;,&quot;DOI&quot;:&quot;10.1016/j.jcat.2024.115936&quot;,&quot;ISSN&quot;:&quot;10902694&quot;,&quot;issued&quot;:{&quot;date-parts&quot;:[[2025,3,1]]},&quot;abstract&quot;:&quot;We ally steady-state kinetics, kinetic isotope effects, and density functional theory (DFT) calculations to illustrate that Cu-based catalysts remain saturated by H-adatoms (H*) and molecular formic acid (HCOOH**) during CO2 hydrogenation. High H* coverage under methanol synthesis conditions is evidenced by reverse water–gas shift (RWGS) rates that exhibit positive H2 reaction orders only at PH2 ≲ 0.5 bar, above which methanol synthesis and RWGS rates exhibit first and zeroth order dependence on PH2, respectively. HCOOH** also accumulates on the surface with increasing PCO2 as informed by the Langmuir-type dependence on PCO2 (0.25–23 bar) for both methanol synthesis and RWGS. As both HCOOH** and H* have one H-atom per site occupied, the two species share the same PH2 dependence and give rise to CO2 reaction orders that are independent of PH2. Surface coverages determined based on kinetic analyses are further corroborated with DFT-derived adsorption energies that show favorable HCOOH** adsorbate–adsorbate interactions as well as repulsive interactions for bidentate formate (HCOO**) on H*-saturated surfaces. Methanol selectivity remains invariant with PCO2 and PCO despite CO inhibiting reaction rates, thereby demonstrating methanol synthesis and RWGS occur on the same active site. In contrast, water preferentially inhibits methanol synthesis rates, increases methanol synthesis H2 reaction order from 1.0 to 1.5, and alters the methanol synthesis H2/D2 kinetic isotope effect; the inhibitory effect of H2O thus cannot be attributed to competitive adsorption alone and instead reflects a change in the rate-determining step for methanol synthesis. The disparate kinetics of methanol synthesis and RWGS evince a branching pathway where methanol is formed from formates and CO is formed from carboxylates. The presented work thus identifies the relevant surface species, underscores the distinct catalytic role of water in branching methanol synthesis and RWGS pathways, and, in doing so, details a mechanistic picture that yields predictable rates and reaction orders for both methanol synthesis and RWGS on Cu-based CO2 hydrogenation catalysts.&quot;,&quot;publisher&quot;:&quot;Academic Press Inc.&quot;,&quot;volume&quot;:&quot;443&quot;},&quot;isTemporary&quot;:false},{&quot;id&quot;:&quot;97887b0a-d3e8-3d60-b31f-834338603ca6&quot;,&quot;itemData&quot;:{&quot;type&quot;:&quot;article-journal&quot;,&quot;id&quot;:&quot;97887b0a-d3e8-3d60-b31f-834338603ca6&quot;,&quot;title&quot;:&quot;Isotope Effect in the Synthesis of Methanol when Hydrogen is Replaced By Deuterium II. Kinetic Isotope Effect&quot;,&quot;author&quot;:[{&quot;family&quot;:&quot;Belysheva&quot;,&quot;given&quot;:&quot;T.&quot;,&quot;parse-names&quot;:false,&quot;dropping-particle&quot;:&quot;V.&quot;,&quot;non-dropping-particle&quot;:&quot;&quot;},{&quot;family&quot;:&quot;Shub&quot;,&quot;given&quot;:&quot;F. S.&quot;,&quot;parse-names&quot;:false,&quot;dropping-particle&quot;:&quot;&quot;,&quot;non-dropping-particle&quot;:&quot;&quot;},{&quot;family&quot;:&quot;Temkin&quot;,&quot;given&quot;:&quot;M. I.&quot;,&quot;parse-names&quot;:false,&quot;dropping-particle&quot;:&quot;&quot;,&quot;non-dropping-particle&quot;:&quot;&quot;}],&quot;container-title&quot;:&quot;Kin. Katal.&quot;,&quot;issued&quot;:{&quot;date-parts&quot;:[[1978]]},&quot;issue&quot;:&quot;3&quot;,&quot;volume&quot;:&quot;19&quot;,&quot;container-title-short&quot;:&quot;&quot;},&quot;isTemporary&quot;:false}]},{&quot;citationID&quot;:&quot;MENDELEY_CITATION_19fac432-e9aa-4c72-b333-d960074ce2af&quot;,&quot;properties&quot;:{&quot;noteIndex&quot;:0},&quot;isEdited&quot;:false,&quot;manualOverride&quot;:{&quot;isManuallyOverridden&quot;:false,&quot;citeprocText&quot;:&quot;&lt;sup&gt;12–14&lt;/sup&gt;&quot;,&quot;manualOverrideText&quot;:&quot;&quot;},&quot;citationTag&quot;:&quot;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&quot;,&quot;citationItems&quot;:[{&quot;id&quot;:&quot;bd95f613-1c63-3e1f-8236-f87bfb16e631&quot;,&quot;itemData&quot;:{&quot;type&quot;:&quot;article-journal&quot;,&quot;id&quot;:&quot;bd95f613-1c63-3e1f-8236-f87bfb16e631&quot;,&quot;title&quot;:&quot;The state of zinc in methanol synthesis over a Zn/ZnO/Cu(211) model catalyst&quot;,&quot;author&quot;:[{&quot;family&quot;:&quot;Amann&quot;,&quot;given&quot;:&quot;Peter&quot;,&quot;parse-names&quot;:false,&quot;dropping-particle&quot;:&quot;&quot;,&quot;non-dropping-particle&quot;:&quot;&quot;},{&quot;family&quot;:&quot;Klötzer&quot;,&quot;given&quot;:&quot;Bernhard&quot;,&quot;parse-names&quot;:false,&quot;dropping-particle&quot;:&quot;&quot;,&quot;non-dropping-particle&quot;:&quot;&quot;},{&quot;family&quot;:&quot;Degerman&quot;,&quot;given&quot;:&quot;David&quot;,&quot;parse-names&quot;:false,&quot;dropping-particle&quot;:&quot;&quot;,&quot;non-dropping-particle&quot;:&quot;&quot;},{&quot;family&quot;:&quot;Köpfle&quot;,&quot;given&quot;:&quot;Norbert&quot;,&quot;parse-names&quot;:false,&quot;dropping-particle&quot;:&quot;&quot;,&quot;non-dropping-particle&quot;:&quot;&quot;},{&quot;family&quot;:&quot;Götsch&quot;,&quot;given&quot;:&quot;Thomas&quot;,&quot;parse-names&quot;:false,&quot;dropping-particle&quot;:&quot;&quot;,&quot;non-dropping-particle&quot;:&quot;&quot;},{&quot;family&quot;:&quot;Lömker&quot;,&quot;given&quot;:&quot;Patrick&quot;,&quot;parse-names&quot;:false,&quot;dropping-particle&quot;:&quot;&quot;,&quot;non-dropping-particle&quot;:&quot;&quot;},{&quot;family&quot;:&quot;Rameshan&quot;,&quot;given&quot;:&quot;Christoph&quot;,&quot;parse-names&quot;:false,&quot;dropping-particle&quot;:&quot;&quot;,&quot;non-dropping-particle&quot;:&quot;&quot;},{&quot;family&quot;:&quot;Ploner&quot;,&quot;given&quot;:&quot;Kevin&quot;,&quot;parse-names&quot;:false,&quot;dropping-particle&quot;:&quot;&quot;,&quot;non-dropping-particle&quot;:&quot;&quot;},{&quot;family&quot;:&quot;Bikaljevic&quot;,&quot;given&quot;:&quot;Djuro&quot;,&quot;parse-names&quot;:false,&quot;dropping-particle&quot;:&quot;&quot;,&quot;non-dropping-particle&quot;:&quot;&quot;},{&quot;family&quot;:&quot;Wang&quot;,&quot;given&quot;:&quot;Hsin Yi&quot;,&quot;parse-names&quot;:false,&quot;dropping-particle&quot;:&quot;&quot;,&quot;non-dropping-particle&quot;:&quot;&quot;},{&quot;family&quot;:&quot;Soldemo&quot;,&quot;given&quot;:&quot;Markus&quot;,&quot;parse-names&quot;:false,&quot;dropping-particle&quot;:&quot;&quot;,&quot;non-dropping-particle&quot;:&quot;&quot;},{&quot;family&quot;:&quot;Shipilin&quot;,&quot;given&quot;:&quot;Mikhail&quot;,&quot;parse-names&quot;:false,&quot;dropping-particle&quot;:&quot;&quot;,&quot;non-dropping-particle&quot;:&quot;&quot;},{&quot;family&quot;:&quot;Goodwin&quot;,&quot;given&quot;:&quot;Christopher M.&quot;,&quot;parse-names&quot;:false,&quot;dropping-particle&quot;:&quot;&quot;,&quot;non-dropping-particle&quot;:&quot;&quot;},{&quot;family&quot;:&quot;Gladh&quot;,&quot;given&quot;:&quot;Jörgen&quot;,&quot;parse-names&quot;:false,&quot;dropping-particle&quot;:&quot;&quot;,&quot;non-dropping-particle&quot;:&quot;&quot;},{&quot;family&quot;:&quot;Stenlid&quot;,&quot;given&quot;:&quot;Joakim Halldin&quot;,&quot;parse-names&quot;:false,&quot;dropping-particle&quot;:&quot;&quot;,&quot;non-dropping-particle&quot;:&quot;&quot;},{&quot;family&quot;:&quot;Börner&quot;,&quot;given&quot;:&quot;Mia&quot;,&quot;parse-names&quot;:false,&quot;dropping-particle&quot;:&quot;&quot;,&quot;non-dropping-particle&quot;:&quot;&quot;},{&quot;family&quot;:&quot;Schlueter&quot;,&quot;given&quot;:&quot;Christoph&quot;,&quot;parse-names&quot;:false,&quot;dropping-particle&quot;:&quot;&quot;,&quot;non-dropping-particle&quot;:&quot;&quot;},{&quot;family&quot;:&quot;Nilsson&quot;,&quot;given&quot;:&quot;Anders&quot;,&quot;parse-names&quot;:false,&quot;dropping-particle&quot;:&quot;&quot;,&quot;non-dropping-particle&quot;:&quot;&quot;}],&quot;container-title&quot;:&quot;Science&quot;,&quot;container-title-short&quot;:&quot;Science (1979).&quot;,&quot;accessed&quot;:{&quot;date-parts&quot;:[[2023,1,4]]},&quot;DOI&quot;:&quot;10.1126/SCIENCE.ABJ7747/SUPPL_FILE/SCIENCE.ABJ7747_SM.PDF&quot;,&quot;ISSN&quot;:&quot;10959203&quot;,&quot;PMID&quot;:&quot;35511988&quot;,&quot;URL&quot;:&quot;https://www.science.org/doi/10.1126/science.abj7747&quot;,&quot;issued&quot;:{&quot;date-parts&quot;:[[2022,5,6]]},&quot;page&quot;:&quot;603-608&quot;,&quot;abstract&quot;:&quot;The active chemical state of zinc (Zn) in a zinc-copper (Zn-Cu) catalyst during carbon dioxide/carbon monoxide (CO2/CO) hydrogenation has been debated to be Zn oxide (ZnO) nanoparticles, metallic Zn, or a Zn-Cu surface alloy. We used x-ray photoelectron spectroscopy at 180 to 500 millibar to probe the nature of Zn and reaction intermediates during CO2/CO hydrogenation over Zn/ZnO/Cu(211), where the temperature is sufficiently high for the reaction to rapidly turn over, thus creating an almost adsorbate-free surface. Tuning of the grazing incidence angle makes it possible to achieve either surface or bulk sensitivity. Hydrogenation of CO2 gives preference to ZnO in the form of clusters or nanoparticles, whereas in pure CO a surface Zn-Cu alloy becomes more prominent. The results reveal a specific role of CO in the formation of the Zn-Cu surface alloy as an active phase that facilitates efficient CO2 methanol synthesis..&quot;,&quot;publisher&quot;:&quot;American Association for the Advancement of Science&quot;,&quot;issue&quot;:&quot;6593&quot;,&quot;volume&quot;:&quot;376&quot;},&quot;isTemporary&quot;:false},{&quot;id&quot;:&quot;04272a3c-71a1-3d95-921d-5c1a69a163e5&quot;,&quot;itemData&quot;:{&quot;type&quot;:&quot;article-journal&quot;,&quot;id&quot;:&quot;04272a3c-71a1-3d95-921d-5c1a69a163e5&quot;,&quot;title&quot;:&quot;Quantification of Zinc Atoms in a Surface Alloy on Copper in an Industrial-Type Methanol Synthesis Catalyst&quot;,&quot;author&quot;:[{&quot;family&quot;:&quot;Kuld&quot;,&quot;given&quot;:&quot;Sebastian&quot;,&quot;parse-names&quot;:false,&quot;dropping-particle&quot;:&quot;&quot;,&quot;non-dropping-particle&quot;:&quot;&quot;},{&quot;family&quot;:&quot;Conradsen&quot;,&quot;given&quot;:&quot;Christian&quot;,&quot;parse-names&quot;:false,&quot;dropping-particle&quot;:&quot;&quot;,&quot;non-dropping-particle&quot;:&quot;&quot;},{&quot;family&quot;:&quot;Moses&quot;,&quot;given&quot;:&quot;Poul Georg&quot;,&quot;parse-names&quot;:false,&quot;dropping-particle&quot;:&quot;&quot;,&quot;non-dropping-particle&quot;:&quot;&quot;},{&quot;family&quot;:&quot;Chorkendorff&quot;,&quot;given&quot;:&quot;Ib&quot;,&quot;parse-names&quot;:false,&quot;dropping-particle&quot;:&quot;&quot;,&quot;non-dropping-particle&quot;:&quot;&quot;},{&quot;family&quot;:&quot;Sehested&quot;,&quot;given&quot;:&quot;Jens&quot;,&quot;parse-names&quot;:false,&quot;dropping-particle&quot;:&quot;&quot;,&quot;non-dropping-particle&quot;:&quot;&quot;}],&quot;container-title&quot;:&quot;Angewandte Chemie International Edition&quot;,&quot;accessed&quot;:{&quot;date-parts&quot;:[[2023,3,12]]},&quot;DOI&quot;:&quot;10.1002/ANIE.201311073&quot;,&quot;ISSN&quot;:&quot;1521-3773&quot;,&quot;URL&quot;:&quot;https://onlinelibrary.wiley.com/doi/full/10.1002/anie.201311073&quot;,&quot;issued&quot;:{&quot;date-parts&quot;:[[2014,6,2]]},&quot;page&quot;:&quot;5941-5945&quot;,&quot;abstract&quot;:&quot;Methanol has recently attracted renewed interest because of its potential importance as a solar fuel.1 Methanol is also an important bulk chemical that is most efficiently formed over the industrial Cu/ZnO/Al2O3 catalyst. The identity of the active site and, in particular, the role of ZnO as a promoter for this type of catalyst is still under intense debate.2 Structural changes that are strongly dependent on the pretreatment method have now been observed for an industrial-type methanol synthesis catalyst. A combination of chemisorption, reaction, and spectroscopic techniques provides a consistent picture of surface alloying between copper and zinc. This analysis enables a reinterpretation of the methods that have been used for the determination of the Cu surface area and provides an opportunity to independently quantify the specific Cu and Zn areas. This method may also be applied to other systems where metal-support interactions are important, and this work generally addresses the role of the carrier and the nature of the interactions between carrier and metal in heterogeneous catalysts. Metal-oxide interactions play an important role in surface chemistry. Investigations of the industrial methanol synthesis catalyst Cu/ZnO/Al2O3 under reducing conditions provide a quantification of the amount of metallic zinc in the copper surface. The developed method offers new insight into the Cu-ZnO synergy in this catalyst system and can be used for the study of similar systems. © 2014 WILEY-VCH Verlag GmbH &amp; Co. KGaA, Weinheim.&quot;,&quot;publisher&quot;:&quot;John Wiley &amp; Sons, Ltd&quot;,&quot;issue&quot;:&quot;23&quot;,&quot;volume&quot;:&quot;53&quot;,&quot;container-title-short&quot;:&quot;&quot;},&quot;isTemporary&quot;:false},{&quot;id&quot;:&quot;33900064-6399-3cb6-aa4c-4faff532a0d3&quot;,&quot;itemData&quot;:{&quot;type&quot;:&quot;article-journal&quot;,&quot;id&quot;:&quot;33900064-6399-3cb6-aa4c-4faff532a0d3&quot;,&quot;title&quot;:&quot;Active sites for CO2 hydrogenation to methanol on Cu/ZnO catalysts&quot;,&quot;author&quot;:[{&quot;family&quot;:&quot;Kattel&quot;,&quot;given&quot;:&quot;Shyam&quot;,&quot;parse-names&quot;:false,&quot;dropping-particle&quot;:&quot;&quot;,&quot;non-dropping-particle&quot;:&quot;&quot;},{&quot;family&quot;:&quot;Ramírez&quot;,&quot;given&quot;:&quot;Pedro J.&quot;,&quot;parse-names&quot;:false,&quot;dropping-particle&quot;:&quot;&quot;,&quot;non-dropping-particle&quot;:&quot;&quot;},{&quot;family&quot;:&quot;Chen&quot;,&quot;given&quot;:&quot;Jingguang G.&quot;,&quot;parse-names&quot;:false,&quot;dropping-particle&quot;:&quot;&quot;,&quot;non-dropping-particle&quot;:&quot;&quot;},{&quot;family&quot;:&quot;Rodriguez&quot;,&quot;given&quot;:&quot;José A.&quot;,&quot;parse-names&quot;:false,&quot;dropping-particle&quot;:&quot;&quot;,&quot;non-dropping-particle&quot;:&quot;&quot;},{&quot;family&quot;:&quot;Liu&quot;,&quot;given&quot;:&quot;Ping&quot;,&quot;parse-names&quot;:false,&quot;dropping-particle&quot;:&quot;&quot;,&quot;non-dropping-particle&quot;:&quot;&quot;}],&quot;container-title&quot;:&quot;Science&quot;,&quot;container-title-short&quot;:&quot;Science (1979).&quot;,&quot;accessed&quot;:{&quot;date-parts&quot;:[[2023,2,18]]},&quot;DOI&quot;:&quot;10.1126/SCIENCE.AAL3573/SUPPL_FILE/KATTEL-SM.PDF&quot;,&quot;ISSN&quot;:&quot;10959203&quot;,&quot;PMID&quot;:&quot;28336665&quot;,&quot;URL&quot;:&quot;https://www.science.org/doi/10.1126/science.aal3573&quot;,&quot;issued&quot;:{&quot;date-parts&quot;:[[2017,3,24]]},&quot;page&quot;:&quot;1296-1299&quot;,&quot;abstract&quot;:&quot;The active sites over commercial copper/zinc oxide/aluminum oxide (Cu/ZnO/Al2O3) catalysts for carbon dioxide (CO2) hydrogenation to methanol, the Zn-Cu bimetallic sites or ZnO-Cu interfacial sites, have recently been the subject of intense debate. We report a direct comparison between the activity of ZnCu and ZnO/Cu model catalysts for methanol synthesis. By combining x-ray photoemission spectroscopy, density functional theory, and kinetic Monte Carlo simulations, we can identify and characterize the reactivity of each catalyst. Both experimental and theoretical results agree that ZnCu undergoes surface oxidation under the reaction conditions so that surface Zn transforms into ZnO and allows ZnCu to reach the activity of ZnO/Cu with the same Zn coverage. Our results highlight a synergy of Cu and ZnO at the interface that facilitates methanol synthesis via formate intermediates.&quot;,&quot;publisher&quot;:&quot;American Association for the Advancement of Science&quot;,&quot;issue&quot;:&quot;6331&quot;,&quot;volume&quot;:&quot;355&quot;},&quot;isTemporary&quot;:false}]},{&quot;citationID&quot;:&quot;MENDELEY_CITATION_87efeb96-1fa3-4cde-917b-9c2273823705&quot;,&quot;properties&quot;:{&quot;noteIndex&quot;:0},&quot;isEdited&quot;:false,&quot;manualOverride&quot;:{&quot;isManuallyOverridden&quot;:false,&quot;citeprocText&quot;:&quot;&lt;sup&gt;15&lt;/sup&gt;&quot;,&quot;manualOverrideText&quot;:&quot;&quot;},&quot;citationTag&quot;:&quot;MENDELEY_CITATION_v3_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&quot;,&quot;citationItems&quot;:[{&quot;id&quot;:&quot;276a2fe2-8291-3bae-8ef3-54e52b16660f&quot;,&quot;itemData&quot;:{&quot;type&quot;:&quot;article-journal&quot;,&quot;id&quot;:&quot;276a2fe2-8291-3bae-8ef3-54e52b16660f&quot;,&quot;title&quot;:&quot;Auger and photoemission investigations of the platinum-SrTiO3(100) interface: Relaxation and chemical-shift effects&quot;,&quot;author&quot;:[{&quot;family&quot;:&quot;Bahl&quot;,&quot;given&quot;:&quot;M. K.&quot;,&quot;parse-names&quot;:false,&quot;dropping-particle&quot;:&quot;&quot;,&quot;non-dropping-particle&quot;:&quot;&quot;},{&quot;family&quot;:&quot;Tsai&quot;,&quot;given&quot;:&quot;S. C.&quot;,&quot;parse-names&quot;:false,&quot;dropping-particle&quot;:&quot;&quot;,&quot;non-dropping-particle&quot;:&quot;&quot;},{&quot;family&quot;:&quot;Chung&quot;,&quot;given&quot;:&quot;Y. W.&quot;,&quot;parse-names&quot;:false,&quot;dropping-particle&quot;:&quot;&quot;,&quot;non-dropping-particle&quot;:&quot;&quot;}],&quot;container-title&quot;:&quot;Physical Review B&quot;,&quot;container-title-short&quot;:&quot;Phys. Rev. B&quot;,&quot;accessed&quot;:{&quot;date-parts&quot;:[[2025,12,11]]},&quot;DOI&quot;:&quot;10.1103/PhysRevB.21.1344&quot;,&quot;ISSN&quot;:&quot;01631829&quot;,&quot;URL&quot;:&quot;https://journals.aps.org/prb/abstract/10.1103/PhysRevB.21.1344&quot;,&quot;issued&quot;:{&quot;date-parts&quot;:[[1980,2,15]]},&quot;page&quot;:&quot;1344&quot;,&quot;abstract&quot;:&quot;The energies of the core levels and of the Auger peaks have been measured for the Pt-SrTiO3(100) interface with different coverages of platinum. By comparing the core level and Auger chemical shifts for Pt, the changes in the total relaxation energy was obtained with different coverages of platinum. The chemical shift found for Pt-4f peaks, after taking into account relaxation energy, indicates transfer of charge on the order of 0.6 electron/Pt atom from SrTiO3 to platinum. © 1980 The American Physical Society.&quot;,&quot;publisher&quot;:&quot;American Physical Society&quot;,&quot;issue&quot;:&quot;4&quot;,&quot;volume&quot;:&quot;21&quot;},&quot;isTemporary&quot;:false}]},{&quot;citationID&quot;:&quot;MENDELEY_CITATION_2f255d5c-f7da-4d55-bdcb-2add99a582f0&quot;,&quot;properties&quot;:{&quot;noteIndex&quot;:0},&quot;isEdited&quot;:false,&quot;manualOverride&quot;:{&quot;isManuallyOverridden&quot;:false,&quot;citeprocText&quot;:&quot;&lt;sup&gt;16&lt;/sup&gt;&quot;,&quot;manualOverrideText&quot;:&quot;&quot;},&quot;citationTag&quot;:&quot;MENDELEY_CITATION_v3_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&quot;,&quot;citationItems&quot;:[{&quot;id&quot;:&quot;b078cf79-7f33-36f7-831e-11fc83edf1d9&quot;,&quot;itemData&quot;:{&quot;type&quot;:&quot;book&quot;,&quot;id&quot;:&quot;b078cf79-7f33-36f7-831e-11fc83edf1d9&quot;,&quot;title&quot;:&quot;NIST Chemistry WebBook, NIST Standard Reference Database Number 69&quot;,&quot;author&quot;:[{&quot;family&quot;:&quot;P.J. Linstrom&quot;,&quot;given&quot;:&quot;&quot;,&quot;parse-names&quot;:false,&quot;dropping-particle&quot;:&quot;&quot;,&quot;non-dropping-particle&quot;:&quot;&quot;},{&quot;family&quot;:&quot;W.G. Mallard&quot;,&quot;given&quot;:&quot;&quot;,&quot;parse-names&quot;:false,&quot;dropping-particle&quot;:&quot;&quot;,&quot;non-dropping-particle&quot;:&quot;&quot;}],&quot;accessed&quot;:{&quot;date-parts&quot;:[[2025,12,11]]},&quot;URL&quot;:&quot;https://webbook.nist.gov/cgi/cbook.cgi?Contrib=&quot;,&quot;issued&quot;:{&quot;date-parts&quot;:[[2025]]},&quot;publisher-place&quot;:&quot;Gaithersburg MD&quot;,&quot;publisher&quot;:&quot;National Institute of Standards and Technology&quot;,&quot;container-title-short&quot;:&quot;&quot;},&quot;isTemporary&quot;:false}]},{&quot;citationID&quot;:&quot;MENDELEY_CITATION_343bd73a-c0bb-4884-b336-bd8fc615b986&quot;,&quot;properties&quot;:{&quot;noteIndex&quot;:0},&quot;isEdited&quot;:false,&quot;manualOverride&quot;:{&quot;isManuallyOverridden&quot;:false,&quot;citeprocText&quot;:&quot;&lt;sup&gt;17–19&lt;/sup&gt;&quot;,&quot;manualOverrideText&quot;:&quot;&quot;},&quot;citationTag&quot;:&quot;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&quot;,&quot;citationItems&quot;:[{&quot;id&quot;:&quot;4fa5c10b-df84-3a03-b559-d1663c193602&quot;,&quot;itemData&quot;:{&quot;type&quot;:&quot;article-journal&quot;,&quot;id&quot;:&quot;4fa5c10b-df84-3a03-b559-d1663c193602&quot;,&quot;title&quot;:&quot;Synthesis of Cu, Zn and Cu/Zn brass alloy nanoparticles from metal amidinate precursors in ionic liquids or propylene carbonate with relevance to methanol synthesis&quot;,&quot;author&quot;:[{&quot;family&quot;:&quot;Schütte&quot;,&quot;given&quot;:&quot;Kai&quot;,&quot;parse-names&quot;:false,&quot;dropping-particle&quot;:&quot;&quot;,&quot;non-dropping-particle&quot;:&quot;&quot;},{&quot;family&quot;:&quot;Meyer&quot;,&quot;given&quot;:&quot;Hajo&quot;,&quot;parse-names&quot;:false,&quot;dropping-particle&quot;:&quot;&quot;,&quot;non-dropping-particle&quot;:&quot;&quot;},{&quot;family&quot;:&quot;Gemel&quot;,&quot;given&quot;:&quot;Christian&quot;,&quot;parse-names&quot;:false,&quot;dropping-particle&quot;:&quot;&quot;,&quot;non-dropping-particle&quot;:&quot;&quot;},{&quot;family&quot;:&quot;Barthel&quot;,&quot;given&quot;:&quot;Juri&quot;,&quot;parse-names&quot;:false,&quot;dropping-particle&quot;:&quot;&quot;,&quot;non-dropping-particle&quot;:&quot;&quot;},{&quot;family&quot;:&quot;Fischer&quot;,&quot;given&quot;:&quot;Roland A.&quot;,&quot;parse-names&quot;:false,&quot;dropping-particle&quot;:&quot;&quot;,&quot;non-dropping-particle&quot;:&quot;&quot;},{&quot;family&quot;:&quot;Janiak&quot;,&quot;given&quot;:&quot;Christoph&quot;,&quot;parse-names&quot;:false,&quot;dropping-particle&quot;:&quot;&quot;,&quot;non-dropping-particle&quot;:&quot;&quot;}],&quot;container-title&quot;:&quot;Nanoscale&quot;,&quot;container-title-short&quot;:&quot;Nanoscale&quot;,&quot;accessed&quot;:{&quot;date-parts&quot;:[[2026,1,2]]},&quot;DOI&quot;:&quot;10.1039/C3NR05780A&quot;,&quot;ISSN&quot;:&quot;2040-3372&quot;,&quot;PMID&quot;:&quot;24492885&quot;,&quot;URL&quot;:&quot;https://pubs.rsc.org/en/content/articlehtml/2014/nr/c3nr05780a&quot;,&quot;issued&quot;:{&quot;date-parts&quot;:[[2014,2,27]]},&quot;page&quot;:&quot;3116-3126&quot;,&quot;abstract&quot;:&quot;Microwave-induced decomposition of the transition metal amidinates {[Me(C(NiPr)2)]Cu}2 (1) and [Me(C(NiPr)2)]2Zn (2) in the ionic liquid 1-butyl-3-methylimidazolium tetrafluoroborate ([BMIm][BF4]) or in propylene carbonate (PC) gives copper and zinc nanoparticles which are stable in the absence of capping ligands (surfactants) for more than six weeks. Co-decomposition of 1 and 2 yields the intermetallic nano-brass phases β-CuZn and γ-Cu3Zn depending on the chosen molar ratios of the precursors. Nanoparticles were characterized by high-angle annular dark field-scanning transmission electron microscopy (HAADF-STEM), dynamic light scattering and powder X-ray diffractometry. Microstructure characterizations were complemented by STEM with spatially resolved energy-dispersive X-ray spectrometry and X-ray photoelectron spectroscopy. Synthesis in ILs yields significantly smaller nanoparticles than in PC. β-CuZn alloy nanoparticles are precursors to catalysts for methanol synthesis from the synthesis gas H2/CO/CO2 with a productivity of 10.7 mol(MeOH) (kg(Cu) h)−1.&quot;,&quot;publisher&quot;:&quot;The Royal Society of Chemistry&quot;,&quot;issue&quot;:&quot;6&quot;,&quot;volume&quot;:&quot;6&quot;},&quot;isTemporary&quot;:false},{&quot;id&quot;:&quot;4aed7eba-0aac-3644-9ba0-e575884b56b9&quot;,&quot;itemData&quot;:{&quot;type&quot;:&quot;article-journal&quot;,&quot;id&quot;:&quot;4aed7eba-0aac-3644-9ba0-e575884b56b9&quot;,&quot;title&quot;:&quot;Oxidation of α-brass: A photoelectron spectroscopy study&quot;,&quot;author&quot;:[{&quot;family&quot;:&quot;Wiame&quot;,&quot;given&quot;:&quot;Frédéric&quot;,&quot;parse-names&quot;:false,&quot;dropping-particle&quot;:&quot;&quot;,&quot;non-dropping-particle&quot;:&quot;&quot;},{&quot;family&quot;:&quot;Jasnot&quot;,&quot;given&quot;:&quot;François Régis&quot;,&quot;parse-names&quot;:false,&quot;dropping-particle&quot;:&quot;&quot;,&quot;non-dropping-particle&quot;:&quot;&quot;},{&quot;family&quot;:&quot;͆wiatowska&quot;,&quot;given&quot;:&quot;Jolanta&quot;,&quot;parse-names&quot;:false,&quot;dropping-particle&quot;:&quot;&quot;,&quot;non-dropping-particle&quot;:&quot;&quot;},{&quot;family&quot;:&quot;Seyeux&quot;,&quot;given&quot;:&quot;Antoine&quot;,&quot;parse-names&quot;:false,&quot;dropping-particle&quot;:&quot;&quot;,&quot;non-dropping-particle&quot;:&quot;&quot;},{&quot;family&quot;:&quot;Bertran&quot;,&quot;given&quot;:&quot;François&quot;,&quot;parse-names&quot;:false,&quot;dropping-particle&quot;:&quot;&quot;,&quot;non-dropping-particle&quot;:&quot;&quot;},{&quot;family&quot;:&quot;Fèvre&quot;,&quot;given&quot;:&quot;Patrick&quot;,&quot;parse-names&quot;:false,&quot;dropping-particle&quot;:&quot;&quot;,&quot;non-dropping-particle&quot;:&quot;Le&quot;},{&quot;family&quot;:&quot;Taleb-Ibrahimi&quot;,&quot;given&quot;:&quot;Amina&quot;,&quot;parse-names&quot;:false,&quot;dropping-particle&quot;:&quot;&quot;,&quot;non-dropping-particle&quot;:&quot;&quot;},{&quot;family&quot;:&quot;Maurice&quot;,&quot;given&quot;:&quot;Vincent&quot;,&quot;parse-names&quot;:false,&quot;dropping-particle&quot;:&quot;&quot;,&quot;non-dropping-particle&quot;:&quot;&quot;},{&quot;family&quot;:&quot;Marcus&quot;,&quot;given&quot;:&quot;Philippe&quot;,&quot;parse-names&quot;:false,&quot;dropping-particle&quot;:&quot;&quot;,&quot;non-dropping-particle&quot;:&quot;&quot;}],&quot;container-title&quot;:&quot;Surface Science&quot;,&quot;container-title-short&quot;:&quot;Surf. Sci.&quot;,&quot;accessed&quot;:{&quot;date-parts&quot;:[[2026,1,2]]},&quot;DOI&quot;:&quot;10.1016/J.SUSC.2015.05.013&quot;,&quot;ISSN&quot;:&quot;0039-6028&quot;,&quot;URL&quot;:&quot;https://www.sciencedirect.com/science/article/pii/S0039602815001387&quot;,&quot;issued&quot;:{&quot;date-parts&quot;:[[2015,11,1]]},&quot;page&quot;:&quot;51-59&quot;,&quot;abstract&quot;:&quot;The oxidation of Cu&lt;inf&gt;0.7&lt;/inf&gt;Zn&lt;inf&gt;0.3&lt;/inf&gt;(111) exposed to O&lt;inf&gt;2&lt;/inf&gt; at low pressure (7.0 × 10&lt;sup&gt;- 7&lt;/sup&gt; mbar) and higher pressure (1 mbar) both at 400 K has been investigated by photoelectron spectroscopy. The results evidenced a preferential oxidation of Zn at the surface in agreement with the literature and Zn segregation to the surface. Moreover, a systematic fitting procedure of high-resolution spectra enabled us to decompose the Zn 2p core-level peak into metallic and oxide components in order to follow the growth of the oxide. By combining these results with careful analysis of the Zn L&lt;inf&gt;3&lt;/inf&gt;M&lt;inf&gt;45&lt;/inf&gt;M&lt;inf&gt;45&lt;/inf&gt; Auger transition, we evidenced the formation of a discontinuous ZnO layer (3D ZnO islands) in both pressure conditions. Measurements of the O 1s peak for two photon energies using synchrotron radiation allowed us to identify interface and bulk components. Changes in the Zn 3d level and valence band during the initial steps of oxidation were also followed. We show that not only thermodynamics but also kinetic effects have to be considered to describe this complex oxidation process. The importance of the role played by the structural quality of the sample on the composition, growth kinetic and structure of the surface oxide layer is evidenced.&quot;,&quot;publisher&quot;:&quot;North-Holland&quot;,&quot;volume&quot;:&quot;641&quot;},&quot;isTemporary&quot;:false},{&quot;id&quot;:&quot;b4a530cf-b8b6-3200-aa11-9fc18411b40e&quot;,&quot;itemData&quot;:{&quot;type&quot;:&quot;article-journal&quot;,&quot;id&quot;:&quot;b4a530cf-b8b6-3200-aa11-9fc18411b40e&quot;,&quot;title&quot;:&quot;Surface characterization of CuO-ZnO methanol-synthesis catalysts by X-ray photoelectron spectroscopy. 2. Reduced catalysts&quot;,&quot;author&quot;:[{&quot;family&quot;:&quot;Okamoto&quot;,&quot;given&quot;:&quot;Yasuaki&quot;,&quot;parse-names&quot;:false,&quot;dropping-particle&quot;:&quot;&quot;,&quot;non-dropping-particle&quot;:&quot;&quot;},{&quot;family&quot;:&quot;Fukino&quot;,&quot;given&quot;:&quot;Kiyotaka&quot;,&quot;parse-names&quot;:false,&quot;dropping-particle&quot;:&quot;&quot;,&quot;non-dropping-particle&quot;:&quot;&quot;},{&quot;family&quot;:&quot;Imanaka&quot;,&quot;given&quot;:&quot;Toshinobu&quot;,&quot;parse-names&quot;:false,&quot;dropping-particle&quot;:&quot;&quot;,&quot;non-dropping-particle&quot;:&quot;&quot;},{&quot;family&quot;:&quot;Teranishi&quot;,&quot;given&quot;:&quot;Shiichiro&quot;,&quot;parse-names&quot;:false,&quot;dropping-particle&quot;:&quot;&quot;,&quot;non-dropping-particle&quot;:&quot;&quot;}],&quot;container-title&quot;:&quot;Journal of Physical Chemistry&quot;,&quot;accessed&quot;:{&quot;date-parts&quot;:[[2025,3,10]]},&quot;DOI&quot;:&quot;10.1021/J100242A035/ASSET/J100242A035.FP.PNG_V03&quot;,&quot;ISSN&quot;:&quot;00223654&quot;,&quot;URL&quot;:&quot;https://pubs.acs.org/doi/abs/10.1021/j100242a035&quot;,&quot;issued&quot;:{&quot;date-parts&quot;:[[1983]]},&quot;page&quot;:&quot;3747-3754&quot;,&quot;abstract&quot;:&quot;The surface state of the coprecipitated CuO-ZnO catalysts reduced at 250°C with H2 was investigated by X-ray photoelectron spectroscopy (XPS). It was found that a monovalent copper species was present in the surface of the catalysts with low copper contents. It was revealed that two distinct types of copper metal species, both of them being negatively charged by electron transfer from ZnO, were produced in the catalyst surface upon the reduction. In the high copper content catalysts (&gt;25 wt % CuO), the predominant Cu metal species is described by well-dispersed metal particles, whereas in the low copper content catalysts (&lt;10 wt % CuO), the major copper metal species is best characterized by a two-dimensional epitaxial copper layer over ZnO. It is concluded that both the two-dimensional copper metal and Cu+ are formed from Cu2+ dissolved in a ZnO lattice, while the copper metal particles are originating mainly from crystalline and amorphous copper oxide phases. The two-dimensional copper metal species was found to be preferentially reoxidized to Cu+ when exposed to air at room temperature. The two-dimensional Cu0-Cu+ species are suggested to be catalytically active for the methanol synthesis at low temperature and pressure. The reduction of ZnO was observed only when reduced at 500°C and in the presence of copper. In the case of the impregnated catalysts, no appreciable interactions were found between Cu metal and ZnO, in contrast to the coprecipitated catalysts. © 1983 American Chemical Society.&quot;,&quot;publisher&quot;:&quot;American Chemical Society&quot;,&quot;issue&quot;:&quot;19&quot;,&quot;volume&quot;:&quot;87&quot;,&quot;container-title-short&quot;:&quot;&quot;},&quot;isTemporary&quot;:false}]},{&quot;citationID&quot;:&quot;MENDELEY_CITATION_62803599-fcb1-4c33-8b59-5be091fb4707&quot;,&quot;properties&quot;:{&quot;noteIndex&quot;:0},&quot;isEdited&quot;:false,&quot;manualOverride&quot;:{&quot;isManuallyOverridden&quot;:false,&quot;citeprocText&quot;:&quot;&lt;sup&gt;16&lt;/sup&gt;&quot;,&quot;manualOverrideText&quot;:&quot;&quot;},&quot;citationTag&quot;:&quot;MENDELEY_CITATION_v3_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&quot;,&quot;citationItems&quot;:[{&quot;id&quot;:&quot;b078cf79-7f33-36f7-831e-11fc83edf1d9&quot;,&quot;itemData&quot;:{&quot;type&quot;:&quot;book&quot;,&quot;id&quot;:&quot;b078cf79-7f33-36f7-831e-11fc83edf1d9&quot;,&quot;title&quot;:&quot;NIST Chemistry WebBook, NIST Standard Reference Database Number 69&quot;,&quot;author&quot;:[{&quot;family&quot;:&quot;P.J. Linstrom&quot;,&quot;given&quot;:&quot;&quot;,&quot;parse-names&quot;:false,&quot;dropping-particle&quot;:&quot;&quot;,&quot;non-dropping-particle&quot;:&quot;&quot;},{&quot;family&quot;:&quot;W.G. Mallard&quot;,&quot;given&quot;:&quot;&quot;,&quot;parse-names&quot;:false,&quot;dropping-particle&quot;:&quot;&quot;,&quot;non-dropping-particle&quot;:&quot;&quot;}],&quot;accessed&quot;:{&quot;date-parts&quot;:[[2025,12,11]]},&quot;URL&quot;:&quot;https://webbook.nist.gov/cgi/cbook.cgi?Contrib=&quot;,&quot;issued&quot;:{&quot;date-parts&quot;:[[2025]]},&quot;publisher-place&quot;:&quot;Gaithersburg MD&quot;,&quot;publisher&quot;:&quot;National Institute of Standards and Technology&quot;,&quot;container-title-short&quot;:&quot;&quot;},&quot;isTemporary&quot;:false}]},{&quot;citationID&quot;:&quot;MENDELEY_CITATION_14bc6b5b-d08c-4b63-8add-3884fd199c94&quot;,&quot;properties&quot;:{&quot;noteIndex&quot;:0},&quot;isEdited&quot;:false,&quot;manualOverride&quot;:{&quot;isManuallyOverridden&quot;:false,&quot;citeprocText&quot;:&quot;&lt;sup&gt;17–19&lt;/sup&gt;&quot;,&quot;manualOverrideText&quot;:&quot;&quot;},&quot;citationTag&quot;:&quot;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&quot;,&quot;citationItems&quot;:[{&quot;id&quot;:&quot;4fa5c10b-df84-3a03-b559-d1663c193602&quot;,&quot;itemData&quot;:{&quot;type&quot;:&quot;article-journal&quot;,&quot;id&quot;:&quot;4fa5c10b-df84-3a03-b559-d1663c193602&quot;,&quot;title&quot;:&quot;Synthesis of Cu, Zn and Cu/Zn brass alloy nanoparticles from metal amidinate precursors in ionic liquids or propylene carbonate with relevance to methanol synthesis&quot;,&quot;author&quot;:[{&quot;family&quot;:&quot;Schütte&quot;,&quot;given&quot;:&quot;Kai&quot;,&quot;parse-names&quot;:false,&quot;dropping-particle&quot;:&quot;&quot;,&quot;non-dropping-particle&quot;:&quot;&quot;},{&quot;family&quot;:&quot;Meyer&quot;,&quot;given&quot;:&quot;Hajo&quot;,&quot;parse-names&quot;:false,&quot;dropping-particle&quot;:&quot;&quot;,&quot;non-dropping-particle&quot;:&quot;&quot;},{&quot;family&quot;:&quot;Gemel&quot;,&quot;given&quot;:&quot;Christian&quot;,&quot;parse-names&quot;:false,&quot;dropping-particle&quot;:&quot;&quot;,&quot;non-dropping-particle&quot;:&quot;&quot;},{&quot;family&quot;:&quot;Barthel&quot;,&quot;given&quot;:&quot;Juri&quot;,&quot;parse-names&quot;:false,&quot;dropping-particle&quot;:&quot;&quot;,&quot;non-dropping-particle&quot;:&quot;&quot;},{&quot;family&quot;:&quot;Fischer&quot;,&quot;given&quot;:&quot;Roland A.&quot;,&quot;parse-names&quot;:false,&quot;dropping-particle&quot;:&quot;&quot;,&quot;non-dropping-particle&quot;:&quot;&quot;},{&quot;family&quot;:&quot;Janiak&quot;,&quot;given&quot;:&quot;Christoph&quot;,&quot;parse-names&quot;:false,&quot;dropping-particle&quot;:&quot;&quot;,&quot;non-dropping-particle&quot;:&quot;&quot;}],&quot;container-title&quot;:&quot;Nanoscale&quot;,&quot;container-title-short&quot;:&quot;Nanoscale&quot;,&quot;accessed&quot;:{&quot;date-parts&quot;:[[2026,1,2]]},&quot;DOI&quot;:&quot;10.1039/C3NR05780A&quot;,&quot;ISSN&quot;:&quot;2040-3372&quot;,&quot;PMID&quot;:&quot;24492885&quot;,&quot;URL&quot;:&quot;https://pubs.rsc.org/en/content/articlehtml/2014/nr/c3nr05780a&quot;,&quot;issued&quot;:{&quot;date-parts&quot;:[[2014,2,27]]},&quot;page&quot;:&quot;3116-3126&quot;,&quot;abstract&quot;:&quot;Microwave-induced decomposition of the transition metal amidinates {[Me(C(NiPr)2)]Cu}2 (1) and [Me(C(NiPr)2)]2Zn (2) in the ionic liquid 1-butyl-3-methylimidazolium tetrafluoroborate ([BMIm][BF4]) or in propylene carbonate (PC) gives copper and zinc nanoparticles which are stable in the absence of capping ligands (surfactants) for more than six weeks. Co-decomposition of 1 and 2 yields the intermetallic nano-brass phases β-CuZn and γ-Cu3Zn depending on the chosen molar ratios of the precursors. Nanoparticles were characterized by high-angle annular dark field-scanning transmission electron microscopy (HAADF-STEM), dynamic light scattering and powder X-ray diffractometry. Microstructure characterizations were complemented by STEM with spatially resolved energy-dispersive X-ray spectrometry and X-ray photoelectron spectroscopy. Synthesis in ILs yields significantly smaller nanoparticles than in PC. β-CuZn alloy nanoparticles are precursors to catalysts for methanol synthesis from the synthesis gas H2/CO/CO2 with a productivity of 10.7 mol(MeOH) (kg(Cu) h)−1.&quot;,&quot;publisher&quot;:&quot;The Royal Society of Chemistry&quot;,&quot;issue&quot;:&quot;6&quot;,&quot;volume&quot;:&quot;6&quot;},&quot;isTemporary&quot;:false},{&quot;id&quot;:&quot;4aed7eba-0aac-3644-9ba0-e575884b56b9&quot;,&quot;itemData&quot;:{&quot;type&quot;:&quot;article-journal&quot;,&quot;id&quot;:&quot;4aed7eba-0aac-3644-9ba0-e575884b56b9&quot;,&quot;title&quot;:&quot;Oxidation of α-brass: A photoelectron spectroscopy study&quot;,&quot;author&quot;:[{&quot;family&quot;:&quot;Wiame&quot;,&quot;given&quot;:&quot;Frédéric&quot;,&quot;parse-names&quot;:false,&quot;dropping-particle&quot;:&quot;&quot;,&quot;non-dropping-particle&quot;:&quot;&quot;},{&quot;family&quot;:&quot;Jasnot&quot;,&quot;given&quot;:&quot;François Régis&quot;,&quot;parse-names&quot;:false,&quot;dropping-particle&quot;:&quot;&quot;,&quot;non-dropping-particle&quot;:&quot;&quot;},{&quot;family&quot;:&quot;͆wiatowska&quot;,&quot;given&quot;:&quot;Jolanta&quot;,&quot;parse-names&quot;:false,&quot;dropping-particle&quot;:&quot;&quot;,&quot;non-dropping-particle&quot;:&quot;&quot;},{&quot;family&quot;:&quot;Seyeux&quot;,&quot;given&quot;:&quot;Antoine&quot;,&quot;parse-names&quot;:false,&quot;dropping-particle&quot;:&quot;&quot;,&quot;non-dropping-particle&quot;:&quot;&quot;},{&quot;family&quot;:&quot;Bertran&quot;,&quot;given&quot;:&quot;François&quot;,&quot;parse-names&quot;:false,&quot;dropping-particle&quot;:&quot;&quot;,&quot;non-dropping-particle&quot;:&quot;&quot;},{&quot;family&quot;:&quot;Fèvre&quot;,&quot;given&quot;:&quot;Patrick&quot;,&quot;parse-names&quot;:false,&quot;dropping-particle&quot;:&quot;&quot;,&quot;non-dropping-particle&quot;:&quot;Le&quot;},{&quot;family&quot;:&quot;Taleb-Ibrahimi&quot;,&quot;given&quot;:&quot;Amina&quot;,&quot;parse-names&quot;:false,&quot;dropping-particle&quot;:&quot;&quot;,&quot;non-dropping-particle&quot;:&quot;&quot;},{&quot;family&quot;:&quot;Maurice&quot;,&quot;given&quot;:&quot;Vincent&quot;,&quot;parse-names&quot;:false,&quot;dropping-particle&quot;:&quot;&quot;,&quot;non-dropping-particle&quot;:&quot;&quot;},{&quot;family&quot;:&quot;Marcus&quot;,&quot;given&quot;:&quot;Philippe&quot;,&quot;parse-names&quot;:false,&quot;dropping-particle&quot;:&quot;&quot;,&quot;non-dropping-particle&quot;:&quot;&quot;}],&quot;container-title&quot;:&quot;Surface Science&quot;,&quot;container-title-short&quot;:&quot;Surf. Sci.&quot;,&quot;accessed&quot;:{&quot;date-parts&quot;:[[2026,1,2]]},&quot;DOI&quot;:&quot;10.1016/J.SUSC.2015.05.013&quot;,&quot;ISSN&quot;:&quot;0039-6028&quot;,&quot;URL&quot;:&quot;https://www.sciencedirect.com/science/article/pii/S0039602815001387&quot;,&quot;issued&quot;:{&quot;date-parts&quot;:[[2015,11,1]]},&quot;page&quot;:&quot;51-59&quot;,&quot;abstract&quot;:&quot;The oxidation of Cu&lt;inf&gt;0.7&lt;/inf&gt;Zn&lt;inf&gt;0.3&lt;/inf&gt;(111) exposed to O&lt;inf&gt;2&lt;/inf&gt; at low pressure (7.0 × 10&lt;sup&gt;- 7&lt;/sup&gt; mbar) and higher pressure (1 mbar) both at 400 K has been investigated by photoelectron spectroscopy. The results evidenced a preferential oxidation of Zn at the surface in agreement with the literature and Zn segregation to the surface. Moreover, a systematic fitting procedure of high-resolution spectra enabled us to decompose the Zn 2p core-level peak into metallic and oxide components in order to follow the growth of the oxide. By combining these results with careful analysis of the Zn L&lt;inf&gt;3&lt;/inf&gt;M&lt;inf&gt;45&lt;/inf&gt;M&lt;inf&gt;45&lt;/inf&gt; Auger transition, we evidenced the formation of a discontinuous ZnO layer (3D ZnO islands) in both pressure conditions. Measurements of the O 1s peak for two photon energies using synchrotron radiation allowed us to identify interface and bulk components. Changes in the Zn 3d level and valence band during the initial steps of oxidation were also followed. We show that not only thermodynamics but also kinetic effects have to be considered to describe this complex oxidation process. The importance of the role played by the structural quality of the sample on the composition, growth kinetic and structure of the surface oxide layer is evidenced.&quot;,&quot;publisher&quot;:&quot;North-Holland&quot;,&quot;volume&quot;:&quot;641&quot;},&quot;isTemporary&quot;:false},{&quot;id&quot;:&quot;b4a530cf-b8b6-3200-aa11-9fc18411b40e&quot;,&quot;itemData&quot;:{&quot;type&quot;:&quot;article-journal&quot;,&quot;id&quot;:&quot;b4a530cf-b8b6-3200-aa11-9fc18411b40e&quot;,&quot;title&quot;:&quot;Surface characterization of CuO-ZnO methanol-synthesis catalysts by X-ray photoelectron spectroscopy. 2. Reduced catalysts&quot;,&quot;author&quot;:[{&quot;family&quot;:&quot;Okamoto&quot;,&quot;given&quot;:&quot;Yasuaki&quot;,&quot;parse-names&quot;:false,&quot;dropping-particle&quot;:&quot;&quot;,&quot;non-dropping-particle&quot;:&quot;&quot;},{&quot;family&quot;:&quot;Fukino&quot;,&quot;given&quot;:&quot;Kiyotaka&quot;,&quot;parse-names&quot;:false,&quot;dropping-particle&quot;:&quot;&quot;,&quot;non-dropping-particle&quot;:&quot;&quot;},{&quot;family&quot;:&quot;Imanaka&quot;,&quot;given&quot;:&quot;Toshinobu&quot;,&quot;parse-names&quot;:false,&quot;dropping-particle&quot;:&quot;&quot;,&quot;non-dropping-particle&quot;:&quot;&quot;},{&quot;family&quot;:&quot;Teranishi&quot;,&quot;given&quot;:&quot;Shiichiro&quot;,&quot;parse-names&quot;:false,&quot;dropping-particle&quot;:&quot;&quot;,&quot;non-dropping-particle&quot;:&quot;&quot;}],&quot;container-title&quot;:&quot;Journal of Physical Chemistry&quot;,&quot;accessed&quot;:{&quot;date-parts&quot;:[[2025,3,10]]},&quot;DOI&quot;:&quot;10.1021/J100242A035/ASSET/J100242A035.FP.PNG_V03&quot;,&quot;ISSN&quot;:&quot;00223654&quot;,&quot;URL&quot;:&quot;https://pubs.acs.org/doi/abs/10.1021/j100242a035&quot;,&quot;issued&quot;:{&quot;date-parts&quot;:[[1983]]},&quot;page&quot;:&quot;3747-3754&quot;,&quot;abstract&quot;:&quot;The surface state of the coprecipitated CuO-ZnO catalysts reduced at 250°C with H2 was investigated by X-ray photoelectron spectroscopy (XPS). It was found that a monovalent copper species was present in the surface of the catalysts with low copper contents. It was revealed that two distinct types of copper metal species, both of them being negatively charged by electron transfer from ZnO, were produced in the catalyst surface upon the reduction. In the high copper content catalysts (&gt;25 wt % CuO), the predominant Cu metal species is described by well-dispersed metal particles, whereas in the low copper content catalysts (&lt;10 wt % CuO), the major copper metal species is best characterized by a two-dimensional epitaxial copper layer over ZnO. It is concluded that both the two-dimensional copper metal and Cu+ are formed from Cu2+ dissolved in a ZnO lattice, while the copper metal particles are originating mainly from crystalline and amorphous copper oxide phases. The two-dimensional copper metal species was found to be preferentially reoxidized to Cu+ when exposed to air at room temperature. The two-dimensional Cu0-Cu+ species are suggested to be catalytically active for the methanol synthesis at low temperature and pressure. The reduction of ZnO was observed only when reduced at 500°C and in the presence of copper. In the case of the impregnated catalysts, no appreciable interactions were found between Cu metal and ZnO, in contrast to the coprecipitated catalysts. © 1983 American Chemical Society.&quot;,&quot;publisher&quot;:&quot;American Chemical Society&quot;,&quot;issue&quot;:&quot;19&quot;,&quot;volume&quot;:&quot;87&quot;,&quot;container-title-short&quot;:&quot;&quot;},&quot;isTemporary&quot;:false}]},{&quot;citationID&quot;:&quot;MENDELEY_CITATION_15bee142-22c4-428e-b6ed-bbad85f51bdb&quot;,&quot;properties&quot;:{&quot;noteIndex&quot;:0},&quot;isEdited&quot;:false,&quot;manualOverride&quot;:{&quot;isManuallyOverridden&quot;:false,&quot;citeprocText&quot;:&quot;&lt;sup&gt;20&lt;/sup&gt;&quot;,&quot;manualOverrideText&quot;:&quot;&quot;},&quot;citationTag&quot;:&quot;MENDELEY_CITATION_v3_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&quot;,&quot;citationItems&quot;:[{&quot;id&quot;:&quot;e01496eb-fdaf-3921-8c27-584fdeb6064d&quot;,&quot;itemData&quot;:{&quot;type&quot;:&quot;article-journal&quot;,&quot;id&quot;:&quot;e01496eb-fdaf-3921-8c27-584fdeb6064d&quot;,&quot;title&quot;:&quot;Mapping Support Interactions in Copper Catalysts&quot;,&quot;author&quot;:[{&quot;family&quot;:&quot;Chatterjee&quot;,&quot;given&quot;:&quot;R.&quot;,&quot;parse-names&quot;:false,&quot;dropping-particle&quot;:&quot;&quot;,&quot;non-dropping-particle&quot;:&quot;&quot;},{&quot;family&quot;:&quot;Kuld&quot;,&quot;given&quot;:&quot;S.&quot;,&quot;parse-names&quot;:false,&quot;dropping-particle&quot;:&quot;&quot;,&quot;non-dropping-particle&quot;:&quot;&quot;},{&quot;family&quot;:&quot;Berg&quot;,&quot;given&quot;:&quot;R.&quot;,&quot;parse-names&quot;:false,&quot;dropping-particle&quot;:&quot;&quot;,&quot;non-dropping-particle&quot;:&quot;van den&quot;},{&quot;family&quot;:&quot;Chen&quot;,&quot;given&quot;:&quot;A.&quot;,&quot;parse-names&quot;:false,&quot;dropping-particle&quot;:&quot;&quot;,&quot;non-dropping-particle&quot;:&quot;&quot;},{&quot;family&quot;:&quot;Shen&quot;,&quot;given&quot;:&quot;W.&quot;,&quot;parse-names&quot;:false,&quot;dropping-particle&quot;:&quot;&quot;,&quot;non-dropping-particle&quot;:&quot;&quot;},{&quot;family&quot;:&quot;Christensen&quot;,&quot;given&quot;:&quot;J.M.&quot;,&quot;parse-names&quot;:false,&quot;dropping-particle&quot;:&quot;&quot;,&quot;non-dropping-particle&quot;:&quot;&quot;},{&quot;family&quot;:&quot;Jensen&quot;,&quot;given&quot;:&quot;A.D.&quot;,&quot;parse-names&quot;:false,&quot;dropping-particle&quot;:&quot;&quot;,&quot;non-dropping-particle&quot;:&quot;&quot;},{&quot;family&quot;:&quot;Sehested&quot;,&quot;given&quot;:&quot;J.&quot;,&quot;parse-names&quot;:false,&quot;dropping-particle&quot;:&quot;&quot;,&quot;non-dropping-particle&quot;:&quot;&quot;}],&quot;container-title&quot;:&quot;Topics in Catalysis&quot;,&quot;container-title-short&quot;:&quot;Top. Catal.&quot;,&quot;DOI&quot;:&quot;10.1007/s11244-019-01150-9&quot;,&quot;ISSN&quot;:&quot;15729028&quot;,&quot;issued&quot;:{&quot;date-parts&quot;:[[2019]]},&quot;abstract&quot;:&quot;© 2019, Springer Science+Business Media, LLC, part of Springer Nature. Intrinsic activity is often reported as a Turnover Frequency (TOF) of an active phase and is determined from an overall activity and a specific active surface area. The latter parameter is often determined by selective chemisorption techniques, but (strong) metal-support interactions, (S)MSI, between the metal and the carrier in an interplay with the nature of the probe molecules may distort the measurements. Here, a double-area-estimation approach is used for fast and accurate evaluation of (S)MSI effects in supported Cu catalysts: Firstly, baselines for the Temperature Programmed Desorption of Hydrogen (H2-TPD) and Reactive Frontal Chromatography by Nitrous oxide (N2O-RFC) methods commonly used to titrate Cu areas were established by comparison with Brunauer-Emmett-Teller (BET) surface areas using a series of pure Cu catalysts. Pure unsupported Cu samples, free from support interactions, were used to determine the stoichiometries between the probe molecules, H2 and N2O, and Cu surface atoms. This resulted in values of 2.08 ± 0.14:1 (Cu:O) and 2.81 ± 0.09:1 (Cu:H2). Cu on a wide range of support materials were subsequently analyzed by H2-TPD and N2O-RFC and benchmarked according to the unsupported Cu reference. This was done to study metal support interactions and increase the understanding of the nature of the interactions between Cu and different carriers.&quot;,&quot;issue&quot;:&quot;7-11&quot;,&quot;volume&quot;:&quot;62&quot;},&quot;isTemporary&quot;:false}]},{&quot;citationID&quot;:&quot;MENDELEY_CITATION_7a0822a3-28ee-4de1-b479-62eaef6ea9b5&quot;,&quot;properties&quot;:{&quot;noteIndex&quot;:0},&quot;isEdited&quot;:false,&quot;manualOverride&quot;:{&quot;isManuallyOverridden&quot;:false,&quot;citeprocText&quot;:&quot;&lt;sup&gt;21&lt;/sup&gt;&quot;,&quot;manualOverrideText&quot;:&quot;&quot;},&quot;citationTag&quot;:&quot;MENDELEY_CITATION_v3_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&quot;,&quot;citationItems&quot;:[{&quot;id&quot;:&quot;a7fd929f-70e4-39d7-95a3-a6c51a4e5ee4&quot;,&quot;itemData&quot;:{&quot;type&quot;:&quot;article-journal&quot;,&quot;id&quot;:&quot;a7fd929f-70e4-39d7-95a3-a6c51a4e5ee4&quot;,&quot;title&quot;:&quot;Characterization of oxide-supported Cu by infrared measurements on adsorbed CO&quot;,&quot;author&quot;:[{&quot;family&quot;:&quot;Nielsen&quot;,&quot;given&quot;:&quot;Niels D.&quot;,&quot;parse-names&quot;:false,&quot;dropping-particle&quot;:&quot;&quot;,&quot;non-dropping-particle&quot;:&quot;&quot;},{&quot;family&quot;:&quot;Smitshuysen&quot;,&quot;given&quot;:&quot;Thomas E.L.&quot;,&quot;parse-names&quot;:false,&quot;dropping-particle&quot;:&quot;&quot;,&quot;non-dropping-particle&quot;:&quot;&quot;},{&quot;family&quot;:&quot;Damsgaard&quot;,&quot;given&quot;:&quot;Christian D.&quot;,&quot;parse-names&quot;:false,&quot;dropping-particle&quot;:&quot;&quot;,&quot;non-dropping-particle&quot;:&quot;&quot;},{&quot;family&quot;:&quot;Jensen&quot;,&quot;given&quot;:&quot;Anker D.&quot;,&quot;parse-names&quot;:false,&quot;dropping-particle&quot;:&quot;&quot;,&quot;non-dropping-particle&quot;:&quot;&quot;},{&quot;family&quot;:&quot;Christensen&quot;,&quot;given&quot;:&quot;Jakob M.&quot;,&quot;parse-names&quot;:false,&quot;dropping-particle&quot;:&quot;&quot;,&quot;non-dropping-particle&quot;:&quot;&quot;}],&quot;container-title&quot;:&quot;Surface Science&quot;,&quot;container-title-short&quot;:&quot;Surf. Sci.&quot;,&quot;accessed&quot;:{&quot;date-parts&quot;:[[2022,1,9]]},&quot;DOI&quot;:&quot;10.1016/J.SUSC.2020.121725&quot;,&quot;ISSN&quot;:&quot;0039-6028&quot;,&quot;issued&quot;:{&quot;date-parts&quot;:[[2021,1,1]]},&quot;page&quot;:&quot;121725&quot;,&quot;abstract&quot;:&quot;Infrared spectroscopy on CO chemisorbed on Raney Cu and materials with Cu dispersed as nanoparticles on oxide supports was used to evaluate support effects on the Cu surface properties. The C-O frequency (νC-O) is sensitive to the charge on the adsorption site with νC-O being high on Cu+, intermediate on Cu0, and low on Cu−, whereby this method can probe the charging state of the Cu surface. The Raney Cu reference demonstrates the complex analysis of the IR band intensity, which can be susceptible to dipole coupling. This means that the most intense IR bands may be higher frequency bands strengthened by such coupling effects rather than the bands arising from the most abundant sites. The νC-O of the major band attributable to CO adsorbed on the metallic surface follows the order: Cu/SiO2 &gt; Raney Cu &gt; Cu/Al2O3 &gt; Cu/TiO2. Given the charge-frequency relationship these support-dependent frequency shifts are attributed to changes in the charging of the Cu surface caused by support effects. The Cu surface is more electron deficient for Cu/SiO2 and electron enriched for Cu/TiO2. For the Cu/ZnO(/Al2O3) samples, which are important as industrial methanol synthesis catalysts, band assignments are complicated by a low νC-O on Cu+ sites connected to the ZnO matrix. However, Cu/ZnO(/Al2O3) has a spectral feature at 2065-68 cm−1, which is a lower frequency than observed in the Cu single crystal studies in the literature and thus indicative of a negative charging of the Cu surface in such systems. Experiments with co-adsorption of CO and electron-withdrawing formate on Cu/ZnO and Cu/SiO2 show that νC-O in the adsorbed CO shifts upwards with increasing HCOO coverage. This illustrates that the surface charge is donated to the electron-withdrawing formate adsorbate, and as a result co-adsorbed CO experiences a more charge depleted Cu surface that yields higher νC-O. The support-dependent surface charging may thus affect the interaction with adsorbates on the metal surface and thereby impact the catalytic properties of the Cu surface. Dilution of the samples in KBr, which has been used in many studies in the literature, had pronounced effects on the spectra. The presence of KBr leads to an increase in νC-O indicative of an electron depleted surface attributed to transfer of electron-withdrawing bromine species from KBr to the sample.&quot;,&quot;publisher&quot;:&quot;North-Holland&quot;,&quot;volume&quot;:&quot;703&quot;},&quot;isTemporary&quot;:false}]},{&quot;citationID&quot;:&quot;MENDELEY_CITATION_9eb17e25-c345-4d84-b640-7f895d2bc990&quot;,&quot;properties&quot;:{&quot;noteIndex&quot;:0},&quot;isEdited&quot;:false,&quot;manualOverride&quot;:{&quot;isManuallyOverridden&quot;:false,&quot;citeprocText&quot;:&quot;&lt;sup&gt;21&lt;/sup&gt;&quot;,&quot;manualOverrideText&quot;:&quot;&quot;},&quot;citationTag&quot;:&quot;MENDELEY_CITATION_v3_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&quot;,&quot;citationItems&quot;:[{&quot;id&quot;:&quot;a7fd929f-70e4-39d7-95a3-a6c51a4e5ee4&quot;,&quot;itemData&quot;:{&quot;type&quot;:&quot;article-journal&quot;,&quot;id&quot;:&quot;a7fd929f-70e4-39d7-95a3-a6c51a4e5ee4&quot;,&quot;title&quot;:&quot;Characterization of oxide-supported Cu by infrared measurements on adsorbed CO&quot;,&quot;author&quot;:[{&quot;family&quot;:&quot;Nielsen&quot;,&quot;given&quot;:&quot;Niels D.&quot;,&quot;parse-names&quot;:false,&quot;dropping-particle&quot;:&quot;&quot;,&quot;non-dropping-particle&quot;:&quot;&quot;},{&quot;family&quot;:&quot;Smitshuysen&quot;,&quot;given&quot;:&quot;Thomas E.L.&quot;,&quot;parse-names&quot;:false,&quot;dropping-particle&quot;:&quot;&quot;,&quot;non-dropping-particle&quot;:&quot;&quot;},{&quot;family&quot;:&quot;Damsgaard&quot;,&quot;given&quot;:&quot;Christian D.&quot;,&quot;parse-names&quot;:false,&quot;dropping-particle&quot;:&quot;&quot;,&quot;non-dropping-particle&quot;:&quot;&quot;},{&quot;family&quot;:&quot;Jensen&quot;,&quot;given&quot;:&quot;Anker D.&quot;,&quot;parse-names&quot;:false,&quot;dropping-particle&quot;:&quot;&quot;,&quot;non-dropping-particle&quot;:&quot;&quot;},{&quot;family&quot;:&quot;Christensen&quot;,&quot;given&quot;:&quot;Jakob M.&quot;,&quot;parse-names&quot;:false,&quot;dropping-particle&quot;:&quot;&quot;,&quot;non-dropping-particle&quot;:&quot;&quot;}],&quot;container-title&quot;:&quot;Surface Science&quot;,&quot;container-title-short&quot;:&quot;Surf. Sci.&quot;,&quot;accessed&quot;:{&quot;date-parts&quot;:[[2022,1,9]]},&quot;DOI&quot;:&quot;10.1016/J.SUSC.2020.121725&quot;,&quot;ISSN&quot;:&quot;0039-6028&quot;,&quot;issued&quot;:{&quot;date-parts&quot;:[[2021,1,1]]},&quot;page&quot;:&quot;121725&quot;,&quot;abstract&quot;:&quot;Infrared spectroscopy on CO chemisorbed on Raney Cu and materials with Cu dispersed as nanoparticles on oxide supports was used to evaluate support effects on the Cu surface properties. The C-O frequency (νC-O) is sensitive to the charge on the adsorption site with νC-O being high on Cu+, intermediate on Cu0, and low on Cu−, whereby this method can probe the charging state of the Cu surface. The Raney Cu reference demonstrates the complex analysis of the IR band intensity, which can be susceptible to dipole coupling. This means that the most intense IR bands may be higher frequency bands strengthened by such coupling effects rather than the bands arising from the most abundant sites. The νC-O of the major band attributable to CO adsorbed on the metallic surface follows the order: Cu/SiO2 &gt; Raney Cu &gt; Cu/Al2O3 &gt; Cu/TiO2. Given the charge-frequency relationship these support-dependent frequency shifts are attributed to changes in the charging of the Cu surface caused by support effects. The Cu surface is more electron deficient for Cu/SiO2 and electron enriched for Cu/TiO2. For the Cu/ZnO(/Al2O3) samples, which are important as industrial methanol synthesis catalysts, band assignments are complicated by a low νC-O on Cu+ sites connected to the ZnO matrix. However, Cu/ZnO(/Al2O3) has a spectral feature at 2065-68 cm−1, which is a lower frequency than observed in the Cu single crystal studies in the literature and thus indicative of a negative charging of the Cu surface in such systems. Experiments with co-adsorption of CO and electron-withdrawing formate on Cu/ZnO and Cu/SiO2 show that νC-O in the adsorbed CO shifts upwards with increasing HCOO coverage. This illustrates that the surface charge is donated to the electron-withdrawing formate adsorbate, and as a result co-adsorbed CO experiences a more charge depleted Cu surface that yields higher νC-O. The support-dependent surface charging may thus affect the interaction with adsorbates on the metal surface and thereby impact the catalytic properties of the Cu surface. Dilution of the samples in KBr, which has been used in many studies in the literature, had pronounced effects on the spectra. The presence of KBr leads to an increase in νC-O indicative of an electron depleted surface attributed to transfer of electron-withdrawing bromine species from KBr to the sample.&quot;,&quot;publisher&quot;:&quot;North-Holland&quot;,&quot;volume&quot;:&quot;703&quot;},&quot;isTemporary&quot;:false}]},{&quot;citationID&quot;:&quot;MENDELEY_CITATION_6a18aade-0139-4244-b7db-d9c42aca7c0a&quot;,&quot;properties&quot;:{&quot;noteIndex&quot;:0},&quot;isEdited&quot;:false,&quot;manualOverride&quot;:{&quot;isManuallyOverridden&quot;:false,&quot;citeprocText&quot;:&quot;&lt;sup&gt;21&lt;/sup&gt;&quot;,&quot;manualOverrideText&quot;:&quot;&quot;},&quot;citationTag&quot;:&quot;MENDELEY_CITATION_v3_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&quot;,&quot;citationItems&quot;:[{&quot;id&quot;:&quot;a7fd929f-70e4-39d7-95a3-a6c51a4e5ee4&quot;,&quot;itemData&quot;:{&quot;type&quot;:&quot;article-journal&quot;,&quot;id&quot;:&quot;a7fd929f-70e4-39d7-95a3-a6c51a4e5ee4&quot;,&quot;title&quot;:&quot;Characterization of oxide-supported Cu by infrared measurements on adsorbed CO&quot;,&quot;author&quot;:[{&quot;family&quot;:&quot;Nielsen&quot;,&quot;given&quot;:&quot;Niels D.&quot;,&quot;parse-names&quot;:false,&quot;dropping-particle&quot;:&quot;&quot;,&quot;non-dropping-particle&quot;:&quot;&quot;},{&quot;family&quot;:&quot;Smitshuysen&quot;,&quot;given&quot;:&quot;Thomas E.L.&quot;,&quot;parse-names&quot;:false,&quot;dropping-particle&quot;:&quot;&quot;,&quot;non-dropping-particle&quot;:&quot;&quot;},{&quot;family&quot;:&quot;Damsgaard&quot;,&quot;given&quot;:&quot;Christian D.&quot;,&quot;parse-names&quot;:false,&quot;dropping-particle&quot;:&quot;&quot;,&quot;non-dropping-particle&quot;:&quot;&quot;},{&quot;family&quot;:&quot;Jensen&quot;,&quot;given&quot;:&quot;Anker D.&quot;,&quot;parse-names&quot;:false,&quot;dropping-particle&quot;:&quot;&quot;,&quot;non-dropping-particle&quot;:&quot;&quot;},{&quot;family&quot;:&quot;Christensen&quot;,&quot;given&quot;:&quot;Jakob M.&quot;,&quot;parse-names&quot;:false,&quot;dropping-particle&quot;:&quot;&quot;,&quot;non-dropping-particle&quot;:&quot;&quot;}],&quot;container-title&quot;:&quot;Surface Science&quot;,&quot;container-title-short&quot;:&quot;Surf. Sci.&quot;,&quot;accessed&quot;:{&quot;date-parts&quot;:[[2022,1,9]]},&quot;DOI&quot;:&quot;10.1016/J.SUSC.2020.121725&quot;,&quot;ISSN&quot;:&quot;0039-6028&quot;,&quot;issued&quot;:{&quot;date-parts&quot;:[[2021,1,1]]},&quot;page&quot;:&quot;121725&quot;,&quot;abstract&quot;:&quot;Infrared spectroscopy on CO chemisorbed on Raney Cu and materials with Cu dispersed as nanoparticles on oxide supports was used to evaluate support effects on the Cu surface properties. The C-O frequency (νC-O) is sensitive to the charge on the adsorption site with νC-O being high on Cu+, intermediate on Cu0, and low on Cu−, whereby this method can probe the charging state of the Cu surface. The Raney Cu reference demonstrates the complex analysis of the IR band intensity, which can be susceptible to dipole coupling. This means that the most intense IR bands may be higher frequency bands strengthened by such coupling effects rather than the bands arising from the most abundant sites. The νC-O of the major band attributable to CO adsorbed on the metallic surface follows the order: Cu/SiO2 &gt; Raney Cu &gt; Cu/Al2O3 &gt; Cu/TiO2. Given the charge-frequency relationship these support-dependent frequency shifts are attributed to changes in the charging of the Cu surface caused by support effects. The Cu surface is more electron deficient for Cu/SiO2 and electron enriched for Cu/TiO2. For the Cu/ZnO(/Al2O3) samples, which are important as industrial methanol synthesis catalysts, band assignments are complicated by a low νC-O on Cu+ sites connected to the ZnO matrix. However, Cu/ZnO(/Al2O3) has a spectral feature at 2065-68 cm−1, which is a lower frequency than observed in the Cu single crystal studies in the literature and thus indicative of a negative charging of the Cu surface in such systems. Experiments with co-adsorption of CO and electron-withdrawing formate on Cu/ZnO and Cu/SiO2 show that νC-O in the adsorbed CO shifts upwards with increasing HCOO coverage. This illustrates that the surface charge is donated to the electron-withdrawing formate adsorbate, and as a result co-adsorbed CO experiences a more charge depleted Cu surface that yields higher νC-O. The support-dependent surface charging may thus affect the interaction with adsorbates on the metal surface and thereby impact the catalytic properties of the Cu surface. Dilution of the samples in KBr, which has been used in many studies in the literature, had pronounced effects on the spectra. The presence of KBr leads to an increase in νC-O indicative of an electron depleted surface attributed to transfer of electron-withdrawing bromine species from KBr to the sample.&quot;,&quot;publisher&quot;:&quot;North-Holland&quot;,&quot;volume&quot;:&quot;703&quot;},&quot;isTemporary&quot;:false}]},{&quot;citationID&quot;:&quot;MENDELEY_CITATION_b08cbade-bc2f-4ab0-814f-4fc5e02b8d4c&quot;,&quot;properties&quot;:{&quot;noteIndex&quot;:0},&quot;isEdited&quot;:false,&quot;manualOverride&quot;:{&quot;isManuallyOverridden&quot;:false,&quot;citeprocText&quot;:&quot;&lt;sup&gt;22,23&lt;/sup&gt;&quot;,&quot;manualOverrideText&quot;:&quot;&quot;},&quot;citationTag&quot;:&quot;MENDELEY_CITATION_v3_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&quot;,&quot;citationItems&quot;:[{&quot;id&quot;:&quot;a8c7f878-5319-3335-9560-8afde88f99ab&quot;,&quot;itemData&quot;:{&quot;type&quot;:&quot;article-journal&quot;,&quot;id&quot;:&quot;a8c7f878-5319-3335-9560-8afde88f99ab&quot;,&quot;title&quot;:&quot;Preparation and Characterization of Copper/Zinc Oxide/Alumina Catalysts for Methanol Synthesis&quot;,&quot;author&quot;:[{&quot;family&quot;:&quot;Doesburg&quot;,&quot;given&quot;:&quot;E. B.M.&quot;,&quot;parse-names&quot;:false,&quot;dropping-particle&quot;:&quot;&quot;,&quot;non-dropping-particle&quot;:&quot;&quot;},{&quot;family&quot;:&quot;Höppener&quot;,&quot;given&quot;:&quot;R. H.&quot;,&quot;parse-names&quot;:false,&quot;dropping-particle&quot;:&quot;&quot;,&quot;non-dropping-particle&quot;:&quot;&quot;},{&quot;family&quot;:&quot;Koning&quot;,&quot;given&quot;:&quot;B.&quot;,&quot;parse-names&quot;:false,&quot;dropping-particle&quot;:&quot;&quot;,&quot;non-dropping-particle&quot;:&quot;De&quot;},{&quot;family&quot;:&quot;Xiaoding&quot;,&quot;given&quot;:&quot;Xu&quot;,&quot;parse-names&quot;:false,&quot;dropping-particle&quot;:&quot;&quot;,&quot;non-dropping-particle&quot;:&quot;&quot;},{&quot;family&quot;:&quot;Scholten&quot;,&quot;given&quot;:&quot;J. J.F.&quot;,&quot;parse-names&quot;:false,&quot;dropping-particle&quot;:&quot;&quot;,&quot;non-dropping-particle&quot;:&quot;&quot;}],&quot;container-title&quot;:&quot;Studies in Surface Science and Catalysis&quot;,&quot;container-title-short&quot;:&quot;Stud. Surf. Sci. Catal.&quot;,&quot;accessed&quot;:{&quot;date-parts&quot;:[[2026,1,6]]},&quot;DOI&quot;:&quot;10.1016/S0167-2991(08)65452-X&quot;,&quot;ISSN&quot;:&quot;0167-2991&quot;,&quot;URL&quot;:&quot;https://www.sciencedirect.com/science/chapter/bookseries/pii/S016729910865452X&quot;,&quot;issued&quot;:{&quot;date-parts&quot;:[[1987,1,1]]},&quot;page&quot;:&quot;767-783&quot;,&quot;abstract&quot;:&quot;Aseries of Cu/ZnO/Al2O3 catalysts for the low pressure methanol synthesis has been prepared by coprecipitation with a sodium carbonate solution from solutions of a mixture of the corresponding metal nitrates, followed by ageing in the mother liquor, drying, calcination and reduction. The catalysts and their precursors were analyzed by techniques like X-ray diffraction (XRD), X-ray line broadening (XLB), differential scanning calorimetry (DSC), chemical analysis, adsorptive decomposition of N20 and B.E.T.-measurements. The catalytic activity for the methanol synthesis was determined in a flow reactor under industrial conditions. Depending on the ratio of the metal ions in the initial metal nitrate solutions different compounds were formed during coprecipitation, like rosasite, (Cu, Zn)2(OH) 2CO3 malachite, CU2(OH)2C0 3 Cu, Zn-hydrotalcite, (Cu, Zn)6Al2CO 3(OH)16.4H20 and a ternary compound, which we called rOd2rite. Its structure is uoknown and it contains, besides Zn 2+, up to 28 at. %Cu2+ and up to 17 at. %Al2+. Addition of 7 at. %Mg2+ stabilizes the Cu, Zn-hydrotalcite structure but leads to a drastic decrease in catalytic activity. The rate of methanol production depends on the phase composition of the precursors. Rosasitecontaining precursors give the highest activity; hYdrotalcite proves to be an excellent catalyst stabilizer which evokes the formation of small Cu and ZnO particles. Mg2+ inhibits methanol production. © 1987 Elsevier Science Publishers B.V., Amsterdam - Printed in The Netherlands.&quot;,&quot;publisher&quot;:&quot;Elsevier&quot;,&quot;issue&quot;:&quot;C&quot;,&quot;volume&quot;:&quot;31&quot;},&quot;isTemporary&quot;:false},{&quot;id&quot;:&quot;fd16f402-8c12-3df9-8bb1-a2bf77a60f1d&quot;,&quot;itemData&quot;:{&quot;type&quot;:&quot;article-journal&quot;,&quot;id&quot;:&quot;fd16f402-8c12-3df9-8bb1-a2bf77a60f1d&quot;,&quot;title&quot;:&quot;Structure sensitivity of Cu and CuZn catalysts relevant to industrial methanol synthesis&quot;,&quot;author&quot;:[{&quot;family&quot;:&quot;Berg&quot;,&quot;given&quot;:&quot;Roy&quot;,&quot;parse-names&quot;:false,&quot;dropping-particle&quot;:&quot;&quot;,&quot;non-dropping-particle&quot;:&quot;Van Den&quot;},{&quot;family&quot;:&quot;Prieto&quot;,&quot;given&quot;:&quot;Gonzalo&quot;,&quot;parse-names&quot;:false,&quot;dropping-particle&quot;:&quot;&quot;,&quot;non-dropping-particle&quot;:&quot;&quot;},{&quot;family&quot;:&quot;Korpershoek&quot;,&quot;given&quot;:&quot;Gerda&quot;,&quot;parse-names&quot;:false,&quot;dropping-particle&quot;:&quot;&quot;,&quot;non-dropping-particle&quot;:&quot;&quot;},{&quot;family&quot;:&quot;Wal&quot;,&quot;given&quot;:&quot;Lars I.&quot;,&quot;parse-names&quot;:false,&quot;dropping-particle&quot;:&quot;&quot;,&quot;non-dropping-particle&quot;:&quot;Van Der&quot;},{&quot;family&quot;:&quot;Bunningen&quot;,&quot;given&quot;:&quot;Arnoldus J.&quot;,&quot;parse-names&quot;:false,&quot;dropping-particle&quot;:&quot;&quot;,&quot;non-dropping-particle&quot;:&quot;Van&quot;},{&quot;family&quot;:&quot;Lægsgaard-Jørgensen&quot;,&quot;given&quot;:&quot;Susanne&quot;,&quot;parse-names&quot;:false,&quot;dropping-particle&quot;:&quot;&quot;,&quot;non-dropping-particle&quot;:&quot;&quot;},{&quot;family&quot;:&quot;Jongh&quot;,&quot;given&quot;:&quot;Petra E.&quot;,&quot;parse-names&quot;:false,&quot;dropping-particle&quot;:&quot;&quot;,&quot;non-dropping-particle&quot;:&quot;De&quot;},{&quot;family&quot;:&quot;Jong&quot;,&quot;given&quot;:&quot;Krijn P.&quot;,&quot;parse-names&quot;:false,&quot;dropping-particle&quot;:&quot;&quot;,&quot;non-dropping-particle&quot;:&quot;De&quot;}],&quot;container-title&quot;:&quot;Nature Communications 2016 7:1&quot;,&quot;accessed&quot;:{&quot;date-parts&quot;:[[2024,9,6]]},&quot;DOI&quot;:&quot;10.1038/ncomms13057&quot;,&quot;ISSN&quot;:&quot;2041-1723&quot;,&quot;PMID&quot;:&quot;27703166&quot;,&quot;URL&quot;:&quot;https://www.nature.com/articles/ncomms13057&quot;,&quot;issued&quot;:{&quot;date-parts&quot;:[[2016,10,5]]},&quot;page&quot;:&quot;1-7&quot;,&quot;abstract&quot;:&quot;For decades it has been debated whether the conversion of synthesis gas to methanol over copper catalysts is sensitive or insensitive to the structure of the copper surface. Here we have systematically investigated the effect of the copper particle size in the range where changes in surface structure occur, that is, below 10 nm, for catalysts with and without zinc promotor at industrially relevant conditions for methanol synthesis. Regardless of the presence or absence of a zinc promotor in the form of zinc oxide or zinc silicate, the surface-specific activity decreases significantly for copper particles smaller than 8 nm, thus revealing structure sensitivity. In view of recent theoretical studies we propose that the methanol synthesis reaction takes place at copper surface sites with a unique configuration of atoms such as step-edge sites, which smaller particles cannot accommodate. The dependence of the Cu-catalysed methanol synthesis on the structure of the Cu surface is a matter of debate. Here the authors show that activity falls for Cu and Cu-Zn particles below 8 nm and propose this is due to the absence of certain atomic configurations on the smaller particle surfaces.&quot;,&quot;publisher&quot;:&quot;Nature Publishing Group&quot;,&quot;issue&quot;:&quot;1&quot;,&quot;volume&quot;:&quot;7&quot;,&quot;container-title-short&quot;:&quot;&quot;},&quot;isTemporary&quot;:false}]},{&quot;citationID&quot;:&quot;MENDELEY_CITATION_f6f9a4be-d74e-4cd6-916c-289e6e3c7af1&quot;,&quot;properties&quot;:{&quot;noteIndex&quot;:0},&quot;isEdited&quot;:false,&quot;manualOverride&quot;:{&quot;isManuallyOverridden&quot;:false,&quot;citeprocText&quot;:&quot;&lt;sup&gt;24,25&lt;/sup&gt;&quot;,&quot;manualOverrideText&quot;:&quot;&quot;},&quot;citationTag&quot;:&quot;MENDELEY_CITATION_v3_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&quot;,&quot;citationItems&quot;:[{&quot;id&quot;:&quot;0d01cd19-fced-3ef1-85f1-903af0cf441c&quot;,&quot;itemData&quot;:{&quot;type&quot;:&quot;article-journal&quot;,&quot;id&quot;:&quot;0d01cd19-fced-3ef1-85f1-903af0cf441c&quot;,&quot;title&quot;:&quot;Doubling the life of Cu/ZnO methanol synthesis catalysts via use of Si as a structural promoter to inhibit sintering&quot;,&quot;author&quot;:[{&quot;family&quot;:&quot;Barrow&quot;,&quot;given&quot;:&quot;Nathan&quot;,&quot;parse-names&quot;:false,&quot;dropping-particle&quot;:&quot;&quot;,&quot;non-dropping-particle&quot;:&quot;&quot;},{&quot;family&quot;:&quot;Bradley&quot;,&quot;given&quot;:&quot;Jonathan&quot;,&quot;parse-names&quot;:false,&quot;dropping-particle&quot;:&quot;&quot;,&quot;non-dropping-particle&quot;:&quot;&quot;},{&quot;family&quot;:&quot;Corrie&quot;,&quot;given&quot;:&quot;Benjamin&quot;,&quot;parse-names&quot;:false,&quot;dropping-particle&quot;:&quot;&quot;,&quot;non-dropping-particle&quot;:&quot;&quot;},{&quot;family&quot;:&quot;Cui&quot;,&quot;given&quot;:&quot;Youxin&quot;,&quot;parse-names&quot;:false,&quot;dropping-particle&quot;:&quot;&quot;,&quot;non-dropping-particle&quot;:&quot;&quot;},{&quot;family&quot;:&quot;Tran&quot;,&quot;given&quot;:&quot;Trung Dung&quot;,&quot;parse-names&quot;:false,&quot;dropping-particle&quot;:&quot;&quot;,&quot;non-dropping-particle&quot;:&quot;&quot;},{&quot;family&quot;:&quot;Erden&quot;,&quot;given&quot;:&quot;Tugce Eralp&quot;,&quot;parse-names&quot;:false,&quot;dropping-particle&quot;:&quot;&quot;,&quot;non-dropping-particle&quot;:&quot;&quot;},{&quot;family&quot;:&quot;Fish&quot;,&quot;given&quot;:&quot;Andrew&quot;,&quot;parse-names&quot;:false,&quot;dropping-particle&quot;:&quot;&quot;,&quot;non-dropping-particle&quot;:&quot;&quot;},{&quot;family&quot;:&quot;Garcia&quot;,&quot;given&quot;:&quot;Monica&quot;,&quot;parse-names&quot;:false,&quot;dropping-particle&quot;:&quot;&quot;,&quot;non-dropping-particle&quot;:&quot;&quot;},{&quot;family&quot;:&quot;Glen&quot;,&quot;given&quot;:&quot;Pauline&quot;,&quot;parse-names&quot;:false,&quot;dropping-particle&quot;:&quot;&quot;,&quot;non-dropping-particle&quot;:&quot;&quot;},{&quot;family&quot;:&quot;Mistry&quot;,&quot;given&quot;:&quot;Neetisha&quot;,&quot;parse-names&quot;:false,&quot;dropping-particle&quot;:&quot;&quot;,&quot;non-dropping-particle&quot;:&quot;&quot;},{&quot;family&quot;:&quot;Nicholson&quot;,&quot;given&quot;:&quot;Michael&quot;,&quot;parse-names&quot;:false,&quot;dropping-particle&quot;:&quot;&quot;,&quot;non-dropping-particle&quot;:&quot;&quot;},{&quot;family&quot;:&quot;Roloff-Standring&quot;,&quot;given&quot;:&quot;Simone&quot;,&quot;parse-names&quot;:false,&quot;dropping-particle&quot;:&quot;&quot;,&quot;non-dropping-particle&quot;:&quot;&quot;},{&quot;family&quot;:&quot;Sheldon&quot;,&quot;given&quot;:&quot;Daniel&quot;,&quot;parse-names&quot;:false,&quot;dropping-particle&quot;:&quot;&quot;,&quot;non-dropping-particle&quot;:&quot;&quot;},{&quot;family&quot;:&quot;Smith&quot;,&quot;given&quot;:&quot;Thomas&quot;,&quot;parse-names&quot;:false,&quot;dropping-particle&quot;:&quot;&quot;,&quot;non-dropping-particle&quot;:&quot;&quot;},{&quot;family&quot;:&quot;Summer&quot;,&quot;given&quot;:&quot;Aron&quot;,&quot;parse-names&quot;:false,&quot;dropping-particle&quot;:&quot;&quot;,&quot;non-dropping-particle&quot;:&quot;&quot;},{&quot;family&quot;:&quot;Din&quot;,&quot;given&quot;:&quot;Kaamila Un&quot;,&quot;parse-names&quot;:false,&quot;dropping-particle&quot;:&quot;&quot;,&quot;non-dropping-particle&quot;:&quot;&quot;},{&quot;family&quot;:&quot;Macleod&quot;,&quot;given&quot;:&quot;Norman&quot;,&quot;parse-names&quot;:false,&quot;dropping-particle&quot;:&quot;&quot;,&quot;non-dropping-particle&quot;:&quot;&quot;}],&quot;container-title&quot;:&quot;Science Advances&quot;,&quot;container-title-short&quot;:&quot;Sci. Adv.&quot;,&quot;accessed&quot;:{&quot;date-parts&quot;:[[2025,3,13]]},&quot;DOI&quot;:&quot;10.1126/SCIADV.ADK2081/SUPPL_FILE/SCIADV.ADK2081_SM.PDF&quot;,&quot;ISSN&quot;:&quot;23752548&quot;,&quot;PMID&quot;:&quot;38232167&quot;,&quot;URL&quot;:&quot;https://www.science.org/doi/10.1126/sciadv.adk2081&quot;,&quot;issued&quot;:{&quot;date-parts&quot;:[[2024,1,19]]},&quot;page&quot;:&quot;2081&quot;,&quot;abstract&quot;:&quot;Cu/ZnO/Al2O3 catalysts used to synthesize methanol undergo extensive deactivation during use, mainly due to sintering. Here, we report on formulations wherein deactivation has been substantially reduced by the targeted use of a small quantity of a Si-based promoter, resulting in accrued activity benefits that can exceed a factor of 1.8 versus unpromoted catalysts. This enhanced stability also provides longer lifetimes, up to double that of prior generation catalysts. Detailed characterization of a library of aged catalysts has allowed the most important deactivation mechanisms to be established and the chemical state of the silicon promoter to be identified. We show that silicon is incorporated within the ZnO lattice, providing a pronounced improvement in the hydrothermal stability of this component. These findings have important implications for sustainable methanol production from H2 and CO2.&quot;,&quot;publisher&quot;:&quot;American Association for the Advancement of Science&quot;,&quot;issue&quot;:&quot;3&quot;,&quot;volume&quot;:&quot;10&quot;},&quot;isTemporary&quot;:false},{&quot;id&quot;:&quot;01da107c-4777-31e8-9f7a-f778293a6b43&quot;,&quot;itemData&quot;:{&quot;type&quot;:&quot;article-journal&quot;,&quot;id&quot;:&quot;01da107c-4777-31e8-9f7a-f778293a6b43&quot;,&quot;title&quot;:&quot;Quantifying the promotion of Cu catalysts by ZnO for methanol synthesis&quot;,&quot;author&quot;:[{&quot;family&quot;:&quot;Kuld&quot;,&quot;given&quot;:&quot;Sebastian&quot;,&quot;parse-names&quot;:false,&quot;dropping-particle&quot;:&quot;&quot;,&quot;non-dropping-particle&quot;:&quot;&quot;},{&quot;family&quot;:&quot;Thorhauge&quot;,&quot;given&quot;:&quot;Max&quot;,&quot;parse-names&quot;:false,&quot;dropping-particle&quot;:&quot;&quot;,&quot;non-dropping-particle&quot;:&quot;&quot;},{&quot;family&quot;:&quot;Falsig&quot;,&quot;given&quot;:&quot;Hanne&quot;,&quot;parse-names&quot;:false,&quot;dropping-particle&quot;:&quot;&quot;,&quot;non-dropping-particle&quot;:&quot;&quot;},{&quot;family&quot;:&quot;Elkjær&quot;,&quot;given&quot;:&quot;Christian F.&quot;,&quot;parse-names&quot;:false,&quot;dropping-particle&quot;:&quot;&quot;,&quot;non-dropping-particle&quot;:&quot;&quot;},{&quot;family&quot;:&quot;Helveg&quot;,&quot;given&quot;:&quot;Stig&quot;,&quot;parse-names&quot;:false,&quot;dropping-particle&quot;:&quot;&quot;,&quot;non-dropping-particle&quot;:&quot;&quot;},{&quot;family&quot;:&quot;Chorkendorff&quot;,&quot;given&quot;:&quot;Ib&quot;,&quot;parse-names&quot;:false,&quot;dropping-particle&quot;:&quot;&quot;,&quot;non-dropping-particle&quot;:&quot;&quot;},{&quot;family&quot;:&quot;Sehested&quot;,&quot;given&quot;:&quot;Jens&quot;,&quot;parse-names&quot;:false,&quot;dropping-particle&quot;:&quot;&quot;,&quot;non-dropping-particle&quot;:&quot;&quot;}],&quot;container-title&quot;:&quot;Science&quot;,&quot;container-title-short&quot;:&quot;Science (1979).&quot;,&quot;accessed&quot;:{&quot;date-parts&quot;:[[2022,1,9]]},&quot;DOI&quot;:&quot;10.1126/SCIENCE.AAF0718&quot;,&quot;ISSN&quot;:&quot;10959203&quot;,&quot;PMID&quot;:&quot;27199425&quot;,&quot;URL&quot;:&quot;http://arxiv.org/abs/1504.06338.&quot;,&quot;issued&quot;:{&quot;date-parts&quot;:[[2016,5,20]]},&quot;page&quot;:&quot;969-974&quot;,&quot;abstract&quot;:&quot;Promoter elements enhance the activity and selectivity of heterogeneous catalysts. Here, we show how methanol synthesis from synthesis gas over copper (Cu) nanoparticles is boosted by zinc oxide (ZnO) nanoparticles. By combining surface area titration, electron microscopy, activity measurement, density functional theory calculations, and modeling, we show that the promotion is related to Zn atoms migrating in the Cu surface. The Zn coverage is quantitatively described as a function of the methanol synthesis conditions and of the size-dependent thermodynamic activities of the Cu and ZnO nanoparticles. Moreover, experimental data reveal a strong interdependency of the methanol synthesis activity and the Zn coverage. These results demonstrate the size-dependent activities of nanoparticles as a general means to design synergetic functionality in binary nanoparticle systems.&quot;,&quot;publisher&quot;:&quot;American Association for the Advancement of Science&quot;,&quot;issue&quot;:&quot;6288&quot;,&quot;volume&quot;:&quot;352&quot;},&quot;isTemporary&quot;:false}]},{&quot;citationID&quot;:&quot;MENDELEY_CITATION_d779ca4b-486c-4184-aa93-85558742a7a9&quot;,&quot;properties&quot;:{&quot;noteIndex&quot;:0},&quot;isEdited&quot;:false,&quot;manualOverride&quot;:{&quot;isManuallyOverridden&quot;:false,&quot;citeprocText&quot;:&quot;&lt;sup&gt;23&lt;/sup&gt;&quot;,&quot;manualOverrideText&quot;:&quot;&quot;},&quot;citationTag&quot;:&quot;MENDELEY_CITATION_v3_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&quot;,&quot;citationItems&quot;:[{&quot;id&quot;:&quot;fd16f402-8c12-3df9-8bb1-a2bf77a60f1d&quot;,&quot;itemData&quot;:{&quot;type&quot;:&quot;article-journal&quot;,&quot;id&quot;:&quot;fd16f402-8c12-3df9-8bb1-a2bf77a60f1d&quot;,&quot;title&quot;:&quot;Structure sensitivity of Cu and CuZn catalysts relevant to industrial methanol synthesis&quot;,&quot;author&quot;:[{&quot;family&quot;:&quot;Berg&quot;,&quot;given&quot;:&quot;Roy&quot;,&quot;parse-names&quot;:false,&quot;dropping-particle&quot;:&quot;&quot;,&quot;non-dropping-particle&quot;:&quot;Van Den&quot;},{&quot;family&quot;:&quot;Prieto&quot;,&quot;given&quot;:&quot;Gonzalo&quot;,&quot;parse-names&quot;:false,&quot;dropping-particle&quot;:&quot;&quot;,&quot;non-dropping-particle&quot;:&quot;&quot;},{&quot;family&quot;:&quot;Korpershoek&quot;,&quot;given&quot;:&quot;Gerda&quot;,&quot;parse-names&quot;:false,&quot;dropping-particle&quot;:&quot;&quot;,&quot;non-dropping-particle&quot;:&quot;&quot;},{&quot;family&quot;:&quot;Wal&quot;,&quot;given&quot;:&quot;Lars I.&quot;,&quot;parse-names&quot;:false,&quot;dropping-particle&quot;:&quot;&quot;,&quot;non-dropping-particle&quot;:&quot;Van Der&quot;},{&quot;family&quot;:&quot;Bunningen&quot;,&quot;given&quot;:&quot;Arnoldus J.&quot;,&quot;parse-names&quot;:false,&quot;dropping-particle&quot;:&quot;&quot;,&quot;non-dropping-particle&quot;:&quot;Van&quot;},{&quot;family&quot;:&quot;Lægsgaard-Jørgensen&quot;,&quot;given&quot;:&quot;Susanne&quot;,&quot;parse-names&quot;:false,&quot;dropping-particle&quot;:&quot;&quot;,&quot;non-dropping-particle&quot;:&quot;&quot;},{&quot;family&quot;:&quot;Jongh&quot;,&quot;given&quot;:&quot;Petra E.&quot;,&quot;parse-names&quot;:false,&quot;dropping-particle&quot;:&quot;&quot;,&quot;non-dropping-particle&quot;:&quot;De&quot;},{&quot;family&quot;:&quot;Jong&quot;,&quot;given&quot;:&quot;Krijn P.&quot;,&quot;parse-names&quot;:false,&quot;dropping-particle&quot;:&quot;&quot;,&quot;non-dropping-particle&quot;:&quot;De&quot;}],&quot;container-title&quot;:&quot;Nature Communications 2016 7:1&quot;,&quot;accessed&quot;:{&quot;date-parts&quot;:[[2024,9,6]]},&quot;DOI&quot;:&quot;10.1038/ncomms13057&quot;,&quot;ISSN&quot;:&quot;2041-1723&quot;,&quot;PMID&quot;:&quot;27703166&quot;,&quot;URL&quot;:&quot;https://www.nature.com/articles/ncomms13057&quot;,&quot;issued&quot;:{&quot;date-parts&quot;:[[2016,10,5]]},&quot;page&quot;:&quot;1-7&quot;,&quot;abstract&quot;:&quot;For decades it has been debated whether the conversion of synthesis gas to methanol over copper catalysts is sensitive or insensitive to the structure of the copper surface. Here we have systematically investigated the effect of the copper particle size in the range where changes in surface structure occur, that is, below 10 nm, for catalysts with and without zinc promotor at industrially relevant conditions for methanol synthesis. Regardless of the presence or absence of a zinc promotor in the form of zinc oxide or zinc silicate, the surface-specific activity decreases significantly for copper particles smaller than 8 nm, thus revealing structure sensitivity. In view of recent theoretical studies we propose that the methanol synthesis reaction takes place at copper surface sites with a unique configuration of atoms such as step-edge sites, which smaller particles cannot accommodate. The dependence of the Cu-catalysed methanol synthesis on the structure of the Cu surface is a matter of debate. Here the authors show that activity falls for Cu and Cu-Zn particles below 8 nm and propose this is due to the absence of certain atomic configurations on the smaller particle surfaces.&quot;,&quot;publisher&quot;:&quot;Nature Publishing Group&quot;,&quot;issue&quot;:&quot;1&quot;,&quot;volume&quot;:&quot;7&quot;,&quot;container-title-short&quot;:&quot;&quot;},&quot;isTemporary&quot;:false}]},{&quot;citationID&quot;:&quot;MENDELEY_CITATION_f259faf6-67f7-4f7b-a912-97e9ac4de105&quot;,&quot;properties&quot;:{&quot;noteIndex&quot;:0},&quot;isEdited&quot;:false,&quot;manualOverride&quot;:{&quot;isManuallyOverridden&quot;:false,&quot;citeprocText&quot;:&quot;&lt;sup&gt;22&lt;/sup&gt;&quot;,&quot;manualOverrideText&quot;:&quot;&quot;},&quot;citationTag&quot;:&quot;MENDELEY_CITATION_v3_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&quot;,&quot;citationItems&quot;:[{&quot;id&quot;:&quot;a8c7f878-5319-3335-9560-8afde88f99ab&quot;,&quot;itemData&quot;:{&quot;type&quot;:&quot;article-journal&quot;,&quot;id&quot;:&quot;a8c7f878-5319-3335-9560-8afde88f99ab&quot;,&quot;title&quot;:&quot;Preparation and Characterization of Copper/Zinc Oxide/Alumina Catalysts for Methanol Synthesis&quot;,&quot;author&quot;:[{&quot;family&quot;:&quot;Doesburg&quot;,&quot;given&quot;:&quot;E. B.M.&quot;,&quot;parse-names&quot;:false,&quot;dropping-particle&quot;:&quot;&quot;,&quot;non-dropping-particle&quot;:&quot;&quot;},{&quot;family&quot;:&quot;Höppener&quot;,&quot;given&quot;:&quot;R. H.&quot;,&quot;parse-names&quot;:false,&quot;dropping-particle&quot;:&quot;&quot;,&quot;non-dropping-particle&quot;:&quot;&quot;},{&quot;family&quot;:&quot;Koning&quot;,&quot;given&quot;:&quot;B.&quot;,&quot;parse-names&quot;:false,&quot;dropping-particle&quot;:&quot;&quot;,&quot;non-dropping-particle&quot;:&quot;De&quot;},{&quot;family&quot;:&quot;Xiaoding&quot;,&quot;given&quot;:&quot;Xu&quot;,&quot;parse-names&quot;:false,&quot;dropping-particle&quot;:&quot;&quot;,&quot;non-dropping-particle&quot;:&quot;&quot;},{&quot;family&quot;:&quot;Scholten&quot;,&quot;given&quot;:&quot;J. J.F.&quot;,&quot;parse-names&quot;:false,&quot;dropping-particle&quot;:&quot;&quot;,&quot;non-dropping-particle&quot;:&quot;&quot;}],&quot;container-title&quot;:&quot;Studies in Surface Science and Catalysis&quot;,&quot;container-title-short&quot;:&quot;Stud. Surf. Sci. Catal.&quot;,&quot;accessed&quot;:{&quot;date-parts&quot;:[[2026,1,6]]},&quot;DOI&quot;:&quot;10.1016/S0167-2991(08)65452-X&quot;,&quot;ISSN&quot;:&quot;0167-2991&quot;,&quot;URL&quot;:&quot;https://www.sciencedirect.com/science/chapter/bookseries/pii/S016729910865452X&quot;,&quot;issued&quot;:{&quot;date-parts&quot;:[[1987,1,1]]},&quot;page&quot;:&quot;767-783&quot;,&quot;abstract&quot;:&quot;Aseries of Cu/ZnO/Al2O3 catalysts for the low pressure methanol synthesis has been prepared by coprecipitation with a sodium carbonate solution from solutions of a mixture of the corresponding metal nitrates, followed by ageing in the mother liquor, drying, calcination and reduction. The catalysts and their precursors were analyzed by techniques like X-ray diffraction (XRD), X-ray line broadening (XLB), differential scanning calorimetry (DSC), chemical analysis, adsorptive decomposition of N20 and B.E.T.-measurements. The catalytic activity for the methanol synthesis was determined in a flow reactor under industrial conditions. Depending on the ratio of the metal ions in the initial metal nitrate solutions different compounds were formed during coprecipitation, like rosasite, (Cu, Zn)2(OH) 2CO3 malachite, CU2(OH)2C0 3 Cu, Zn-hydrotalcite, (Cu, Zn)6Al2CO 3(OH)16.4H20 and a ternary compound, which we called rOd2rite. Its structure is uoknown and it contains, besides Zn 2+, up to 28 at. %Cu2+ and up to 17 at. %Al2+. Addition of 7 at. %Mg2+ stabilizes the Cu, Zn-hydrotalcite structure but leads to a drastic decrease in catalytic activity. The rate of methanol production depends on the phase composition of the precursors. Rosasitecontaining precursors give the highest activity; hYdrotalcite proves to be an excellent catalyst stabilizer which evokes the formation of small Cu and ZnO particles. Mg2+ inhibits methanol production. © 1987 Elsevier Science Publishers B.V., Amsterdam - Printed in The Netherlands.&quot;,&quot;publisher&quot;:&quot;Elsevier&quot;,&quot;issue&quot;:&quot;C&quot;,&quot;volume&quot;:&quot;31&quot;},&quot;isTemporary&quot;:false}]},{&quot;citationID&quot;:&quot;MENDELEY_CITATION_d057c24a-6cb9-43d9-8a65-a20b3d755b4d&quot;,&quot;properties&quot;:{&quot;noteIndex&quot;:0},&quot;isEdited&quot;:false,&quot;manualOverride&quot;:{&quot;isManuallyOverridden&quot;:false,&quot;citeprocText&quot;:&quot;&lt;sup&gt;26&lt;/sup&gt;&quot;,&quot;manualOverrideText&quot;:&quot;&quot;},&quot;citationTag&quot;:&quot;MENDELEY_CITATION_v3_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&quot;,&quot;citationItems&quot;:[{&quot;id&quot;:&quot;c52fb34b-9654-3686-b01c-49c92b7eed02&quot;,&quot;itemData&quot;:{&quot;type&quot;:&quot;article-journal&quot;,&quot;id&quot;:&quot;c52fb34b-9654-3686-b01c-49c92b7eed02&quot;,&quot;title&quot;:&quot;The unique interplay between copper and zinc during catalytic carbon dioxide hydrogenation to methanol&quot;,&quot;author&quot;:[{&quot;family&quot;:&quot;Zabilskiy&quot;,&quot;given&quot;:&quot;Maxim&quot;,&quot;parse-names&quot;:false,&quot;dropping-particle&quot;:&quot;&quot;,&quot;non-dropping-particle&quot;:&quot;&quot;},{&quot;family&quot;:&quot;Sushkevich&quot;,&quot;given&quot;:&quot;Vitaly L.&quot;,&quot;parse-names&quot;:false,&quot;dropping-particle&quot;:&quot;&quot;,&quot;non-dropping-particle&quot;:&quot;&quot;},{&quot;family&quot;:&quot;Palagin&quot;,&quot;given&quot;:&quot;Dennis&quot;,&quot;parse-names&quot;:false,&quot;dropping-particle&quot;:&quot;&quot;,&quot;non-dropping-particle&quot;:&quot;&quot;},{&quot;family&quot;:&quot;Newton&quot;,&quot;given&quot;:&quot;Mark A.&quot;,&quot;parse-names&quot;:false,&quot;dropping-particle&quot;:&quot;&quot;,&quot;non-dropping-particle&quot;:&quot;&quot;},{&quot;family&quot;:&quot;Krumeich&quot;,&quot;given&quot;:&quot;Frank&quot;,&quot;parse-names&quot;:false,&quot;dropping-particle&quot;:&quot;&quot;,&quot;non-dropping-particle&quot;:&quot;&quot;},{&quot;family&quot;:&quot;Bokhoven&quot;,&quot;given&quot;:&quot;Jeroen A.&quot;,&quot;parse-names&quot;:false,&quot;dropping-particle&quot;:&quot;&quot;,&quot;non-dropping-particle&quot;:&quot;van&quot;}],&quot;container-title&quot;:&quot;Nature Communications&quot;,&quot;container-title-short&quot;:&quot;Nat. Commun.&quot;,&quot;accessed&quot;:{&quot;date-parts&quot;:[[2025,10,9]]},&quot;DOI&quot;:&quot;10.1038/S41467-020-16342-1;TECHMETA&quot;,&quot;ISSN&quot;:&quot;20411723&quot;,&quot;PMID&quot;:&quot;32415106&quot;,&quot;URL&quot;:&quot;https://www.nature.com/articles/s41467-020-16342-1&quot;,&quot;issued&quot;:{&quot;date-parts&quot;:[[2020,12,1]]},&quot;page&quot;:&quot;1-8&quot;,&quot;abstract&quot;:&quot;In spite of numerous works in the field of chemical valorization of carbon dioxide into methanol, the nature of high activity of Cu/ZnO catalysts, including the reaction mechanism and the structure of the catalyst active site, remains the subject of intensive debate. By using high-pressure operando techniques: steady-state isotope transient kinetic analysis coupled with infrared spectroscopy, together with time-resolved X-ray absorption spectroscopy and X-ray powder diffraction, and supported by electron microscopy and theoretical modeling, we present direct evidence that zinc formate is the principal observable reactive intermediate, which in the presence of hydrogen converts into methanol. Our results indicate that the copper–zinc alloy undergoes oxidation under reaction conditions into zinc formate, zinc oxide and metallic copper. The intimate contact between zinc and copper phases facilitates zinc formate formation and its hydrogenation by hydrogen to methanol.&quot;,&quot;publisher&quot;:&quot;Nature Research&quot;,&quot;issue&quot;:&quot;1&quot;,&quot;volume&quot;:&quot;11&quot;},&quot;isTemporary&quot;:false}]},{&quot;citationID&quot;:&quot;MENDELEY_CITATION_344f4afe-21c6-4c5e-ac82-ccfb6a0a601e&quot;,&quot;properties&quot;:{&quot;noteIndex&quot;:0},&quot;isEdited&quot;:false,&quot;manualOverride&quot;:{&quot;isManuallyOverridden&quot;:false,&quot;citeprocText&quot;:&quot;&lt;sup&gt;27&lt;/sup&gt;&quot;,&quot;manualOverrideText&quot;:&quot;&quot;},&quot;citationTag&quot;:&quot;MENDELEY_CITATION_v3_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&quot;,&quot;citationItems&quot;:[{&quot;id&quot;:&quot;32c99651-f49c-3f68-8c9c-073038bfa2db&quot;,&quot;itemData&quot;:{&quot;type&quot;:&quot;article-journal&quot;,&quot;id&quot;:&quot;32c99651-f49c-3f68-8c9c-073038bfa2db&quot;,&quot;title&quot;:&quot;Uncovering the Pressure-Dependent Mechanism of CO2 Hydrogenation to Methanol on Ga-Promoted Cu/ZrO2 Using Operando Modulation-Excitation DRIFTS&quot;,&quot;author&quot;:[{&quot;family&quot;:&quot;Abdulghani&quot;,&quot;given&quot;:&quot;Abdullah J.&quot;,&quot;parse-names&quot;:false,&quot;dropping-particle&quot;:&quot;&quot;,&quot;non-dropping-particle&quot;:&quot;Al&quot;},{&quot;family&quot;:&quot;Ganguly&quot;,&quot;given&quot;:&quot;Sudipta&quot;,&quot;parse-names&quot;:false,&quot;dropping-particle&quot;:&quot;&quot;,&quot;non-dropping-particle&quot;:&quot;&quot;},{&quot;family&quot;:&quot;Hagmann&quot;,&quot;given&quot;:&quot;Ryan H.&quot;,&quot;parse-names&quot;:false,&quot;dropping-particle&quot;:&quot;&quot;,&quot;non-dropping-particle&quot;:&quot;&quot;},{&quot;family&quot;:&quot;Sun&quot;,&quot;given&quot;:&quot;Zhuoran&quot;,&quot;parse-names&quot;:false,&quot;dropping-particle&quot;:&quot;&quot;,&quot;non-dropping-particle&quot;:&quot;&quot;},{&quot;family&quot;:&quot;Alvear&quot;,&quot;given&quot;:&quot;Matias&quot;,&quot;parse-names&quot;:false,&quot;dropping-particle&quot;:&quot;&quot;,&quot;non-dropping-particle&quot;:&quot;&quot;},{&quot;family&quot;:&quot;Mark&quot;,&quot;given&quot;:&quot;Lesli O.&quot;,&quot;parse-names&quot;:false,&quot;dropping-particle&quot;:&quot;&quot;,&quot;non-dropping-particle&quot;:&quot;&quot;},{&quot;family&quot;:&quot;Nikolla&quot;,&quot;given&quot;:&quot;Eranda&quot;,&quot;parse-names&quot;:false,&quot;dropping-particle&quot;:&quot;&quot;,&quot;non-dropping-particle&quot;:&quot;&quot;},{&quot;family&quot;:&quot;Pagán-Torres&quot;,&quot;given&quot;:&quot;Yomaira J.&quot;,&quot;parse-names&quot;:false,&quot;dropping-particle&quot;:&quot;&quot;,&quot;non-dropping-particle&quot;:&quot;&quot;},{&quot;family&quot;:&quot;Hermans&quot;,&quot;given&quot;:&quot;Ive&quot;,&quot;parse-names&quot;:false,&quot;dropping-particle&quot;:&quot;&quot;,&quot;non-dropping-particle&quot;:&quot;&quot;}],&quot;container-title&quot;:&quot;Journal of the American Chemical Society&quot;,&quot;container-title-short&quot;:&quot;J. Am. Chem. Soc.&quot;,&quot;accessed&quot;:{&quot;date-parts&quot;:[[2026,1,7]]},&quot;DOI&quot;:&quot;10.1021/JACS.5C04835&quot;,&quot;ISSN&quot;:&quot;15205126&quot;,&quot;PMID&quot;:&quot;40711752&quot;,&quot;URL&quot;:&quot;/doi/pdf/10.1021/jacs.5c04835?ref=article_openPDF&quot;,&quot;issued&quot;:{&quot;date-parts&quot;:[[2025,8,6]]},&quot;page&quot;:&quot;27438-27448&quot;,&quot;abstract&quot;:&quot;The synthesis of methanol via CO2 hydrogenation is attracting significant interest, with Cu-based catalysts currently leading this promising approach. Incorporating Ga and Zr promoters further enhances catalyst performance by suppressing the competing reverse water–gas shift (RWGS) reaction. However, their precise mechanistic roles and the identities of key reaction intermediates remain debated, which may be the key for catalyst design and process optimization. In this study, we extend operando modulation-excitation spectroscopy coupled with diffuse reflectance infrared Fourier transform spectroscopy and mass spectrometry (ME-DRIFTS-MS) to investigate CO2 hydrogenation over Ga-promoted Cu/ZrO2 under varying industrially relevant pressures up to 50 bar. Our results indicate that methanol formation proceeds predominately via the formate pathway with formate (HCOO*) and methoxy (CH3O*) as pivotal intermediates. Additionally, we demonstrate that the rate-determining step is strongly dependent on the pressure and temperature, ultimately dictated by the local abundance of adsorbed hydrogen (H*) and gaseous H2O. Ga facilitates hydrogen adsorption, accelerating HCOO* hydrogenation to CH3O* and preventing its decomposition to CO. Notably, CH3O* conversion to CH3OH occurs via a water-assisted pathway rather than direct hydrogenation, explaining previously unclear correlation between Cu dispersion and catalytic activity. These mechanistic insights highlight the potential of optimizing reaction conditions─especially lower operating temperatures and controlled water cofeed─to significantly enhance methanol selectivity over Cu-based CO2 hydrogenation catalysts.&quot;,&quot;publisher&quot;:&quot;American Chemical Society&quot;,&quot;issue&quot;:&quot;31&quot;,&quot;volume&quot;:&quot;147&quot;},&quot;isTemporary&quot;:false}]},{&quot;citationID&quot;:&quot;MENDELEY_CITATION_8d2827ae-4468-43ae-8b58-cb5977d5753b&quot;,&quot;properties&quot;:{&quot;noteIndex&quot;:0},&quot;isEdited&quot;:false,&quot;manualOverride&quot;:{&quot;isManuallyOverridden&quot;:false,&quot;citeprocText&quot;:&quot;&lt;sup&gt;28&lt;/sup&gt;&quot;,&quot;manualOverrideText&quot;:&quot;&quot;},&quot;citationTag&quot;:&quot;MENDELEY_CITATION_v3_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&quot;,&quot;citationItems&quot;:[{&quot;id&quot;:&quot;f6d9f065-940c-3434-ac2f-91becbb12978&quot;,&quot;itemData&quot;:{&quot;type&quot;:&quot;article-journal&quot;,&quot;id&quot;:&quot;f6d9f065-940c-3434-ac2f-91becbb12978&quot;,&quot;title&quot;:&quot;Spontaneous Charge Separation at the Metal-Water Interface&quot;,&quot;author&quot;:[{&quot;family&quot;:&quot;Svensson&quot;,&quot;given&quot;:&quot;Rasmus&quot;,&quot;parse-names&quot;:false,&quot;dropping-particle&quot;:&quot;&quot;,&quot;non-dropping-particle&quot;:&quot;&quot;},{&quot;family&quot;:&quot;Grönbeck&quot;,&quot;given&quot;:&quot;Henrik&quot;,&quot;parse-names&quot;:false,&quot;dropping-particle&quot;:&quot;&quot;,&quot;non-dropping-particle&quot;:&quot;&quot;}],&quot;container-title&quot;:&quot;ChemPhysChem&quot;,&quot;accessed&quot;:{&quot;date-parts&quot;:[[2024,9,27]]},&quot;DOI&quot;:&quot;10.1002/CPHC.202400099&quot;,&quot;ISSN&quot;:&quot;1439-7641&quot;,&quot;PMID&quot;:&quot;38315759&quot;,&quot;URL&quot;:&quot;https://onlinelibrary.wiley.com/doi/full/10.1002/cphc.202400099&quot;,&quot;issued&quot;:{&quot;date-parts&quot;:[[2024,4,16]]},&quot;page&quot;:&quot;e202400099&quot;,&quot;abstract&quot;:&quot;Reactions at the metal-water interface are essential in a range of fundamental and technological processes. Using Density Functional Theory calculations, we demonstrate that water substantially affects the adsorption of H and O2 on Cu(111), Ag(111), Au(111), Pd(111) and Pt(111). In water, H is found to undergo a spontaneous charge separation, where a proton desorbs to the water solution while an electron is donated to the surface. The reaction is exothermic over Au and Pt and associated with low barriers. The process is facile also over Pd, albeit slightly endothermic. For O2, water is found to increase the metal-to-adsorbate charge transfer, enhancing the adsorption energy and O−O bond length as compared to the adsorption in the absence of water. The magnitudes of the effects are system dependent, which implies that calculations should treat water explicitly. The results elucidate previous experimental results and highlights the importance of charge-transfer effects at the metal-water interface; both to describe the potential energy landscape, and to account for alternative reaction routes in the presence of water.&quot;,&quot;publisher&quot;:&quot;John Wiley &amp; Sons, Ltd&quot;,&quot;issue&quot;:&quot;8&quot;,&quot;volume&quot;:&quot;25&quot;,&quot;container-title-short&quot;:&quot;&quot;},&quot;isTemporary&quot;:false}]},{&quot;citationID&quot;:&quot;MENDELEY_CITATION_0cd8b67a-9a0e-4af8-9088-e52ea65376c4&quot;,&quot;properties&quot;:{&quot;noteIndex&quot;:0},&quot;isEdited&quot;:false,&quot;manualOverride&quot;:{&quot;isManuallyOverridden&quot;:false,&quot;citeprocText&quot;:&quot;&lt;sup&gt;29&lt;/sup&gt;&quot;,&quot;manualOverrideText&quot;:&quot;&quot;},&quot;citationTag&quot;:&quot;MENDELEY_CITATION_v3_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&quot;,&quot;citationItems&quot;:[{&quot;id&quot;:&quot;15372cec-04ab-3ee2-9d09-55590274e7bc&quot;,&quot;itemData&quot;:{&quot;type&quot;:&quot;article-journal&quot;,&quot;id&quot;:&quot;15372cec-04ab-3ee2-9d09-55590274e7bc&quot;,&quot;title&quot;:&quot;Charging of atoms, clusters, and molecules on metal-supported oxides: A general and long-ranged phenomenon&quot;,&quot;author&quot;:[{&quot;family&quot;:&quot;Frondelius&quot;,&quot;given&quot;:&quot;Pentti&quot;,&quot;parse-names&quot;:false,&quot;dropping-particle&quot;:&quot;&quot;,&quot;non-dropping-particle&quot;:&quot;&quot;},{&quot;family&quot;:&quot;Hellman&quot;,&quot;given&quot;:&quot;Anders&quot;,&quot;parse-names&quot;:false,&quot;dropping-particle&quot;:&quot;&quot;,&quot;non-dropping-particle&quot;:&quot;&quot;},{&quot;family&quot;:&quot;Honkala&quot;,&quot;given&quot;:&quot;Karoliina&quot;,&quot;parse-names&quot;:false,&quot;dropping-particle&quot;:&quot;&quot;,&quot;non-dropping-particle&quot;:&quot;&quot;},{&quot;family&quot;:&quot;Häkkinen&quot;,&quot;given&quot;:&quot;Hannu&quot;,&quot;parse-names&quot;:false,&quot;dropping-particle&quot;:&quot;&quot;,&quot;non-dropping-particle&quot;:&quot;&quot;},{&quot;family&quot;:&quot;Grönbeck&quot;,&quot;given&quot;:&quot;Henrik&quot;,&quot;parse-names&quot;:false,&quot;dropping-particle&quot;:&quot;&quot;,&quot;non-dropping-particle&quot;:&quot;&quot;}],&quot;container-title&quot;:&quot;Physical Review B - Condensed Matter and Materials Physics&quot;,&quot;container-title-short&quot;:&quot;Phys. Rev. B Condens. Matter Mater. Phys.&quot;,&quot;DOI&quot;:&quot;10.1103/PhysRevB.78.085426&quot;,&quot;ISSN&quot;:&quot;10980121&quot;,&quot;issued&quot;:{&quot;date-parts&quot;:[[2008,8,20]]},&quot;abstract&quot;:&quot;The density-functional theory is used to investigate the adsorption of Au atoms, Au clusters, and NO2 molecules on transition-metal-supported oxides. As compared to unsupported oxides, the adsorbates on supported oxide films are charged and experience a higher adsorption energy. The origin of the effect is explored by considering two different oxides (MgO and Al2 O3) and a range of supporting metals. Moreover, the limits of the enhancement are probed by explicit calculations for thick MgO films and low coverage. The long-range character of the phenomenon is attributed to electrostatic polarization. The absolute strength depends on several contributions and their relative importance changes with system composition. © 2008 The American Physical Society.&quot;,&quot;issue&quot;:&quot;8&quot;,&quot;volume&quot;:&quot;78&quot;},&quot;isTemporary&quot;:false}]},{&quot;citationID&quot;:&quot;MENDELEY_CITATION_f13aea90-c313-4c56-a64f-e038b3b6913c&quot;,&quot;properties&quot;:{&quot;noteIndex&quot;:0},&quot;isEdited&quot;:false,&quot;manualOverride&quot;:{&quot;isManuallyOverridden&quot;:false,&quot;citeprocText&quot;:&quot;&lt;sup&gt;30–33&lt;/sup&gt;&quot;,&quot;manualOverrideText&quot;:&quot;&quot;},&quot;citationTag&quot;:&quot;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&quot;,&quot;citationItems&quot;:[{&quot;id&quot;:&quot;3a3325ed-72b0-3c8d-8eb0-b597057edbfb&quot;,&quot;itemData&quot;:{&quot;type&quot;:&quot;article-journal&quot;,&quot;id&quot;:&quot;3a3325ed-72b0-3c8d-8eb0-b597057edbfb&quot;,&quot;title&quot;:&quot;Work function, electron affinity and band bending of zinc oxide surfaces&quot;,&quot;author&quot;:[{&quot;family&quot;:&quot;Jacobi&quot;,&quot;given&quot;:&quot;K.&quot;,&quot;parse-names&quot;:false,&quot;dropping-particle&quot;:&quot;&quot;,&quot;non-dropping-particle&quot;:&quot;&quot;},{&quot;family&quot;:&quot;Zwicker&quot;,&quot;given&quot;:&quot;G.&quot;,&quot;parse-names&quot;:false,&quot;dropping-particle&quot;:&quot;&quot;,&quot;non-dropping-particle&quot;:&quot;&quot;},{&quot;family&quot;:&quot;Gutmann&quot;,&quot;given&quot;:&quot;A.&quot;,&quot;parse-names&quot;:false,&quot;dropping-particle&quot;:&quot;&quot;,&quot;non-dropping-particle&quot;:&quot;&quot;}],&quot;container-title&quot;:&quot;Surface Science&quot;,&quot;container-title-short&quot;:&quot;Surf. Sci.&quot;,&quot;accessed&quot;:{&quot;date-parts&quot;:[[2024,9,26]]},&quot;DOI&quot;:&quot;10.1016/0039-6028(84)90199-7&quot;,&quot;ISSN&quot;:&quot;0039-6028&quot;,&quot;issued&quot;:{&quot;date-parts&quot;:[[1984,6,1]]},&quot;page&quot;:&quot;109-125&quot;,&quot;abstract&quot;:&quot;(0001̄)O, (101̄0) and (0001)Zn faces of ZnO have been prepared by Ar-ion bombardment and annealing at 700 K ((0001̄) and (0001)) and 825 K (101̄0). Work function, electron affinity and band bending have been evaluated by means of angle-resolved UPS. All quantities show time-dependent changes specific for each face. These changes are interpreted by assuming oxygen diffusion from the surface layer into near-surface bulk vacancies. This process initiates a redistribution of oxygen-derived states at the valence band maximum. © 1984.&quot;,&quot;publisher&quot;:&quot;North-Holland&quot;,&quot;issue&quot;:&quot;1&quot;,&quot;volume&quot;:&quot;141&quot;},&quot;isTemporary&quot;:false},{&quot;id&quot;:&quot;c8a656d4-b3c1-39e6-ac35-e7a69301bf52&quot;,&quot;itemData&quot;:{&quot;type&quot;:&quot;article-journal&quot;,&quot;id&quot;:&quot;c8a656d4-b3c1-39e6-ac35-e7a69301bf52&quot;,&quot;title&quot;:&quot;Photoelectric Work Function of a Copper Single Crystal for the (100), (110), (111), and (112) Faces&quot;,&quot;author&quot;:[{&quot;family&quot;:&quot;Gartland&quot;,&quot;given&quot;:&quot;P. O.&quot;,&quot;parse-names&quot;:false,&quot;dropping-particle&quot;:&quot;&quot;,&quot;non-dropping-particle&quot;:&quot;&quot;},{&quot;family&quot;:&quot;Berge&quot;,&quot;given&quot;:&quot;S.&quot;,&quot;parse-names&quot;:false,&quot;dropping-particle&quot;:&quot;&quot;,&quot;non-dropping-particle&quot;:&quot;&quot;},{&quot;family&quot;:&quot;Slagsvold&quot;,&quot;given&quot;:&quot;B. J.&quot;,&quot;parse-names&quot;:false,&quot;dropping-particle&quot;:&quot;&quot;,&quot;non-dropping-particle&quot;:&quot;&quot;}],&quot;container-title&quot;:&quot;Physical Review Letters&quot;,&quot;container-title-short&quot;:&quot;Phys. Rev. Lett.&quot;,&quot;accessed&quot;:{&quot;date-parts&quot;:[[2024,9,26]]},&quot;DOI&quot;:&quot;10.1103/PhysRevLett.28.738&quot;,&quot;ISSN&quot;:&quot;00319007&quot;,&quot;URL&quot;:&quot;https://journals.aps.org/prl/abstract/10.1103/PhysRevLett.28.738&quot;,&quot;issued&quot;:{&quot;date-parts&quot;:[[1972,3,20]]},&quot;page&quot;:&quot;738&quot;,&quot;abstract&quot;:&quot;The electron work function was measured by the Fowler method for four faces of a copper single crystal. The crystal was cleaned by repeated cycles of ion bombardment and annealing at 700°C under ultrahigh vacuum conditions. With uncertainties of =0.03 eV, the work functions were found to be 110=4.48 eV, 112=4.53 eV, 100=4.59 eV, and 111=4.94 eV. © 1972 The American Physical Society.&quot;,&quot;publisher&quot;:&quot;American Physical Society&quot;,&quot;issue&quot;:&quot;12&quot;,&quot;volume&quot;:&quot;28&quot;},&quot;isTemporary&quot;:false},{&quot;id&quot;:&quot;e4321123-09e8-3e30-a13e-2727c4c44531&quot;,&quot;itemData&quot;:{&quot;type&quot;:&quot;article-journal&quot;,&quot;id&quot;:&quot;e4321123-09e8-3e30-a13e-2727c4c44531&quot;,&quot;title&quot;:&quot;Hydrogen: A Relevant Shallow Donor in Zinc Oxide&quot;,&quot;author&quot;:[{&quot;family&quot;:&quot;Hofmann&quot;,&quot;given&quot;:&quot;Detlev M.&quot;,&quot;parse-names&quot;:false,&quot;dropping-particle&quot;:&quot;&quot;,&quot;non-dropping-particle&quot;:&quot;&quot;},{&quot;family&quot;:&quot;Hofstaetter&quot;,&quot;given&quot;:&quot;Albrecht&quot;,&quot;parse-names&quot;:false,&quot;dropping-particle&quot;:&quot;&quot;,&quot;non-dropping-particle&quot;:&quot;&quot;},{&quot;family&quot;:&quot;Leiter&quot;,&quot;given&quot;:&quot;Frank&quot;,&quot;parse-names&quot;:false,&quot;dropping-particle&quot;:&quot;&quot;,&quot;non-dropping-particle&quot;:&quot;&quot;},{&quot;family&quot;:&quot;Zhou&quot;,&quot;given&quot;:&quot;Huijuan&quot;,&quot;parse-names&quot;:false,&quot;dropping-particle&quot;:&quot;&quot;,&quot;non-dropping-particle&quot;:&quot;&quot;},{&quot;family&quot;:&quot;Henecker&quot;,&quot;given&quot;:&quot;Frank&quot;,&quot;parse-names&quot;:false,&quot;dropping-particle&quot;:&quot;&quot;,&quot;non-dropping-particle&quot;:&quot;&quot;},{&quot;family&quot;:&quot;Meyer&quot;,&quot;given&quot;:&quot;Bruno K.&quot;,&quot;parse-names&quot;:false,&quot;dropping-particle&quot;:&quot;&quot;,&quot;non-dropping-particle&quot;:&quot;&quot;},{&quot;family&quot;:&quot;Orlinskii&quot;,&quot;given&quot;:&quot;Sergei B.&quot;,&quot;parse-names&quot;:false,&quot;dropping-particle&quot;:&quot;&quot;,&quot;non-dropping-particle&quot;:&quot;&quot;},{&quot;family&quot;:&quot;Schmidt&quot;,&quot;given&quot;:&quot;Jan&quot;,&quot;parse-names&quot;:false,&quot;dropping-particle&quot;:&quot;&quot;,&quot;non-dropping-particle&quot;:&quot;&quot;},{&quot;family&quot;:&quot;Baranov&quot;,&quot;given&quot;:&quot;Pavel G.&quot;,&quot;parse-names&quot;:false,&quot;dropping-particle&quot;:&quot;&quot;,&quot;non-dropping-particle&quot;:&quot;&quot;}],&quot;container-title&quot;:&quot;Physical Review Letters&quot;,&quot;container-title-short&quot;:&quot;Phys. Rev. Lett.&quot;,&quot;accessed&quot;:{&quot;date-parts&quot;:[[2024,9,26]]},&quot;DOI&quot;:&quot;10.1103/PhysRevLett.88.045504&quot;,&quot;ISSN&quot;:&quot;10797114&quot;,&quot;PMID&quot;:&quot;11801137&quot;,&quot;URL&quot;:&quot;https://journals.aps.org/prl/abstract/10.1103/PhysRevLett.88.045504&quot;,&quot;issued&quot;:{&quot;date-parts&quot;:[[2002,1,10]]},&quot;page&quot;:&quot;045504&quot;,&quot;abstract&quot;:&quot;Electron paramagnetic resonance and Hall measurements show consistently the presence of two donors ([Formula presented] and [Formula presented]) in state-of-the-art, nominally undoped ZnO single crystals. Using electron nuclear double resonance it is found that [Formula presented] shows hyperfine interaction with more than 50 shells of surrounding [Formula presented] nuclei, proving that it is a shallow, effective-mass-like donor. In addition [Formula presented] exhibits a single interaction with a H nucleus ([Formula presented]), thus H is the defining element. It is in agreement with the prediction of Van de Walle [Phys. Rev. Lett. 85, 1012 (2000)] that H acts as a donor in ZnO. The concentration of [Formula presented] is [Formula presented] emphasizing its relevance for carrier statistics and applications. © 2002 The American Physical Society.&quot;,&quot;publisher&quot;:&quot;American Physical Society&quot;,&quot;issue&quot;:&quot;4&quot;,&quot;volume&quot;:&quot;88&quot;},&quot;isTemporary&quot;:false},{&quot;id&quot;:&quot;cfbd701d-cdc5-3aae-8ddf-039c28991308&quot;,&quot;itemData&quot;:{&quot;type&quot;:&quot;article-journal&quot;,&quot;id&quot;:&quot;cfbd701d-cdc5-3aae-8ddf-039c28991308&quot;,&quot;title&quot;:&quot;Influence of oxygen vacancies on Schottky contacts to ZnO&quot;,&quot;author&quot;:[{&quot;family&quot;:&quot;Allen&quot;,&quot;given&quot;:&quot;M. W.&quot;,&quot;parse-names&quot;:false,&quot;dropping-particle&quot;:&quot;&quot;,&quot;non-dropping-particle&quot;:&quot;&quot;},{&quot;family&quot;:&quot;Durbin&quot;,&quot;given&quot;:&quot;S. M.&quot;,&quot;parse-names&quot;:false,&quot;dropping-particle&quot;:&quot;&quot;,&quot;non-dropping-particle&quot;:&quot;&quot;}],&quot;container-title&quot;:&quot;Applied Physics Letters&quot;,&quot;container-title-short&quot;:&quot;Appl. Phys. Lett.&quot;,&quot;accessed&quot;:{&quot;date-parts&quot;:[[2024,9,26]]},&quot;DOI&quot;:&quot;10.1063/1.2894568/334362&quot;,&quot;ISSN&quot;:&quot;00036951&quot;,&quot;URL&quot;:&quot;/aip/apl/article/92/12/122110/334362/Influence-of-oxygen-vacancies-on-Schottky-contacts&quot;,&quot;issued&quot;:{&quot;date-parts&quot;:[[2008,3,24]]},&quot;page&quot;:&quot;122110&quot;,&quot;abstract&quot;:&quot;Ni, Ir, Pd, Pt, and silver oxide Schottky contacts were fabricated on the Zn-polar face of hydrothermally grown, bulk ZnO. A relationship was found between the barrier height of the contact and the free energy of formation of its \&quot;metal\&quot; oxide. This is consistent with the dominating influence of oxygen vacancies (VO) which tend to pin the ZnO Fermi level close to the VO (+2,0) defect level at approximately 0.7 eV below the conduction band minimum. Therefore, a key goal in the fabrication of high quality Schottky contacts should be the minimization of oxygen vacancies near the metal-ZnO interface. © 2008 American Institute of Physics.&quot;,&quot;publisher&quot;:&quot;AIP Publishing&quot;,&quot;issue&quot;:&quot;12&quot;,&quot;volume&quot;:&quot;92&quot;},&quot;isTemporary&quot;:false}]},{&quot;citationID&quot;:&quot;MENDELEY_CITATION_5c8a3929-8b97-429a-898b-274115b5b825&quot;,&quot;properties&quot;:{&quot;noteIndex&quot;:0},&quot;isEdited&quot;:false,&quot;manualOverride&quot;:{&quot;isManuallyOverridden&quot;:false,&quot;citeprocText&quot;:&quot;&lt;sup&gt;33–35&lt;/sup&gt;&quot;,&quot;manualOverrideText&quot;:&quot;&quot;},&quot;citationTag&quot;:&quot;MENDELEY_CITATION_v3_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&quot;,&quot;citationItems&quot;:[{&quot;id&quot;:&quot;cfbd701d-cdc5-3aae-8ddf-039c28991308&quot;,&quot;itemData&quot;:{&quot;type&quot;:&quot;article-journal&quot;,&quot;id&quot;:&quot;cfbd701d-cdc5-3aae-8ddf-039c28991308&quot;,&quot;title&quot;:&quot;Influence of oxygen vacancies on Schottky contacts to ZnO&quot;,&quot;author&quot;:[{&quot;family&quot;:&quot;Allen&quot;,&quot;given&quot;:&quot;M. W.&quot;,&quot;parse-names&quot;:false,&quot;dropping-particle&quot;:&quot;&quot;,&quot;non-dropping-particle&quot;:&quot;&quot;},{&quot;family&quot;:&quot;Durbin&quot;,&quot;given&quot;:&quot;S. M.&quot;,&quot;parse-names&quot;:false,&quot;dropping-particle&quot;:&quot;&quot;,&quot;non-dropping-particle&quot;:&quot;&quot;}],&quot;container-title&quot;:&quot;Applied Physics Letters&quot;,&quot;container-title-short&quot;:&quot;Appl. Phys. Lett.&quot;,&quot;accessed&quot;:{&quot;date-parts&quot;:[[2024,9,26]]},&quot;DOI&quot;:&quot;10.1063/1.2894568/334362&quot;,&quot;ISSN&quot;:&quot;00036951&quot;,&quot;URL&quot;:&quot;/aip/apl/article/92/12/122110/334362/Influence-of-oxygen-vacancies-on-Schottky-contacts&quot;,&quot;issued&quot;:{&quot;date-parts&quot;:[[2008,3,24]]},&quot;page&quot;:&quot;122110&quot;,&quot;abstract&quot;:&quot;Ni, Ir, Pd, Pt, and silver oxide Schottky contacts were fabricated on the Zn-polar face of hydrothermally grown, bulk ZnO. A relationship was found between the barrier height of the contact and the free energy of formation of its \&quot;metal\&quot; oxide. This is consistent with the dominating influence of oxygen vacancies (VO) which tend to pin the ZnO Fermi level close to the VO (+2,0) defect level at approximately 0.7 eV below the conduction band minimum. Therefore, a key goal in the fabrication of high quality Schottky contacts should be the minimization of oxygen vacancies near the metal-ZnO interface. © 2008 American Institute of Physics.&quot;,&quot;publisher&quot;:&quot;AIP Publishing&quot;,&quot;issue&quot;:&quot;12&quot;,&quot;volume&quot;:&quot;92&quot;},&quot;isTemporary&quot;:false},{&quot;id&quot;:&quot;3401fb5d-202e-3faa-95e2-25f84f4e047b&quot;,&quot;itemData&quot;:{&quot;type&quot;:&quot;article-journal&quot;,&quot;id&quot;:&quot;3401fb5d-202e-3faa-95e2-25f84f4e047b&quot;,&quot;title&quot;:&quot;Junction effect interactions in methanol synthesis catalysts&quot;,&quot;author&quot;:[{&quot;family&quot;:&quot;Frost&quot;,&quot;given&quot;:&quot;J. C.&quot;,&quot;parse-names&quot;:false,&quot;dropping-particle&quot;:&quot;&quot;,&quot;non-dropping-particle&quot;:&quot;&quot;}],&quot;container-title&quot;:&quot;Nature 1988 334:6183&quot;,&quot;accessed&quot;:{&quot;date-parts&quot;:[[2022,1,9]]},&quot;DOI&quot;:&quot;10.1038/334577a0&quot;,&quot;ISSN&quot;:&quot;1476-4687&quot;,&quot;URL&quot;:&quot;https://www.nature.com/articles/334577a0&quot;,&quot;issued&quot;:{&quot;date-parts&quot;:[[1988]]},&quot;page&quot;:&quot;577-580&quot;,&quot;abstract&quot;:&quot;The mechanism of catalysis of methanol synthesis is controversial. Here it is proposed that the minute Schottky junctions at the interface between metals and oxides in the catalysts affect the surface chemistry of the oxides in a way that correlates with catalytic behaviour. This theory can predict the existence and properties of new catalysts.&quot;,&quot;publisher&quot;:&quot;Nature Publishing Group&quot;,&quot;issue&quot;:&quot;6183&quot;,&quot;volume&quot;:&quot;334&quot;,&quot;container-title-short&quot;:&quot;&quot;},&quot;isTemporary&quot;:false},{&quot;id&quot;:&quot;2f565a6a-d5b1-375a-a738-47f24cd0588d&quot;,&quot;itemData&quot;:{&quot;type&quot;:&quot;article-journal&quot;,&quot;id&quot;:&quot;2f565a6a-d5b1-375a-a738-47f24cd0588d&quot;,&quot;title&quot;:&quot;Universal alignment of hydrogen levels in semiconductors, insulators and solutions&quot;,&quot;author&quot;:[{&quot;family&quot;:&quot;Walle&quot;,&quot;given&quot;:&quot;Chris G.&quot;,&quot;parse-names&quot;:false,&quot;dropping-particle&quot;:&quot;&quot;,&quot;non-dropping-particle&quot;:&quot;Van de&quot;},{&quot;family&quot;:&quot;Neugebauer&quot;,&quot;given&quot;:&quot;J.&quot;,&quot;parse-names&quot;:false,&quot;dropping-particle&quot;:&quot;&quot;,&quot;non-dropping-particle&quot;:&quot;&quot;}],&quot;container-title&quot;:&quot;Nature 2003 423:6940&quot;,&quot;accessed&quot;:{&quot;date-parts&quot;:[[2022,1,9]]},&quot;DOI&quot;:&quot;10.1038/nature01665&quot;,&quot;ISSN&quot;:&quot;1476-4687&quot;,&quot;PMID&quot;:&quot;12789334&quot;,&quot;URL&quot;:&quot;https://www.nature.com/articles/nature01665&quot;,&quot;issued&quot;:{&quot;date-parts&quot;:[[2003,6,5]]},&quot;page&quot;:&quot;626-628&quot;,&quot;abstract&quot;:&quot;Hydrogen strongly affects the electronic and structural properties of many materials. It can bind to defects or to other impurities, often eliminating their electrical activity: this effect of defect passivation is crucial to the performance of many photovoltaic and electronic devices1,2. A fuller understanding of hydrogen in solids is required to support development of improved hydrogen-storage systems3, proton-exchange membranes for fuel cells, and high-permittivity dielectrics for integrated circuits. In chemistry and in biological systems, there have also been many efforts to correlate proton affinity and deprotonation with host properties4. Here we report a systematic theoretical study (based on ab initio methods) of hydrogen in a wide range of hosts, which reveals the existence of a universal alignment for the electronic transition level of hydrogen in semiconductors, insulators and even aqueous solutions. This alignment allows the prediction of the electrical activity of hydrogen in any host material once some basic information about the band structure of that host is known. We present a physical explanation that connects the behaviour of hydrogen to the line-up of electronic band structures at heterojunctions.&quot;,&quot;publisher&quot;:&quot;Nature Publishing Group&quot;,&quot;issue&quot;:&quot;6940&quot;,&quot;volume&quot;:&quot;423&quot;,&quot;container-title-short&quot;:&quot;&quot;},&quot;isTemporary&quot;:false}]}]"/>
    <we:property name="MENDELEY_CITATIONS_LOCALE_CODE" value="&quot;en-GB&quot;"/>
    <we:property name="MENDELEY_CITATIONS_STYLE" value="{&quot;id&quot;:&quot;https://www.zotero.org/styles/nature&quot;,&quot;title&quot;:&quot;Nature&quot;,&quot;format&quot;:&quot;numeric&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2BE353E-0E4E-4839-A26F-1FF695A49C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TotalTime>
  <Pages>46</Pages>
  <Words>10230</Words>
  <Characters>62407</Characters>
  <Application>Microsoft Office Word</Application>
  <DocSecurity>0</DocSecurity>
  <Lines>520</Lines>
  <Paragraphs>144</Paragraphs>
  <ScaleCrop>false</ScaleCrop>
  <HeadingPairs>
    <vt:vector size="2" baseType="variant">
      <vt:variant>
        <vt:lpstr>Title</vt:lpstr>
      </vt:variant>
      <vt:variant>
        <vt:i4>1</vt:i4>
      </vt:variant>
    </vt:vector>
  </HeadingPairs>
  <TitlesOfParts>
    <vt:vector size="1" baseType="lpstr">
      <vt:lpstr/>
    </vt:vector>
  </TitlesOfParts>
  <Company>DTU</Company>
  <LinksUpToDate>false</LinksUpToDate>
  <CharactersWithSpaces>72493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Jonas Abitz Boysen</dc:creator>
  <cp:keywords/>
  <dc:description/>
  <cp:lastModifiedBy>Jakob Munkholt Christensen</cp:lastModifiedBy>
  <cp:revision>7</cp:revision>
  <cp:lastPrinted>2026-01-20T14:37:00Z</cp:lastPrinted>
  <dcterms:created xsi:type="dcterms:W3CDTF">2026-01-23T08:57:00Z</dcterms:created>
  <dcterms:modified xsi:type="dcterms:W3CDTF">2026-01-24T15:24:00Z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