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374" w:rsidRDefault="00130374" w:rsidP="00F36019">
      <w:pPr>
        <w:pStyle w:val="Titre4"/>
        <w:jc w:val="center"/>
      </w:pPr>
    </w:p>
    <w:p w:rsidR="003F31CD" w:rsidRDefault="003F31CD" w:rsidP="003F31CD">
      <w:pPr>
        <w:pStyle w:val="Titre1"/>
        <w:jc w:val="center"/>
        <w:rPr>
          <w:lang w:val="en-US"/>
        </w:rPr>
      </w:pPr>
      <w:r>
        <w:rPr>
          <w:lang w:val="en-US"/>
        </w:rPr>
        <w:t>S</w:t>
      </w:r>
      <w:r w:rsidRPr="00A515C5">
        <w:rPr>
          <w:lang w:val="en-US"/>
        </w:rPr>
        <w:t xml:space="preserve">upplementary materials </w:t>
      </w:r>
      <w:r>
        <w:rPr>
          <w:lang w:val="en-US"/>
        </w:rPr>
        <w:t>3</w:t>
      </w:r>
    </w:p>
    <w:p w:rsidR="003F31CD" w:rsidRDefault="003F31CD" w:rsidP="00F36019">
      <w:pPr>
        <w:pStyle w:val="Titre4"/>
        <w:jc w:val="center"/>
      </w:pPr>
    </w:p>
    <w:p w:rsidR="00130374" w:rsidRPr="003F31CD" w:rsidRDefault="00F36019" w:rsidP="00F36019">
      <w:pPr>
        <w:pStyle w:val="Titre4"/>
      </w:pPr>
      <w:r w:rsidRPr="00F36019">
        <w:t>Comparisons on means for each subtest</w:t>
      </w:r>
      <w:r>
        <w:t xml:space="preserve"> between groups</w:t>
      </w:r>
    </w:p>
    <w:p w:rsidR="00F36019" w:rsidRPr="00F36019" w:rsidRDefault="00F36019" w:rsidP="00F36019">
      <w:pPr>
        <w:pStyle w:val="Titre4"/>
        <w:rPr>
          <w:b/>
          <w:bCs/>
          <w:i w:val="0"/>
          <w:iCs w:val="0"/>
        </w:rPr>
      </w:pPr>
      <w:r w:rsidRPr="00F36019">
        <w:rPr>
          <w:b/>
          <w:bCs/>
          <w:i w:val="0"/>
          <w:iCs w:val="0"/>
        </w:rPr>
        <w:t>METHOD</w:t>
      </w:r>
    </w:p>
    <w:p w:rsidR="00F36019" w:rsidRPr="00311E7E" w:rsidRDefault="00F36019" w:rsidP="00F36019">
      <w:pPr>
        <w:pStyle w:val="Titre4"/>
      </w:pPr>
      <w:r w:rsidRPr="00311E7E">
        <w:t>STEP 2: Effect of DG on the scores to the subtests</w:t>
      </w:r>
    </w:p>
    <w:p w:rsidR="00F36019" w:rsidRPr="00F36019" w:rsidRDefault="00F36019" w:rsidP="00F36019">
      <w:pPr>
        <w:spacing w:line="480" w:lineRule="auto"/>
        <w:rPr>
          <w:lang w:val="en-US"/>
        </w:rPr>
      </w:pPr>
      <w:r w:rsidRPr="00D7016A">
        <w:rPr>
          <w:lang w:val="en-US"/>
        </w:rPr>
        <w:t>The means of the WISC-V subtests were compared using inferential and Bayesian Student t-tests for the DG/</w:t>
      </w:r>
      <w:proofErr w:type="spellStart"/>
      <w:r w:rsidRPr="00D7016A">
        <w:rPr>
          <w:lang w:val="en-US"/>
        </w:rPr>
        <w:t>noDG</w:t>
      </w:r>
      <w:proofErr w:type="spellEnd"/>
      <w:r w:rsidRPr="00D7016A">
        <w:rPr>
          <w:lang w:val="en-US"/>
        </w:rPr>
        <w:t xml:space="preserve"> subgroup. The Bayes Factor (BF) quantifies the strength of the evidence for a standardized mean difference between the two groups. </w:t>
      </w:r>
    </w:p>
    <w:p w:rsidR="00F36019" w:rsidRPr="00F36019" w:rsidRDefault="00F36019" w:rsidP="00F36019">
      <w:pPr>
        <w:pStyle w:val="Titre4"/>
      </w:pPr>
      <w:r w:rsidRPr="00311E7E">
        <w:t xml:space="preserve">STEP 3:  Effects of DL, DCD and </w:t>
      </w:r>
      <w:r w:rsidRPr="005C638A">
        <w:t>ADHD</w:t>
      </w:r>
      <w:r w:rsidRPr="00311E7E">
        <w:t xml:space="preserve"> on subtest scores </w:t>
      </w:r>
      <w:r>
        <w:t>showing</w:t>
      </w:r>
      <w:r w:rsidRPr="00311E7E">
        <w:t xml:space="preserve"> significant difference DG </w:t>
      </w:r>
      <w:r>
        <w:t>/</w:t>
      </w:r>
      <w:r w:rsidRPr="00311E7E">
        <w:t xml:space="preserve">no DG and BF&gt;3 </w:t>
      </w:r>
    </w:p>
    <w:p w:rsidR="00F36019" w:rsidRDefault="00F36019" w:rsidP="00F36019">
      <w:pPr>
        <w:spacing w:line="480" w:lineRule="auto"/>
        <w:rPr>
          <w:lang w:val="en-US"/>
        </w:rPr>
      </w:pPr>
      <w:r w:rsidRPr="00D7016A">
        <w:rPr>
          <w:lang w:val="en-US"/>
        </w:rPr>
        <w:t>The means of the WISC-V subtests and indexes of the various pairs of subsamples (DL/</w:t>
      </w:r>
      <w:proofErr w:type="spellStart"/>
      <w:r w:rsidRPr="00D7016A">
        <w:rPr>
          <w:lang w:val="en-US"/>
        </w:rPr>
        <w:t>noDL</w:t>
      </w:r>
      <w:proofErr w:type="spellEnd"/>
      <w:r w:rsidRPr="00D7016A">
        <w:rPr>
          <w:lang w:val="en-US"/>
        </w:rPr>
        <w:t>; DCD/</w:t>
      </w:r>
      <w:proofErr w:type="spellStart"/>
      <w:r w:rsidRPr="00D7016A">
        <w:rPr>
          <w:lang w:val="en-US"/>
        </w:rPr>
        <w:t>noDCD</w:t>
      </w:r>
      <w:proofErr w:type="spellEnd"/>
      <w:r w:rsidRPr="00D7016A">
        <w:rPr>
          <w:lang w:val="en-US"/>
        </w:rPr>
        <w:t>; ADHD/</w:t>
      </w:r>
      <w:proofErr w:type="spellStart"/>
      <w:r w:rsidRPr="00D7016A">
        <w:rPr>
          <w:lang w:val="en-US"/>
        </w:rPr>
        <w:t>noADHD</w:t>
      </w:r>
      <w:proofErr w:type="spellEnd"/>
      <w:r w:rsidRPr="00D7016A">
        <w:rPr>
          <w:lang w:val="en-US"/>
        </w:rPr>
        <w:t>) were compared using inferential and Bayesian Student's t-tests.</w:t>
      </w:r>
    </w:p>
    <w:p w:rsidR="003F31CD" w:rsidRPr="00F36019" w:rsidRDefault="003F31CD" w:rsidP="00F36019">
      <w:pPr>
        <w:spacing w:line="480" w:lineRule="auto"/>
        <w:rPr>
          <w:lang w:val="en-US"/>
        </w:rPr>
      </w:pPr>
    </w:p>
    <w:p w:rsidR="00F36019" w:rsidRDefault="00F36019" w:rsidP="00F36019">
      <w:pPr>
        <w:rPr>
          <w:b/>
          <w:bCs/>
          <w:lang w:val="en-US"/>
        </w:rPr>
      </w:pPr>
      <w:r w:rsidRPr="00F36019">
        <w:rPr>
          <w:b/>
          <w:bCs/>
          <w:lang w:val="en-US"/>
        </w:rPr>
        <w:t>RESULTS</w:t>
      </w:r>
    </w:p>
    <w:p w:rsidR="003F31CD" w:rsidRDefault="003F31CD" w:rsidP="00F36019">
      <w:pPr>
        <w:rPr>
          <w:b/>
          <w:bCs/>
          <w:lang w:val="en-US"/>
        </w:rPr>
      </w:pPr>
    </w:p>
    <w:p w:rsidR="003F31CD" w:rsidRDefault="003F31CD" w:rsidP="00F36019">
      <w:pPr>
        <w:rPr>
          <w:b/>
          <w:bCs/>
          <w:lang w:val="en-US"/>
        </w:rPr>
      </w:pPr>
    </w:p>
    <w:p w:rsidR="00911CA9" w:rsidRDefault="003F31CD" w:rsidP="00F36019">
      <w:pPr>
        <w:rPr>
          <w:b/>
          <w:bCs/>
          <w:lang w:val="en-US"/>
        </w:rPr>
      </w:pPr>
      <w:r>
        <w:rPr>
          <w:rFonts w:eastAsiaTheme="minorHAnsi"/>
          <w:kern w:val="2"/>
          <w:lang w:val="en-US" w:eastAsia="en-US"/>
          <w14:ligatures w14:val="standardContextual"/>
        </w:rPr>
        <w:t xml:space="preserve">All results are </w:t>
      </w:r>
      <w:proofErr w:type="spellStart"/>
      <w:r>
        <w:rPr>
          <w:rFonts w:eastAsiaTheme="minorHAnsi"/>
          <w:kern w:val="2"/>
          <w:lang w:val="en-US" w:eastAsia="en-US"/>
          <w14:ligatures w14:val="standardContextual"/>
        </w:rPr>
        <w:t>summarised</w:t>
      </w:r>
      <w:proofErr w:type="spellEnd"/>
      <w:r>
        <w:rPr>
          <w:rFonts w:eastAsiaTheme="minorHAnsi"/>
          <w:kern w:val="2"/>
          <w:lang w:val="en-US" w:eastAsia="en-US"/>
          <w14:ligatures w14:val="standardContextual"/>
        </w:rPr>
        <w:t xml:space="preserve"> in Table 3-1</w:t>
      </w:r>
      <w:r>
        <w:rPr>
          <w:lang w:val="en-US"/>
        </w:rPr>
        <w:t>.</w:t>
      </w:r>
    </w:p>
    <w:p w:rsidR="00911CA9" w:rsidRDefault="00911CA9" w:rsidP="00F36019">
      <w:pPr>
        <w:rPr>
          <w:b/>
          <w:bCs/>
          <w:lang w:val="en-US"/>
        </w:rPr>
      </w:pPr>
    </w:p>
    <w:p w:rsidR="00911CA9" w:rsidRPr="00F36019" w:rsidRDefault="00911CA9" w:rsidP="00911CA9">
      <w:pPr>
        <w:pStyle w:val="Titre4"/>
      </w:pPr>
      <w:r w:rsidRPr="00311E7E">
        <w:t xml:space="preserve">STEP 3:  Effects of DL, DCD and </w:t>
      </w:r>
      <w:r w:rsidRPr="005C638A">
        <w:t>ADHD</w:t>
      </w:r>
      <w:r w:rsidRPr="00311E7E">
        <w:t xml:space="preserve"> on subtest scores </w:t>
      </w:r>
      <w:r>
        <w:t>showing</w:t>
      </w:r>
      <w:r w:rsidRPr="00311E7E">
        <w:t xml:space="preserve"> significant difference DG </w:t>
      </w:r>
      <w:r>
        <w:t>/</w:t>
      </w:r>
      <w:r w:rsidRPr="00311E7E">
        <w:t xml:space="preserve">no DG and BF&gt;3 </w:t>
      </w:r>
    </w:p>
    <w:p w:rsidR="00911CA9" w:rsidRDefault="00911CA9" w:rsidP="00F36019">
      <w:pPr>
        <w:rPr>
          <w:b/>
          <w:bCs/>
          <w:lang w:val="en-US"/>
        </w:rPr>
      </w:pPr>
    </w:p>
    <w:p w:rsidR="00911CA9" w:rsidRPr="00311E7E" w:rsidRDefault="00911CA9" w:rsidP="00911CA9">
      <w:pPr>
        <w:pStyle w:val="Titre4"/>
        <w:ind w:firstLine="708"/>
      </w:pPr>
      <w:r w:rsidRPr="00311E7E">
        <w:t>DL/</w:t>
      </w:r>
      <w:proofErr w:type="spellStart"/>
      <w:r w:rsidRPr="00311E7E">
        <w:t>noDL</w:t>
      </w:r>
      <w:proofErr w:type="spellEnd"/>
    </w:p>
    <w:p w:rsidR="00911CA9" w:rsidRPr="00D7016A" w:rsidRDefault="00911CA9" w:rsidP="00911CA9">
      <w:pPr>
        <w:spacing w:line="480" w:lineRule="auto"/>
        <w:rPr>
          <w:lang w:val="en-US"/>
        </w:rPr>
      </w:pPr>
      <w:r w:rsidRPr="00D7016A">
        <w:rPr>
          <w:rFonts w:eastAsiaTheme="minorHAnsi"/>
          <w:kern w:val="2"/>
          <w:lang w:val="en-US" w:eastAsia="en-US"/>
          <w14:ligatures w14:val="standardContextual"/>
        </w:rPr>
        <w:t xml:space="preserve">Frequentist analyses show that </w:t>
      </w:r>
      <w:r w:rsidRPr="00D7016A">
        <w:rPr>
          <w:lang w:val="en-US"/>
        </w:rPr>
        <w:t xml:space="preserve">DL children had lower standard scores than </w:t>
      </w:r>
      <w:proofErr w:type="spellStart"/>
      <w:r w:rsidRPr="00D7016A">
        <w:rPr>
          <w:lang w:val="en-US"/>
        </w:rPr>
        <w:t>noDL</w:t>
      </w:r>
      <w:proofErr w:type="spellEnd"/>
      <w:r w:rsidRPr="00D7016A">
        <w:rPr>
          <w:lang w:val="en-US"/>
        </w:rPr>
        <w:t xml:space="preserve"> on the VCI subtests (SIM and VOC)).</w:t>
      </w:r>
      <w:r>
        <w:rPr>
          <w:lang w:val="en-US"/>
        </w:rPr>
        <w:t xml:space="preserve"> </w:t>
      </w:r>
      <w:r w:rsidRPr="00D7016A">
        <w:rPr>
          <w:lang w:val="en-US"/>
        </w:rPr>
        <w:t>No significant difference was found for the COD subtest.</w:t>
      </w:r>
    </w:p>
    <w:p w:rsidR="00911CA9" w:rsidRPr="00D7016A" w:rsidRDefault="00911CA9" w:rsidP="00911CA9">
      <w:pPr>
        <w:spacing w:line="480" w:lineRule="auto"/>
        <w:rPr>
          <w:lang w:val="en-US"/>
        </w:rPr>
      </w:pPr>
      <w:r w:rsidRPr="00D7016A">
        <w:rPr>
          <w:lang w:val="en-US"/>
        </w:rPr>
        <w:t>Bayesian analyses show that, for the SIM scores, the comparison between DL/</w:t>
      </w:r>
      <w:proofErr w:type="spellStart"/>
      <w:r w:rsidRPr="00D7016A">
        <w:rPr>
          <w:lang w:val="en-US"/>
        </w:rPr>
        <w:t>noDL</w:t>
      </w:r>
      <w:proofErr w:type="spellEnd"/>
      <w:r w:rsidRPr="00D7016A">
        <w:rPr>
          <w:lang w:val="en-US"/>
        </w:rPr>
        <w:t xml:space="preserve"> provided substantial evidence (3&lt;BF</w:t>
      </w:r>
      <w:r w:rsidRPr="00D7016A">
        <w:rPr>
          <w:vertAlign w:val="subscript"/>
          <w:lang w:val="en-US"/>
        </w:rPr>
        <w:t>SIM</w:t>
      </w:r>
      <w:r w:rsidRPr="00D7016A">
        <w:rPr>
          <w:lang w:val="en-US"/>
        </w:rPr>
        <w:t>= 9&lt;10). For the VOC scores we found strong evidence (10&lt;BF</w:t>
      </w:r>
      <w:r w:rsidRPr="00D7016A">
        <w:rPr>
          <w:vertAlign w:val="subscript"/>
          <w:lang w:val="en-US"/>
        </w:rPr>
        <w:t>VOC</w:t>
      </w:r>
      <w:r w:rsidRPr="00D7016A">
        <w:rPr>
          <w:lang w:val="en-US"/>
        </w:rPr>
        <w:t xml:space="preserve">= 17&lt;30) for a subgroup difference. </w:t>
      </w:r>
    </w:p>
    <w:p w:rsidR="00911CA9" w:rsidRDefault="00911CA9" w:rsidP="00911CA9">
      <w:pPr>
        <w:pStyle w:val="Titre4"/>
      </w:pPr>
      <w:r w:rsidRPr="00311E7E">
        <w:lastRenderedPageBreak/>
        <w:tab/>
        <w:t>DCD/</w:t>
      </w:r>
      <w:proofErr w:type="spellStart"/>
      <w:r w:rsidRPr="00311E7E">
        <w:t>noDCD</w:t>
      </w:r>
      <w:proofErr w:type="spellEnd"/>
      <w:r w:rsidRPr="00311E7E">
        <w:t xml:space="preserve"> </w:t>
      </w:r>
    </w:p>
    <w:p w:rsidR="00911CA9" w:rsidRPr="00D7016A" w:rsidRDefault="00911CA9" w:rsidP="00911CA9">
      <w:pPr>
        <w:spacing w:line="480" w:lineRule="auto"/>
        <w:rPr>
          <w:lang w:val="en-US"/>
        </w:rPr>
      </w:pPr>
      <w:r w:rsidRPr="00D7016A">
        <w:rPr>
          <w:rFonts w:eastAsiaTheme="minorHAnsi"/>
          <w:kern w:val="2"/>
          <w:lang w:val="en-US" w:eastAsia="en-US"/>
          <w14:ligatures w14:val="standardContextual"/>
        </w:rPr>
        <w:t xml:space="preserve">Frequentist analyses show that </w:t>
      </w:r>
      <w:r w:rsidRPr="00D7016A">
        <w:rPr>
          <w:lang w:val="en-US"/>
        </w:rPr>
        <w:t xml:space="preserve">DCD children had lower standard scores than the </w:t>
      </w:r>
      <w:proofErr w:type="spellStart"/>
      <w:r w:rsidRPr="00D7016A">
        <w:rPr>
          <w:lang w:val="en-US"/>
        </w:rPr>
        <w:t>noDCD</w:t>
      </w:r>
      <w:proofErr w:type="spellEnd"/>
      <w:r w:rsidRPr="00D7016A">
        <w:rPr>
          <w:lang w:val="en-US"/>
        </w:rPr>
        <w:t xml:space="preserve"> for the COD subtest; comparisons on the VCI subtests (SIM and VOC) were not significant.</w:t>
      </w:r>
    </w:p>
    <w:p w:rsidR="00911CA9" w:rsidRPr="00D7016A" w:rsidRDefault="00911CA9" w:rsidP="00911CA9">
      <w:pPr>
        <w:spacing w:line="480" w:lineRule="auto"/>
        <w:rPr>
          <w:lang w:val="en-US"/>
        </w:rPr>
      </w:pPr>
      <w:r w:rsidRPr="00D7016A">
        <w:rPr>
          <w:lang w:val="en-US"/>
        </w:rPr>
        <w:t>Bayesian analyses show that, for the COD scores, the comparison between TDC/</w:t>
      </w:r>
      <w:proofErr w:type="spellStart"/>
      <w:r w:rsidRPr="00D7016A">
        <w:rPr>
          <w:lang w:val="en-US"/>
        </w:rPr>
        <w:t>noTDC</w:t>
      </w:r>
      <w:proofErr w:type="spellEnd"/>
      <w:r w:rsidRPr="00D7016A">
        <w:rPr>
          <w:lang w:val="en-US"/>
        </w:rPr>
        <w:t xml:space="preserve"> provided decisive evidence (BF</w:t>
      </w:r>
      <w:r w:rsidRPr="00D7016A">
        <w:rPr>
          <w:vertAlign w:val="subscript"/>
          <w:lang w:val="en-US"/>
        </w:rPr>
        <w:t>COD</w:t>
      </w:r>
      <w:r w:rsidRPr="00D7016A">
        <w:rPr>
          <w:lang w:val="en-US"/>
        </w:rPr>
        <w:t>= 10</w:t>
      </w:r>
      <w:r w:rsidRPr="00D7016A">
        <w:rPr>
          <w:vertAlign w:val="superscript"/>
          <w:lang w:val="en-US"/>
        </w:rPr>
        <w:t>4</w:t>
      </w:r>
      <w:r w:rsidRPr="00D7016A">
        <w:rPr>
          <w:lang w:val="en-US"/>
        </w:rPr>
        <w:t xml:space="preserve">&gt;100) for a subgroup difference. </w:t>
      </w:r>
    </w:p>
    <w:p w:rsidR="00911CA9" w:rsidRPr="00311E7E" w:rsidRDefault="00911CA9" w:rsidP="00911CA9">
      <w:pPr>
        <w:pStyle w:val="Titre4"/>
      </w:pPr>
      <w:r w:rsidRPr="00311E7E">
        <w:tab/>
        <w:t>ADHD/</w:t>
      </w:r>
      <w:proofErr w:type="spellStart"/>
      <w:r w:rsidRPr="00311E7E">
        <w:t>noADHD</w:t>
      </w:r>
      <w:proofErr w:type="spellEnd"/>
      <w:r w:rsidRPr="00311E7E">
        <w:t xml:space="preserve"> </w:t>
      </w:r>
      <w:r>
        <w:t>mean comparison</w:t>
      </w:r>
    </w:p>
    <w:p w:rsidR="00911CA9" w:rsidRPr="00D7016A" w:rsidRDefault="00911CA9" w:rsidP="00911CA9">
      <w:pPr>
        <w:spacing w:line="480" w:lineRule="auto"/>
        <w:rPr>
          <w:lang w:val="en-US"/>
        </w:rPr>
      </w:pPr>
      <w:r w:rsidRPr="00D7016A">
        <w:rPr>
          <w:rFonts w:eastAsiaTheme="minorHAnsi"/>
          <w:kern w:val="2"/>
          <w:lang w:val="en-US" w:eastAsia="en-US"/>
          <w14:ligatures w14:val="standardContextual"/>
        </w:rPr>
        <w:t xml:space="preserve">Frequentist analyses show that </w:t>
      </w:r>
      <w:r w:rsidRPr="00D7016A">
        <w:rPr>
          <w:lang w:val="en-US"/>
        </w:rPr>
        <w:t xml:space="preserve">ADHD children had higher VOC scores than the </w:t>
      </w:r>
      <w:proofErr w:type="spellStart"/>
      <w:r w:rsidRPr="00D7016A">
        <w:rPr>
          <w:lang w:val="en-US"/>
        </w:rPr>
        <w:t>noADHD</w:t>
      </w:r>
      <w:proofErr w:type="spellEnd"/>
      <w:r w:rsidRPr="00D7016A">
        <w:rPr>
          <w:lang w:val="en-US"/>
        </w:rPr>
        <w:t xml:space="preserve"> </w:t>
      </w:r>
    </w:p>
    <w:p w:rsidR="00911CA9" w:rsidRPr="00D7016A" w:rsidRDefault="00911CA9" w:rsidP="00911CA9">
      <w:pPr>
        <w:spacing w:line="480" w:lineRule="auto"/>
        <w:rPr>
          <w:lang w:val="en-US"/>
        </w:rPr>
      </w:pPr>
      <w:r w:rsidRPr="00D7016A">
        <w:rPr>
          <w:lang w:val="en-US"/>
        </w:rPr>
        <w:t xml:space="preserve">Comparisons for subtests SIM and COD were not significant. </w:t>
      </w:r>
    </w:p>
    <w:p w:rsidR="00911CA9" w:rsidRDefault="00911CA9" w:rsidP="00911CA9">
      <w:pPr>
        <w:spacing w:line="480" w:lineRule="auto"/>
        <w:rPr>
          <w:lang w:val="en-US"/>
        </w:rPr>
      </w:pPr>
      <w:r w:rsidRPr="00D7016A">
        <w:rPr>
          <w:lang w:val="en-US"/>
        </w:rPr>
        <w:t>Bayesian analyses show that, for the VOC scores, the comparison between ADHD/</w:t>
      </w:r>
      <w:proofErr w:type="spellStart"/>
      <w:r w:rsidRPr="00D7016A">
        <w:rPr>
          <w:lang w:val="en-US"/>
        </w:rPr>
        <w:t>noADHD</w:t>
      </w:r>
      <w:proofErr w:type="spellEnd"/>
      <w:r w:rsidRPr="00D7016A">
        <w:rPr>
          <w:lang w:val="en-US"/>
        </w:rPr>
        <w:t xml:space="preserve"> provided decisively strong evidence (10&lt;BF</w:t>
      </w:r>
      <w:r w:rsidRPr="00D7016A">
        <w:rPr>
          <w:vertAlign w:val="subscript"/>
          <w:lang w:val="en-US"/>
        </w:rPr>
        <w:t>VOC</w:t>
      </w:r>
      <w:r w:rsidRPr="00D7016A">
        <w:rPr>
          <w:lang w:val="en-US"/>
        </w:rPr>
        <w:t xml:space="preserve">= 28&lt;30) for a subgroup difference. </w:t>
      </w:r>
    </w:p>
    <w:p w:rsidR="00911CA9" w:rsidRPr="00F36019" w:rsidRDefault="00911CA9" w:rsidP="00F36019">
      <w:pPr>
        <w:rPr>
          <w:b/>
          <w:bCs/>
          <w:lang w:val="en-US"/>
        </w:rPr>
      </w:pPr>
    </w:p>
    <w:p w:rsidR="00F36019" w:rsidRPr="00F36019" w:rsidRDefault="00F36019" w:rsidP="00F36019">
      <w:pPr>
        <w:rPr>
          <w:lang w:val="en-US"/>
        </w:rPr>
      </w:pPr>
    </w:p>
    <w:p w:rsidR="00F36019" w:rsidRDefault="00F36019" w:rsidP="00F36019">
      <w:pPr>
        <w:pStyle w:val="Lgende"/>
        <w:jc w:val="left"/>
      </w:pPr>
      <w:r w:rsidRPr="009E21D0">
        <w:t xml:space="preserve">Table </w:t>
      </w:r>
      <w:r w:rsidR="003F31CD">
        <w:t>3-1</w:t>
      </w:r>
      <w:r w:rsidRPr="009E21D0">
        <w:t>: summary of results for steps 2 (DG/</w:t>
      </w:r>
      <w:proofErr w:type="spellStart"/>
      <w:r w:rsidRPr="009E21D0">
        <w:t>noDG</w:t>
      </w:r>
      <w:proofErr w:type="spellEnd"/>
      <w:r w:rsidRPr="009E21D0">
        <w:t xml:space="preserve"> comparison) and 3 (DL/</w:t>
      </w:r>
      <w:proofErr w:type="spellStart"/>
      <w:r w:rsidRPr="009E21D0">
        <w:t>noDL</w:t>
      </w:r>
      <w:proofErr w:type="spellEnd"/>
      <w:r w:rsidRPr="009E21D0">
        <w:t>; DCD/</w:t>
      </w:r>
      <w:proofErr w:type="spellStart"/>
      <w:r w:rsidRPr="009E21D0">
        <w:t>noDCD</w:t>
      </w:r>
      <w:proofErr w:type="spellEnd"/>
      <w:r w:rsidRPr="009E21D0">
        <w:t>; ADHD/</w:t>
      </w:r>
      <w:proofErr w:type="spellStart"/>
      <w:r w:rsidRPr="009E21D0">
        <w:t>noADHD</w:t>
      </w:r>
      <w:proofErr w:type="spellEnd"/>
      <w:r w:rsidRPr="009E21D0">
        <w:t xml:space="preserve"> comparisons</w:t>
      </w:r>
      <w:proofErr w:type="gramStart"/>
      <w:r w:rsidRPr="009E21D0">
        <w:t>).In</w:t>
      </w:r>
      <w:proofErr w:type="gramEnd"/>
      <w:r w:rsidRPr="009E21D0">
        <w:t xml:space="preserve"> step 2: When T-Test comparison is significant: mean of each subgroup followed by</w:t>
      </w:r>
      <w:r>
        <w:t xml:space="preserve"> T value, significance (sign) and  </w:t>
      </w:r>
      <w:r w:rsidRPr="009E21D0">
        <w:t>Bayes factor</w:t>
      </w:r>
      <w:r>
        <w:t xml:space="preserve"> (BF)</w:t>
      </w:r>
      <w:r w:rsidRPr="009E21D0">
        <w:t>; else, noted no SD</w:t>
      </w:r>
      <w:r>
        <w:t xml:space="preserve">. </w:t>
      </w:r>
      <w:r w:rsidRPr="009E21D0">
        <w:t xml:space="preserve">In step </w:t>
      </w:r>
      <w:proofErr w:type="gramStart"/>
      <w:r w:rsidRPr="009E21D0">
        <w:t>3:</w:t>
      </w:r>
      <w:r>
        <w:t>colored</w:t>
      </w:r>
      <w:proofErr w:type="gramEnd"/>
      <w:r>
        <w:t xml:space="preserve"> in grey</w:t>
      </w:r>
      <w:r w:rsidRPr="009E21D0">
        <w:t xml:space="preserve"> when the application condition is not met (step 2 has shown a significant difference and a Bayes factor&gt;3) otherwise: comparison of the means of the two subgroups: When the comparison by T-Test is significant and: mean of each subgroup followed by </w:t>
      </w:r>
      <w:r>
        <w:t xml:space="preserve">T value, significance (sign) and  </w:t>
      </w:r>
      <w:r w:rsidRPr="009E21D0">
        <w:t>Bayes factor</w:t>
      </w:r>
      <w:r>
        <w:t xml:space="preserve"> (BF)</w:t>
      </w:r>
      <w:r w:rsidRPr="009E21D0">
        <w:t>; else, noted no SD  (when T-Test comparison is not significant)</w:t>
      </w:r>
    </w:p>
    <w:tbl>
      <w:tblPr>
        <w:tblW w:w="10135" w:type="dxa"/>
        <w:tblInd w:w="-70" w:type="dxa"/>
        <w:tblLayout w:type="fixed"/>
        <w:tblCellMar>
          <w:left w:w="70" w:type="dxa"/>
          <w:right w:w="70" w:type="dxa"/>
        </w:tblCellMar>
        <w:tblLook w:val="04A0" w:firstRow="1" w:lastRow="0" w:firstColumn="1" w:lastColumn="0" w:noHBand="0" w:noVBand="1"/>
      </w:tblPr>
      <w:tblGrid>
        <w:gridCol w:w="70"/>
        <w:gridCol w:w="538"/>
        <w:gridCol w:w="1021"/>
        <w:gridCol w:w="849"/>
        <w:gridCol w:w="286"/>
        <w:gridCol w:w="140"/>
        <w:gridCol w:w="425"/>
        <w:gridCol w:w="567"/>
        <w:gridCol w:w="850"/>
        <w:gridCol w:w="426"/>
        <w:gridCol w:w="425"/>
        <w:gridCol w:w="426"/>
        <w:gridCol w:w="708"/>
        <w:gridCol w:w="426"/>
        <w:gridCol w:w="425"/>
        <w:gridCol w:w="426"/>
        <w:gridCol w:w="50"/>
        <w:gridCol w:w="800"/>
        <w:gridCol w:w="425"/>
        <w:gridCol w:w="426"/>
        <w:gridCol w:w="426"/>
      </w:tblGrid>
      <w:tr w:rsidR="00F36019" w:rsidRPr="00D7016A" w:rsidTr="00AA0596">
        <w:trPr>
          <w:gridBefore w:val="1"/>
          <w:wBefore w:w="70" w:type="dxa"/>
          <w:trHeight w:val="148"/>
        </w:trPr>
        <w:tc>
          <w:tcPr>
            <w:tcW w:w="538" w:type="dxa"/>
            <w:tcBorders>
              <w:top w:val="nil"/>
              <w:left w:val="nil"/>
              <w:bottom w:val="nil"/>
              <w:right w:val="nil"/>
            </w:tcBorders>
            <w:shd w:val="clear" w:color="000000" w:fill="FFFFFF"/>
            <w:noWrap/>
            <w:vAlign w:val="bottom"/>
            <w:hideMark/>
          </w:tcPr>
          <w:p w:rsidR="00F36019" w:rsidRPr="00D7016A" w:rsidRDefault="00F36019" w:rsidP="00AA0596">
            <w:pPr>
              <w:rPr>
                <w:rFonts w:ascii="Arial" w:hAnsi="Arial" w:cs="Arial"/>
                <w:color w:val="000000"/>
                <w:sz w:val="15"/>
                <w:szCs w:val="15"/>
                <w:lang w:val="en-US"/>
              </w:rPr>
            </w:pPr>
            <w:r w:rsidRPr="00D7016A">
              <w:rPr>
                <w:rFonts w:ascii="Arial" w:hAnsi="Arial" w:cs="Arial"/>
                <w:color w:val="000000"/>
                <w:sz w:val="15"/>
                <w:szCs w:val="15"/>
                <w:lang w:val="en-US"/>
              </w:rPr>
              <w:t> </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lang w:val="en-US"/>
              </w:rPr>
            </w:pPr>
            <w:r w:rsidRPr="00D7016A">
              <w:rPr>
                <w:rFonts w:ascii="Arial" w:hAnsi="Arial" w:cs="Arial"/>
                <w:color w:val="000000"/>
                <w:sz w:val="15"/>
                <w:szCs w:val="15"/>
                <w:lang w:val="en-US"/>
              </w:rPr>
              <w:t> </w:t>
            </w:r>
          </w:p>
        </w:tc>
        <w:tc>
          <w:tcPr>
            <w:tcW w:w="2267" w:type="dxa"/>
            <w:gridSpan w:val="5"/>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b/>
                <w:bCs/>
                <w:color w:val="000000"/>
                <w:sz w:val="15"/>
                <w:szCs w:val="15"/>
              </w:rPr>
            </w:pPr>
            <w:r w:rsidRPr="00D7016A">
              <w:rPr>
                <w:rFonts w:ascii="Arial" w:hAnsi="Arial" w:cs="Arial"/>
                <w:b/>
                <w:bCs/>
                <w:color w:val="000000"/>
                <w:sz w:val="15"/>
                <w:szCs w:val="15"/>
              </w:rPr>
              <w:t>STEP 2</w:t>
            </w:r>
          </w:p>
        </w:tc>
        <w:tc>
          <w:tcPr>
            <w:tcW w:w="6239" w:type="dxa"/>
            <w:gridSpan w:val="13"/>
            <w:tcBorders>
              <w:top w:val="nil"/>
              <w:left w:val="single"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b/>
                <w:bCs/>
                <w:color w:val="000000"/>
                <w:sz w:val="15"/>
                <w:szCs w:val="15"/>
              </w:rPr>
            </w:pPr>
            <w:r w:rsidRPr="00D7016A">
              <w:rPr>
                <w:rFonts w:ascii="Arial" w:hAnsi="Arial" w:cs="Arial"/>
                <w:b/>
                <w:bCs/>
                <w:color w:val="000000"/>
                <w:sz w:val="15"/>
                <w:szCs w:val="15"/>
              </w:rPr>
              <w:t>STEP 3</w:t>
            </w:r>
          </w:p>
        </w:tc>
      </w:tr>
      <w:tr w:rsidR="00F36019" w:rsidRPr="00D7016A" w:rsidTr="00AA0596">
        <w:trPr>
          <w:gridBefore w:val="1"/>
          <w:wBefore w:w="70" w:type="dxa"/>
          <w:trHeight w:val="218"/>
        </w:trPr>
        <w:tc>
          <w:tcPr>
            <w:tcW w:w="538" w:type="dxa"/>
            <w:tcBorders>
              <w:top w:val="nil"/>
              <w:left w:val="nil"/>
              <w:bottom w:val="nil"/>
              <w:right w:val="nil"/>
            </w:tcBorders>
            <w:shd w:val="clear" w:color="000000" w:fill="FFFFFF"/>
            <w:noWrap/>
            <w:vAlign w:val="bottom"/>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2267" w:type="dxa"/>
            <w:gridSpan w:val="5"/>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b/>
                <w:bCs/>
                <w:color w:val="000000"/>
                <w:sz w:val="15"/>
                <w:szCs w:val="15"/>
              </w:rPr>
            </w:pPr>
            <w:r w:rsidRPr="00D7016A">
              <w:rPr>
                <w:rFonts w:ascii="Arial" w:hAnsi="Arial" w:cs="Arial"/>
                <w:b/>
                <w:bCs/>
                <w:color w:val="000000"/>
                <w:sz w:val="15"/>
                <w:szCs w:val="15"/>
              </w:rPr>
              <w:t>DG/</w:t>
            </w:r>
            <w:proofErr w:type="spellStart"/>
            <w:r w:rsidRPr="00D7016A">
              <w:rPr>
                <w:rFonts w:ascii="Arial" w:hAnsi="Arial" w:cs="Arial"/>
                <w:b/>
                <w:bCs/>
                <w:color w:val="000000"/>
                <w:sz w:val="15"/>
                <w:szCs w:val="15"/>
              </w:rPr>
              <w:t>noDG</w:t>
            </w:r>
            <w:proofErr w:type="spellEnd"/>
          </w:p>
        </w:tc>
        <w:tc>
          <w:tcPr>
            <w:tcW w:w="2127" w:type="dxa"/>
            <w:gridSpan w:val="4"/>
            <w:tcBorders>
              <w:top w:val="nil"/>
              <w:left w:val="single" w:sz="4" w:space="0" w:color="000000"/>
              <w:bottom w:val="nil"/>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b/>
                <w:bCs/>
                <w:color w:val="000000"/>
                <w:sz w:val="15"/>
                <w:szCs w:val="15"/>
              </w:rPr>
            </w:pPr>
            <w:r w:rsidRPr="00D7016A">
              <w:rPr>
                <w:rFonts w:ascii="Arial" w:hAnsi="Arial" w:cs="Arial"/>
                <w:b/>
                <w:bCs/>
                <w:color w:val="000000"/>
                <w:sz w:val="15"/>
                <w:szCs w:val="15"/>
              </w:rPr>
              <w:t>DL/</w:t>
            </w:r>
            <w:proofErr w:type="spellStart"/>
            <w:r w:rsidRPr="00D7016A">
              <w:rPr>
                <w:rFonts w:ascii="Arial" w:hAnsi="Arial" w:cs="Arial"/>
                <w:b/>
                <w:bCs/>
                <w:color w:val="000000"/>
                <w:sz w:val="15"/>
                <w:szCs w:val="15"/>
              </w:rPr>
              <w:t>noDL</w:t>
            </w:r>
            <w:proofErr w:type="spellEnd"/>
          </w:p>
        </w:tc>
        <w:tc>
          <w:tcPr>
            <w:tcW w:w="1985" w:type="dxa"/>
            <w:gridSpan w:val="4"/>
            <w:tcBorders>
              <w:top w:val="nil"/>
              <w:left w:val="dotDotDash" w:sz="4" w:space="0" w:color="000000"/>
              <w:bottom w:val="nil"/>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b/>
                <w:bCs/>
                <w:color w:val="000000"/>
                <w:sz w:val="15"/>
                <w:szCs w:val="15"/>
              </w:rPr>
            </w:pPr>
            <w:r w:rsidRPr="00D7016A">
              <w:rPr>
                <w:rFonts w:ascii="Arial" w:hAnsi="Arial" w:cs="Arial"/>
                <w:b/>
                <w:bCs/>
                <w:color w:val="000000"/>
                <w:sz w:val="15"/>
                <w:szCs w:val="15"/>
              </w:rPr>
              <w:t>DCD/</w:t>
            </w:r>
            <w:proofErr w:type="spellStart"/>
            <w:r w:rsidRPr="00D7016A">
              <w:rPr>
                <w:rFonts w:ascii="Arial" w:hAnsi="Arial" w:cs="Arial"/>
                <w:b/>
                <w:bCs/>
                <w:color w:val="000000"/>
                <w:sz w:val="15"/>
                <w:szCs w:val="15"/>
              </w:rPr>
              <w:t>noDCD</w:t>
            </w:r>
            <w:proofErr w:type="spellEnd"/>
          </w:p>
        </w:tc>
        <w:tc>
          <w:tcPr>
            <w:tcW w:w="2127" w:type="dxa"/>
            <w:gridSpan w:val="5"/>
            <w:tcBorders>
              <w:top w:val="nil"/>
              <w:left w:val="nil"/>
              <w:bottom w:val="nil"/>
            </w:tcBorders>
            <w:shd w:val="clear" w:color="000000" w:fill="CAEDFB" w:themeFill="accent4" w:themeFillTint="33"/>
            <w:noWrap/>
            <w:vAlign w:val="center"/>
            <w:hideMark/>
          </w:tcPr>
          <w:p w:rsidR="00F36019" w:rsidRPr="00D7016A" w:rsidRDefault="00F36019" w:rsidP="00AA0596">
            <w:pPr>
              <w:ind w:left="-149" w:firstLine="149"/>
              <w:jc w:val="center"/>
              <w:rPr>
                <w:rFonts w:ascii="Arial" w:hAnsi="Arial" w:cs="Arial"/>
                <w:b/>
                <w:bCs/>
                <w:color w:val="000000"/>
                <w:sz w:val="15"/>
                <w:szCs w:val="15"/>
              </w:rPr>
            </w:pPr>
            <w:r w:rsidRPr="00D7016A">
              <w:rPr>
                <w:rFonts w:ascii="Arial" w:hAnsi="Arial" w:cs="Arial"/>
                <w:b/>
                <w:bCs/>
                <w:color w:val="000000"/>
                <w:sz w:val="15"/>
                <w:szCs w:val="15"/>
              </w:rPr>
              <w:t xml:space="preserve">ADHD/ </w:t>
            </w:r>
            <w:proofErr w:type="spellStart"/>
            <w:r w:rsidRPr="00D7016A">
              <w:rPr>
                <w:rFonts w:ascii="Arial" w:hAnsi="Arial" w:cs="Arial"/>
                <w:b/>
                <w:bCs/>
                <w:color w:val="000000"/>
                <w:sz w:val="15"/>
                <w:szCs w:val="15"/>
              </w:rPr>
              <w:t>noADHD</w:t>
            </w:r>
            <w:proofErr w:type="spellEnd"/>
          </w:p>
        </w:tc>
      </w:tr>
      <w:tr w:rsidR="00F36019" w:rsidRPr="00D7016A" w:rsidTr="00AA0596">
        <w:trPr>
          <w:gridBefore w:val="1"/>
          <w:wBefore w:w="70" w:type="dxa"/>
          <w:trHeight w:val="358"/>
        </w:trPr>
        <w:tc>
          <w:tcPr>
            <w:tcW w:w="538" w:type="dxa"/>
            <w:tcBorders>
              <w:top w:val="nil"/>
              <w:left w:val="nil"/>
              <w:bottom w:val="nil"/>
              <w:right w:val="nil"/>
            </w:tcBorders>
            <w:shd w:val="clear" w:color="000000" w:fill="FFFFFF"/>
            <w:noWrap/>
            <w:vAlign w:val="bottom"/>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49" w:type="dxa"/>
            <w:tcBorders>
              <w:top w:val="nil"/>
              <w:left w:val="nil"/>
              <w:bottom w:val="single" w:sz="4" w:space="0" w:color="000000"/>
              <w:right w:val="nil"/>
            </w:tcBorders>
            <w:shd w:val="clear" w:color="000000" w:fill="F2CEED" w:themeFill="accent5" w:themeFillTint="33"/>
            <w:noWrap/>
            <w:vAlign w:val="center"/>
            <w:hideMark/>
          </w:tcPr>
          <w:p w:rsidR="00F36019" w:rsidRPr="00D7016A" w:rsidRDefault="00F36019" w:rsidP="00AA0596">
            <w:pPr>
              <w:rPr>
                <w:rFonts w:ascii="Arial" w:hAnsi="Arial" w:cs="Arial"/>
                <w:color w:val="000000"/>
                <w:sz w:val="15"/>
                <w:szCs w:val="15"/>
              </w:rPr>
            </w:pPr>
            <w:proofErr w:type="spellStart"/>
            <w:proofErr w:type="gramStart"/>
            <w:r w:rsidRPr="00D7016A">
              <w:rPr>
                <w:rFonts w:ascii="Arial" w:hAnsi="Arial" w:cs="Arial"/>
                <w:color w:val="000000"/>
                <w:sz w:val="15"/>
                <w:szCs w:val="15"/>
              </w:rPr>
              <w:t>means</w:t>
            </w:r>
            <w:proofErr w:type="spellEnd"/>
            <w:proofErr w:type="gramEnd"/>
          </w:p>
        </w:tc>
        <w:tc>
          <w:tcPr>
            <w:tcW w:w="426" w:type="dxa"/>
            <w:gridSpan w:val="2"/>
            <w:tcBorders>
              <w:top w:val="nil"/>
              <w:left w:val="nil"/>
              <w:bottom w:val="single" w:sz="4" w:space="0" w:color="000000"/>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T</w:t>
            </w:r>
          </w:p>
        </w:tc>
        <w:tc>
          <w:tcPr>
            <w:tcW w:w="425" w:type="dxa"/>
            <w:tcBorders>
              <w:top w:val="nil"/>
              <w:left w:val="nil"/>
              <w:bottom w:val="single" w:sz="4" w:space="0" w:color="000000"/>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sign</w:t>
            </w:r>
            <w:proofErr w:type="spellEnd"/>
            <w:proofErr w:type="gramEnd"/>
          </w:p>
        </w:tc>
        <w:tc>
          <w:tcPr>
            <w:tcW w:w="567" w:type="dxa"/>
            <w:tcBorders>
              <w:top w:val="nil"/>
              <w:left w:val="nil"/>
              <w:bottom w:val="single" w:sz="4" w:space="0" w:color="000000"/>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Pr>
                <w:rFonts w:ascii="Arial" w:hAnsi="Arial" w:cs="Arial"/>
                <w:color w:val="000000"/>
                <w:sz w:val="15"/>
                <w:szCs w:val="15"/>
              </w:rPr>
              <w:t>BF</w:t>
            </w:r>
          </w:p>
        </w:tc>
        <w:tc>
          <w:tcPr>
            <w:tcW w:w="850"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rPr>
                <w:rFonts w:ascii="Arial" w:hAnsi="Arial" w:cs="Arial"/>
                <w:color w:val="000000"/>
                <w:sz w:val="15"/>
                <w:szCs w:val="15"/>
              </w:rPr>
            </w:pPr>
            <w:proofErr w:type="spellStart"/>
            <w:proofErr w:type="gramStart"/>
            <w:r w:rsidRPr="00D7016A">
              <w:rPr>
                <w:rFonts w:ascii="Arial" w:hAnsi="Arial" w:cs="Arial"/>
                <w:color w:val="000000"/>
                <w:sz w:val="15"/>
                <w:szCs w:val="15"/>
              </w:rPr>
              <w:t>means</w:t>
            </w:r>
            <w:proofErr w:type="spellEnd"/>
            <w:proofErr w:type="gramEnd"/>
          </w:p>
        </w:tc>
        <w:tc>
          <w:tcPr>
            <w:tcW w:w="426"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T</w:t>
            </w:r>
          </w:p>
        </w:tc>
        <w:tc>
          <w:tcPr>
            <w:tcW w:w="425"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sign</w:t>
            </w:r>
            <w:proofErr w:type="spellEnd"/>
            <w:proofErr w:type="gramEnd"/>
          </w:p>
        </w:tc>
        <w:tc>
          <w:tcPr>
            <w:tcW w:w="426" w:type="dxa"/>
            <w:tcBorders>
              <w:top w:val="nil"/>
              <w:left w:val="nil"/>
              <w:bottom w:val="single" w:sz="4" w:space="0" w:color="000000"/>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Pr>
                <w:rFonts w:ascii="Arial" w:hAnsi="Arial" w:cs="Arial"/>
                <w:color w:val="000000"/>
                <w:sz w:val="15"/>
                <w:szCs w:val="15"/>
              </w:rPr>
              <w:t>BF</w:t>
            </w:r>
          </w:p>
        </w:tc>
        <w:tc>
          <w:tcPr>
            <w:tcW w:w="708" w:type="dxa"/>
            <w:tcBorders>
              <w:top w:val="nil"/>
              <w:left w:val="single" w:sz="4" w:space="0" w:color="000000"/>
              <w:bottom w:val="single" w:sz="4" w:space="0" w:color="000000"/>
              <w:right w:val="nil"/>
            </w:tcBorders>
            <w:shd w:val="clear" w:color="000000" w:fill="CAEDFB" w:themeFill="accent4" w:themeFillTint="33"/>
            <w:noWrap/>
            <w:vAlign w:val="center"/>
            <w:hideMark/>
          </w:tcPr>
          <w:p w:rsidR="00F36019" w:rsidRPr="00D7016A" w:rsidRDefault="00F36019" w:rsidP="00AA0596">
            <w:pPr>
              <w:rPr>
                <w:rFonts w:ascii="Arial" w:hAnsi="Arial" w:cs="Arial"/>
                <w:color w:val="000000"/>
                <w:sz w:val="15"/>
                <w:szCs w:val="15"/>
              </w:rPr>
            </w:pPr>
            <w:proofErr w:type="spellStart"/>
            <w:proofErr w:type="gramStart"/>
            <w:r w:rsidRPr="00D7016A">
              <w:rPr>
                <w:rFonts w:ascii="Arial" w:hAnsi="Arial" w:cs="Arial"/>
                <w:color w:val="000000"/>
                <w:sz w:val="15"/>
                <w:szCs w:val="15"/>
              </w:rPr>
              <w:t>means</w:t>
            </w:r>
            <w:proofErr w:type="spellEnd"/>
            <w:proofErr w:type="gramEnd"/>
          </w:p>
        </w:tc>
        <w:tc>
          <w:tcPr>
            <w:tcW w:w="426"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T</w:t>
            </w:r>
          </w:p>
        </w:tc>
        <w:tc>
          <w:tcPr>
            <w:tcW w:w="425"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rPr>
                <w:rFonts w:ascii="Arial" w:hAnsi="Arial" w:cs="Arial"/>
                <w:color w:val="000000"/>
                <w:sz w:val="15"/>
                <w:szCs w:val="15"/>
              </w:rPr>
            </w:pPr>
            <w:proofErr w:type="spellStart"/>
            <w:proofErr w:type="gramStart"/>
            <w:r w:rsidRPr="00D7016A">
              <w:rPr>
                <w:rFonts w:ascii="Arial" w:hAnsi="Arial" w:cs="Arial"/>
                <w:color w:val="000000"/>
                <w:sz w:val="15"/>
                <w:szCs w:val="15"/>
              </w:rPr>
              <w:t>sign</w:t>
            </w:r>
            <w:proofErr w:type="spellEnd"/>
            <w:proofErr w:type="gramEnd"/>
          </w:p>
        </w:tc>
        <w:tc>
          <w:tcPr>
            <w:tcW w:w="426" w:type="dxa"/>
            <w:tcBorders>
              <w:top w:val="nil"/>
              <w:left w:val="nil"/>
              <w:bottom w:val="single" w:sz="4" w:space="0" w:color="000000"/>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Pr>
                <w:rFonts w:ascii="Arial" w:hAnsi="Arial" w:cs="Arial"/>
                <w:color w:val="000000"/>
                <w:sz w:val="15"/>
                <w:szCs w:val="15"/>
              </w:rPr>
              <w:t>BF</w:t>
            </w:r>
          </w:p>
        </w:tc>
        <w:tc>
          <w:tcPr>
            <w:tcW w:w="850" w:type="dxa"/>
            <w:gridSpan w:val="2"/>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rPr>
                <w:rFonts w:ascii="Arial" w:hAnsi="Arial" w:cs="Arial"/>
                <w:color w:val="000000"/>
                <w:sz w:val="15"/>
                <w:szCs w:val="15"/>
              </w:rPr>
            </w:pPr>
            <w:proofErr w:type="spellStart"/>
            <w:proofErr w:type="gramStart"/>
            <w:r w:rsidRPr="00D7016A">
              <w:rPr>
                <w:rFonts w:ascii="Arial" w:hAnsi="Arial" w:cs="Arial"/>
                <w:color w:val="000000"/>
                <w:sz w:val="15"/>
                <w:szCs w:val="15"/>
              </w:rPr>
              <w:t>means</w:t>
            </w:r>
            <w:proofErr w:type="spellEnd"/>
            <w:proofErr w:type="gramEnd"/>
          </w:p>
        </w:tc>
        <w:tc>
          <w:tcPr>
            <w:tcW w:w="425"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T</w:t>
            </w:r>
          </w:p>
        </w:tc>
        <w:tc>
          <w:tcPr>
            <w:tcW w:w="426"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sign</w:t>
            </w:r>
            <w:proofErr w:type="spellEnd"/>
            <w:proofErr w:type="gramEnd"/>
          </w:p>
        </w:tc>
        <w:tc>
          <w:tcPr>
            <w:tcW w:w="426" w:type="dxa"/>
            <w:tcBorders>
              <w:top w:val="nil"/>
              <w:left w:val="nil"/>
              <w:bottom w:val="single"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Pr>
                <w:rFonts w:ascii="Arial" w:hAnsi="Arial" w:cs="Arial"/>
                <w:color w:val="000000"/>
                <w:sz w:val="15"/>
                <w:szCs w:val="15"/>
              </w:rPr>
              <w:t>BF</w:t>
            </w:r>
          </w:p>
        </w:tc>
      </w:tr>
      <w:tr w:rsidR="00F36019" w:rsidRPr="00D7016A" w:rsidTr="00AA0596">
        <w:trPr>
          <w:gridBefore w:val="1"/>
          <w:wBefore w:w="70" w:type="dxa"/>
          <w:trHeight w:val="208"/>
        </w:trPr>
        <w:tc>
          <w:tcPr>
            <w:tcW w:w="538" w:type="dxa"/>
            <w:tcBorders>
              <w:top w:val="single" w:sz="4" w:space="0" w:color="auto"/>
              <w:left w:val="nil"/>
              <w:bottom w:val="nil"/>
              <w:right w:val="nil"/>
            </w:tcBorders>
            <w:shd w:val="clear" w:color="000000" w:fill="FFFFFF"/>
            <w:noWrap/>
            <w:vAlign w:val="bottom"/>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single" w:sz="4" w:space="0" w:color="000000"/>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VCI</w:t>
            </w:r>
          </w:p>
        </w:tc>
        <w:tc>
          <w:tcPr>
            <w:tcW w:w="849" w:type="dxa"/>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gridSpan w:val="2"/>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567" w:type="dxa"/>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134"/>
        </w:trPr>
        <w:tc>
          <w:tcPr>
            <w:tcW w:w="538" w:type="dxa"/>
            <w:tcBorders>
              <w:top w:val="nil"/>
              <w:left w:val="nil"/>
              <w:bottom w:val="nil"/>
              <w:right w:val="nil"/>
            </w:tcBorders>
            <w:shd w:val="clear" w:color="000000" w:fill="FFFFFF"/>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SIM</w:t>
            </w:r>
          </w:p>
        </w:tc>
        <w:tc>
          <w:tcPr>
            <w:tcW w:w="1021" w:type="dxa"/>
            <w:tcBorders>
              <w:top w:val="nil"/>
              <w:left w:val="nil"/>
              <w:bottom w:val="nil"/>
            </w:tcBorders>
            <w:shd w:val="clear" w:color="000000" w:fill="FFFFFF"/>
            <w:noWrap/>
            <w:vAlign w:val="center"/>
            <w:hideMark/>
          </w:tcPr>
          <w:p w:rsidR="00F36019" w:rsidRPr="00A166A6" w:rsidRDefault="00F36019" w:rsidP="00AA0596">
            <w:pPr>
              <w:jc w:val="center"/>
              <w:rPr>
                <w:rFonts w:ascii="Arial" w:hAnsi="Arial" w:cs="Arial"/>
                <w:b/>
                <w:bCs/>
                <w:color w:val="000000"/>
                <w:sz w:val="15"/>
                <w:szCs w:val="15"/>
              </w:rPr>
            </w:pPr>
            <w:proofErr w:type="spellStart"/>
            <w:proofErr w:type="gramStart"/>
            <w:r w:rsidRPr="00A166A6">
              <w:rPr>
                <w:rFonts w:ascii="Arial" w:hAnsi="Arial" w:cs="Arial"/>
                <w:b/>
                <w:bCs/>
                <w:color w:val="000000"/>
                <w:sz w:val="15"/>
                <w:szCs w:val="15"/>
              </w:rPr>
              <w:t>similarities</w:t>
            </w:r>
            <w:proofErr w:type="spellEnd"/>
            <w:proofErr w:type="gramEnd"/>
          </w:p>
        </w:tc>
        <w:tc>
          <w:tcPr>
            <w:tcW w:w="849" w:type="dxa"/>
            <w:tcBorders>
              <w:top w:val="nil"/>
              <w:left w:val="nil"/>
              <w:bottom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11.5/9.1</w:t>
            </w:r>
          </w:p>
        </w:tc>
        <w:tc>
          <w:tcPr>
            <w:tcW w:w="426" w:type="dxa"/>
            <w:gridSpan w:val="2"/>
            <w:tcBorders>
              <w:top w:val="nil"/>
              <w:left w:val="nil"/>
              <w:bottom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-8.2</w:t>
            </w:r>
          </w:p>
        </w:tc>
        <w:tc>
          <w:tcPr>
            <w:tcW w:w="425" w:type="dxa"/>
            <w:tcBorders>
              <w:top w:val="nil"/>
              <w:left w:val="nil"/>
              <w:bottom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w:t>
            </w:r>
          </w:p>
        </w:tc>
        <w:tc>
          <w:tcPr>
            <w:tcW w:w="567" w:type="dxa"/>
            <w:tcBorders>
              <w:top w:val="nil"/>
              <w:left w:val="nil"/>
              <w:bottom w:val="nil"/>
              <w:right w:val="single" w:sz="4" w:space="0" w:color="000000"/>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 xml:space="preserve">10 </w:t>
            </w:r>
            <w:r w:rsidRPr="00A166A6">
              <w:rPr>
                <w:rFonts w:ascii="Arial" w:hAnsi="Arial" w:cs="Arial"/>
                <w:b/>
                <w:bCs/>
                <w:color w:val="000000"/>
                <w:sz w:val="15"/>
                <w:szCs w:val="15"/>
                <w:vertAlign w:val="superscript"/>
              </w:rPr>
              <w:t>12</w:t>
            </w:r>
          </w:p>
        </w:tc>
        <w:tc>
          <w:tcPr>
            <w:tcW w:w="850"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10.4/11.3</w:t>
            </w:r>
          </w:p>
        </w:tc>
        <w:tc>
          <w:tcPr>
            <w:tcW w:w="426"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3.0</w:t>
            </w:r>
          </w:p>
        </w:tc>
        <w:tc>
          <w:tcPr>
            <w:tcW w:w="425" w:type="dxa"/>
            <w:tcBorders>
              <w:top w:val="nil"/>
              <w:left w:val="nil"/>
              <w:bottom w:val="nil"/>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426" w:type="dxa"/>
            <w:tcBorders>
              <w:top w:val="nil"/>
              <w:left w:val="nil"/>
              <w:bottom w:val="nil"/>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9</w:t>
            </w:r>
          </w:p>
        </w:tc>
        <w:tc>
          <w:tcPr>
            <w:tcW w:w="1985" w:type="dxa"/>
            <w:gridSpan w:val="4"/>
            <w:tcBorders>
              <w:top w:val="nil"/>
              <w:left w:val="nil"/>
              <w:bottom w:val="nil"/>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2127" w:type="dxa"/>
            <w:gridSpan w:val="5"/>
            <w:tcBorders>
              <w:top w:val="nil"/>
              <w:left w:val="nil"/>
              <w:bottom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r>
      <w:tr w:rsidR="00F36019" w:rsidRPr="00D7016A" w:rsidTr="00AA0596">
        <w:trPr>
          <w:gridBefore w:val="1"/>
          <w:wBefore w:w="70" w:type="dxa"/>
          <w:trHeight w:val="246"/>
        </w:trPr>
        <w:tc>
          <w:tcPr>
            <w:tcW w:w="538" w:type="dxa"/>
            <w:tcBorders>
              <w:top w:val="nil"/>
              <w:left w:val="nil"/>
              <w:bottom w:val="nil"/>
              <w:right w:val="nil"/>
            </w:tcBorders>
            <w:shd w:val="clear" w:color="000000" w:fill="FFFFFF"/>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VOC</w:t>
            </w:r>
          </w:p>
        </w:tc>
        <w:tc>
          <w:tcPr>
            <w:tcW w:w="1021" w:type="dxa"/>
            <w:tcBorders>
              <w:top w:val="nil"/>
              <w:left w:val="nil"/>
              <w:bottom w:val="nil"/>
            </w:tcBorders>
            <w:shd w:val="clear" w:color="000000" w:fill="FFFFFF"/>
            <w:noWrap/>
            <w:vAlign w:val="center"/>
            <w:hideMark/>
          </w:tcPr>
          <w:p w:rsidR="00F36019" w:rsidRPr="00A166A6" w:rsidRDefault="00F36019" w:rsidP="00AA0596">
            <w:pPr>
              <w:jc w:val="center"/>
              <w:rPr>
                <w:rFonts w:ascii="Arial" w:hAnsi="Arial" w:cs="Arial"/>
                <w:b/>
                <w:bCs/>
                <w:color w:val="000000"/>
                <w:sz w:val="15"/>
                <w:szCs w:val="15"/>
              </w:rPr>
            </w:pPr>
            <w:proofErr w:type="spellStart"/>
            <w:proofErr w:type="gramStart"/>
            <w:r w:rsidRPr="00A166A6">
              <w:rPr>
                <w:rFonts w:ascii="Arial" w:hAnsi="Arial" w:cs="Arial"/>
                <w:b/>
                <w:bCs/>
                <w:color w:val="000000"/>
                <w:sz w:val="15"/>
                <w:szCs w:val="15"/>
              </w:rPr>
              <w:t>vocabulary</w:t>
            </w:r>
            <w:proofErr w:type="spellEnd"/>
            <w:proofErr w:type="gramEnd"/>
          </w:p>
        </w:tc>
        <w:tc>
          <w:tcPr>
            <w:tcW w:w="849" w:type="dxa"/>
            <w:tcBorders>
              <w:top w:val="nil"/>
              <w:left w:val="nil"/>
              <w:bottom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11.1/9.4</w:t>
            </w:r>
          </w:p>
        </w:tc>
        <w:tc>
          <w:tcPr>
            <w:tcW w:w="426" w:type="dxa"/>
            <w:gridSpan w:val="2"/>
            <w:tcBorders>
              <w:top w:val="nil"/>
              <w:left w:val="nil"/>
              <w:bottom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-5.5</w:t>
            </w:r>
          </w:p>
        </w:tc>
        <w:tc>
          <w:tcPr>
            <w:tcW w:w="425" w:type="dxa"/>
            <w:tcBorders>
              <w:top w:val="nil"/>
              <w:left w:val="nil"/>
              <w:bottom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w:t>
            </w:r>
          </w:p>
        </w:tc>
        <w:tc>
          <w:tcPr>
            <w:tcW w:w="567" w:type="dxa"/>
            <w:tcBorders>
              <w:top w:val="nil"/>
              <w:left w:val="nil"/>
              <w:bottom w:val="nil"/>
              <w:right w:val="single" w:sz="4" w:space="0" w:color="000000"/>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 xml:space="preserve">10 </w:t>
            </w:r>
            <w:r w:rsidRPr="00A166A6">
              <w:rPr>
                <w:rFonts w:ascii="Arial" w:hAnsi="Arial" w:cs="Arial"/>
                <w:b/>
                <w:bCs/>
                <w:color w:val="000000"/>
                <w:sz w:val="15"/>
                <w:szCs w:val="15"/>
                <w:vertAlign w:val="superscript"/>
              </w:rPr>
              <w:t>5</w:t>
            </w:r>
          </w:p>
        </w:tc>
        <w:tc>
          <w:tcPr>
            <w:tcW w:w="850"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10.2/11.2</w:t>
            </w:r>
          </w:p>
        </w:tc>
        <w:tc>
          <w:tcPr>
            <w:tcW w:w="426"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3.2</w:t>
            </w:r>
          </w:p>
        </w:tc>
        <w:tc>
          <w:tcPr>
            <w:tcW w:w="425"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426" w:type="dxa"/>
            <w:tcBorders>
              <w:top w:val="nil"/>
              <w:left w:val="nil"/>
              <w:bottom w:val="single" w:sz="4" w:space="0" w:color="000000"/>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17</w:t>
            </w:r>
          </w:p>
        </w:tc>
        <w:tc>
          <w:tcPr>
            <w:tcW w:w="1985" w:type="dxa"/>
            <w:gridSpan w:val="4"/>
            <w:tcBorders>
              <w:top w:val="nil"/>
              <w:left w:val="nil"/>
              <w:bottom w:val="single" w:sz="4" w:space="0" w:color="000000"/>
              <w:right w:val="dotDotDash"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850" w:type="dxa"/>
            <w:gridSpan w:val="2"/>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11.0/9.9</w:t>
            </w:r>
          </w:p>
        </w:tc>
        <w:tc>
          <w:tcPr>
            <w:tcW w:w="425"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-3.4</w:t>
            </w:r>
          </w:p>
        </w:tc>
        <w:tc>
          <w:tcPr>
            <w:tcW w:w="426" w:type="dxa"/>
            <w:tcBorders>
              <w:top w:val="nil"/>
              <w:left w:val="nil"/>
              <w:bottom w:val="single" w:sz="4" w:space="0" w:color="000000"/>
              <w:right w:val="nil"/>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426" w:type="dxa"/>
            <w:tcBorders>
              <w:top w:val="nil"/>
              <w:left w:val="nil"/>
              <w:bottom w:val="single" w:sz="4" w:space="0" w:color="000000"/>
            </w:tcBorders>
            <w:shd w:val="clear" w:color="000000"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28</w:t>
            </w:r>
          </w:p>
        </w:tc>
      </w:tr>
      <w:tr w:rsidR="00F36019" w:rsidRPr="00D7016A" w:rsidTr="00AA0596">
        <w:trPr>
          <w:gridBefore w:val="1"/>
          <w:wBefore w:w="70" w:type="dxa"/>
          <w:trHeight w:val="222"/>
        </w:trPr>
        <w:tc>
          <w:tcPr>
            <w:tcW w:w="538" w:type="dxa"/>
            <w:tcBorders>
              <w:top w:val="single" w:sz="4" w:space="0" w:color="000000"/>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single" w:sz="4" w:space="0" w:color="000000"/>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VSI</w:t>
            </w:r>
          </w:p>
        </w:tc>
        <w:tc>
          <w:tcPr>
            <w:tcW w:w="849"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gridSpan w:val="2"/>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567" w:type="dxa"/>
            <w:tcBorders>
              <w:top w:val="single" w:sz="4" w:space="0" w:color="000000"/>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708"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176"/>
        </w:trPr>
        <w:tc>
          <w:tcPr>
            <w:tcW w:w="538" w:type="dxa"/>
            <w:tcBorders>
              <w:top w:val="nil"/>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BD</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Block Design</w:t>
            </w:r>
          </w:p>
        </w:tc>
        <w:tc>
          <w:tcPr>
            <w:tcW w:w="2267" w:type="dxa"/>
            <w:gridSpan w:val="5"/>
            <w:tcBorders>
              <w:top w:val="nil"/>
              <w:left w:val="nil"/>
              <w:bottom w:val="nil"/>
              <w:right w:val="single" w:sz="4" w:space="0" w:color="000000"/>
            </w:tcBorders>
            <w:shd w:val="clear" w:color="000000" w:fill="F2CEED" w:themeFill="accent5" w:themeFillTint="33"/>
            <w:noWrap/>
            <w:vAlign w:val="center"/>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850"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320"/>
        </w:trPr>
        <w:tc>
          <w:tcPr>
            <w:tcW w:w="538" w:type="dxa"/>
            <w:tcBorders>
              <w:top w:val="nil"/>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VP</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Visual Puzzles</w:t>
            </w:r>
          </w:p>
        </w:tc>
        <w:tc>
          <w:tcPr>
            <w:tcW w:w="2267" w:type="dxa"/>
            <w:gridSpan w:val="5"/>
            <w:tcBorders>
              <w:top w:val="nil"/>
              <w:left w:val="nil"/>
              <w:bottom w:val="nil"/>
              <w:right w:val="single" w:sz="4" w:space="0" w:color="000000"/>
            </w:tcBorders>
            <w:shd w:val="clear" w:color="000000" w:fill="F2CEED" w:themeFill="accent5" w:themeFillTint="33"/>
            <w:noWrap/>
            <w:vAlign w:val="center"/>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850"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194"/>
        </w:trPr>
        <w:tc>
          <w:tcPr>
            <w:tcW w:w="538" w:type="dxa"/>
            <w:tcBorders>
              <w:top w:val="single" w:sz="4" w:space="0" w:color="000000"/>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single" w:sz="4" w:space="0" w:color="000000"/>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FRI</w:t>
            </w:r>
          </w:p>
        </w:tc>
        <w:tc>
          <w:tcPr>
            <w:tcW w:w="849"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gridSpan w:val="2"/>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567" w:type="dxa"/>
            <w:tcBorders>
              <w:top w:val="single" w:sz="4" w:space="0" w:color="000000"/>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708"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316"/>
        </w:trPr>
        <w:tc>
          <w:tcPr>
            <w:tcW w:w="538" w:type="dxa"/>
            <w:tcBorders>
              <w:top w:val="nil"/>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MR</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xml:space="preserve">Matrix </w:t>
            </w:r>
            <w:proofErr w:type="spellStart"/>
            <w:r w:rsidRPr="00D7016A">
              <w:rPr>
                <w:rFonts w:ascii="Arial" w:hAnsi="Arial" w:cs="Arial"/>
                <w:color w:val="000000"/>
                <w:sz w:val="15"/>
                <w:szCs w:val="15"/>
              </w:rPr>
              <w:t>Reasoning</w:t>
            </w:r>
            <w:proofErr w:type="spellEnd"/>
          </w:p>
        </w:tc>
        <w:tc>
          <w:tcPr>
            <w:tcW w:w="2267" w:type="dxa"/>
            <w:gridSpan w:val="5"/>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850"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344"/>
        </w:trPr>
        <w:tc>
          <w:tcPr>
            <w:tcW w:w="538" w:type="dxa"/>
            <w:tcBorders>
              <w:top w:val="nil"/>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FW</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xml:space="preserve">Figure </w:t>
            </w:r>
            <w:proofErr w:type="spellStart"/>
            <w:r w:rsidRPr="00D7016A">
              <w:rPr>
                <w:rFonts w:ascii="Arial" w:hAnsi="Arial" w:cs="Arial"/>
                <w:color w:val="000000"/>
                <w:sz w:val="15"/>
                <w:szCs w:val="15"/>
              </w:rPr>
              <w:t>Weights</w:t>
            </w:r>
            <w:proofErr w:type="spellEnd"/>
          </w:p>
        </w:tc>
        <w:tc>
          <w:tcPr>
            <w:tcW w:w="849" w:type="dxa"/>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9.7/8.9</w:t>
            </w:r>
          </w:p>
        </w:tc>
        <w:tc>
          <w:tcPr>
            <w:tcW w:w="426" w:type="dxa"/>
            <w:gridSpan w:val="2"/>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-2.4</w:t>
            </w:r>
          </w:p>
        </w:tc>
        <w:tc>
          <w:tcPr>
            <w:tcW w:w="425" w:type="dxa"/>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567" w:type="dxa"/>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&lt;3</w:t>
            </w:r>
          </w:p>
        </w:tc>
        <w:tc>
          <w:tcPr>
            <w:tcW w:w="850"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320"/>
        </w:trPr>
        <w:tc>
          <w:tcPr>
            <w:tcW w:w="538" w:type="dxa"/>
            <w:tcBorders>
              <w:top w:val="single" w:sz="4" w:space="0" w:color="000000"/>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single" w:sz="4" w:space="0" w:color="000000"/>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WMI</w:t>
            </w:r>
          </w:p>
        </w:tc>
        <w:tc>
          <w:tcPr>
            <w:tcW w:w="849"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gridSpan w:val="2"/>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567" w:type="dxa"/>
            <w:tcBorders>
              <w:top w:val="single" w:sz="4" w:space="0" w:color="000000"/>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708"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tcBorders>
            <w:shd w:val="pct20" w:color="E8E8E8" w:themeColor="background2" w:fill="E8E8E8"/>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121"/>
        </w:trPr>
        <w:tc>
          <w:tcPr>
            <w:tcW w:w="538" w:type="dxa"/>
            <w:tcBorders>
              <w:top w:val="nil"/>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DS</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Digit Span</w:t>
            </w:r>
          </w:p>
        </w:tc>
        <w:tc>
          <w:tcPr>
            <w:tcW w:w="2267" w:type="dxa"/>
            <w:gridSpan w:val="5"/>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850"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204"/>
        </w:trPr>
        <w:tc>
          <w:tcPr>
            <w:tcW w:w="538" w:type="dxa"/>
            <w:tcBorders>
              <w:top w:val="nil"/>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PS</w:t>
            </w:r>
          </w:p>
        </w:tc>
        <w:tc>
          <w:tcPr>
            <w:tcW w:w="1021" w:type="dxa"/>
            <w:tcBorders>
              <w:top w:val="nil"/>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Picture Span</w:t>
            </w:r>
          </w:p>
        </w:tc>
        <w:tc>
          <w:tcPr>
            <w:tcW w:w="849" w:type="dxa"/>
            <w:tcBorders>
              <w:top w:val="nil"/>
              <w:left w:val="nil"/>
              <w:bottom w:val="nil"/>
              <w:right w:val="nil"/>
            </w:tcBorders>
            <w:shd w:val="clear" w:color="000000" w:fill="F2CEED" w:themeFill="accent5" w:themeFillTint="33"/>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9.5/8.8</w:t>
            </w:r>
          </w:p>
        </w:tc>
        <w:tc>
          <w:tcPr>
            <w:tcW w:w="426" w:type="dxa"/>
            <w:gridSpan w:val="2"/>
            <w:tcBorders>
              <w:top w:val="nil"/>
              <w:left w:val="nil"/>
              <w:bottom w:val="nil"/>
              <w:right w:val="nil"/>
            </w:tcBorders>
            <w:shd w:val="clear" w:color="000000" w:fill="F2CEED" w:themeFill="accent5" w:themeFillTint="33"/>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-2.4</w:t>
            </w:r>
          </w:p>
        </w:tc>
        <w:tc>
          <w:tcPr>
            <w:tcW w:w="425" w:type="dxa"/>
            <w:tcBorders>
              <w:top w:val="nil"/>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567" w:type="dxa"/>
            <w:tcBorders>
              <w:top w:val="nil"/>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&lt;3</w:t>
            </w:r>
          </w:p>
        </w:tc>
        <w:tc>
          <w:tcPr>
            <w:tcW w:w="850"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dotDotDash"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nil"/>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tcBorders>
            <w:shd w:val="pct20" w:color="E8E8E8" w:themeColor="background2" w:fill="E8E8E8"/>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236"/>
        </w:trPr>
        <w:tc>
          <w:tcPr>
            <w:tcW w:w="538" w:type="dxa"/>
            <w:tcBorders>
              <w:top w:val="single" w:sz="4" w:space="0" w:color="000000"/>
              <w:left w:val="nil"/>
              <w:bottom w:val="nil"/>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1021" w:type="dxa"/>
            <w:tcBorders>
              <w:top w:val="single" w:sz="4" w:space="0" w:color="000000"/>
              <w:left w:val="nil"/>
              <w:bottom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PSI</w:t>
            </w:r>
          </w:p>
        </w:tc>
        <w:tc>
          <w:tcPr>
            <w:tcW w:w="849"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gridSpan w:val="2"/>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567" w:type="dxa"/>
            <w:tcBorders>
              <w:top w:val="single" w:sz="4" w:space="0" w:color="000000"/>
              <w:left w:val="nil"/>
              <w:bottom w:val="nil"/>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708"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dotDotDash" w:sz="4" w:space="0" w:color="000000"/>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6" w:type="dxa"/>
            <w:tcBorders>
              <w:top w:val="single" w:sz="4" w:space="0" w:color="000000"/>
              <w:left w:val="nil"/>
              <w:bottom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r>
      <w:tr w:rsidR="00F36019" w:rsidRPr="00D7016A" w:rsidTr="00AA0596">
        <w:trPr>
          <w:gridBefore w:val="1"/>
          <w:wBefore w:w="70" w:type="dxa"/>
          <w:trHeight w:val="190"/>
        </w:trPr>
        <w:tc>
          <w:tcPr>
            <w:tcW w:w="538" w:type="dxa"/>
            <w:tcBorders>
              <w:top w:val="nil"/>
              <w:left w:val="nil"/>
              <w:right w:val="nil"/>
            </w:tcBorders>
            <w:shd w:val="clear" w:color="000000" w:fill="FFFFFF"/>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COD</w:t>
            </w:r>
          </w:p>
        </w:tc>
        <w:tc>
          <w:tcPr>
            <w:tcW w:w="1021" w:type="dxa"/>
            <w:tcBorders>
              <w:top w:val="nil"/>
              <w:left w:val="nil"/>
            </w:tcBorders>
            <w:shd w:val="clear" w:color="000000" w:fill="FFFFFF"/>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Coding</w:t>
            </w:r>
          </w:p>
        </w:tc>
        <w:tc>
          <w:tcPr>
            <w:tcW w:w="849" w:type="dxa"/>
            <w:tcBorders>
              <w:top w:val="nil"/>
              <w:left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8.0/9.0</w:t>
            </w:r>
          </w:p>
        </w:tc>
        <w:tc>
          <w:tcPr>
            <w:tcW w:w="426" w:type="dxa"/>
            <w:gridSpan w:val="2"/>
            <w:tcBorders>
              <w:top w:val="nil"/>
              <w:left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 </w:t>
            </w:r>
          </w:p>
        </w:tc>
        <w:tc>
          <w:tcPr>
            <w:tcW w:w="425" w:type="dxa"/>
            <w:tcBorders>
              <w:top w:val="nil"/>
              <w:left w:val="nil"/>
              <w:right w:val="nil"/>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w:t>
            </w:r>
          </w:p>
        </w:tc>
        <w:tc>
          <w:tcPr>
            <w:tcW w:w="567" w:type="dxa"/>
            <w:tcBorders>
              <w:top w:val="nil"/>
              <w:left w:val="nil"/>
              <w:right w:val="single" w:sz="4" w:space="0" w:color="000000"/>
            </w:tcBorders>
            <w:shd w:val="clear" w:color="000000" w:fill="F2CEED" w:themeFill="accent5" w:themeFillTint="33"/>
            <w:noWrap/>
            <w:vAlign w:val="center"/>
            <w:hideMark/>
          </w:tcPr>
          <w:p w:rsidR="00F36019" w:rsidRPr="00A166A6" w:rsidRDefault="00F36019" w:rsidP="00AA0596">
            <w:pPr>
              <w:jc w:val="center"/>
              <w:rPr>
                <w:rFonts w:ascii="Arial" w:hAnsi="Arial" w:cs="Arial"/>
                <w:b/>
                <w:bCs/>
                <w:color w:val="000000"/>
                <w:sz w:val="15"/>
                <w:szCs w:val="15"/>
              </w:rPr>
            </w:pPr>
            <w:r w:rsidRPr="00A166A6">
              <w:rPr>
                <w:rFonts w:ascii="Arial" w:hAnsi="Arial" w:cs="Arial"/>
                <w:b/>
                <w:bCs/>
                <w:color w:val="000000"/>
                <w:sz w:val="15"/>
                <w:szCs w:val="15"/>
              </w:rPr>
              <w:t>44</w:t>
            </w:r>
          </w:p>
        </w:tc>
        <w:tc>
          <w:tcPr>
            <w:tcW w:w="2127" w:type="dxa"/>
            <w:gridSpan w:val="4"/>
            <w:tcBorders>
              <w:top w:val="nil"/>
              <w:left w:val="single" w:sz="4" w:space="0" w:color="000000"/>
              <w:right w:val="dotDotDash" w:sz="4" w:space="0" w:color="000000"/>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c>
          <w:tcPr>
            <w:tcW w:w="708" w:type="dxa"/>
            <w:tcBorders>
              <w:top w:val="nil"/>
              <w:left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7.5/9.5</w:t>
            </w:r>
          </w:p>
        </w:tc>
        <w:tc>
          <w:tcPr>
            <w:tcW w:w="426" w:type="dxa"/>
            <w:tcBorders>
              <w:top w:val="nil"/>
              <w:left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5.1</w:t>
            </w:r>
          </w:p>
        </w:tc>
        <w:tc>
          <w:tcPr>
            <w:tcW w:w="425" w:type="dxa"/>
            <w:tcBorders>
              <w:top w:val="nil"/>
              <w:left w:val="nil"/>
              <w:righ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426" w:type="dxa"/>
            <w:tcBorders>
              <w:top w:val="nil"/>
              <w:left w:val="nil"/>
              <w:right w:val="dotDotDash" w:sz="4" w:space="0" w:color="000000"/>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10</w:t>
            </w:r>
            <w:r w:rsidRPr="00D7016A">
              <w:rPr>
                <w:rFonts w:ascii="Arial" w:hAnsi="Arial" w:cs="Arial"/>
                <w:color w:val="000000"/>
                <w:sz w:val="15"/>
                <w:szCs w:val="15"/>
                <w:vertAlign w:val="superscript"/>
              </w:rPr>
              <w:t xml:space="preserve"> 4</w:t>
            </w:r>
          </w:p>
        </w:tc>
        <w:tc>
          <w:tcPr>
            <w:tcW w:w="2127" w:type="dxa"/>
            <w:gridSpan w:val="5"/>
            <w:tcBorders>
              <w:top w:val="nil"/>
              <w:left w:val="nil"/>
            </w:tcBorders>
            <w:shd w:val="clear" w:color="auto" w:fill="CAEDFB" w:themeFill="accent4" w:themeFillTint="33"/>
            <w:noWrap/>
            <w:vAlign w:val="center"/>
            <w:hideMark/>
          </w:tcPr>
          <w:p w:rsidR="00F36019" w:rsidRPr="00D7016A" w:rsidRDefault="00F36019" w:rsidP="00AA0596">
            <w:pPr>
              <w:jc w:val="center"/>
              <w:rPr>
                <w:rFonts w:ascii="Arial" w:hAnsi="Arial" w:cs="Arial"/>
                <w:color w:val="000000"/>
                <w:sz w:val="15"/>
                <w:szCs w:val="15"/>
              </w:rPr>
            </w:pPr>
            <w:proofErr w:type="spellStart"/>
            <w:proofErr w:type="gramStart"/>
            <w:r w:rsidRPr="00D7016A">
              <w:rPr>
                <w:rFonts w:ascii="Arial" w:hAnsi="Arial" w:cs="Arial"/>
                <w:color w:val="000000"/>
                <w:sz w:val="15"/>
                <w:szCs w:val="15"/>
              </w:rPr>
              <w:t>noSD</w:t>
            </w:r>
            <w:proofErr w:type="spellEnd"/>
            <w:proofErr w:type="gramEnd"/>
          </w:p>
        </w:tc>
      </w:tr>
      <w:tr w:rsidR="00F36019" w:rsidRPr="00D7016A" w:rsidTr="00AA0596">
        <w:trPr>
          <w:gridBefore w:val="1"/>
          <w:wBefore w:w="70" w:type="dxa"/>
          <w:trHeight w:val="320"/>
        </w:trPr>
        <w:tc>
          <w:tcPr>
            <w:tcW w:w="538" w:type="dxa"/>
            <w:tcBorders>
              <w:top w:val="nil"/>
              <w:left w:val="nil"/>
              <w:bottom w:val="single" w:sz="4" w:space="0" w:color="000000"/>
              <w:right w:val="nil"/>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SYM</w:t>
            </w:r>
          </w:p>
        </w:tc>
        <w:tc>
          <w:tcPr>
            <w:tcW w:w="1021" w:type="dxa"/>
            <w:tcBorders>
              <w:top w:val="nil"/>
              <w:left w:val="nil"/>
              <w:bottom w:val="single" w:sz="4" w:space="0" w:color="000000"/>
            </w:tcBorders>
            <w:shd w:val="clear" w:color="000000" w:fill="FFFFFF"/>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xml:space="preserve">Symbol </w:t>
            </w:r>
            <w:proofErr w:type="spellStart"/>
            <w:r w:rsidRPr="00D7016A">
              <w:rPr>
                <w:rFonts w:ascii="Arial" w:hAnsi="Arial" w:cs="Arial"/>
                <w:color w:val="000000"/>
                <w:sz w:val="15"/>
                <w:szCs w:val="15"/>
              </w:rPr>
              <w:t>Search</w:t>
            </w:r>
            <w:proofErr w:type="spellEnd"/>
          </w:p>
        </w:tc>
        <w:tc>
          <w:tcPr>
            <w:tcW w:w="849" w:type="dxa"/>
            <w:tcBorders>
              <w:top w:val="nil"/>
              <w:left w:val="nil"/>
              <w:bottom w:val="single" w:sz="4" w:space="0" w:color="000000"/>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9.1/9.8</w:t>
            </w:r>
          </w:p>
        </w:tc>
        <w:tc>
          <w:tcPr>
            <w:tcW w:w="426" w:type="dxa"/>
            <w:gridSpan w:val="2"/>
            <w:tcBorders>
              <w:top w:val="nil"/>
              <w:left w:val="nil"/>
              <w:bottom w:val="single" w:sz="4" w:space="0" w:color="000000"/>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single" w:sz="4" w:space="0" w:color="000000"/>
              <w:right w:val="nil"/>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w:t>
            </w:r>
          </w:p>
        </w:tc>
        <w:tc>
          <w:tcPr>
            <w:tcW w:w="567" w:type="dxa"/>
            <w:tcBorders>
              <w:top w:val="nil"/>
              <w:left w:val="nil"/>
              <w:bottom w:val="single" w:sz="4" w:space="0" w:color="000000"/>
              <w:right w:val="single" w:sz="4" w:space="0" w:color="000000"/>
            </w:tcBorders>
            <w:shd w:val="clear" w:color="000000" w:fill="F2CEED" w:themeFill="accent5" w:themeFillTint="33"/>
            <w:noWrap/>
            <w:vAlign w:val="center"/>
            <w:hideMark/>
          </w:tcPr>
          <w:p w:rsidR="00F36019" w:rsidRPr="00D7016A" w:rsidRDefault="00F36019" w:rsidP="00AA0596">
            <w:pPr>
              <w:jc w:val="center"/>
              <w:rPr>
                <w:rFonts w:ascii="Arial" w:hAnsi="Arial" w:cs="Arial"/>
                <w:color w:val="000000"/>
                <w:sz w:val="15"/>
                <w:szCs w:val="15"/>
              </w:rPr>
            </w:pPr>
            <w:r w:rsidRPr="00D7016A">
              <w:rPr>
                <w:rFonts w:ascii="Arial" w:hAnsi="Arial" w:cs="Arial"/>
                <w:color w:val="000000"/>
                <w:sz w:val="15"/>
                <w:szCs w:val="15"/>
              </w:rPr>
              <w:t>&lt;3</w:t>
            </w:r>
          </w:p>
        </w:tc>
        <w:tc>
          <w:tcPr>
            <w:tcW w:w="850"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nil"/>
            </w:tcBorders>
            <w:shd w:val="clear" w:color="auto" w:fill="D9D9D9" w:themeFill="background1" w:themeFillShade="D9"/>
            <w:noWrap/>
            <w:vAlign w:val="center"/>
          </w:tcPr>
          <w:p w:rsidR="00F36019" w:rsidRPr="00D7016A" w:rsidRDefault="00F36019" w:rsidP="00AA0596">
            <w:pPr>
              <w:rPr>
                <w:rFonts w:ascii="Arial" w:hAnsi="Arial" w:cs="Arial"/>
                <w:color w:val="000000"/>
                <w:sz w:val="15"/>
                <w:szCs w:val="15"/>
              </w:rPr>
            </w:pPr>
          </w:p>
        </w:tc>
        <w:tc>
          <w:tcPr>
            <w:tcW w:w="425"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dotDotDash" w:sz="4" w:space="0" w:color="000000"/>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708"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dotDotDash" w:sz="4" w:space="0" w:color="000000"/>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850" w:type="dxa"/>
            <w:gridSpan w:val="2"/>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5"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right w:val="nil"/>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c>
          <w:tcPr>
            <w:tcW w:w="426" w:type="dxa"/>
            <w:tcBorders>
              <w:top w:val="nil"/>
              <w:left w:val="nil"/>
              <w:bottom w:val="single" w:sz="4" w:space="0" w:color="000000"/>
            </w:tcBorders>
            <w:shd w:val="clear" w:color="auto" w:fill="D9D9D9" w:themeFill="background1" w:themeFillShade="D9"/>
            <w:noWrap/>
            <w:vAlign w:val="center"/>
            <w:hideMark/>
          </w:tcPr>
          <w:p w:rsidR="00F36019" w:rsidRPr="00D7016A" w:rsidRDefault="00F36019" w:rsidP="00AA0596">
            <w:pPr>
              <w:rPr>
                <w:rFonts w:ascii="Arial" w:hAnsi="Arial" w:cs="Arial"/>
                <w:color w:val="000000"/>
                <w:sz w:val="15"/>
                <w:szCs w:val="15"/>
              </w:rPr>
            </w:pPr>
            <w:r w:rsidRPr="00D7016A">
              <w:rPr>
                <w:rFonts w:ascii="Arial" w:hAnsi="Arial" w:cs="Arial"/>
                <w:color w:val="000000"/>
                <w:sz w:val="15"/>
                <w:szCs w:val="15"/>
              </w:rPr>
              <w:t> </w:t>
            </w:r>
          </w:p>
        </w:tc>
      </w:tr>
      <w:tr w:rsidR="00F36019" w:rsidRPr="00130374" w:rsidTr="00AA0596">
        <w:trPr>
          <w:gridAfter w:val="4"/>
          <w:wAfter w:w="2077" w:type="dxa"/>
          <w:trHeight w:val="320"/>
        </w:trPr>
        <w:tc>
          <w:tcPr>
            <w:tcW w:w="2764" w:type="dxa"/>
            <w:gridSpan w:val="5"/>
            <w:tcBorders>
              <w:top w:val="single" w:sz="4" w:space="0" w:color="auto"/>
              <w:left w:val="nil"/>
              <w:bottom w:val="nil"/>
              <w:right w:val="nil"/>
            </w:tcBorders>
            <w:shd w:val="clear" w:color="000000" w:fill="FFFFFF"/>
            <w:noWrap/>
            <w:vAlign w:val="bottom"/>
            <w:hideMark/>
          </w:tcPr>
          <w:p w:rsidR="00F36019" w:rsidRPr="00D7016A" w:rsidRDefault="00F36019" w:rsidP="00AA0596">
            <w:pPr>
              <w:jc w:val="right"/>
              <w:rPr>
                <w:rFonts w:ascii="Arial" w:hAnsi="Arial" w:cs="Arial"/>
                <w:color w:val="000000"/>
                <w:sz w:val="16"/>
                <w:szCs w:val="16"/>
              </w:rPr>
            </w:pPr>
            <w:proofErr w:type="spellStart"/>
            <w:proofErr w:type="gramStart"/>
            <w:r w:rsidRPr="00D7016A">
              <w:rPr>
                <w:rFonts w:ascii="Arial" w:hAnsi="Arial" w:cs="Arial"/>
                <w:color w:val="000000"/>
                <w:sz w:val="16"/>
                <w:szCs w:val="16"/>
              </w:rPr>
              <w:t>significance</w:t>
            </w:r>
            <w:proofErr w:type="spellEnd"/>
            <w:r w:rsidRPr="00D7016A">
              <w:rPr>
                <w:rFonts w:ascii="Arial" w:hAnsi="Arial" w:cs="Arial"/>
                <w:color w:val="000000"/>
                <w:sz w:val="16"/>
                <w:szCs w:val="16"/>
              </w:rPr>
              <w:t>:</w:t>
            </w:r>
            <w:proofErr w:type="gramEnd"/>
            <w:r w:rsidRPr="00D7016A">
              <w:rPr>
                <w:rFonts w:ascii="Arial" w:hAnsi="Arial" w:cs="Arial"/>
                <w:color w:val="000000"/>
                <w:sz w:val="16"/>
                <w:szCs w:val="16"/>
              </w:rPr>
              <w:t xml:space="preserve"> </w:t>
            </w:r>
          </w:p>
        </w:tc>
        <w:tc>
          <w:tcPr>
            <w:tcW w:w="5294" w:type="dxa"/>
            <w:gridSpan w:val="12"/>
            <w:tcBorders>
              <w:top w:val="nil"/>
              <w:left w:val="nil"/>
              <w:bottom w:val="nil"/>
              <w:right w:val="nil"/>
            </w:tcBorders>
            <w:shd w:val="clear" w:color="000000" w:fill="FFFFFF"/>
            <w:noWrap/>
            <w:vAlign w:val="bottom"/>
            <w:hideMark/>
          </w:tcPr>
          <w:p w:rsidR="00F36019" w:rsidRPr="00D7016A" w:rsidRDefault="00F36019" w:rsidP="00AA0596">
            <w:pPr>
              <w:rPr>
                <w:rFonts w:ascii="Arial" w:hAnsi="Arial" w:cs="Arial"/>
                <w:color w:val="000000"/>
                <w:sz w:val="16"/>
                <w:szCs w:val="16"/>
                <w:lang w:val="en-US"/>
              </w:rPr>
            </w:pPr>
            <w:r w:rsidRPr="00D7016A">
              <w:rPr>
                <w:rFonts w:ascii="Arial" w:hAnsi="Arial" w:cs="Arial"/>
                <w:color w:val="000000"/>
                <w:sz w:val="16"/>
                <w:szCs w:val="16"/>
                <w:lang w:val="en-US"/>
              </w:rPr>
              <w:t xml:space="preserve">*** for   p&lt;.001    ** </w:t>
            </w:r>
            <w:proofErr w:type="gramStart"/>
            <w:r w:rsidRPr="00D7016A">
              <w:rPr>
                <w:rFonts w:ascii="Arial" w:hAnsi="Arial" w:cs="Arial"/>
                <w:color w:val="000000"/>
                <w:sz w:val="16"/>
                <w:szCs w:val="16"/>
                <w:lang w:val="en-US"/>
              </w:rPr>
              <w:t>for  .</w:t>
            </w:r>
            <w:proofErr w:type="gramEnd"/>
            <w:r w:rsidRPr="00D7016A">
              <w:rPr>
                <w:rFonts w:ascii="Arial" w:hAnsi="Arial" w:cs="Arial"/>
                <w:color w:val="000000"/>
                <w:sz w:val="16"/>
                <w:szCs w:val="16"/>
                <w:lang w:val="en-US"/>
              </w:rPr>
              <w:t xml:space="preserve">001&lt;p&lt;.01    * for  .01&lt;p&lt;.05    . </w:t>
            </w:r>
            <w:proofErr w:type="gramStart"/>
            <w:r w:rsidRPr="00D7016A">
              <w:rPr>
                <w:rFonts w:ascii="Arial" w:hAnsi="Arial" w:cs="Arial"/>
                <w:color w:val="000000"/>
                <w:sz w:val="16"/>
                <w:szCs w:val="16"/>
                <w:lang w:val="en-US"/>
              </w:rPr>
              <w:t>for  .</w:t>
            </w:r>
            <w:proofErr w:type="gramEnd"/>
            <w:r w:rsidRPr="00D7016A">
              <w:rPr>
                <w:rFonts w:ascii="Arial" w:hAnsi="Arial" w:cs="Arial"/>
                <w:color w:val="000000"/>
                <w:sz w:val="16"/>
                <w:szCs w:val="16"/>
                <w:lang w:val="en-US"/>
              </w:rPr>
              <w:t xml:space="preserve">05&lt;p&lt;.1 </w:t>
            </w:r>
          </w:p>
        </w:tc>
      </w:tr>
    </w:tbl>
    <w:p w:rsidR="00557146" w:rsidRDefault="00557146">
      <w:pPr>
        <w:rPr>
          <w:lang w:val="en-US"/>
        </w:rPr>
      </w:pPr>
    </w:p>
    <w:p w:rsidR="00911CA9" w:rsidRDefault="00911CA9">
      <w:pPr>
        <w:rPr>
          <w:lang w:val="en-US"/>
        </w:rPr>
      </w:pPr>
    </w:p>
    <w:p w:rsidR="003F31CD" w:rsidRDefault="003F31CD">
      <w:pPr>
        <w:rPr>
          <w:lang w:val="en-US"/>
        </w:rPr>
      </w:pPr>
    </w:p>
    <w:p w:rsidR="003F31CD" w:rsidRDefault="003F31CD" w:rsidP="003F31CD">
      <w:pPr>
        <w:spacing w:line="480" w:lineRule="auto"/>
        <w:jc w:val="both"/>
        <w:rPr>
          <w:lang w:val="en-US"/>
        </w:rPr>
      </w:pPr>
    </w:p>
    <w:p w:rsidR="003F31CD" w:rsidRDefault="003F31CD" w:rsidP="003F31CD">
      <w:pPr>
        <w:spacing w:line="480" w:lineRule="auto"/>
        <w:jc w:val="both"/>
        <w:rPr>
          <w:lang w:val="en-US"/>
        </w:rPr>
      </w:pPr>
    </w:p>
    <w:p w:rsidR="003F31CD" w:rsidRDefault="003F31CD" w:rsidP="003F31CD">
      <w:pPr>
        <w:spacing w:line="480" w:lineRule="auto"/>
        <w:jc w:val="both"/>
        <w:rPr>
          <w:lang w:val="en-US"/>
        </w:rPr>
      </w:pPr>
    </w:p>
    <w:p w:rsidR="003F31CD" w:rsidRDefault="003F31CD" w:rsidP="003F31CD">
      <w:pPr>
        <w:spacing w:line="480" w:lineRule="auto"/>
        <w:jc w:val="both"/>
        <w:rPr>
          <w:lang w:val="en-US"/>
        </w:rPr>
      </w:pPr>
      <w:r w:rsidRPr="00D7016A">
        <w:rPr>
          <w:lang w:val="en-US"/>
        </w:rPr>
        <w:t xml:space="preserve">In summary, the VOC scores were higher when children had DG or ADHD than when they had not. The COD scores were impaired when children had DG or DCD. The SIM scores were higher in DG than in </w:t>
      </w:r>
      <w:proofErr w:type="spellStart"/>
      <w:r w:rsidRPr="00D7016A">
        <w:rPr>
          <w:lang w:val="en-US"/>
        </w:rPr>
        <w:t>noDG</w:t>
      </w:r>
      <w:proofErr w:type="spellEnd"/>
      <w:r w:rsidRPr="00D7016A">
        <w:rPr>
          <w:lang w:val="en-US"/>
        </w:rPr>
        <w:t xml:space="preserve">, whereas they were impaired in DL (Figure </w:t>
      </w:r>
      <w:r>
        <w:rPr>
          <w:lang w:val="en-US"/>
        </w:rPr>
        <w:t>4</w:t>
      </w:r>
      <w:r w:rsidRPr="00D7016A">
        <w:rPr>
          <w:lang w:val="en-US"/>
        </w:rPr>
        <w:t>).</w:t>
      </w:r>
    </w:p>
    <w:p w:rsidR="003F31CD" w:rsidRDefault="003F31CD">
      <w:pPr>
        <w:rPr>
          <w:lang w:val="en-US"/>
        </w:rPr>
      </w:pPr>
    </w:p>
    <w:p w:rsidR="00911CA9" w:rsidRPr="00311E7E" w:rsidRDefault="00911CA9" w:rsidP="00911CA9">
      <w:pPr>
        <w:spacing w:line="480" w:lineRule="auto"/>
      </w:pPr>
      <w:r w:rsidRPr="00311E7E">
        <w:rPr>
          <w:noProof/>
        </w:rPr>
        <w:drawing>
          <wp:inline distT="0" distB="0" distL="0" distR="0" wp14:anchorId="3EADA76C" wp14:editId="26FCB1D4">
            <wp:extent cx="5570526" cy="4390390"/>
            <wp:effectExtent l="0" t="0" r="5080" b="3810"/>
            <wp:docPr id="2049267170" name="Image 1" descr="Une image contenant diagramme, ligne, Tracé,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67170" name="Image 1" descr="Une image contenant diagramme, ligne, Tracé, tex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70526" cy="4390390"/>
                    </a:xfrm>
                    <a:prstGeom prst="rect">
                      <a:avLst/>
                    </a:prstGeom>
                  </pic:spPr>
                </pic:pic>
              </a:graphicData>
            </a:graphic>
          </wp:inline>
        </w:drawing>
      </w:r>
    </w:p>
    <w:p w:rsidR="00911CA9" w:rsidRPr="00311E7E" w:rsidRDefault="00911CA9" w:rsidP="00911CA9">
      <w:pPr>
        <w:pStyle w:val="Lgende"/>
        <w:jc w:val="left"/>
      </w:pPr>
      <w:bookmarkStart w:id="0" w:name="_Ref185541977"/>
      <w:r w:rsidRPr="00A166A6">
        <w:t>F</w:t>
      </w:r>
      <w:r w:rsidRPr="00311E7E">
        <w:t>igure</w:t>
      </w:r>
      <w:bookmarkEnd w:id="0"/>
      <w:r w:rsidRPr="009E21D0">
        <w:t xml:space="preserve"> </w:t>
      </w:r>
      <w:proofErr w:type="gramStart"/>
      <w:r w:rsidRPr="009E21D0">
        <w:t>4</w:t>
      </w:r>
      <w:r w:rsidRPr="00311E7E">
        <w:t> :</w:t>
      </w:r>
      <w:proofErr w:type="gramEnd"/>
      <w:r w:rsidRPr="00311E7E">
        <w:t xml:space="preserve"> Density curves of the distribution of measurements of SIM subtest for the referent population (</w:t>
      </w:r>
      <w:r>
        <w:t xml:space="preserve">black </w:t>
      </w:r>
      <w:r w:rsidRPr="00311E7E">
        <w:t>line) between with trouble (</w:t>
      </w:r>
      <w:r>
        <w:t xml:space="preserve">red </w:t>
      </w:r>
      <w:r w:rsidRPr="00311E7E">
        <w:t>lin</w:t>
      </w:r>
      <w:r>
        <w:t>e</w:t>
      </w:r>
      <w:r w:rsidRPr="00311E7E">
        <w:t>) without Trouble (</w:t>
      </w:r>
      <w:r>
        <w:t xml:space="preserve">blue </w:t>
      </w:r>
      <w:r w:rsidRPr="00311E7E">
        <w:t>line)</w:t>
      </w:r>
    </w:p>
    <w:p w:rsidR="00911CA9" w:rsidRPr="00311E7E" w:rsidRDefault="00911CA9" w:rsidP="00911CA9">
      <w:pPr>
        <w:pStyle w:val="Lgende"/>
      </w:pPr>
      <w:proofErr w:type="gramStart"/>
      <w:r w:rsidRPr="00311E7E">
        <w:t>A :</w:t>
      </w:r>
      <w:proofErr w:type="gramEnd"/>
      <w:r w:rsidRPr="00311E7E">
        <w:t xml:space="preserve"> comparison DG/</w:t>
      </w:r>
      <w:proofErr w:type="spellStart"/>
      <w:r w:rsidRPr="00311E7E">
        <w:t>noDG</w:t>
      </w:r>
      <w:proofErr w:type="spellEnd"/>
      <w:r w:rsidRPr="00311E7E">
        <w:t> ; B : comparison DL/</w:t>
      </w:r>
      <w:proofErr w:type="spellStart"/>
      <w:r w:rsidRPr="00311E7E">
        <w:t>noDL</w:t>
      </w:r>
      <w:proofErr w:type="spellEnd"/>
      <w:r w:rsidRPr="00311E7E">
        <w:t> ;C : comparison DCD/</w:t>
      </w:r>
      <w:proofErr w:type="spellStart"/>
      <w:r w:rsidRPr="00311E7E">
        <w:t>noDCD</w:t>
      </w:r>
      <w:proofErr w:type="spellEnd"/>
      <w:r w:rsidRPr="00311E7E">
        <w:t> ; D : comparison ADHD/</w:t>
      </w:r>
      <w:proofErr w:type="spellStart"/>
      <w:r w:rsidRPr="00311E7E">
        <w:t>noADHD</w:t>
      </w:r>
      <w:proofErr w:type="spellEnd"/>
    </w:p>
    <w:p w:rsidR="00911CA9" w:rsidRPr="00F36019" w:rsidRDefault="00911CA9">
      <w:pPr>
        <w:rPr>
          <w:lang w:val="en-US"/>
        </w:rPr>
      </w:pPr>
    </w:p>
    <w:sectPr w:rsidR="00911CA9" w:rsidRPr="00F36019" w:rsidSect="00F36019">
      <w:pgSz w:w="11906" w:h="16838"/>
      <w:pgMar w:top="38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19"/>
    <w:rsid w:val="00130374"/>
    <w:rsid w:val="00207081"/>
    <w:rsid w:val="003F31CD"/>
    <w:rsid w:val="0047430C"/>
    <w:rsid w:val="00557146"/>
    <w:rsid w:val="00911CA9"/>
    <w:rsid w:val="00BA72FA"/>
    <w:rsid w:val="00DD0897"/>
    <w:rsid w:val="00F36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FD2B68"/>
  <w15:chartTrackingRefBased/>
  <w15:docId w15:val="{7F6478D9-0462-084B-895A-0B211381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1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F31C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re4">
    <w:name w:val="heading 4"/>
    <w:basedOn w:val="Normal"/>
    <w:next w:val="Normal"/>
    <w:link w:val="Titre4Car"/>
    <w:uiPriority w:val="9"/>
    <w:unhideWhenUsed/>
    <w:qFormat/>
    <w:rsid w:val="00F36019"/>
    <w:pPr>
      <w:keepNext/>
      <w:keepLines/>
      <w:spacing w:before="80" w:after="40" w:line="480" w:lineRule="auto"/>
      <w:jc w:val="both"/>
      <w:outlineLvl w:val="3"/>
    </w:pPr>
    <w:rPr>
      <w:rFonts w:eastAsiaTheme="majorEastAsia"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F36019"/>
    <w:pPr>
      <w:keepNext/>
      <w:keepLines/>
      <w:spacing w:before="40"/>
      <w:outlineLvl w:val="4"/>
    </w:pPr>
    <w:rPr>
      <w:rFonts w:asciiTheme="majorHAnsi" w:eastAsiaTheme="majorEastAsia" w:hAnsiTheme="majorHAnsi" w:cstheme="majorBidi"/>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F36019"/>
    <w:pPr>
      <w:spacing w:after="200" w:line="480" w:lineRule="auto"/>
      <w:jc w:val="center"/>
    </w:pPr>
    <w:rPr>
      <w:rFonts w:eastAsiaTheme="minorHAnsi" w:cstheme="minorBidi"/>
      <w:i/>
      <w:iCs/>
      <w:color w:val="0E2841" w:themeColor="text2"/>
      <w:kern w:val="2"/>
      <w:sz w:val="18"/>
      <w:szCs w:val="18"/>
      <w:lang w:val="en-US"/>
      <w14:ligatures w14:val="standardContextual"/>
    </w:rPr>
  </w:style>
  <w:style w:type="character" w:customStyle="1" w:styleId="Titre4Car">
    <w:name w:val="Titre 4 Car"/>
    <w:basedOn w:val="Policepardfaut"/>
    <w:link w:val="Titre4"/>
    <w:uiPriority w:val="9"/>
    <w:rsid w:val="00F36019"/>
    <w:rPr>
      <w:rFonts w:ascii="Times New Roman" w:eastAsiaTheme="majorEastAsia" w:hAnsi="Times New Roman" w:cstheme="majorBidi"/>
      <w:i/>
      <w:iCs/>
      <w:color w:val="0F4761" w:themeColor="accent1" w:themeShade="BF"/>
      <w:lang w:val="en-US" w:eastAsia="fr-FR"/>
    </w:rPr>
  </w:style>
  <w:style w:type="character" w:customStyle="1" w:styleId="Titre5Car">
    <w:name w:val="Titre 5 Car"/>
    <w:basedOn w:val="Policepardfaut"/>
    <w:link w:val="Titre5"/>
    <w:uiPriority w:val="9"/>
    <w:semiHidden/>
    <w:rsid w:val="00F36019"/>
    <w:rPr>
      <w:rFonts w:asciiTheme="majorHAnsi" w:eastAsiaTheme="majorEastAsia" w:hAnsiTheme="majorHAnsi" w:cstheme="majorBidi"/>
      <w:color w:val="0F4761" w:themeColor="accent1" w:themeShade="BF"/>
      <w:kern w:val="0"/>
      <w:lang w:eastAsia="fr-FR"/>
      <w14:ligatures w14:val="none"/>
    </w:rPr>
  </w:style>
  <w:style w:type="character" w:customStyle="1" w:styleId="Titre1Car">
    <w:name w:val="Titre 1 Car"/>
    <w:basedOn w:val="Policepardfaut"/>
    <w:link w:val="Titre1"/>
    <w:uiPriority w:val="9"/>
    <w:rsid w:val="003F31CD"/>
    <w:rPr>
      <w:rFonts w:asciiTheme="majorHAnsi" w:eastAsiaTheme="majorEastAsia" w:hAnsiTheme="majorHAnsi" w:cstheme="majorBidi"/>
      <w:color w:val="0F4761"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Frixons</dc:creator>
  <cp:keywords/>
  <dc:description/>
  <cp:lastModifiedBy>Aude Frixons</cp:lastModifiedBy>
  <cp:revision>2</cp:revision>
  <cp:lastPrinted>2025-06-03T15:31:00Z</cp:lastPrinted>
  <dcterms:created xsi:type="dcterms:W3CDTF">2025-06-06T17:06:00Z</dcterms:created>
  <dcterms:modified xsi:type="dcterms:W3CDTF">2025-06-06T17:06:00Z</dcterms:modified>
</cp:coreProperties>
</file>