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C1DEE" w14:textId="77777777" w:rsidR="001B2B68" w:rsidRPr="00491C07" w:rsidRDefault="001B2B68" w:rsidP="001B2B68">
      <w:pPr>
        <w:spacing w:after="120" w:line="240" w:lineRule="auto"/>
        <w:jc w:val="both"/>
        <w:rPr>
          <w:sz w:val="24"/>
          <w:szCs w:val="24"/>
        </w:rPr>
      </w:pPr>
      <w:r w:rsidRPr="00965BCB">
        <w:rPr>
          <w:sz w:val="24"/>
          <w:szCs w:val="24"/>
        </w:rPr>
        <w:t>Table M</w:t>
      </w:r>
      <w:r>
        <w:rPr>
          <w:sz w:val="24"/>
          <w:szCs w:val="24"/>
        </w:rPr>
        <w:t>T</w:t>
      </w:r>
      <w:r w:rsidRPr="00965BCB">
        <w:rPr>
          <w:sz w:val="24"/>
          <w:szCs w:val="24"/>
        </w:rPr>
        <w:t>1:</w:t>
      </w:r>
      <w:r w:rsidRPr="00013C25">
        <w:rPr>
          <w:sz w:val="24"/>
          <w:szCs w:val="24"/>
        </w:rPr>
        <w:t xml:space="preserve"> Inclusion</w:t>
      </w:r>
      <w:r w:rsidRPr="00491C07">
        <w:rPr>
          <w:sz w:val="24"/>
          <w:szCs w:val="24"/>
        </w:rPr>
        <w:t xml:space="preserve"> and Exclusion criteria for selecting projects and MLOs</w:t>
      </w:r>
    </w:p>
    <w:tbl>
      <w:tblPr>
        <w:tblStyle w:val="6"/>
        <w:tblW w:w="9350" w:type="dxa"/>
        <w:tblLayout w:type="fixed"/>
        <w:tblLook w:val="0400" w:firstRow="0" w:lastRow="0" w:firstColumn="0" w:lastColumn="0" w:noHBand="0" w:noVBand="1"/>
      </w:tblPr>
      <w:tblGrid>
        <w:gridCol w:w="4502"/>
        <w:gridCol w:w="4848"/>
      </w:tblGrid>
      <w:tr w:rsidR="001B2B68" w:rsidRPr="006A2843" w14:paraId="01E36679" w14:textId="77777777" w:rsidTr="00F51648">
        <w:trPr>
          <w:trHeight w:val="285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C509C8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b/>
                <w:sz w:val="24"/>
                <w:szCs w:val="24"/>
              </w:rPr>
              <w:t>Inclusion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14FAB9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b/>
                <w:sz w:val="24"/>
                <w:szCs w:val="24"/>
              </w:rPr>
              <w:t>Exclusion</w:t>
            </w:r>
          </w:p>
        </w:tc>
      </w:tr>
      <w:tr w:rsidR="001B2B68" w:rsidRPr="006A2843" w14:paraId="1E1D9FAF" w14:textId="77777777" w:rsidTr="00F51648">
        <w:trPr>
          <w:trHeight w:val="84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DEEC94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MLO is involved in interventions targeting SSPs in Ghana, Kenya, Malawi &amp; South Africa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269B3A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MLO is not involved in interventions targeting SSPs in Ghana, Kenya, Malawi &amp; South Africa</w:t>
            </w:r>
          </w:p>
        </w:tc>
      </w:tr>
      <w:tr w:rsidR="001B2B68" w:rsidRPr="006A2843" w14:paraId="76756201" w14:textId="77777777" w:rsidTr="00F51648">
        <w:trPr>
          <w:trHeight w:val="11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83B9D2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MLO involved in CCA interventions (projects) targeting SSPs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7C8E8B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MLO is not involved in CCA interventions targeting SSPs. This also includes government programs and strategies targeting CCA.</w:t>
            </w:r>
          </w:p>
        </w:tc>
      </w:tr>
      <w:tr w:rsidR="001B2B68" w:rsidRPr="006A2843" w14:paraId="38CE9151" w14:textId="77777777" w:rsidTr="00F51648">
        <w:trPr>
          <w:trHeight w:val="84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3DB5B4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MLO projects which were initiated not earlier than 2015 or were ongoing in 2015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707F40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MLO Projects/ related activities which ended before 2015</w:t>
            </w:r>
          </w:p>
        </w:tc>
      </w:tr>
      <w:tr w:rsidR="001B2B68" w:rsidRPr="006A2843" w14:paraId="7ED5808B" w14:textId="77777777" w:rsidTr="00F51648">
        <w:trPr>
          <w:trHeight w:val="11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A9ACCF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Macro-level (funders) organizations that play a dual role of funding and implementing of interventions targeting SSPs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577FFA" w14:textId="77777777" w:rsidR="001B2B68" w:rsidRPr="00491C07" w:rsidRDefault="001B2B68" w:rsidP="00F51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1C07">
              <w:rPr>
                <w:sz w:val="24"/>
                <w:szCs w:val="24"/>
              </w:rPr>
              <w:t>Macro-level (funders) organizations which fund projects but do not implement interventions targeting SSPs</w:t>
            </w:r>
          </w:p>
        </w:tc>
      </w:tr>
    </w:tbl>
    <w:p w14:paraId="1431A9AB" w14:textId="77777777" w:rsidR="00865217" w:rsidRDefault="00865217"/>
    <w:p w14:paraId="406CB876" w14:textId="77777777" w:rsidR="001B2B68" w:rsidRDefault="001B2B68"/>
    <w:p w14:paraId="207B3C38" w14:textId="77777777" w:rsidR="001B2B68" w:rsidRDefault="001B2B68"/>
    <w:p w14:paraId="541BDA64" w14:textId="77777777" w:rsidR="001B2B68" w:rsidRPr="00491C07" w:rsidRDefault="001B2B68" w:rsidP="001B2B68">
      <w:pPr>
        <w:spacing w:after="120" w:line="240" w:lineRule="auto"/>
        <w:jc w:val="both"/>
        <w:rPr>
          <w:sz w:val="24"/>
          <w:szCs w:val="24"/>
        </w:rPr>
      </w:pPr>
      <w:r w:rsidRPr="00491C07">
        <w:rPr>
          <w:noProof/>
          <w:sz w:val="24"/>
          <w:szCs w:val="24"/>
        </w:rPr>
        <w:drawing>
          <wp:inline distT="0" distB="0" distL="0" distR="0" wp14:anchorId="56EF1DD8" wp14:editId="2E58BA44">
            <wp:extent cx="5257800" cy="3897630"/>
            <wp:effectExtent l="0" t="0" r="0" b="7620"/>
            <wp:docPr id="2108837657" name="image1.png" descr="A screenshot of a cell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screenshot of a cell phone&#10;&#10;AI-generated content may be incorrect."/>
                    <pic:cNvPicPr preferRelativeResize="0"/>
                  </pic:nvPicPr>
                  <pic:blipFill rotWithShape="1">
                    <a:blip r:embed="rId4"/>
                    <a:srcRect t="7437" b="29154"/>
                    <a:stretch/>
                  </pic:blipFill>
                  <pic:spPr bwMode="auto">
                    <a:xfrm>
                      <a:off x="0" y="0"/>
                      <a:ext cx="5257800" cy="3897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960FF6" w14:textId="77777777" w:rsidR="001B2B68" w:rsidRPr="00491C07" w:rsidRDefault="001B2B68" w:rsidP="001B2B68">
      <w:pPr>
        <w:spacing w:after="120" w:line="240" w:lineRule="auto"/>
        <w:jc w:val="both"/>
        <w:rPr>
          <w:sz w:val="24"/>
          <w:szCs w:val="24"/>
        </w:rPr>
      </w:pPr>
      <w:r w:rsidRPr="00491C07">
        <w:rPr>
          <w:sz w:val="24"/>
          <w:szCs w:val="24"/>
        </w:rPr>
        <w:t xml:space="preserve">Figure </w:t>
      </w:r>
      <w:r>
        <w:rPr>
          <w:sz w:val="24"/>
          <w:szCs w:val="24"/>
        </w:rPr>
        <w:t>M1</w:t>
      </w:r>
      <w:r w:rsidRPr="00491C07">
        <w:rPr>
          <w:sz w:val="24"/>
          <w:szCs w:val="24"/>
        </w:rPr>
        <w:t>: Identification and selection of MLOs, projects and contacts</w:t>
      </w:r>
    </w:p>
    <w:p w14:paraId="556FE863" w14:textId="77777777" w:rsidR="001B2B68" w:rsidRDefault="001B2B68"/>
    <w:sectPr w:rsidR="001B2B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B68"/>
    <w:rsid w:val="001B2B68"/>
    <w:rsid w:val="002E281E"/>
    <w:rsid w:val="003201BB"/>
    <w:rsid w:val="003E2C4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D493D"/>
  <w15:chartTrackingRefBased/>
  <w15:docId w15:val="{5314FF62-AD09-4795-AD29-1BD622AF1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B68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2B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2B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2B6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2B6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2B6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2B6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2B6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2B6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2B6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2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2B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2B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2B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2B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2B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2B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2B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2B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2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B6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2B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2B6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2B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2B6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2B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2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2B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2B68"/>
    <w:rPr>
      <w:b/>
      <w:bCs/>
      <w:smallCaps/>
      <w:color w:val="0F4761" w:themeColor="accent1" w:themeShade="BF"/>
      <w:spacing w:val="5"/>
    </w:rPr>
  </w:style>
  <w:style w:type="table" w:customStyle="1" w:styleId="6">
    <w:name w:val="6"/>
    <w:basedOn w:val="TableNormal"/>
    <w:rsid w:val="001B2B68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769</Characters>
  <Application>Microsoft Office Word</Application>
  <DocSecurity>0</DocSecurity>
  <Lines>6</Lines>
  <Paragraphs>1</Paragraphs>
  <ScaleCrop>false</ScaleCrop>
  <Company>Springer Nature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2025-07-08T15:16:00Z</dcterms:created>
  <dcterms:modified xsi:type="dcterms:W3CDTF">2025-07-08T15:19:00Z</dcterms:modified>
</cp:coreProperties>
</file>