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A88BE" w14:textId="77777777" w:rsidR="00F74ACF" w:rsidRDefault="008E00A0" w:rsidP="006E22A6">
      <w:pPr>
        <w:spacing w:after="280" w:line="360" w:lineRule="auto"/>
        <w:jc w:val="center"/>
      </w:pPr>
      <w:r>
        <w:t>Supporting Information for</w:t>
      </w:r>
    </w:p>
    <w:p w14:paraId="2EAD764D" w14:textId="43088722" w:rsidR="001A1AC9" w:rsidRPr="00012D39" w:rsidRDefault="001A1AC9" w:rsidP="00012D39">
      <w:pPr>
        <w:shd w:val="clear" w:color="auto" w:fill="FFFFFF" w:themeFill="background1"/>
        <w:spacing w:before="120" w:after="240" w:line="360" w:lineRule="auto"/>
        <w:jc w:val="center"/>
        <w:rPr>
          <w:b/>
          <w:bCs/>
          <w:color w:val="000000"/>
          <w:shd w:val="clear" w:color="auto" w:fill="FFFFFF"/>
          <w:lang w:val="en-GB"/>
        </w:rPr>
      </w:pPr>
      <w:r>
        <w:rPr>
          <w:rStyle w:val="normaltextrun"/>
          <w:b/>
          <w:bCs/>
          <w:color w:val="000000"/>
          <w:shd w:val="clear" w:color="auto" w:fill="FFFFFF"/>
          <w:lang w:val="en-GB"/>
        </w:rPr>
        <w:t xml:space="preserve">AMOC </w:t>
      </w:r>
      <w:r w:rsidR="00EA2354">
        <w:rPr>
          <w:rStyle w:val="normaltextrun"/>
          <w:b/>
          <w:bCs/>
          <w:color w:val="000000"/>
          <w:shd w:val="clear" w:color="auto" w:fill="FFFFFF"/>
          <w:lang w:val="en-GB"/>
        </w:rPr>
        <w:t xml:space="preserve">Weakening Dominates Global Warming Impacts </w:t>
      </w:r>
      <w:r>
        <w:rPr>
          <w:rStyle w:val="normaltextrun"/>
          <w:b/>
          <w:bCs/>
          <w:color w:val="000000"/>
          <w:shd w:val="clear" w:color="auto" w:fill="FFFFFF"/>
          <w:lang w:val="en-GB"/>
        </w:rPr>
        <w:t>on</w:t>
      </w:r>
      <w:r w:rsidR="00EA2354">
        <w:rPr>
          <w:rStyle w:val="normaltextrun"/>
          <w:b/>
          <w:bCs/>
          <w:color w:val="000000"/>
          <w:shd w:val="clear" w:color="auto" w:fill="FFFFFF"/>
          <w:lang w:val="en-GB"/>
        </w:rPr>
        <w:t xml:space="preserve"> Precipitation Over Brazil</w:t>
      </w:r>
    </w:p>
    <w:p w14:paraId="69518A3B" w14:textId="197F77CF" w:rsidR="00F74ACF" w:rsidRPr="00A70AC4" w:rsidRDefault="008E00A0" w:rsidP="006E22A6">
      <w:pPr>
        <w:shd w:val="clear" w:color="auto" w:fill="FFFFFF"/>
        <w:spacing w:before="120" w:after="240" w:line="360" w:lineRule="auto"/>
        <w:jc w:val="center"/>
        <w:rPr>
          <w:u w:val="single"/>
          <w:lang w:val="pt-BR"/>
        </w:rPr>
      </w:pPr>
      <w:r w:rsidRPr="00A70AC4">
        <w:rPr>
          <w:u w:val="single"/>
          <w:lang w:val="pt-BR"/>
        </w:rPr>
        <w:t xml:space="preserve">Isabelle Vilela </w:t>
      </w:r>
      <w:r w:rsidRPr="00A70AC4">
        <w:rPr>
          <w:u w:val="single"/>
          <w:vertAlign w:val="superscript"/>
          <w:lang w:val="pt-BR"/>
        </w:rPr>
        <w:t>1</w:t>
      </w:r>
      <w:r w:rsidR="002E4B07">
        <w:rPr>
          <w:u w:val="single"/>
          <w:vertAlign w:val="superscript"/>
          <w:lang w:val="pt-BR"/>
        </w:rPr>
        <w:t>*</w:t>
      </w:r>
      <w:r w:rsidRPr="00A70AC4">
        <w:rPr>
          <w:u w:val="single"/>
          <w:lang w:val="pt-BR"/>
        </w:rPr>
        <w:t xml:space="preserve">, </w:t>
      </w:r>
      <w:r w:rsidR="00592FEB" w:rsidRPr="00A70AC4">
        <w:rPr>
          <w:u w:val="single"/>
          <w:lang w:val="pt-BR"/>
        </w:rPr>
        <w:t>Paolo De Luca</w:t>
      </w:r>
      <w:r w:rsidR="004D1B34">
        <w:rPr>
          <w:u w:val="single"/>
          <w:vertAlign w:val="superscript"/>
          <w:lang w:val="pt-BR"/>
        </w:rPr>
        <w:t>2</w:t>
      </w:r>
      <w:r w:rsidR="00592FEB">
        <w:rPr>
          <w:u w:val="single"/>
          <w:lang w:val="pt-BR"/>
        </w:rPr>
        <w:t xml:space="preserve">, </w:t>
      </w:r>
      <w:proofErr w:type="spellStart"/>
      <w:r w:rsidRPr="00A70AC4">
        <w:rPr>
          <w:u w:val="single"/>
          <w:lang w:val="pt-BR"/>
        </w:rPr>
        <w:t>Shunya</w:t>
      </w:r>
      <w:proofErr w:type="spellEnd"/>
      <w:r w:rsidRPr="00A70AC4">
        <w:rPr>
          <w:u w:val="single"/>
          <w:lang w:val="pt-BR"/>
        </w:rPr>
        <w:t xml:space="preserve"> Koseki</w:t>
      </w:r>
      <w:r w:rsidR="004D1B34">
        <w:rPr>
          <w:u w:val="single"/>
          <w:vertAlign w:val="superscript"/>
          <w:lang w:val="pt-BR"/>
        </w:rPr>
        <w:t>3</w:t>
      </w:r>
      <w:r w:rsidRPr="00A70AC4">
        <w:rPr>
          <w:u w:val="single"/>
          <w:lang w:val="pt-BR"/>
        </w:rPr>
        <w:t xml:space="preserve">, Thiago Silva </w:t>
      </w:r>
      <w:r w:rsidRPr="00A70AC4">
        <w:rPr>
          <w:u w:val="single"/>
          <w:vertAlign w:val="superscript"/>
          <w:lang w:val="pt-BR"/>
        </w:rPr>
        <w:t>4</w:t>
      </w:r>
      <w:r w:rsidRPr="00A70AC4">
        <w:rPr>
          <w:u w:val="single"/>
          <w:lang w:val="pt-BR"/>
        </w:rPr>
        <w:t>, Doris Veleda</w:t>
      </w:r>
      <w:r w:rsidRPr="00A70AC4">
        <w:rPr>
          <w:u w:val="single"/>
          <w:vertAlign w:val="superscript"/>
          <w:lang w:val="pt-BR"/>
        </w:rPr>
        <w:t>1</w:t>
      </w:r>
      <w:r w:rsidRPr="00A70AC4">
        <w:rPr>
          <w:u w:val="single"/>
          <w:lang w:val="pt-BR"/>
        </w:rPr>
        <w:t>, Noel Keenlyside</w:t>
      </w:r>
      <w:r w:rsidR="004D1B34">
        <w:rPr>
          <w:u w:val="single"/>
          <w:vertAlign w:val="superscript"/>
          <w:lang w:val="pt-BR"/>
        </w:rPr>
        <w:t>3</w:t>
      </w:r>
      <w:r w:rsidR="002E4B07">
        <w:rPr>
          <w:u w:val="single"/>
          <w:vertAlign w:val="superscript"/>
          <w:lang w:val="pt-BR"/>
        </w:rPr>
        <w:t>*</w:t>
      </w:r>
    </w:p>
    <w:p w14:paraId="7830F463" w14:textId="77777777" w:rsidR="00F74ACF" w:rsidRDefault="008E00A0" w:rsidP="006E22A6">
      <w:pPr>
        <w:shd w:val="clear" w:color="auto" w:fill="FFFFFF"/>
        <w:spacing w:before="120" w:after="240" w:line="360" w:lineRule="auto"/>
        <w:jc w:val="center"/>
        <w:rPr>
          <w:i/>
          <w:color w:val="020202"/>
        </w:rPr>
      </w:pPr>
      <w:r>
        <w:rPr>
          <w:i/>
          <w:color w:val="020202"/>
          <w:vertAlign w:val="superscript"/>
        </w:rPr>
        <w:t>1</w:t>
      </w:r>
      <w:r>
        <w:rPr>
          <w:i/>
          <w:color w:val="020202"/>
        </w:rPr>
        <w:t>Department of Oceanography, Federal University of Pernambuco, Recife, Pernambuco, Brazil.</w:t>
      </w:r>
    </w:p>
    <w:p w14:paraId="60CCB0E5" w14:textId="496E5AF8" w:rsidR="004D1B34" w:rsidRPr="004D1B34" w:rsidRDefault="004D1B34" w:rsidP="004D1B34">
      <w:pPr>
        <w:pStyle w:val="Title"/>
        <w:spacing w:before="120" w:after="240"/>
        <w:jc w:val="center"/>
        <w:rPr>
          <w:b w:val="0"/>
          <w:i/>
          <w:lang w:val="pt-BR"/>
        </w:rPr>
      </w:pPr>
      <w:r>
        <w:rPr>
          <w:b w:val="0"/>
          <w:i/>
          <w:vertAlign w:val="superscript"/>
          <w:lang w:val="pt-BR"/>
        </w:rPr>
        <w:t>2</w:t>
      </w:r>
      <w:r w:rsidRPr="00A70AC4">
        <w:rPr>
          <w:b w:val="0"/>
          <w:i/>
          <w:lang w:val="pt-BR"/>
        </w:rPr>
        <w:t xml:space="preserve">Barcelona </w:t>
      </w:r>
      <w:proofErr w:type="spellStart"/>
      <w:r w:rsidRPr="00A70AC4">
        <w:rPr>
          <w:b w:val="0"/>
          <w:i/>
          <w:lang w:val="pt-BR"/>
        </w:rPr>
        <w:t>Supercomputing</w:t>
      </w:r>
      <w:proofErr w:type="spellEnd"/>
      <w:r w:rsidRPr="00A70AC4">
        <w:rPr>
          <w:b w:val="0"/>
          <w:i/>
          <w:lang w:val="pt-BR"/>
        </w:rPr>
        <w:t xml:space="preserve"> Center, Barcelona, Spain.</w:t>
      </w:r>
    </w:p>
    <w:p w14:paraId="091C7CF1" w14:textId="4B6D4761" w:rsidR="00F74ACF" w:rsidRDefault="004D1B34" w:rsidP="006E22A6">
      <w:pPr>
        <w:pStyle w:val="Title"/>
        <w:spacing w:before="120" w:after="240"/>
        <w:jc w:val="center"/>
        <w:rPr>
          <w:b w:val="0"/>
          <w:i/>
        </w:rPr>
      </w:pPr>
      <w:bookmarkStart w:id="0" w:name="_heading=h.l064hds031do" w:colFirst="0" w:colLast="0"/>
      <w:bookmarkEnd w:id="0"/>
      <w:r>
        <w:rPr>
          <w:b w:val="0"/>
          <w:i/>
          <w:vertAlign w:val="superscript"/>
        </w:rPr>
        <w:t>3</w:t>
      </w:r>
      <w:r w:rsidR="008E00A0">
        <w:rPr>
          <w:b w:val="0"/>
          <w:i/>
        </w:rPr>
        <w:t>Geophysical Institute, University of Bergen and Bjerknes Centre for Climate Research, Bergen, Norway</w:t>
      </w:r>
    </w:p>
    <w:p w14:paraId="4F0763BB" w14:textId="02725A0D" w:rsidR="00FB0B9E" w:rsidRPr="00012D39" w:rsidRDefault="008E00A0" w:rsidP="00012D39">
      <w:pPr>
        <w:pStyle w:val="Title"/>
        <w:spacing w:before="120" w:after="240"/>
        <w:jc w:val="center"/>
        <w:rPr>
          <w:b w:val="0"/>
          <w:i/>
        </w:rPr>
      </w:pPr>
      <w:r>
        <w:rPr>
          <w:b w:val="0"/>
          <w:i/>
          <w:vertAlign w:val="superscript"/>
        </w:rPr>
        <w:t>4</w:t>
      </w:r>
      <w:r>
        <w:rPr>
          <w:b w:val="0"/>
          <w:i/>
        </w:rPr>
        <w:t>Pernambuco Water and Climate Agency (APAC), Brazil</w:t>
      </w:r>
    </w:p>
    <w:p w14:paraId="1D6130E9" w14:textId="721919DD" w:rsidR="00E4009B" w:rsidRPr="00ED3C4D" w:rsidRDefault="00E4009B" w:rsidP="006E22A6">
      <w:pPr>
        <w:pStyle w:val="p1"/>
        <w:spacing w:line="360" w:lineRule="auto"/>
        <w:rPr>
          <w:sz w:val="24"/>
          <w:szCs w:val="24"/>
        </w:rPr>
      </w:pPr>
      <w:r w:rsidRPr="00ED3C4D">
        <w:rPr>
          <w:rStyle w:val="s1"/>
          <w:sz w:val="24"/>
          <w:szCs w:val="24"/>
        </w:rPr>
        <w:t>*</w:t>
      </w:r>
      <w:r w:rsidRPr="00ED3C4D">
        <w:rPr>
          <w:sz w:val="24"/>
          <w:szCs w:val="24"/>
        </w:rPr>
        <w:t xml:space="preserve"> Corresponding author: </w:t>
      </w:r>
      <w:r w:rsidR="004A22C2" w:rsidRPr="00ED3C4D">
        <w:rPr>
          <w:sz w:val="24"/>
          <w:szCs w:val="24"/>
        </w:rPr>
        <w:t xml:space="preserve">I. </w:t>
      </w:r>
      <w:r w:rsidR="00357F19" w:rsidRPr="00ED3C4D">
        <w:rPr>
          <w:sz w:val="24"/>
          <w:szCs w:val="24"/>
        </w:rPr>
        <w:t>Vilela</w:t>
      </w:r>
      <w:r w:rsidRPr="00ED3C4D">
        <w:rPr>
          <w:sz w:val="24"/>
          <w:szCs w:val="24"/>
        </w:rPr>
        <w:t xml:space="preserve"> </w:t>
      </w:r>
      <w:r w:rsidR="00ED3C4D" w:rsidRPr="00ED3C4D">
        <w:rPr>
          <w:sz w:val="24"/>
          <w:szCs w:val="24"/>
        </w:rPr>
        <w:t>(Email: isabelle.vilelaoliveira@ufpe.br</w:t>
      </w:r>
      <w:r w:rsidRPr="00ED3C4D">
        <w:rPr>
          <w:sz w:val="24"/>
          <w:szCs w:val="24"/>
        </w:rPr>
        <w:t>)</w:t>
      </w:r>
    </w:p>
    <w:p w14:paraId="32BEA984" w14:textId="11188632" w:rsidR="00E4009B" w:rsidRPr="00ED3C4D" w:rsidRDefault="002E4B07" w:rsidP="006E22A6">
      <w:pPr>
        <w:spacing w:line="360" w:lineRule="auto"/>
        <w:rPr>
          <w:szCs w:val="24"/>
        </w:rPr>
      </w:pPr>
      <w:r w:rsidRPr="00ED3C4D">
        <w:rPr>
          <w:rStyle w:val="s1"/>
          <w:sz w:val="24"/>
          <w:szCs w:val="24"/>
        </w:rPr>
        <w:t>*</w:t>
      </w:r>
      <w:r w:rsidRPr="00ED3C4D">
        <w:rPr>
          <w:szCs w:val="24"/>
        </w:rPr>
        <w:t xml:space="preserve"> Corresponding author:</w:t>
      </w:r>
      <w:r w:rsidR="00227A6A" w:rsidRPr="00ED3C4D">
        <w:rPr>
          <w:szCs w:val="24"/>
        </w:rPr>
        <w:t xml:space="preserve"> </w:t>
      </w:r>
      <w:r w:rsidR="004A22C2" w:rsidRPr="00ED3C4D">
        <w:rPr>
          <w:szCs w:val="24"/>
        </w:rPr>
        <w:t xml:space="preserve">N. </w:t>
      </w:r>
      <w:proofErr w:type="spellStart"/>
      <w:r w:rsidR="00ED3C4D" w:rsidRPr="00ED3C4D">
        <w:rPr>
          <w:szCs w:val="24"/>
        </w:rPr>
        <w:t>Keenlyside</w:t>
      </w:r>
      <w:proofErr w:type="spellEnd"/>
      <w:r w:rsidR="00ED3C4D" w:rsidRPr="00ED3C4D">
        <w:rPr>
          <w:szCs w:val="24"/>
        </w:rPr>
        <w:t xml:space="preserve"> (</w:t>
      </w:r>
      <w:r w:rsidR="00227A6A" w:rsidRPr="00ED3C4D">
        <w:rPr>
          <w:szCs w:val="24"/>
        </w:rPr>
        <w:t xml:space="preserve">Email: </w:t>
      </w:r>
      <w:r w:rsidR="00ED3C4D" w:rsidRPr="00ED3C4D">
        <w:rPr>
          <w:szCs w:val="24"/>
        </w:rPr>
        <w:t>Noel.Keenlyside@uib.no)</w:t>
      </w:r>
    </w:p>
    <w:p w14:paraId="59E1904C" w14:textId="77777777" w:rsidR="002E4B07" w:rsidRPr="008A6AF9" w:rsidRDefault="002E4B07" w:rsidP="006E22A6">
      <w:pPr>
        <w:spacing w:line="360" w:lineRule="auto"/>
        <w:rPr>
          <w:b/>
        </w:rPr>
      </w:pPr>
    </w:p>
    <w:p w14:paraId="72A5CDF1" w14:textId="77777777" w:rsidR="00F74ACF" w:rsidRDefault="008E00A0" w:rsidP="006E22A6">
      <w:pPr>
        <w:spacing w:line="360" w:lineRule="auto"/>
        <w:rPr>
          <w:b/>
        </w:rPr>
      </w:pPr>
      <w:r>
        <w:rPr>
          <w:b/>
        </w:rPr>
        <w:t xml:space="preserve">Contents of this file </w:t>
      </w:r>
    </w:p>
    <w:p w14:paraId="5DDA7988" w14:textId="6333B600" w:rsidR="00F74ACF" w:rsidRDefault="008E00A0" w:rsidP="006E22A6">
      <w:pPr>
        <w:spacing w:line="360" w:lineRule="auto"/>
        <w:ind w:left="720"/>
      </w:pPr>
      <w:r>
        <w:t>Text S1 calculation of the skill metrics</w:t>
      </w:r>
      <w:r w:rsidR="000937B8">
        <w:t>.</w:t>
      </w:r>
    </w:p>
    <w:p w14:paraId="21752E4D" w14:textId="521E8D3F" w:rsidR="00F74ACF" w:rsidRDefault="008E00A0" w:rsidP="006E22A6">
      <w:pPr>
        <w:spacing w:line="360" w:lineRule="auto"/>
        <w:ind w:left="720"/>
      </w:pPr>
      <w:r>
        <w:t>Figures S1</w:t>
      </w:r>
      <w:r w:rsidR="000937B8">
        <w:t>-</w:t>
      </w:r>
      <w:r>
        <w:t>S</w:t>
      </w:r>
      <w:r w:rsidR="00A132D5">
        <w:t>4</w:t>
      </w:r>
      <w:r w:rsidR="000937B8">
        <w:t>.</w:t>
      </w:r>
    </w:p>
    <w:p w14:paraId="277DF5EC" w14:textId="37272B8F" w:rsidR="00F74ACF" w:rsidRDefault="008E00A0" w:rsidP="008A6AF9">
      <w:pPr>
        <w:spacing w:line="360" w:lineRule="auto"/>
        <w:ind w:left="720"/>
      </w:pPr>
      <w:r>
        <w:t>Table S1</w:t>
      </w:r>
      <w:r w:rsidR="000937B8">
        <w:t>-</w:t>
      </w:r>
      <w:r>
        <w:t>S2</w:t>
      </w:r>
      <w:r w:rsidR="000937B8">
        <w:t>.</w:t>
      </w:r>
    </w:p>
    <w:p w14:paraId="01853285" w14:textId="77777777" w:rsidR="008A6AF9" w:rsidRDefault="008A6AF9" w:rsidP="008A6AF9">
      <w:pPr>
        <w:spacing w:line="360" w:lineRule="auto"/>
        <w:ind w:left="720"/>
      </w:pPr>
    </w:p>
    <w:p w14:paraId="2650302F" w14:textId="77777777" w:rsidR="00F74ACF" w:rsidRDefault="008E00A0" w:rsidP="008A6AF9">
      <w:pPr>
        <w:spacing w:line="360" w:lineRule="auto"/>
        <w:rPr>
          <w:b/>
        </w:rPr>
      </w:pPr>
      <w:r>
        <w:rPr>
          <w:b/>
        </w:rPr>
        <w:t>Introduction</w:t>
      </w:r>
    </w:p>
    <w:p w14:paraId="6D553F8E" w14:textId="3CFCD3F3" w:rsidR="00F74ACF" w:rsidRDefault="005039A6" w:rsidP="005B4112">
      <w:pPr>
        <w:spacing w:line="360" w:lineRule="auto"/>
        <w:jc w:val="both"/>
      </w:pPr>
      <w:r>
        <w:t xml:space="preserve">his file provides supplementary table, figures and explanation for the additional information used in the </w:t>
      </w:r>
      <w:r w:rsidR="008E00A0">
        <w:t>main manuscript. These include a comprehensive explanation of the skill measures employed, along with additional figures and a table that describes all the models and simulations.</w:t>
      </w:r>
    </w:p>
    <w:p w14:paraId="7A742B89" w14:textId="77777777" w:rsidR="00F74ACF" w:rsidRDefault="00F74ACF" w:rsidP="008A6AF9">
      <w:pPr>
        <w:spacing w:line="360" w:lineRule="auto"/>
      </w:pPr>
    </w:p>
    <w:p w14:paraId="55B717D6" w14:textId="77777777" w:rsidR="00F74ACF" w:rsidRDefault="008E00A0" w:rsidP="008A6AF9">
      <w:pPr>
        <w:spacing w:line="360" w:lineRule="auto"/>
        <w:jc w:val="both"/>
        <w:rPr>
          <w:b/>
        </w:rPr>
      </w:pPr>
      <w:r>
        <w:rPr>
          <w:b/>
        </w:rPr>
        <w:t>Text S1</w:t>
      </w:r>
    </w:p>
    <w:p w14:paraId="6C1A4A53" w14:textId="354B02BA" w:rsidR="00F74ACF" w:rsidRDefault="008E00A0" w:rsidP="008A6AF9">
      <w:pPr>
        <w:spacing w:line="360" w:lineRule="auto"/>
        <w:jc w:val="both"/>
        <w:rPr>
          <w:color w:val="020202"/>
        </w:rPr>
      </w:pPr>
      <w:r>
        <w:t>We analyzed the annual total precipitation from extreme wet days PRCP when RR &gt; 99th percentile (R99p) by </w:t>
      </w:r>
      <w:r>
        <w:rPr>
          <w:color w:val="020202"/>
        </w:rPr>
        <w:t>definitions:</w:t>
      </w:r>
    </w:p>
    <w:p w14:paraId="47A24D56" w14:textId="77777777" w:rsidR="00F74ACF" w:rsidRDefault="008E00A0" w:rsidP="008A6AF9">
      <w:pPr>
        <w:spacing w:before="120" w:after="240" w:line="360" w:lineRule="auto"/>
        <w:jc w:val="both"/>
      </w:pPr>
      <w:r>
        <w:rPr>
          <w:color w:val="000000"/>
        </w:rPr>
        <w:t>Annual total PRCP when RR &gt; 99th percentile:</w:t>
      </w:r>
    </w:p>
    <w:p w14:paraId="387DA765" w14:textId="77777777" w:rsidR="00F74ACF" w:rsidRDefault="008E00A0" w:rsidP="008A6AF9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  <w:rPr>
          <w:color w:val="000000"/>
        </w:rPr>
      </w:pPr>
      <w:r>
        <w:rPr>
          <w:color w:val="000000"/>
        </w:rPr>
        <w:lastRenderedPageBreak/>
        <w:t>Let </w:t>
      </w:r>
      <w:proofErr w:type="spellStart"/>
      <w:r>
        <w:rPr>
          <w:i/>
          <w:color w:val="000000"/>
        </w:rPr>
        <w:t>RR</w:t>
      </w:r>
      <w:r>
        <w:rPr>
          <w:i/>
          <w:color w:val="000000"/>
          <w:vertAlign w:val="subscript"/>
        </w:rPr>
        <w:t>wj</w:t>
      </w:r>
      <w:proofErr w:type="spellEnd"/>
      <w:r>
        <w:rPr>
          <w:color w:val="000000"/>
        </w:rPr>
        <w:t xml:space="preserve"> be the daily precipitation amount on a </w:t>
      </w:r>
      <w:r w:rsidRPr="00AD2632">
        <w:rPr>
          <w:color w:val="000000"/>
        </w:rPr>
        <w:t>wet day </w:t>
      </w:r>
      <w:sdt>
        <w:sdtPr>
          <w:tag w:val="goog_rdk_0"/>
          <w:id w:val="1270819327"/>
        </w:sdtPr>
        <w:sdtContent>
          <w:r w:rsidRPr="00AD2632">
            <w:rPr>
              <w:rFonts w:eastAsia="Gungsuh"/>
              <w:i/>
              <w:color w:val="000000"/>
            </w:rPr>
            <w:t>w (RR ≥ 1.0mm)</w:t>
          </w:r>
        </w:sdtContent>
      </w:sdt>
      <w:r w:rsidRPr="00AD2632">
        <w:rPr>
          <w:color w:val="000000"/>
        </w:rPr>
        <w:t> in period</w:t>
      </w:r>
      <w:r>
        <w:rPr>
          <w:color w:val="000000"/>
        </w:rPr>
        <w:t> </w:t>
      </w:r>
      <w:proofErr w:type="spellStart"/>
      <w:r>
        <w:rPr>
          <w:i/>
          <w:color w:val="000000"/>
        </w:rPr>
        <w:t>i</w:t>
      </w:r>
      <w:proofErr w:type="spellEnd"/>
      <w:r>
        <w:rPr>
          <w:color w:val="000000"/>
        </w:rPr>
        <w:t> and let </w:t>
      </w:r>
      <w:r>
        <w:rPr>
          <w:i/>
          <w:color w:val="000000"/>
        </w:rPr>
        <w:t>RR</w:t>
      </w:r>
      <w:r>
        <w:rPr>
          <w:i/>
          <w:color w:val="000000"/>
          <w:vertAlign w:val="subscript"/>
        </w:rPr>
        <w:t>wn</w:t>
      </w:r>
      <w:r>
        <w:rPr>
          <w:i/>
          <w:color w:val="000000"/>
        </w:rPr>
        <w:t>99 </w:t>
      </w:r>
      <w:r>
        <w:rPr>
          <w:color w:val="000000"/>
        </w:rPr>
        <w:t>be the 99</w:t>
      </w:r>
      <w:r>
        <w:rPr>
          <w:color w:val="000000"/>
          <w:vertAlign w:val="superscript"/>
        </w:rPr>
        <w:t>th</w:t>
      </w:r>
      <w:r>
        <w:rPr>
          <w:color w:val="000000"/>
        </w:rPr>
        <w:t> percentile of precipitation on wet days in the 1981-2010 period. If </w:t>
      </w:r>
      <w:r>
        <w:rPr>
          <w:i/>
          <w:color w:val="000000"/>
        </w:rPr>
        <w:t>W</w:t>
      </w:r>
      <w:r>
        <w:rPr>
          <w:color w:val="000000"/>
        </w:rPr>
        <w:t> represents the number of wet days in the period, then:</w:t>
      </w:r>
    </w:p>
    <w:p w14:paraId="54B7F1CB" w14:textId="2258EC63" w:rsidR="00F74ACF" w:rsidRDefault="008E00A0" w:rsidP="008A6AF9">
      <w:pPr>
        <w:spacing w:line="360" w:lineRule="auto"/>
        <w:jc w:val="center"/>
      </w:pPr>
      <m:oMathPara>
        <m:oMath>
          <m:r>
            <w:rPr>
              <w:rFonts w:ascii="Cambria Math" w:eastAsia="Cambria Math" w:hAnsi="Cambria Math" w:cs="Cambria Math"/>
            </w:rPr>
            <m:t>R99p=</m:t>
          </m:r>
          <m:nary>
            <m:naryPr>
              <m:chr m:val="∑"/>
              <m:ctrlPr>
                <w:rPr>
                  <w:rFonts w:ascii="Cambria Math" w:eastAsia="Cambria Math" w:hAnsi="Cambria Math" w:cs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w=1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w</m:t>
              </m:r>
            </m:sup>
            <m:e>
              <m:r>
                <w:rPr>
                  <w:rFonts w:ascii="Cambria Math" w:eastAsia="Cambria Math" w:hAnsi="Cambria Math" w:cs="Cambria Math"/>
                  <w:color w:val="000000"/>
                </w:rPr>
                <m:t>RR</m:t>
              </m:r>
              <m:r>
                <w:rPr>
                  <w:rFonts w:ascii="Cambria Math" w:eastAsia="Cambria Math" w:hAnsi="Cambria Math" w:cs="Cambria Math"/>
                  <w:color w:val="000000"/>
                  <w:vertAlign w:val="subscript"/>
                </w:rPr>
                <m:t>wj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  </m:t>
              </m:r>
              <m:r>
                <w:rPr>
                  <w:rFonts w:ascii="Cambria Math" w:eastAsia="Cambria Math" w:hAnsi="Cambria Math" w:cs="Cambria Math"/>
                </w:rPr>
                <m:t>where RR</m:t>
              </m:r>
              <m:r>
                <w:rPr>
                  <w:rFonts w:ascii="Cambria Math" w:eastAsia="Cambria Math" w:hAnsi="Cambria Math" w:cs="Cambria Math"/>
                  <w:color w:val="000000"/>
                  <w:vertAlign w:val="subscript"/>
                </w:rPr>
                <m:t>wj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 </m:t>
              </m:r>
              <m:r>
                <w:rPr>
                  <w:rFonts w:ascii="Cambria Math" w:eastAsia="Cambria Math" w:hAnsi="Cambria Math" w:cs="Cambria Math"/>
                </w:rPr>
                <m:t>&gt;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>RR</m:t>
              </m:r>
              <m:r>
                <w:rPr>
                  <w:rFonts w:ascii="Cambria Math" w:eastAsia="Cambria Math" w:hAnsi="Cambria Math" w:cs="Cambria Math"/>
                  <w:color w:val="000000"/>
                  <w:vertAlign w:val="subscript"/>
                </w:rPr>
                <m:t>wn</m:t>
              </m:r>
              <m:r>
                <w:rPr>
                  <w:rFonts w:ascii="Cambria Math" w:eastAsia="Cambria Math" w:hAnsi="Cambria Math" w:cs="Cambria Math"/>
                </w:rPr>
                <m:t>99</m:t>
              </m:r>
            </m:e>
          </m:nary>
        </m:oMath>
      </m:oMathPara>
    </w:p>
    <w:p w14:paraId="6D10C205" w14:textId="77777777" w:rsidR="00F74ACF" w:rsidRDefault="008E00A0" w:rsidP="008A6AF9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jc w:val="both"/>
        <w:rPr>
          <w:color w:val="020202"/>
        </w:rPr>
      </w:pPr>
      <w:r>
        <w:rPr>
          <w:color w:val="020202"/>
        </w:rPr>
        <w:t xml:space="preserve">We measure the association between CMIP6 ensemble variable changes using Spearman rank correlation. We avoid distributional assumptions with Spearman rank correlation. Definition of Spearman correlation coefficient: </w:t>
      </w:r>
    </w:p>
    <w:p w14:paraId="36F03333" w14:textId="47A5B768" w:rsidR="00F74ACF" w:rsidRDefault="008E00A0" w:rsidP="008A6AF9">
      <w:pPr>
        <w:spacing w:line="360" w:lineRule="auto"/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</w:rPr>
            <m:t>r=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</w:rPr>
                <m:t>6</m:t>
              </m:r>
              <m:nary>
                <m:naryPr>
                  <m:chr m:val="∑"/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i=1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color w:val="000000"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  <w:color w:val="000000"/>
                        </w:rPr>
                        <m:t>2</m:t>
                      </m:r>
                    </m:sup>
                  </m:sSubSup>
                </m:e>
              </m:nary>
            </m:num>
            <m:den>
              <m:r>
                <w:rPr>
                  <w:rFonts w:ascii="Cambria Math" w:eastAsia="Cambria Math" w:hAnsi="Cambria Math" w:cs="Cambria Math"/>
                  <w:color w:val="000000"/>
                </w:rPr>
                <m:t>n(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n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</w:rPr>
                <m:t>-1)</m:t>
              </m:r>
            </m:den>
          </m:f>
        </m:oMath>
      </m:oMathPara>
    </w:p>
    <w:p w14:paraId="37E90F42" w14:textId="77777777" w:rsidR="00F74ACF" w:rsidRDefault="008E00A0" w:rsidP="008A6AF9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color w:val="020202"/>
        </w:rPr>
      </w:pPr>
      <w:r>
        <w:rPr>
          <w:color w:val="020202"/>
        </w:rPr>
        <w:t xml:space="preserve">where </w:t>
      </w:r>
      <w:proofErr w:type="spellStart"/>
      <w:r>
        <w:rPr>
          <w:color w:val="020202"/>
        </w:rPr>
        <w:t>i</w:t>
      </w:r>
      <w:proofErr w:type="spellEnd"/>
      <w:r>
        <w:rPr>
          <w:color w:val="020202"/>
        </w:rPr>
        <w:t xml:space="preserve"> corresponds to each model (from 1 to n), and di is the difference between the ranks of x</w:t>
      </w:r>
      <w:r>
        <w:rPr>
          <w:color w:val="020202"/>
          <w:vertAlign w:val="subscript"/>
        </w:rPr>
        <w:t>i</w:t>
      </w:r>
      <w:r>
        <w:rPr>
          <w:color w:val="020202"/>
        </w:rPr>
        <w:t xml:space="preserve"> and o</w:t>
      </w:r>
      <w:r>
        <w:rPr>
          <w:color w:val="020202"/>
          <w:vertAlign w:val="subscript"/>
        </w:rPr>
        <w:t xml:space="preserve">i </w:t>
      </w:r>
      <w:r>
        <w:rPr>
          <w:color w:val="020202"/>
        </w:rPr>
        <w:t xml:space="preserve">(variable x and y, respectively, for time step </w:t>
      </w:r>
      <w:proofErr w:type="spellStart"/>
      <w:r>
        <w:rPr>
          <w:color w:val="020202"/>
        </w:rPr>
        <w:t>i</w:t>
      </w:r>
      <w:proofErr w:type="spellEnd"/>
      <w:r>
        <w:rPr>
          <w:color w:val="020202"/>
        </w:rPr>
        <w:t>).</w:t>
      </w:r>
      <w:r>
        <w:rPr>
          <w:color w:val="020202"/>
        </w:rPr>
        <w:tab/>
      </w:r>
    </w:p>
    <w:p w14:paraId="6398B759" w14:textId="10D838E9" w:rsidR="00480098" w:rsidRDefault="008E00A0" w:rsidP="007A32AC">
      <w:pPr>
        <w:spacing w:line="360" w:lineRule="auto"/>
      </w:pPr>
      <w:r>
        <w:rPr>
          <w:b/>
        </w:rPr>
        <w:t xml:space="preserve">Figure S1 </w:t>
      </w:r>
    </w:p>
    <w:p w14:paraId="3D3C8BB7" w14:textId="3CC72845" w:rsidR="00B54906" w:rsidRDefault="00C137DE" w:rsidP="008A6AF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FC2B912" wp14:editId="22FCF4C4">
            <wp:extent cx="5991416" cy="1801906"/>
            <wp:effectExtent l="0" t="0" r="3175" b="1905"/>
            <wp:docPr id="1738629884" name="Picture 4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29884" name="Picture 4" descr="A graph of a graph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5" cy="18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8EEB" w14:textId="6C0F749A" w:rsidR="005902FF" w:rsidRDefault="008E00A0" w:rsidP="008A6AF9">
      <w:pPr>
        <w:spacing w:line="360" w:lineRule="auto"/>
        <w:jc w:val="both"/>
        <w:rPr>
          <w:color w:val="020202"/>
        </w:rPr>
      </w:pPr>
      <w:r w:rsidRPr="00495EFB">
        <w:rPr>
          <w:b/>
          <w:bCs/>
        </w:rPr>
        <w:t>Figure S1</w:t>
      </w:r>
      <w:r w:rsidR="00364971" w:rsidRPr="00495EFB">
        <w:rPr>
          <w:b/>
          <w:bCs/>
        </w:rPr>
        <w:t>.</w:t>
      </w:r>
      <w:r w:rsidR="00364971" w:rsidRPr="00521F5E">
        <w:rPr>
          <w:color w:val="020202"/>
        </w:rPr>
        <w:t xml:space="preserve"> </w:t>
      </w:r>
      <w:r w:rsidR="005902FF" w:rsidRPr="00521F5E">
        <w:rPr>
          <w:color w:val="020202"/>
        </w:rPr>
        <w:t xml:space="preserve">Scatter plots between </w:t>
      </w:r>
      <w:r w:rsidR="0095681A" w:rsidRPr="00521F5E">
        <w:rPr>
          <w:color w:val="020202"/>
        </w:rPr>
        <w:t>a</w:t>
      </w:r>
      <w:r w:rsidR="005902FF" w:rsidRPr="00521F5E">
        <w:rPr>
          <w:color w:val="020202"/>
        </w:rPr>
        <w:t xml:space="preserve">) </w:t>
      </w:r>
      <w:r w:rsidR="0095681A" w:rsidRPr="00521F5E">
        <w:rPr>
          <w:color w:val="020202"/>
        </w:rPr>
        <w:t>ΔAMOC* at 20°S</w:t>
      </w:r>
      <w:r w:rsidR="00F02171" w:rsidRPr="00521F5E">
        <w:rPr>
          <w:color w:val="020202"/>
        </w:rPr>
        <w:t xml:space="preserve"> (</w:t>
      </w:r>
      <w:proofErr w:type="spellStart"/>
      <w:r w:rsidR="00F02171" w:rsidRPr="00521F5E">
        <w:rPr>
          <w:color w:val="020202"/>
        </w:rPr>
        <w:t>Sv</w:t>
      </w:r>
      <w:proofErr w:type="spellEnd"/>
      <w:r w:rsidR="00F02171" w:rsidRPr="00521F5E">
        <w:rPr>
          <w:color w:val="020202"/>
        </w:rPr>
        <w:t xml:space="preserve">/°C) </w:t>
      </w:r>
      <w:r w:rsidR="0095681A" w:rsidRPr="00521F5E">
        <w:rPr>
          <w:color w:val="020202"/>
        </w:rPr>
        <w:t xml:space="preserve"> </w:t>
      </w:r>
      <w:r w:rsidR="00F02171" w:rsidRPr="00521F5E">
        <w:rPr>
          <w:color w:val="020202"/>
        </w:rPr>
        <w:t>and</w:t>
      </w:r>
      <w:r w:rsidR="0095681A" w:rsidRPr="00521F5E">
        <w:t xml:space="preserve"> </w:t>
      </w:r>
      <w:r w:rsidR="0095681A" w:rsidRPr="00521F5E">
        <w:rPr>
          <w:color w:val="020202"/>
        </w:rPr>
        <w:t>ΔAMOC* at 30°N</w:t>
      </w:r>
      <w:r w:rsidR="00F02171" w:rsidRPr="00521F5E">
        <w:rPr>
          <w:color w:val="020202"/>
        </w:rPr>
        <w:t xml:space="preserve"> (</w:t>
      </w:r>
      <w:proofErr w:type="spellStart"/>
      <w:r w:rsidR="00F02171" w:rsidRPr="00521F5E">
        <w:rPr>
          <w:color w:val="020202"/>
        </w:rPr>
        <w:t>Sv</w:t>
      </w:r>
      <w:proofErr w:type="spellEnd"/>
      <w:r w:rsidR="00F02171" w:rsidRPr="00521F5E">
        <w:rPr>
          <w:color w:val="020202"/>
        </w:rPr>
        <w:t xml:space="preserve">/°C) </w:t>
      </w:r>
      <w:r w:rsidR="005902FF" w:rsidRPr="00521F5E">
        <w:rPr>
          <w:color w:val="020202"/>
        </w:rPr>
        <w:t xml:space="preserve">, </w:t>
      </w:r>
      <w:r w:rsidR="0095681A" w:rsidRPr="00521F5E">
        <w:rPr>
          <w:color w:val="020202"/>
        </w:rPr>
        <w:t>b</w:t>
      </w:r>
      <w:r w:rsidR="005902FF" w:rsidRPr="00521F5E">
        <w:rPr>
          <w:color w:val="020202"/>
        </w:rPr>
        <w:t xml:space="preserve">) </w:t>
      </w:r>
      <w:r w:rsidR="00F02171" w:rsidRPr="00521F5E">
        <w:rPr>
          <w:color w:val="020202"/>
        </w:rPr>
        <w:t xml:space="preserve">ΔGSAT (°C) </w:t>
      </w:r>
      <w:r w:rsidR="005902FF" w:rsidRPr="00521F5E">
        <w:rPr>
          <w:color w:val="020202"/>
        </w:rPr>
        <w:t xml:space="preserve">against </w:t>
      </w:r>
      <w:r w:rsidR="00F02171" w:rsidRPr="00521F5E">
        <w:rPr>
          <w:color w:val="020202"/>
        </w:rPr>
        <w:t>ΔAMOC at 20°S (</w:t>
      </w:r>
      <w:proofErr w:type="spellStart"/>
      <w:r w:rsidR="00F02171" w:rsidRPr="00521F5E">
        <w:rPr>
          <w:color w:val="020202"/>
        </w:rPr>
        <w:t>Sv</w:t>
      </w:r>
      <w:proofErr w:type="spellEnd"/>
      <w:r w:rsidR="00F02171" w:rsidRPr="00521F5E">
        <w:rPr>
          <w:color w:val="020202"/>
        </w:rPr>
        <w:t>)  and</w:t>
      </w:r>
      <w:r w:rsidR="005902FF" w:rsidRPr="00521F5E">
        <w:rPr>
          <w:color w:val="020202"/>
        </w:rPr>
        <w:t xml:space="preserve"> </w:t>
      </w:r>
      <w:r w:rsidR="00F02171" w:rsidRPr="00521F5E">
        <w:rPr>
          <w:color w:val="020202"/>
        </w:rPr>
        <w:t>c</w:t>
      </w:r>
      <w:r w:rsidR="005902FF" w:rsidRPr="00521F5E">
        <w:rPr>
          <w:color w:val="020202"/>
        </w:rPr>
        <w:t xml:space="preserve">) ΔAMOC* and ΔPR*, the orange lines are the linear regressions: </w:t>
      </w:r>
      <w:r w:rsidR="000F01AE" w:rsidRPr="00521F5E">
        <w:rPr>
          <w:color w:val="020202"/>
        </w:rPr>
        <w:t>a</w:t>
      </w:r>
      <w:r w:rsidR="005902FF" w:rsidRPr="00521F5E">
        <w:rPr>
          <w:color w:val="020202"/>
        </w:rPr>
        <w:t xml:space="preserve"> (</w:t>
      </w:r>
      <w:r w:rsidR="00E63DE8" w:rsidRPr="00521F5E">
        <w:rPr>
          <w:color w:val="020202"/>
        </w:rPr>
        <w:t xml:space="preserve">y = 1.18 x - 0.68 </w:t>
      </w:r>
      <w:r w:rsidR="005902FF" w:rsidRPr="00521F5E">
        <w:rPr>
          <w:color w:val="020202"/>
        </w:rPr>
        <w:t>with R</w:t>
      </w:r>
      <w:r w:rsidR="005902FF" w:rsidRPr="00CB0A04">
        <w:rPr>
          <w:color w:val="020202"/>
          <w:vertAlign w:val="superscript"/>
        </w:rPr>
        <w:t>2</w:t>
      </w:r>
      <w:r w:rsidR="005902FF" w:rsidRPr="00521F5E">
        <w:rPr>
          <w:color w:val="020202"/>
        </w:rPr>
        <w:t>: 0.</w:t>
      </w:r>
      <w:r w:rsidR="00DF79B4" w:rsidRPr="00521F5E">
        <w:rPr>
          <w:color w:val="020202"/>
        </w:rPr>
        <w:t>92</w:t>
      </w:r>
      <w:r w:rsidR="005902FF" w:rsidRPr="00521F5E">
        <w:rPr>
          <w:color w:val="020202"/>
        </w:rPr>
        <w:t xml:space="preserve"> ) , </w:t>
      </w:r>
      <w:r w:rsidR="000F01AE" w:rsidRPr="00521F5E">
        <w:rPr>
          <w:color w:val="020202"/>
        </w:rPr>
        <w:t xml:space="preserve">b </w:t>
      </w:r>
      <w:r w:rsidR="005902FF" w:rsidRPr="00521F5E">
        <w:rPr>
          <w:color w:val="020202"/>
        </w:rPr>
        <w:t xml:space="preserve">(Y= </w:t>
      </w:r>
      <w:r w:rsidR="00BB4B94" w:rsidRPr="00521F5E">
        <w:rPr>
          <w:color w:val="020202"/>
        </w:rPr>
        <w:t>0</w:t>
      </w:r>
      <w:r w:rsidR="005902FF" w:rsidRPr="00521F5E">
        <w:rPr>
          <w:color w:val="020202"/>
        </w:rPr>
        <w:t>.0</w:t>
      </w:r>
      <w:r w:rsidR="00BB4B94" w:rsidRPr="00521F5E">
        <w:rPr>
          <w:color w:val="020202"/>
        </w:rPr>
        <w:t>1</w:t>
      </w:r>
      <w:r w:rsidR="005902FF" w:rsidRPr="00521F5E">
        <w:rPr>
          <w:color w:val="020202"/>
        </w:rPr>
        <w:t xml:space="preserve">x </w:t>
      </w:r>
      <w:r w:rsidR="005E440D" w:rsidRPr="00521F5E">
        <w:rPr>
          <w:color w:val="020202"/>
        </w:rPr>
        <w:t xml:space="preserve">+ </w:t>
      </w:r>
      <w:r w:rsidR="00D702E5" w:rsidRPr="00521F5E">
        <w:rPr>
          <w:color w:val="020202"/>
        </w:rPr>
        <w:t>3</w:t>
      </w:r>
      <w:r w:rsidR="005902FF" w:rsidRPr="00521F5E">
        <w:rPr>
          <w:color w:val="020202"/>
        </w:rPr>
        <w:t>.</w:t>
      </w:r>
      <w:r w:rsidR="00D702E5" w:rsidRPr="00521F5E">
        <w:rPr>
          <w:color w:val="020202"/>
        </w:rPr>
        <w:t>56</w:t>
      </w:r>
      <w:r w:rsidR="005902FF" w:rsidRPr="00521F5E">
        <w:rPr>
          <w:color w:val="020202"/>
        </w:rPr>
        <w:t xml:space="preserve"> with R</w:t>
      </w:r>
      <w:r w:rsidR="005902FF" w:rsidRPr="00CB0A04">
        <w:rPr>
          <w:color w:val="020202"/>
          <w:vertAlign w:val="superscript"/>
        </w:rPr>
        <w:t>2</w:t>
      </w:r>
      <w:r w:rsidR="005902FF" w:rsidRPr="00521F5E">
        <w:rPr>
          <w:color w:val="020202"/>
        </w:rPr>
        <w:t xml:space="preserve">:0), and </w:t>
      </w:r>
      <w:r w:rsidR="000F01AE" w:rsidRPr="00521F5E">
        <w:rPr>
          <w:color w:val="020202"/>
        </w:rPr>
        <w:t>c</w:t>
      </w:r>
      <w:r w:rsidR="005902FF" w:rsidRPr="00521F5E">
        <w:rPr>
          <w:color w:val="020202"/>
        </w:rPr>
        <w:t xml:space="preserve">  (Y = -0.</w:t>
      </w:r>
      <w:r w:rsidR="00521F5E" w:rsidRPr="00521F5E">
        <w:rPr>
          <w:color w:val="020202"/>
        </w:rPr>
        <w:t>47</w:t>
      </w:r>
      <w:r w:rsidR="005902FF" w:rsidRPr="00521F5E">
        <w:rPr>
          <w:color w:val="020202"/>
        </w:rPr>
        <w:t>x -</w:t>
      </w:r>
      <w:r w:rsidR="00521F5E" w:rsidRPr="00521F5E">
        <w:rPr>
          <w:color w:val="020202"/>
        </w:rPr>
        <w:t>3.82</w:t>
      </w:r>
      <w:r w:rsidR="005902FF" w:rsidRPr="00521F5E">
        <w:rPr>
          <w:color w:val="020202"/>
        </w:rPr>
        <w:t xml:space="preserve"> with R</w:t>
      </w:r>
      <w:r w:rsidR="005902FF" w:rsidRPr="00CB0A04">
        <w:rPr>
          <w:color w:val="020202"/>
          <w:vertAlign w:val="superscript"/>
        </w:rPr>
        <w:t>2</w:t>
      </w:r>
      <w:r w:rsidR="005902FF" w:rsidRPr="00521F5E">
        <w:rPr>
          <w:color w:val="020202"/>
        </w:rPr>
        <w:t>:0.4). Asterisk indicates that all the variables are divided by ΔGSAT (°C) from each respective CMIP6 model (*).</w:t>
      </w:r>
    </w:p>
    <w:p w14:paraId="59B69BB9" w14:textId="77777777" w:rsidR="00085A15" w:rsidRDefault="00085A15" w:rsidP="008A6AF9">
      <w:pPr>
        <w:spacing w:line="360" w:lineRule="auto"/>
        <w:jc w:val="both"/>
        <w:rPr>
          <w:color w:val="020202"/>
        </w:rPr>
      </w:pPr>
    </w:p>
    <w:p w14:paraId="141233F4" w14:textId="65E0CE50" w:rsidR="00085A15" w:rsidRDefault="00085A15" w:rsidP="00085A15">
      <w:pPr>
        <w:spacing w:line="360" w:lineRule="auto"/>
      </w:pPr>
      <w:r>
        <w:rPr>
          <w:b/>
        </w:rPr>
        <w:t xml:space="preserve">Figure S2 </w:t>
      </w:r>
    </w:p>
    <w:p w14:paraId="1C69A614" w14:textId="77777777" w:rsidR="00F74ACF" w:rsidRDefault="008E00A0" w:rsidP="008A6AF9">
      <w:pPr>
        <w:spacing w:line="360" w:lineRule="auto"/>
        <w:jc w:val="center"/>
      </w:pPr>
      <w:r>
        <w:rPr>
          <w:noProof/>
        </w:rPr>
        <w:lastRenderedPageBreak/>
        <w:drawing>
          <wp:inline distT="114300" distB="114300" distL="114300" distR="114300" wp14:anchorId="1C54F988" wp14:editId="02F59B6B">
            <wp:extent cx="5943600" cy="4457700"/>
            <wp:effectExtent l="0" t="0" r="0" b="0"/>
            <wp:docPr id="10713531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E36D65" w14:textId="3459B75F" w:rsidR="00F74ACF" w:rsidRDefault="008E00A0" w:rsidP="008A6AF9">
      <w:pPr>
        <w:spacing w:line="360" w:lineRule="auto"/>
        <w:jc w:val="both"/>
      </w:pPr>
      <w:r w:rsidRPr="00495EFB">
        <w:rPr>
          <w:b/>
          <w:bCs/>
        </w:rPr>
        <w:t>Figure S2</w:t>
      </w:r>
      <w:r w:rsidR="000937B8">
        <w:rPr>
          <w:b/>
          <w:bCs/>
        </w:rPr>
        <w:t>.</w:t>
      </w:r>
      <w:r w:rsidR="000937B8">
        <w:t xml:space="preserve"> </w:t>
      </w:r>
      <w:r>
        <w:t xml:space="preserve">Climatology from monthly precipitation data of 29 CMIP6 models over ENEB. Filled lines represent the historical (1950-2000) period and dotted lines represent the SSP-585 scenario (2050-2100). The black dash line is the climatology from observation data of the Drought Monitor project from National Water Agency, and the period is 1959 to 2021. </w:t>
      </w:r>
    </w:p>
    <w:p w14:paraId="215AA697" w14:textId="77777777" w:rsidR="00085A15" w:rsidRDefault="00085A15" w:rsidP="008A6AF9">
      <w:pPr>
        <w:spacing w:line="360" w:lineRule="auto"/>
        <w:jc w:val="both"/>
      </w:pPr>
    </w:p>
    <w:p w14:paraId="7C84DFF9" w14:textId="358046FB" w:rsidR="004A1C80" w:rsidRDefault="00085A15" w:rsidP="00D9009F">
      <w:pPr>
        <w:spacing w:line="360" w:lineRule="auto"/>
      </w:pPr>
      <w:r>
        <w:rPr>
          <w:b/>
        </w:rPr>
        <w:t>Figure S3</w:t>
      </w:r>
    </w:p>
    <w:p w14:paraId="3E75204F" w14:textId="31F86E20" w:rsidR="00F74ACF" w:rsidRDefault="00B96C90" w:rsidP="008A6AF9">
      <w:pPr>
        <w:spacing w:line="360" w:lineRule="auto"/>
        <w:jc w:val="both"/>
        <w:rPr>
          <w:szCs w:val="24"/>
        </w:rPr>
      </w:pPr>
      <w:r>
        <w:rPr>
          <w:noProof/>
        </w:rPr>
        <w:drawing>
          <wp:inline distT="0" distB="0" distL="0" distR="0" wp14:anchorId="54A05E13" wp14:editId="1B0B10CA">
            <wp:extent cx="5943600" cy="1778000"/>
            <wp:effectExtent l="0" t="0" r="0" b="0"/>
            <wp:docPr id="1964914918" name="Picture 5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14918" name="Picture 5" descr="A screenshot of a map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1C46" w14:textId="4190422D" w:rsidR="009E4319" w:rsidRDefault="49FA9932" w:rsidP="008A6AF9">
      <w:pPr>
        <w:spacing w:line="360" w:lineRule="auto"/>
        <w:jc w:val="both"/>
      </w:pPr>
      <w:r w:rsidRPr="00495EFB">
        <w:rPr>
          <w:b/>
          <w:bCs/>
        </w:rPr>
        <w:lastRenderedPageBreak/>
        <w:t xml:space="preserve"> Figure S3</w:t>
      </w:r>
      <w:r w:rsidR="000937B8">
        <w:rPr>
          <w:b/>
          <w:bCs/>
        </w:rPr>
        <w:t>.</w:t>
      </w:r>
      <w:r w:rsidR="000937B8">
        <w:t xml:space="preserve"> </w:t>
      </w:r>
      <w:r>
        <w:t>Correlation map between ΔAMOC at 20°S changes and a) ΔRx1day, b) ΔRx5day</w:t>
      </w:r>
      <w:r w:rsidR="00D54FA4">
        <w:t xml:space="preserve"> and </w:t>
      </w:r>
      <w:r>
        <w:t xml:space="preserve">c) ΔR99p. All the variables are divided by ΔGSAT from each respective CMIP6 model. </w:t>
      </w:r>
      <w:proofErr w:type="spellStart"/>
      <w:r>
        <w:t>Stipplings</w:t>
      </w:r>
      <w:proofErr w:type="spellEnd"/>
      <w:r>
        <w:t xml:space="preserve"> indicate grid cells where the skill measures are statistically significant (p ≤ 0.05).</w:t>
      </w:r>
    </w:p>
    <w:p w14:paraId="130497E1" w14:textId="77777777" w:rsidR="00EE21CA" w:rsidRDefault="00EE21CA" w:rsidP="008A6AF9">
      <w:pPr>
        <w:spacing w:line="360" w:lineRule="auto"/>
      </w:pPr>
    </w:p>
    <w:p w14:paraId="47AF6E7D" w14:textId="06344818" w:rsidR="00244C8E" w:rsidRDefault="00244C8E" w:rsidP="00244C8E">
      <w:pPr>
        <w:spacing w:line="360" w:lineRule="auto"/>
      </w:pPr>
      <w:r w:rsidRPr="00495EFB">
        <w:rPr>
          <w:b/>
          <w:bCs/>
        </w:rPr>
        <w:t>Table S1</w:t>
      </w:r>
      <w:r>
        <w:t xml:space="preserve"> </w:t>
      </w:r>
    </w:p>
    <w:p w14:paraId="2F71D363" w14:textId="3B30523F" w:rsidR="00244C8E" w:rsidRDefault="00244C8E" w:rsidP="008A6AF9">
      <w:pPr>
        <w:spacing w:line="360" w:lineRule="auto"/>
      </w:pPr>
      <w:r w:rsidRPr="00495EFB">
        <w:rPr>
          <w:b/>
          <w:bCs/>
        </w:rPr>
        <w:t>Table S1.</w:t>
      </w:r>
      <w:r>
        <w:t xml:space="preserve"> Overview of all models and ensemble members used in this study for all the variables.  </w:t>
      </w:r>
    </w:p>
    <w:tbl>
      <w:tblPr>
        <w:tblStyle w:val="a2"/>
        <w:tblW w:w="9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8"/>
        <w:gridCol w:w="1276"/>
        <w:gridCol w:w="1417"/>
        <w:gridCol w:w="1418"/>
        <w:gridCol w:w="1559"/>
        <w:gridCol w:w="2262"/>
      </w:tblGrid>
      <w:tr w:rsidR="00F74ACF" w14:paraId="3030B345" w14:textId="77777777" w:rsidTr="002B0ADE">
        <w:trPr>
          <w:trHeight w:val="138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 w:themeFill="accent1" w:themeFillTint="66"/>
            <w:vAlign w:val="center"/>
          </w:tcPr>
          <w:p w14:paraId="6F7EE0C4" w14:textId="77777777" w:rsidR="00F74ACF" w:rsidRDefault="008E00A0" w:rsidP="005F53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Institution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4C6E7" w:themeFill="accent1" w:themeFillTint="66"/>
            <w:vAlign w:val="center"/>
          </w:tcPr>
          <w:p w14:paraId="7181B117" w14:textId="77777777" w:rsidR="00F74ACF" w:rsidRDefault="008E00A0" w:rsidP="005F53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Models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4C6E7" w:themeFill="accent1" w:themeFillTint="66"/>
            <w:vAlign w:val="center"/>
          </w:tcPr>
          <w:p w14:paraId="1773C328" w14:textId="77777777" w:rsidR="00F74ACF" w:rsidRDefault="008E00A0" w:rsidP="005F53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Reference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4C6E7" w:themeFill="accent1" w:themeFillTint="66"/>
            <w:vAlign w:val="center"/>
          </w:tcPr>
          <w:p w14:paraId="4F129C7D" w14:textId="77777777" w:rsidR="00F74ACF" w:rsidRDefault="008E00A0" w:rsidP="005F53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AMOC, SST, PR, LHF Members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4C6E7" w:themeFill="accent1" w:themeFillTint="66"/>
            <w:vAlign w:val="center"/>
          </w:tcPr>
          <w:p w14:paraId="180A41C7" w14:textId="77777777" w:rsidR="00F74ACF" w:rsidRDefault="008E00A0" w:rsidP="005F53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Rx5day, Rx1day, R99p, R95p</w:t>
            </w:r>
          </w:p>
          <w:p w14:paraId="5C8A2504" w14:textId="77777777" w:rsidR="00F74ACF" w:rsidRDefault="008E00A0" w:rsidP="005F53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Members</w:t>
            </w:r>
          </w:p>
        </w:tc>
        <w:tc>
          <w:tcPr>
            <w:tcW w:w="22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4C6E7" w:themeFill="accent1" w:themeFillTint="66"/>
            <w:vAlign w:val="center"/>
          </w:tcPr>
          <w:p w14:paraId="3ABAED5C" w14:textId="77777777" w:rsidR="00F74ACF" w:rsidRDefault="008E00A0" w:rsidP="005F53E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DOI</w:t>
            </w:r>
          </w:p>
        </w:tc>
      </w:tr>
      <w:tr w:rsidR="00F74ACF" w14:paraId="052F3D22" w14:textId="77777777">
        <w:trPr>
          <w:trHeight w:val="104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5A3788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CSIRO-ARCCSS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11319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ACCESS-CM2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A8A894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Bi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58021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561642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A0C840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8">
              <w:r>
                <w:rPr>
                  <w:color w:val="0563C1"/>
                  <w:u w:val="single"/>
                </w:rPr>
                <w:t>https://doi.org/10.1071/ES19040</w:t>
              </w:r>
            </w:hyperlink>
          </w:p>
        </w:tc>
      </w:tr>
      <w:tr w:rsidR="00F74ACF" w14:paraId="491AA772" w14:textId="77777777">
        <w:trPr>
          <w:trHeight w:val="104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48FAD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CSIRO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CB3058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ACCESS-ESM1-5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0A6295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Ziehn</w:t>
            </w:r>
            <w:proofErr w:type="spellEnd"/>
            <w:r>
              <w:rPr>
                <w:color w:val="000000"/>
              </w:rPr>
              <w:t xml:space="preserve">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74C25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50547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C62F8B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9">
              <w:r>
                <w:rPr>
                  <w:color w:val="0563C1"/>
                  <w:u w:val="single"/>
                </w:rPr>
                <w:t>https://doi.org/10.1071/ES19035</w:t>
              </w:r>
            </w:hyperlink>
          </w:p>
        </w:tc>
      </w:tr>
      <w:tr w:rsidR="00F74ACF" w14:paraId="3BAE129B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96AEA3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CCCma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B65E1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CanESM5-CanOE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45292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Christian et al. (2022)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493E06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r1i1p2f1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DD3922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E595BC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0">
              <w:r>
                <w:rPr>
                  <w:color w:val="0563C1"/>
                  <w:u w:val="single"/>
                </w:rPr>
                <w:t>https://doi.org/10.5194/gmd-15-4393-2022</w:t>
              </w:r>
            </w:hyperlink>
          </w:p>
        </w:tc>
      </w:tr>
      <w:tr w:rsidR="00F74ACF" w14:paraId="414C853D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0C9ED3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CCCma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35C851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CanESM5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527FB9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Swart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FAD42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AA481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9D8036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1">
              <w:r>
                <w:rPr>
                  <w:color w:val="0563C1"/>
                  <w:u w:val="single"/>
                </w:rPr>
                <w:t>https://doi.org/10.5194/gmd-12-4823-2019</w:t>
              </w:r>
            </w:hyperlink>
          </w:p>
        </w:tc>
      </w:tr>
      <w:tr w:rsidR="00F74ACF" w14:paraId="3B49C256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A05080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CCCma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3D0216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CanESM5-1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85D9B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Swart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FD0AA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8EA11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C65223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2">
              <w:r>
                <w:rPr>
                  <w:color w:val="0563C1"/>
                  <w:u w:val="single"/>
                </w:rPr>
                <w:t>https://doi.org/10.5194/gmd-12-4823-2019</w:t>
              </w:r>
            </w:hyperlink>
          </w:p>
        </w:tc>
      </w:tr>
      <w:tr w:rsidR="00F74ACF" w14:paraId="33061C8E" w14:textId="77777777">
        <w:trPr>
          <w:trHeight w:val="206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B12AD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C6676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CAS-ESM2-0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78E130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Guangqing</w:t>
            </w:r>
            <w:proofErr w:type="spellEnd"/>
            <w:r>
              <w:rPr>
                <w:color w:val="000000"/>
              </w:rPr>
              <w:t xml:space="preserve">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63A5F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E2AFB2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7B3DFF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3">
              <w:r>
                <w:rPr>
                  <w:color w:val="0563C1"/>
                  <w:u w:val="single"/>
                </w:rPr>
                <w:t>https://doi.org/10.11871/jfdc.issn.2096-742X.2020.01.004</w:t>
              </w:r>
            </w:hyperlink>
          </w:p>
        </w:tc>
      </w:tr>
      <w:tr w:rsidR="00F74ACF" w14:paraId="0E8CCE19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8240E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NCAR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0115D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CESM2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B0BCB7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Danabasoglu</w:t>
            </w:r>
            <w:proofErr w:type="spellEnd"/>
            <w:r>
              <w:rPr>
                <w:color w:val="000000"/>
              </w:rPr>
              <w:t xml:space="preserve">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4494D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r4i1p1f1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0FE111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r4i1p1f1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3A098A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4">
              <w:r>
                <w:rPr>
                  <w:color w:val="0563C1"/>
                  <w:u w:val="single"/>
                </w:rPr>
                <w:t xml:space="preserve">https://doi.org/10.1029/2019MS001916 </w:t>
              </w:r>
            </w:hyperlink>
          </w:p>
        </w:tc>
      </w:tr>
      <w:tr w:rsidR="00F74ACF" w14:paraId="33BE90A5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CB5C3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NCAR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9C85B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CESM2-WACCM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C37781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Gettelman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CC739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7B5F12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FAE8B8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5">
              <w:r>
                <w:rPr>
                  <w:color w:val="0563C1"/>
                  <w:u w:val="single"/>
                </w:rPr>
                <w:t>https://doi.org/10.1029/2019JD030943</w:t>
              </w:r>
            </w:hyperlink>
          </w:p>
        </w:tc>
      </w:tr>
      <w:tr w:rsidR="00F74ACF" w14:paraId="4865F89E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BFCD74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CMCC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39A7D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CMCC-CM2-SR5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E9C97D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Cherchi</w:t>
            </w:r>
            <w:proofErr w:type="spellEnd"/>
            <w:r>
              <w:rPr>
                <w:color w:val="000000"/>
              </w:rPr>
              <w:t xml:space="preserve">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E39214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680906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2ED31E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6">
              <w:r>
                <w:rPr>
                  <w:color w:val="0563C1"/>
                  <w:u w:val="single"/>
                </w:rPr>
                <w:t>https://doi.org/10.1029/2018MS001369</w:t>
              </w:r>
            </w:hyperlink>
          </w:p>
        </w:tc>
      </w:tr>
      <w:tr w:rsidR="00F74ACF" w14:paraId="0CE84F38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FFB39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CMCC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9A95A9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CMCC-ESM2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6C1F0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Lovato et al. (2022)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EF36F1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1BAED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104307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7">
              <w:r>
                <w:rPr>
                  <w:color w:val="0563C1"/>
                  <w:u w:val="single"/>
                </w:rPr>
                <w:t>https://doi.org/10.1029/2021MS002814</w:t>
              </w:r>
            </w:hyperlink>
          </w:p>
        </w:tc>
      </w:tr>
      <w:tr w:rsidR="00F74ACF" w14:paraId="3F813825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33CB7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CNRM-CERFACS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128AC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CNRM-CM6-1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638EC6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Voldoire</w:t>
            </w:r>
            <w:proofErr w:type="spellEnd"/>
            <w:r>
              <w:rPr>
                <w:color w:val="000000"/>
              </w:rPr>
              <w:t xml:space="preserve">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69138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1EF47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954B95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8">
              <w:r>
                <w:rPr>
                  <w:color w:val="0563C1"/>
                  <w:u w:val="single"/>
                </w:rPr>
                <w:t>https://doi.org/10.1029/2019MS001683</w:t>
              </w:r>
            </w:hyperlink>
          </w:p>
        </w:tc>
      </w:tr>
      <w:tr w:rsidR="00F74ACF" w14:paraId="7E036EF5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53B2F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CNRM-CERFACS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0496A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CNRM-ESM2-1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153D7F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Séférian</w:t>
            </w:r>
            <w:proofErr w:type="spellEnd"/>
            <w:r>
              <w:rPr>
                <w:color w:val="000000"/>
              </w:rPr>
              <w:t xml:space="preserve">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E4F20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25B58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B2FF92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19">
              <w:r>
                <w:rPr>
                  <w:color w:val="0563C1"/>
                  <w:u w:val="single"/>
                </w:rPr>
                <w:t>https://doi.org/10.1029/2019MS001791</w:t>
              </w:r>
            </w:hyperlink>
          </w:p>
        </w:tc>
      </w:tr>
      <w:tr w:rsidR="00F74ACF" w14:paraId="0DA55255" w14:textId="77777777">
        <w:trPr>
          <w:trHeight w:val="172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C4B4E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5DAE9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FGOALS-f3-L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00473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B94A86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6CB0F9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CE266F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0">
              <w:r>
                <w:rPr>
                  <w:color w:val="0563C1"/>
                  <w:u w:val="single"/>
                </w:rPr>
                <w:t>https://doi.org/10.1080/16742834.2020.1778419</w:t>
              </w:r>
            </w:hyperlink>
          </w:p>
        </w:tc>
      </w:tr>
      <w:tr w:rsidR="00F74ACF" w14:paraId="3F0ED978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5450D6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ADDFE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FGOALS-g3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74A486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D87435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EEF2B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E1372F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1">
              <w:r>
                <w:rPr>
                  <w:color w:val="0563C1"/>
                  <w:u w:val="single"/>
                </w:rPr>
                <w:t>https://doi.org/10.1007/s00376-020-2032-0</w:t>
              </w:r>
            </w:hyperlink>
          </w:p>
        </w:tc>
      </w:tr>
      <w:tr w:rsidR="00F74ACF" w14:paraId="54FDAA4A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B9B0C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NASA-GISS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C08B0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GISS-E2-1-G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A179B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Kelley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C7E901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429EA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CE78D0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2">
              <w:r>
                <w:rPr>
                  <w:color w:val="0563C1"/>
                  <w:u w:val="single"/>
                </w:rPr>
                <w:t>https://doi.org/10.1029/2019MS002025</w:t>
              </w:r>
            </w:hyperlink>
          </w:p>
        </w:tc>
      </w:tr>
      <w:tr w:rsidR="00F74ACF" w14:paraId="37590EA1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7AB3D9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NASA-GISS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5252F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GISS-E2-2-G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44A97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NASA/GISS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26F442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r1i1p3f2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754545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EF31E0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3">
              <w:r>
                <w:rPr>
                  <w:color w:val="0563C1"/>
                  <w:u w:val="single"/>
                </w:rPr>
                <w:t>https://doi.org/10.22033/ESGF/CMIP6.6952</w:t>
              </w:r>
            </w:hyperlink>
          </w:p>
        </w:tc>
      </w:tr>
      <w:tr w:rsidR="00F74ACF" w14:paraId="1C1EDE99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930F6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NOAA-GFDL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C3B9B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GFDL-CM4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B96C23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Ploshay</w:t>
            </w:r>
            <w:proofErr w:type="spellEnd"/>
            <w:r>
              <w:rPr>
                <w:color w:val="000000"/>
              </w:rPr>
              <w:t xml:space="preserve"> et al. (2018)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766AC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EC56D9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CC9FE5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4">
              <w:r>
                <w:rPr>
                  <w:color w:val="0563C1"/>
                  <w:u w:val="single"/>
                </w:rPr>
                <w:t>https://doi.org/10.22033/ESGF/CMIP6.11330</w:t>
              </w:r>
            </w:hyperlink>
          </w:p>
        </w:tc>
      </w:tr>
      <w:tr w:rsidR="00F74ACF" w14:paraId="07976FCC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4E5538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NOAA-GFDL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2823A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GFDL-ESM2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ED97FC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Krasting</w:t>
            </w:r>
            <w:proofErr w:type="spellEnd"/>
            <w:r>
              <w:rPr>
                <w:color w:val="000000"/>
              </w:rPr>
              <w:t xml:space="preserve"> et al. (2018)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EC8D38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F25BC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B70715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5">
              <w:r>
                <w:rPr>
                  <w:color w:val="0563C1"/>
                  <w:u w:val="single"/>
                </w:rPr>
                <w:t>https://doi.org/10.22033/ESGF/CMIP6.8597</w:t>
              </w:r>
            </w:hyperlink>
          </w:p>
        </w:tc>
      </w:tr>
      <w:tr w:rsidR="00F74ACF" w14:paraId="4F4D18A0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A89D4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MOHC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A79C0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HadGEM3-GC31-LL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1927C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Andrews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17234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B23B69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9DD6FA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6">
              <w:r>
                <w:rPr>
                  <w:color w:val="0563C1"/>
                  <w:u w:val="single"/>
                </w:rPr>
                <w:t>https://doi.org/10.1029/2019MS001995</w:t>
              </w:r>
            </w:hyperlink>
          </w:p>
        </w:tc>
      </w:tr>
      <w:tr w:rsidR="00F74ACF" w14:paraId="076D5F0C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B689D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MOHC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D3D80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HadGEM3-GC31-MM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1337D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Andrews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5329B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756604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D79B4B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7">
              <w:r>
                <w:rPr>
                  <w:color w:val="0563C1"/>
                  <w:u w:val="single"/>
                </w:rPr>
                <w:t>https://doi.org/10.1029/2019MS001995</w:t>
              </w:r>
            </w:hyperlink>
          </w:p>
        </w:tc>
      </w:tr>
      <w:tr w:rsidR="00F74ACF" w14:paraId="39A8D884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E3F7D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A7106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INM-CM4-8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2DF6F8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Volodin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686BF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030E2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4351E0" w14:textId="77777777" w:rsidR="00F74ACF" w:rsidRDefault="00F74ACF" w:rsidP="005F53EE">
            <w:pPr>
              <w:rPr>
                <w:color w:val="0563C1"/>
                <w:u w:val="single"/>
              </w:rPr>
            </w:pPr>
            <w:hyperlink r:id="rId28">
              <w:r>
                <w:rPr>
                  <w:color w:val="0563C1"/>
                  <w:u w:val="single"/>
                </w:rPr>
                <w:t>https://doi.org/10.22033/ESGF/CMIP6.5069</w:t>
              </w:r>
            </w:hyperlink>
          </w:p>
        </w:tc>
      </w:tr>
      <w:tr w:rsidR="00F74ACF" w14:paraId="4641969C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87072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29929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INM-CM5-0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EAAD7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Volodin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0E5214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6F8F8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E2D63D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29">
              <w:r>
                <w:rPr>
                  <w:color w:val="0563C1"/>
                  <w:u w:val="single"/>
                </w:rPr>
                <w:t>http://doi.org/10.22033/ESGF/CMIP6.5070</w:t>
              </w:r>
            </w:hyperlink>
          </w:p>
        </w:tc>
      </w:tr>
      <w:tr w:rsidR="00F74ACF" w14:paraId="16CA9FC8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3BBE34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MIROC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FCC16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MIROC6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95926C" w14:textId="77777777" w:rsidR="00F74ACF" w:rsidRDefault="008E00A0" w:rsidP="005F53E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Tatebe</w:t>
            </w:r>
            <w:proofErr w:type="spellEnd"/>
            <w:r>
              <w:rPr>
                <w:color w:val="000000"/>
              </w:rPr>
              <w:t xml:space="preserve">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1EFD9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F296B1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8BD72D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30">
              <w:r>
                <w:rPr>
                  <w:color w:val="0563C1"/>
                  <w:u w:val="single"/>
                </w:rPr>
                <w:t>https://doi.org/10.5194/gmd-12-2727-2019</w:t>
              </w:r>
            </w:hyperlink>
          </w:p>
        </w:tc>
      </w:tr>
      <w:tr w:rsidR="00F74ACF" w14:paraId="204D0D77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608B9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MIROC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D88BE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MIROC-ES2L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7B1706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Hajima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2F0465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C8478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6D89D1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31">
              <w:r>
                <w:rPr>
                  <w:color w:val="0563C1"/>
                  <w:u w:val="single"/>
                </w:rPr>
                <w:t>https://doi.org/10.5194/gmd-13-2197-2020</w:t>
              </w:r>
            </w:hyperlink>
          </w:p>
        </w:tc>
      </w:tr>
      <w:tr w:rsidR="00F74ACF" w14:paraId="544C6F4F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0A4F58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MPI-M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92B6E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MPI-ESM1-2-HR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7F0D17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Jungclaus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25F11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FC37E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1BB06F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32">
              <w:r>
                <w:rPr>
                  <w:color w:val="0563C1"/>
                  <w:u w:val="single"/>
                </w:rPr>
                <w:t>https://doi.org/10.22033/ESGF/CMIP6.6594</w:t>
              </w:r>
            </w:hyperlink>
          </w:p>
        </w:tc>
      </w:tr>
      <w:tr w:rsidR="00F74ACF" w14:paraId="7928619E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57138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MPI-M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93DB4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MPI-ESM1-2-LR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4F50E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Mauritsen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E0D87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DDE9F6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653ED5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33">
              <w:r>
                <w:rPr>
                  <w:color w:val="0563C1"/>
                  <w:u w:val="single"/>
                </w:rPr>
                <w:t>https://doi.org/10.1029/2018MS001400</w:t>
              </w:r>
            </w:hyperlink>
          </w:p>
        </w:tc>
      </w:tr>
      <w:tr w:rsidR="00F74ACF" w14:paraId="4129DBEA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35EE5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05A13A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MRI-ESM2-0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070032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Yukimoto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9F34A3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B32D15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D52644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34">
              <w:r>
                <w:rPr>
                  <w:color w:val="0563C1"/>
                  <w:u w:val="single"/>
                </w:rPr>
                <w:t>https://doi.org/10.2151/jmsj.2019-051</w:t>
              </w:r>
            </w:hyperlink>
          </w:p>
        </w:tc>
      </w:tr>
      <w:tr w:rsidR="00F74ACF" w14:paraId="56733B59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E67858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NCC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A3CE18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NorESM2-MM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262770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Seland et al. (2020)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C3E0C9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93447B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B6E4C5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35">
              <w:r>
                <w:rPr>
                  <w:color w:val="0563C1"/>
                  <w:u w:val="single"/>
                </w:rPr>
                <w:t>https://doi.org/10.5194/gmd-13-6165-2020</w:t>
              </w:r>
            </w:hyperlink>
          </w:p>
        </w:tc>
      </w:tr>
      <w:tr w:rsidR="00F74ACF" w14:paraId="69D2D6F0" w14:textId="77777777">
        <w:trPr>
          <w:trHeight w:val="1380"/>
        </w:trPr>
        <w:tc>
          <w:tcPr>
            <w:tcW w:w="1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B8A0D2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NIMS-KMA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FE69CF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UKESM1-0-LL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2E1C05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Sellar et al. (2019)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F59BEC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6B77BD" w14:textId="77777777" w:rsidR="00F74ACF" w:rsidRDefault="008E00A0" w:rsidP="005F53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r1i1p1f2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DD60AF" w14:textId="77777777" w:rsidR="00F74ACF" w:rsidRDefault="00F74ACF" w:rsidP="005F53EE">
            <w:pPr>
              <w:jc w:val="center"/>
              <w:rPr>
                <w:color w:val="0563C1"/>
                <w:u w:val="single"/>
              </w:rPr>
            </w:pPr>
            <w:hyperlink r:id="rId36">
              <w:r>
                <w:rPr>
                  <w:color w:val="0563C1"/>
                  <w:u w:val="single"/>
                </w:rPr>
                <w:t>https://doi.org/10.1029/2019MS001946</w:t>
              </w:r>
            </w:hyperlink>
          </w:p>
        </w:tc>
      </w:tr>
    </w:tbl>
    <w:p w14:paraId="69EC76C4" w14:textId="4799D44E" w:rsidR="00D9009F" w:rsidRDefault="00D9009F" w:rsidP="005B3285">
      <w:pPr>
        <w:jc w:val="both"/>
        <w:rPr>
          <w:b/>
          <w:bCs/>
        </w:rPr>
      </w:pPr>
      <w:r w:rsidRPr="00DB0288">
        <w:rPr>
          <w:b/>
          <w:bCs/>
        </w:rPr>
        <w:t>Table S2</w:t>
      </w:r>
    </w:p>
    <w:p w14:paraId="7E6395DD" w14:textId="77777777" w:rsidR="00D9009F" w:rsidRDefault="00D9009F" w:rsidP="005B3285">
      <w:pPr>
        <w:jc w:val="both"/>
      </w:pPr>
      <w:r w:rsidRPr="00DB0288">
        <w:rPr>
          <w:b/>
          <w:bCs/>
        </w:rPr>
        <w:t>Table S2.</w:t>
      </w:r>
      <w:r>
        <w:t xml:space="preserve"> Models and measurement of AMOC index change.</w:t>
      </w:r>
    </w:p>
    <w:tbl>
      <w:tblPr>
        <w:tblW w:w="10474" w:type="dxa"/>
        <w:tblLook w:val="04A0" w:firstRow="1" w:lastRow="0" w:firstColumn="1" w:lastColumn="0" w:noHBand="0" w:noVBand="1"/>
      </w:tblPr>
      <w:tblGrid>
        <w:gridCol w:w="1353"/>
        <w:gridCol w:w="1303"/>
        <w:gridCol w:w="1303"/>
        <w:gridCol w:w="1303"/>
        <w:gridCol w:w="1303"/>
        <w:gridCol w:w="1303"/>
        <w:gridCol w:w="1303"/>
        <w:gridCol w:w="1303"/>
      </w:tblGrid>
      <w:tr w:rsidR="00130D51" w:rsidRPr="00130D51" w14:paraId="4FE50AF5" w14:textId="77777777" w:rsidTr="005B3285">
        <w:trPr>
          <w:trHeight w:val="1749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0EB8CBC" w14:textId="77777777" w:rsidR="00130D51" w:rsidRPr="00130D51" w:rsidRDefault="00130D51" w:rsidP="005F53EE">
            <w:pPr>
              <w:jc w:val="center"/>
              <w:rPr>
                <w:b/>
                <w:color w:val="000000"/>
                <w:szCs w:val="24"/>
              </w:rPr>
            </w:pPr>
            <w:r w:rsidRPr="00130D51">
              <w:rPr>
                <w:b/>
                <w:color w:val="000000"/>
                <w:szCs w:val="24"/>
              </w:rPr>
              <w:t>Model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782ED86" w14:textId="77777777" w:rsidR="00130D51" w:rsidRPr="00130D51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ΔAMOC [</w:t>
            </w:r>
            <w:proofErr w:type="spellStart"/>
            <w:proofErr w:type="gramStart"/>
            <w:r w:rsidRPr="00130D51">
              <w:rPr>
                <w:color w:val="000000"/>
                <w:szCs w:val="24"/>
              </w:rPr>
              <w:t>Sv</w:t>
            </w:r>
            <w:proofErr w:type="spellEnd"/>
            <w:r w:rsidRPr="00130D51">
              <w:rPr>
                <w:color w:val="000000"/>
                <w:szCs w:val="24"/>
              </w:rPr>
              <w:t>]  at</w:t>
            </w:r>
            <w:proofErr w:type="gramEnd"/>
            <w:r w:rsidRPr="00130D51">
              <w:rPr>
                <w:color w:val="000000"/>
                <w:szCs w:val="24"/>
              </w:rPr>
              <w:t xml:space="preserve"> 20°S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4DF16BA" w14:textId="7F623EBB" w:rsidR="00130D51" w:rsidRPr="00130D51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AMOC [</w:t>
            </w:r>
            <w:proofErr w:type="spellStart"/>
            <w:proofErr w:type="gramStart"/>
            <w:r w:rsidRPr="00130D51">
              <w:rPr>
                <w:color w:val="000000"/>
                <w:szCs w:val="24"/>
              </w:rPr>
              <w:t>Sv</w:t>
            </w:r>
            <w:proofErr w:type="spellEnd"/>
            <w:r w:rsidRPr="00130D51">
              <w:rPr>
                <w:color w:val="000000"/>
                <w:szCs w:val="24"/>
              </w:rPr>
              <w:t>]  mean</w:t>
            </w:r>
            <w:proofErr w:type="gramEnd"/>
            <w:r w:rsidRPr="00130D51">
              <w:rPr>
                <w:color w:val="000000"/>
                <w:szCs w:val="24"/>
              </w:rPr>
              <w:t xml:space="preserve"> strength (hist 50y at 20°</w:t>
            </w:r>
            <w:proofErr w:type="gramStart"/>
            <w:r w:rsidRPr="00130D51">
              <w:rPr>
                <w:color w:val="000000"/>
                <w:szCs w:val="24"/>
              </w:rPr>
              <w:t>S )</w:t>
            </w:r>
            <w:proofErr w:type="gram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A9B813F" w14:textId="6A307B9D" w:rsidR="009C025F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ΔAMOC</w:t>
            </w:r>
          </w:p>
          <w:p w14:paraId="2D77D0BD" w14:textId="68B2B375" w:rsidR="00130D51" w:rsidRPr="00130D51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 xml:space="preserve">[ </w:t>
            </w:r>
            <w:proofErr w:type="gramStart"/>
            <w:r w:rsidRPr="00130D51">
              <w:rPr>
                <w:color w:val="000000"/>
                <w:szCs w:val="24"/>
              </w:rPr>
              <w:t>% ]</w:t>
            </w:r>
            <w:proofErr w:type="gramEnd"/>
            <w:r w:rsidRPr="00130D51">
              <w:rPr>
                <w:color w:val="000000"/>
                <w:szCs w:val="24"/>
              </w:rPr>
              <w:t xml:space="preserve">  at 20°S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88F9D2D" w14:textId="77777777" w:rsidR="00130D51" w:rsidRPr="00130D51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ΔAMOC [</w:t>
            </w:r>
            <w:proofErr w:type="spellStart"/>
            <w:proofErr w:type="gramStart"/>
            <w:r w:rsidRPr="00130D51">
              <w:rPr>
                <w:color w:val="000000"/>
                <w:szCs w:val="24"/>
              </w:rPr>
              <w:t>Sv</w:t>
            </w:r>
            <w:proofErr w:type="spellEnd"/>
            <w:r w:rsidRPr="00130D51">
              <w:rPr>
                <w:color w:val="000000"/>
                <w:szCs w:val="24"/>
              </w:rPr>
              <w:t>]  at</w:t>
            </w:r>
            <w:proofErr w:type="gramEnd"/>
            <w:r w:rsidRPr="00130D51">
              <w:rPr>
                <w:color w:val="000000"/>
                <w:szCs w:val="24"/>
              </w:rPr>
              <w:t xml:space="preserve"> 30°N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88DC23A" w14:textId="5FB0065F" w:rsidR="00130D51" w:rsidRPr="00130D51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AMOC [</w:t>
            </w:r>
            <w:proofErr w:type="spellStart"/>
            <w:proofErr w:type="gramStart"/>
            <w:r w:rsidRPr="00130D51">
              <w:rPr>
                <w:color w:val="000000"/>
                <w:szCs w:val="24"/>
              </w:rPr>
              <w:t>Sv</w:t>
            </w:r>
            <w:proofErr w:type="spellEnd"/>
            <w:r w:rsidRPr="00130D51">
              <w:rPr>
                <w:color w:val="000000"/>
                <w:szCs w:val="24"/>
              </w:rPr>
              <w:t>]  mean</w:t>
            </w:r>
            <w:proofErr w:type="gramEnd"/>
            <w:r w:rsidRPr="00130D51">
              <w:rPr>
                <w:color w:val="000000"/>
                <w:szCs w:val="24"/>
              </w:rPr>
              <w:t xml:space="preserve"> strength (hist 50y at 30°</w:t>
            </w:r>
            <w:proofErr w:type="gramStart"/>
            <w:r w:rsidRPr="00130D51">
              <w:rPr>
                <w:color w:val="000000"/>
                <w:szCs w:val="24"/>
              </w:rPr>
              <w:t>N )</w:t>
            </w:r>
            <w:proofErr w:type="gram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522FB01" w14:textId="610329DF" w:rsidR="009C025F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ΔAMOC</w:t>
            </w:r>
          </w:p>
          <w:p w14:paraId="21612714" w14:textId="41062E17" w:rsidR="00130D51" w:rsidRPr="00130D51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 xml:space="preserve">[ </w:t>
            </w:r>
            <w:proofErr w:type="gramStart"/>
            <w:r w:rsidRPr="00130D51">
              <w:rPr>
                <w:color w:val="000000"/>
                <w:szCs w:val="24"/>
              </w:rPr>
              <w:t>% ]</w:t>
            </w:r>
            <w:proofErr w:type="gramEnd"/>
            <w:r w:rsidRPr="00130D51">
              <w:rPr>
                <w:color w:val="000000"/>
                <w:szCs w:val="24"/>
              </w:rPr>
              <w:t xml:space="preserve">  at 30°N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724F558" w14:textId="77777777" w:rsidR="00130D51" w:rsidRPr="00130D51" w:rsidRDefault="00130D51" w:rsidP="005F53EE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ΔGSAT [°C]</w:t>
            </w:r>
          </w:p>
        </w:tc>
      </w:tr>
      <w:tr w:rsidR="00130D51" w:rsidRPr="00130D51" w14:paraId="28963038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389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ACCESS-CM2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B02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CA0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196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808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A6A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B52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5FE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3,98</w:t>
            </w:r>
          </w:p>
        </w:tc>
      </w:tr>
      <w:tr w:rsidR="00130D51" w:rsidRPr="00130D51" w14:paraId="3AFEE7B6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A9D7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ACCESS-ESM1-5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5A4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051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2EC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A0A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91F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B1E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CAB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3,43</w:t>
            </w:r>
          </w:p>
        </w:tc>
      </w:tr>
      <w:tr w:rsidR="00130D51" w:rsidRPr="00130D51" w14:paraId="5A1158CD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BF60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CAS-ESM2-0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2EC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A0B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71D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1BC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1AE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BF2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18D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3,59</w:t>
            </w:r>
          </w:p>
        </w:tc>
      </w:tr>
      <w:tr w:rsidR="00130D51" w:rsidRPr="00130D51" w14:paraId="2969F3DD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9DD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CESM2-WACCM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2EF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2B2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341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FD5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F7A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727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62C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3,96</w:t>
            </w:r>
          </w:p>
        </w:tc>
      </w:tr>
      <w:tr w:rsidR="00130D51" w:rsidRPr="00130D51" w14:paraId="698298A5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260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CESM2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8B9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2BA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834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E34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37D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288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41F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3,78</w:t>
            </w:r>
          </w:p>
        </w:tc>
      </w:tr>
      <w:tr w:rsidR="00130D51" w:rsidRPr="00130D51" w14:paraId="7B10B65A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D6F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CanESM5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D60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D69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24B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7EF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6E3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514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0E9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4,87</w:t>
            </w:r>
          </w:p>
        </w:tc>
      </w:tr>
      <w:tr w:rsidR="00130D51" w:rsidRPr="00130D51" w14:paraId="66D42A3E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873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lastRenderedPageBreak/>
              <w:t>CanESM5-1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3D3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303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8CC3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0C6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878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A01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358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4,95</w:t>
            </w:r>
          </w:p>
        </w:tc>
      </w:tr>
      <w:tr w:rsidR="00130D51" w:rsidRPr="00130D51" w14:paraId="1D6495C5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75F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CanESM5-CanOE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B48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9E2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0DA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284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CB8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07A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59D6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4,95</w:t>
            </w:r>
          </w:p>
        </w:tc>
      </w:tr>
      <w:tr w:rsidR="00130D51" w:rsidRPr="00130D51" w14:paraId="39DE573F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6B2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FGOALS-f3-L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8C2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2AD9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040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0EC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FBD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E68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F7C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3,08</w:t>
            </w:r>
          </w:p>
        </w:tc>
      </w:tr>
      <w:tr w:rsidR="00130D51" w:rsidRPr="00130D51" w14:paraId="558AA6BC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5F07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FGOALS-g3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EFC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644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D53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FF5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99D3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047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1FF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2,53</w:t>
            </w:r>
          </w:p>
        </w:tc>
      </w:tr>
      <w:tr w:rsidR="00130D51" w:rsidRPr="00130D51" w14:paraId="28BA0651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64F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GISS-E2-1-G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574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84C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B5E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5E6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3B3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FC4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2D2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2,99</w:t>
            </w:r>
          </w:p>
        </w:tc>
      </w:tr>
      <w:tr w:rsidR="00130D51" w:rsidRPr="00130D51" w14:paraId="57934112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2BA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GISS-E2-2-G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400B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CAB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C4F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320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417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42B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3F67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3,17</w:t>
            </w:r>
          </w:p>
        </w:tc>
      </w:tr>
      <w:tr w:rsidR="00130D51" w:rsidRPr="00130D51" w14:paraId="6E2D9E32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238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INM-CM4-8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0A0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638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62A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7F1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1D1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56A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D15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2,60</w:t>
            </w:r>
          </w:p>
        </w:tc>
      </w:tr>
      <w:tr w:rsidR="00130D51" w:rsidRPr="00130D51" w14:paraId="541F87B5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D3F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INM-CM5-0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382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AAA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850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53A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2B8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53A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DCD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2,52</w:t>
            </w:r>
          </w:p>
        </w:tc>
      </w:tr>
      <w:tr w:rsidR="00130D51" w:rsidRPr="00130D51" w14:paraId="78909DA4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0AA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MIROC-ES2L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E26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E15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72F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5BA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012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C79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2CA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2,87</w:t>
            </w:r>
          </w:p>
        </w:tc>
      </w:tr>
      <w:tr w:rsidR="00130D51" w:rsidRPr="00130D51" w14:paraId="10DB03F8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8567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MIROC6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9EC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1FE3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3623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A9B0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46B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EA9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A1E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2,62</w:t>
            </w:r>
          </w:p>
        </w:tc>
      </w:tr>
      <w:tr w:rsidR="00130D51" w:rsidRPr="00130D51" w14:paraId="217C2BEA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0DE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MPI-ESM1-2-HR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EB0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2C8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F6F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129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EE8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3EB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9B6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2,53</w:t>
            </w:r>
          </w:p>
        </w:tc>
      </w:tr>
      <w:tr w:rsidR="00130D51" w:rsidRPr="00130D51" w14:paraId="046563B8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68A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MPI-ESM1-2-LR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B4C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BFB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AB0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776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275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558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726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2,59</w:t>
            </w:r>
          </w:p>
        </w:tc>
      </w:tr>
      <w:tr w:rsidR="00130D51" w:rsidRPr="00130D51" w14:paraId="459BC996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2C1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MRI-ESM2-0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223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1967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6F9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DDC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D583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E1A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709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3,16</w:t>
            </w:r>
          </w:p>
        </w:tc>
      </w:tr>
      <w:tr w:rsidR="00130D51" w:rsidRPr="00130D51" w14:paraId="5923B575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67F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NorESM2-MM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6A5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1A4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79C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7D0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-12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10B7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2FA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E7463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2,73</w:t>
            </w:r>
          </w:p>
        </w:tc>
      </w:tr>
      <w:tr w:rsidR="00130D51" w:rsidRPr="00130D51" w14:paraId="12017398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2BE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CMCC-CM2-SR5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69E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6C8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637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799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18C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8D7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3CE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3,57</w:t>
            </w:r>
          </w:p>
        </w:tc>
      </w:tr>
      <w:tr w:rsidR="00130D51" w:rsidRPr="00130D51" w14:paraId="0F30C666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4EB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CMCC-ESM2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544D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849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175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F13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F89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8D6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718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3,52</w:t>
            </w:r>
          </w:p>
        </w:tc>
      </w:tr>
      <w:tr w:rsidR="00130D51" w:rsidRPr="00130D51" w14:paraId="6E19CF8C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EAA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GFDL-CM4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F4D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ED7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B0A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2E7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87AB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EFD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BC6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3,46</w:t>
            </w:r>
          </w:p>
        </w:tc>
      </w:tr>
      <w:tr w:rsidR="00130D51" w:rsidRPr="00130D51" w14:paraId="6C07D2D5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320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GFDL-ESM4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46A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73B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1C9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3A1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EDF3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779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CBE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2,64</w:t>
            </w:r>
          </w:p>
        </w:tc>
      </w:tr>
      <w:tr w:rsidR="00130D51" w:rsidRPr="00130D51" w14:paraId="3A6C3D16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14C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HadGEM3-GC31-LL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5F8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53A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F797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4D3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56C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E12B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21A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4,62</w:t>
            </w:r>
          </w:p>
        </w:tc>
      </w:tr>
      <w:tr w:rsidR="00130D51" w:rsidRPr="00130D51" w14:paraId="0BA4974D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4AC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HadGEM3-GC31-MM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DA0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5D0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42CF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EFA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3F4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42B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E60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4,48</w:t>
            </w:r>
          </w:p>
        </w:tc>
      </w:tr>
      <w:tr w:rsidR="00130D51" w:rsidRPr="00130D51" w14:paraId="64558E11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290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UKESM1-0-LL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08D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100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CAA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762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CDC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BD9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F3D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5,02</w:t>
            </w:r>
          </w:p>
        </w:tc>
      </w:tr>
      <w:tr w:rsidR="00130D51" w:rsidRPr="00130D51" w14:paraId="123DBFE9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11E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lastRenderedPageBreak/>
              <w:t>CNRM-CM6-1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515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2817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C2E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51B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856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11B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5348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3,74</w:t>
            </w:r>
          </w:p>
        </w:tc>
      </w:tr>
      <w:tr w:rsidR="00130D51" w:rsidRPr="00130D51" w14:paraId="393B0EB8" w14:textId="77777777" w:rsidTr="005B3285">
        <w:trPr>
          <w:trHeight w:val="590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FD7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CNRM-ESM2-1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FA44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0C92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1F45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78E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F44A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8CC7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39C96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3,41</w:t>
            </w:r>
          </w:p>
        </w:tc>
      </w:tr>
      <w:tr w:rsidR="00130D51" w:rsidRPr="00130D51" w14:paraId="3D605176" w14:textId="77777777" w:rsidTr="005B3285">
        <w:trPr>
          <w:trHeight w:val="34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29B075B9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MME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1A0FB9E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-4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7E1CC3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17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C634DF1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-25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8B1DDBC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-7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A943E33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19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423209D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-38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2A70B10" w14:textId="77777777" w:rsidR="00130D51" w:rsidRPr="00130D51" w:rsidRDefault="00130D51" w:rsidP="005B3285">
            <w:pPr>
              <w:jc w:val="center"/>
              <w:rPr>
                <w:color w:val="000000"/>
                <w:szCs w:val="24"/>
              </w:rPr>
            </w:pPr>
            <w:r w:rsidRPr="00130D51">
              <w:rPr>
                <w:color w:val="000000"/>
                <w:szCs w:val="24"/>
              </w:rPr>
              <w:t>3,50</w:t>
            </w:r>
          </w:p>
        </w:tc>
      </w:tr>
    </w:tbl>
    <w:p w14:paraId="51B5E970" w14:textId="77777777" w:rsidR="005B3285" w:rsidRDefault="005B3285" w:rsidP="00DB0288">
      <w:pPr>
        <w:spacing w:line="360" w:lineRule="auto"/>
        <w:jc w:val="both"/>
        <w:rPr>
          <w:b/>
          <w:bCs/>
        </w:rPr>
      </w:pPr>
    </w:p>
    <w:p w14:paraId="17A608C4" w14:textId="7740B5CF" w:rsidR="00D9009F" w:rsidRDefault="00D9009F" w:rsidP="00DB0288">
      <w:pPr>
        <w:spacing w:line="360" w:lineRule="auto"/>
        <w:jc w:val="both"/>
        <w:rPr>
          <w:b/>
          <w:bCs/>
        </w:rPr>
      </w:pPr>
      <w:r w:rsidRPr="00DB0288">
        <w:rPr>
          <w:b/>
          <w:bCs/>
        </w:rPr>
        <w:t>Table S3</w:t>
      </w:r>
    </w:p>
    <w:p w14:paraId="5C2AB36B" w14:textId="77777777" w:rsidR="00D9009F" w:rsidRDefault="00D9009F" w:rsidP="00D9009F">
      <w:pPr>
        <w:spacing w:line="360" w:lineRule="auto"/>
        <w:jc w:val="both"/>
      </w:pPr>
      <w:r w:rsidRPr="00DB0288">
        <w:rPr>
          <w:b/>
          <w:bCs/>
        </w:rPr>
        <w:t>Table S3.</w:t>
      </w:r>
      <w:r>
        <w:t xml:space="preserve"> Models and CLIMPACT indices for ENEB, historical, changes and percentage of change (the H is historical, and the change is in mm). </w:t>
      </w:r>
    </w:p>
    <w:tbl>
      <w:tblPr>
        <w:tblStyle w:val="a4"/>
        <w:tblW w:w="1119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992"/>
        <w:gridCol w:w="867"/>
        <w:gridCol w:w="976"/>
        <w:gridCol w:w="992"/>
        <w:gridCol w:w="709"/>
        <w:gridCol w:w="992"/>
        <w:gridCol w:w="850"/>
        <w:gridCol w:w="567"/>
        <w:gridCol w:w="709"/>
        <w:gridCol w:w="851"/>
        <w:gridCol w:w="708"/>
        <w:gridCol w:w="851"/>
      </w:tblGrid>
      <w:tr w:rsidR="00376901" w14:paraId="45435436" w14:textId="77777777" w:rsidTr="002B0ADE">
        <w:trPr>
          <w:trHeight w:val="1550"/>
        </w:trPr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0C295AA1" w14:textId="0CD77F32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Models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9869C12" w14:textId="423763A0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r95p_H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C1E2041" w14:textId="61F5CF62" w:rsidR="00376901" w:rsidRDefault="00376901" w:rsidP="005B3285">
            <w:pPr>
              <w:jc w:val="center"/>
              <w:rPr>
                <w:color w:val="000000"/>
              </w:rPr>
            </w:pPr>
            <w:r>
              <w:t>Δr95p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1AC81C8E" w14:textId="5451B24A" w:rsidR="00376901" w:rsidRDefault="00376901" w:rsidP="005B3285">
            <w:pPr>
              <w:jc w:val="center"/>
              <w:rPr>
                <w:color w:val="000000"/>
              </w:rPr>
            </w:pPr>
            <w:r>
              <w:t>r95p_%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09FC3D3E" w14:textId="622CAB5B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r99p_H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CC63C35" w14:textId="66B6A663" w:rsidR="00376901" w:rsidRDefault="00376901" w:rsidP="005B3285">
            <w:pPr>
              <w:jc w:val="center"/>
              <w:rPr>
                <w:color w:val="000000"/>
              </w:rPr>
            </w:pPr>
            <w:r>
              <w:t>Δr99p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4C007812" w14:textId="081A0620" w:rsidR="00376901" w:rsidRDefault="00376901" w:rsidP="005B3285">
            <w:pPr>
              <w:jc w:val="center"/>
              <w:rPr>
                <w:color w:val="000000"/>
              </w:rPr>
            </w:pPr>
            <w:r>
              <w:t>r99p_%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A199C90" w14:textId="77777777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rx1</w:t>
            </w:r>
          </w:p>
          <w:p w14:paraId="490B3AEE" w14:textId="06A81AD2" w:rsidR="00376901" w:rsidRDefault="00376901" w:rsidP="005B3285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day_H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23FF327" w14:textId="77777777" w:rsidR="00376901" w:rsidRDefault="00376901" w:rsidP="005B3285">
            <w:pPr>
              <w:jc w:val="center"/>
            </w:pPr>
            <w:r>
              <w:t>Δrx1</w:t>
            </w:r>
          </w:p>
          <w:p w14:paraId="4EE0A7FC" w14:textId="3CCF280B" w:rsidR="00376901" w:rsidRDefault="00376901" w:rsidP="005B3285">
            <w:pPr>
              <w:jc w:val="center"/>
              <w:rPr>
                <w:color w:val="000000"/>
              </w:rPr>
            </w:pPr>
            <w:r>
              <w:t>day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2A38812" w14:textId="77777777" w:rsidR="00376901" w:rsidRDefault="00376901" w:rsidP="005B3285">
            <w:pPr>
              <w:jc w:val="center"/>
            </w:pPr>
            <w:r>
              <w:t>rx1</w:t>
            </w:r>
          </w:p>
          <w:p w14:paraId="1B993B20" w14:textId="1A60121C" w:rsidR="00376901" w:rsidRDefault="00376901" w:rsidP="005B3285">
            <w:pPr>
              <w:jc w:val="center"/>
              <w:rPr>
                <w:color w:val="000000"/>
              </w:rPr>
            </w:pPr>
            <w:r>
              <w:t>day_%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1A7C557" w14:textId="77777777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rx5</w:t>
            </w:r>
          </w:p>
          <w:p w14:paraId="607E0687" w14:textId="14D2AF9D" w:rsidR="00376901" w:rsidRDefault="00376901" w:rsidP="005B3285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day_H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651089B8" w14:textId="77777777" w:rsidR="00376901" w:rsidRDefault="00376901" w:rsidP="005B3285">
            <w:pPr>
              <w:jc w:val="center"/>
            </w:pPr>
            <w:r>
              <w:t>Δrx5</w:t>
            </w:r>
          </w:p>
          <w:p w14:paraId="5DCD42F5" w14:textId="4C4A9A5C" w:rsidR="00376901" w:rsidRDefault="00376901" w:rsidP="005B3285">
            <w:pPr>
              <w:jc w:val="center"/>
              <w:rPr>
                <w:color w:val="000000"/>
              </w:rPr>
            </w:pPr>
            <w:r>
              <w:t>day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68E89A5" w14:textId="76998282" w:rsidR="00376901" w:rsidRDefault="00376901" w:rsidP="005B3285">
            <w:pPr>
              <w:jc w:val="center"/>
              <w:rPr>
                <w:color w:val="000000"/>
              </w:rPr>
            </w:pPr>
            <w:r>
              <w:t>rx5day_%</w:t>
            </w:r>
          </w:p>
        </w:tc>
      </w:tr>
      <w:tr w:rsidR="00376901" w14:paraId="632D539B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26A38" w14:textId="36E14ED6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ACCESS-CM2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1AE93" w14:textId="43519421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31B24" w14:textId="1849F058" w:rsidR="00376901" w:rsidRDefault="00376901" w:rsidP="005B3285">
            <w:pPr>
              <w:jc w:val="center"/>
            </w:pPr>
            <w:r>
              <w:rPr>
                <w:color w:val="000000"/>
              </w:rPr>
              <w:t>114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4F078" w14:textId="0313127D" w:rsidR="00376901" w:rsidRDefault="00376901" w:rsidP="005B3285">
            <w:pPr>
              <w:jc w:val="center"/>
            </w:pPr>
            <w:r>
              <w:rPr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A14DE" w14:textId="0A2005F0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F6A6E" w14:textId="08ED4306" w:rsidR="00376901" w:rsidRDefault="00376901" w:rsidP="005B3285">
            <w:pPr>
              <w:jc w:val="center"/>
            </w:pPr>
            <w:r>
              <w:rPr>
                <w:color w:val="000000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2D95F" w14:textId="20AF2AA0" w:rsidR="00376901" w:rsidRDefault="00376901" w:rsidP="005B3285">
            <w:pPr>
              <w:jc w:val="center"/>
            </w:pPr>
            <w:r>
              <w:rPr>
                <w:color w:val="000000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A026F" w14:textId="3AC89774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C0588" w14:textId="5A0BEB4D" w:rsidR="00376901" w:rsidRDefault="00376901" w:rsidP="005B3285">
            <w:pPr>
              <w:jc w:val="center"/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D2EDE" w14:textId="6A9988EF" w:rsidR="00376901" w:rsidRDefault="00376901" w:rsidP="005B3285">
            <w:pPr>
              <w:jc w:val="center"/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BA2CF" w14:textId="3C11B241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1C6D4" w14:textId="53B8A012" w:rsidR="00376901" w:rsidRDefault="00376901" w:rsidP="005B3285">
            <w:pPr>
              <w:jc w:val="center"/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56E82" w14:textId="2C702AF1" w:rsidR="00376901" w:rsidRDefault="00376901" w:rsidP="005B3285">
            <w:pPr>
              <w:jc w:val="center"/>
            </w:pPr>
            <w:r>
              <w:rPr>
                <w:color w:val="000000"/>
              </w:rPr>
              <w:t>20</w:t>
            </w:r>
          </w:p>
        </w:tc>
      </w:tr>
      <w:tr w:rsidR="00376901" w14:paraId="4EA0BB8F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D4E1A" w14:textId="468EE66F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ACCESS-ESM1-5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A31C3" w14:textId="579EA2FF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3B20C" w14:textId="56F6EA38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256A4" w14:textId="407FA9AE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2BB15" w14:textId="38D4E03E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FBE85" w14:textId="22EDC1E0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C9609" w14:textId="4DF865F3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4A713" w14:textId="4436B416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A392D" w14:textId="1079E36C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052CF" w14:textId="05C78BF4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59268" w14:textId="5A9E0B8D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E9D5D" w14:textId="0B5D83CC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7BCC0" w14:textId="1ABD66D6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</w:tr>
      <w:tr w:rsidR="00376901" w14:paraId="0EC0F3BA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8446E" w14:textId="1003B5B4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CESM2-WACCM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5DD84" w14:textId="38925956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FFB94" w14:textId="21821369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32286" w14:textId="314321A0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04CA5" w14:textId="47FF878B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900E1" w14:textId="5F7592E4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36E4A" w14:textId="28E8CE60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AC959" w14:textId="2BC436F8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B4B94" w14:textId="6B0227C5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F2F75" w14:textId="7D0D105D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C41F0" w14:textId="35BE1325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A9B5B" w14:textId="5F6FB32C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6FCE6" w14:textId="478F404E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376901" w14:paraId="362493C0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2D6D4" w14:textId="4B15DC4B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CESM2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83597" w14:textId="4179F88B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CD2FF" w14:textId="743C14F2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7651D" w14:textId="52782141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EF9A2" w14:textId="5BD95E68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B6524" w14:textId="69B2C786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3CCC6" w14:textId="4E83402B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3B8B1" w14:textId="17CCB3D9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16CAA" w14:textId="0CDDF513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9418" w14:textId="01F1B0F1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82A7F" w14:textId="7DBCFB28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31272" w14:textId="47258F06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75DC0" w14:textId="448AD6BC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376901" w14:paraId="65372CC2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4F01D" w14:textId="0A9567A0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CanESM5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C4753" w14:textId="5C9D9337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91D3B" w14:textId="4D14B4BF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357B8" w14:textId="3B0B2E33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90E48" w14:textId="6B28E9E1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58AF0" w14:textId="14E2647B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00E86" w14:textId="3B7B63A0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A15C0" w14:textId="17609CF7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1563F" w14:textId="72D2B1B4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66D28" w14:textId="2851E2A5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648D7" w14:textId="40F0BB11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50126" w14:textId="7681D91C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9EC9D" w14:textId="4F13F26E" w:rsidR="00376901" w:rsidRDefault="00376901" w:rsidP="005B32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</w:tr>
      <w:tr w:rsidR="00376901" w14:paraId="72D1A968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CF3A2" w14:textId="2F009EE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FGOALS-g3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B4992" w14:textId="5D3018E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236F6" w14:textId="2460518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35BCC" w14:textId="4EC9F9C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5988B" w14:textId="7B48101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9FADE" w14:textId="2B69E3F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9DF8E" w14:textId="72DF0DF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21A4F" w14:textId="74F6032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82CBB" w14:textId="4B3B01B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8C84A" w14:textId="2B55BD7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8AE3B" w14:textId="321B9C9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0BDC3" w14:textId="4FEAD4F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CC1C1" w14:textId="2694990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</w:tr>
      <w:tr w:rsidR="00376901" w14:paraId="781B59B0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CDFA2" w14:textId="3696F05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INM-CM4-8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C4D5A" w14:textId="3B76216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04725" w14:textId="45A4FFE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61AEC" w14:textId="3396F45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3D0B0" w14:textId="3CBB150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9BAA3" w14:textId="0524315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A0316" w14:textId="1D83C36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55734" w14:textId="3DE85CA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F5B9A" w14:textId="5AE7C052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A0A93" w14:textId="6AA9811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464E6" w14:textId="5F10949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F8793" w14:textId="1AB0F20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0D8D6" w14:textId="4939EEC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</w:tr>
      <w:tr w:rsidR="00376901" w14:paraId="0242A51E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CADDF" w14:textId="20AEADA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INM-CM5-0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7244C" w14:textId="5D9394F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83ABE" w14:textId="48CA5E9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###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281A2" w14:textId="05160DF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4125F" w14:textId="52C4FAA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19D5B" w14:textId="63ADA662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E738B" w14:textId="600885C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359EA" w14:textId="53175D5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D253F" w14:textId="49FF609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AC76A" w14:textId="12EA659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10C12" w14:textId="1999B11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8CADB" w14:textId="073FFEF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B15DD" w14:textId="70748B7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</w:tr>
      <w:tr w:rsidR="00376901" w14:paraId="6576A90A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51DAE" w14:textId="69A6007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MIROC-ES2L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07562" w14:textId="7D2A4BE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3DA90" w14:textId="14A7822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4955D" w14:textId="052210F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2DC77" w14:textId="6AC8871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0863D" w14:textId="2454A55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AB72A" w14:textId="778734EF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19A66" w14:textId="32EB2D3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D3A94" w14:textId="63F0C8E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D45CF" w14:textId="16CB1B7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C14C1" w14:textId="1BCE10B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50202" w14:textId="68A82D7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AF506" w14:textId="60A068E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376901" w14:paraId="6E23379E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FD7E0" w14:textId="4A6C707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MIROC6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96DC9" w14:textId="2E79B3D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5A7D0" w14:textId="2C303B0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3B0B4" w14:textId="3955FB2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EB092" w14:textId="13D9FE1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8C04E" w14:textId="7B0C4FF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6667F" w14:textId="654A478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70136" w14:textId="479CC6D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63DC0" w14:textId="49BB1AA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BAD04" w14:textId="7C1DA8E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94A1F" w14:textId="26ADC7A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D65AD" w14:textId="4612869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24C3A" w14:textId="3FC0861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76901" w14:paraId="15F76403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98D7A" w14:textId="5D74791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 MPI-ESM1-2-HR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55C82" w14:textId="0E0D8BB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AC33D" w14:textId="146FEE3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0D71A" w14:textId="60CCADB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8AF0D" w14:textId="286D9AB2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05ED1" w14:textId="6365127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22A47" w14:textId="05E31EE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CC207" w14:textId="28B800D7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C7763" w14:textId="799FD8D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CD992" w14:textId="457BC287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39041" w14:textId="0748C00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1DBC3" w14:textId="2BFCFCD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8B2FD" w14:textId="118D263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376901" w14:paraId="65A12E4A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4813C" w14:textId="772F848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MPI-ESM1-2-LR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EB2D6" w14:textId="2C820477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FA5FD" w14:textId="6DED7E92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FCA7A" w14:textId="4A63D5C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795EA" w14:textId="356742F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F2BEA" w14:textId="72ABC31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49E3B" w14:textId="5E80708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6F855" w14:textId="01EFEB4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17F83" w14:textId="08CA0E9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5ABFE" w14:textId="2A36CAC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3FC3A" w14:textId="21239347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00574" w14:textId="63A8786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DF874" w14:textId="6B12701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76901" w14:paraId="36CF1BDD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9B6E7" w14:textId="36A38BA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MRI-ESM2-0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ABCF2" w14:textId="00AE31A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F6182" w14:textId="5468836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CB104" w14:textId="5DE317F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F926F" w14:textId="4C24B1F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19E10" w14:textId="651F132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9CD37" w14:textId="4FA4821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28522" w14:textId="4186630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A2E22" w14:textId="5F9CC34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8C4D0" w14:textId="363CCB1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34026" w14:textId="3A6EA9C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0AA74" w14:textId="6C6B30A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7E3E9" w14:textId="38B5F07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376901" w14:paraId="5F0E5FF3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CCC4B" w14:textId="5A38B68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NorESM2-MM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63F5F" w14:textId="53A171E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A0F75" w14:textId="4600BDA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FBD38" w14:textId="10421C0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ACC48" w14:textId="68BCE29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BD62D" w14:textId="00AB9A4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44508" w14:textId="0CDD293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8FEBA" w14:textId="707369A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0EF9A" w14:textId="4828E952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4AC1A" w14:textId="61B678FF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B5464" w14:textId="0807C09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125DF" w14:textId="6421483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68F90" w14:textId="795E65E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376901" w14:paraId="4480D9AD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3E8E9" w14:textId="78E6F38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CMCC-CM2-SR5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B013E" w14:textId="06578B9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B961F" w14:textId="6DE8F3BF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ADAA1" w14:textId="3983738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25B9B" w14:textId="7041A6B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13294" w14:textId="1130FE7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E5FD6" w14:textId="44CCF7A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F6930" w14:textId="242F997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3251D" w14:textId="098829C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398BD" w14:textId="0A16B1A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73DEA" w14:textId="27BEF3C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EF6C7" w14:textId="62C338C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DEFAF" w14:textId="3E2772A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376901" w14:paraId="49C55124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B982B" w14:textId="1B1B3D9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CMCC-ESM2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966B1" w14:textId="3EAAB1C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54934" w14:textId="010F5967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60C81" w14:textId="31F620B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AAF0A" w14:textId="3B3B62D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A0E58" w14:textId="0C504F1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4F52D" w14:textId="420AAE7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E8376" w14:textId="6BB7EE7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5FD9E" w14:textId="7BFFD12F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F4F44" w14:textId="134EEBC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0DEBD" w14:textId="19B69FA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DB5E1" w14:textId="1071588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73B92" w14:textId="11963C3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376901" w14:paraId="680A38DA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6AAA5" w14:textId="27601987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GFDL-CM4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D4A3E" w14:textId="5E4DEBB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5FF3F" w14:textId="7A3B76D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DDBBF" w14:textId="11DE7FF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3E948" w14:textId="4A2D00B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94028" w14:textId="70279C4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EFF91" w14:textId="7D30B44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F50FD" w14:textId="57E44E1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2E8A7" w14:textId="76CC833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43A57" w14:textId="229B127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EF631" w14:textId="30478FB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7A6CC" w14:textId="5239993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6904A" w14:textId="676C9197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376901" w14:paraId="16D78F5B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3F875" w14:textId="47E72D0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GFDL-ESM4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F849C" w14:textId="1EB1AE7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F21ED" w14:textId="3630A94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53EFD" w14:textId="26BE4B2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E4B18" w14:textId="2AA352B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3DA18" w14:textId="200BD66F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2A6A8" w14:textId="5FBA712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04FFF" w14:textId="4982D211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9E917" w14:textId="35FA1F1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FF025" w14:textId="5C74C7A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C9EA5" w14:textId="05558F6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F0CAA" w14:textId="376E6E0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59EBE" w14:textId="3BAFF9C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76901" w14:paraId="633FE3F6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34F9A" w14:textId="75217DC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HadGEM3-GC31-LL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1B3F8" w14:textId="40C3012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1EF95" w14:textId="322BA29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113B2" w14:textId="35E8CC7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D9B70" w14:textId="7F9DE557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0D041" w14:textId="71B040F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25323" w14:textId="1F30360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C336B" w14:textId="47365BEF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D5136" w14:textId="25DB15B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14714" w14:textId="794EACBF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0A886" w14:textId="4EB1609F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E09D9" w14:textId="47A4EEF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CBCB2" w14:textId="7EF43824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376901" w14:paraId="0FE3CE3C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93267" w14:textId="6C21C44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UKESM1-0-LL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F71AF" w14:textId="5D7DECA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91F5E" w14:textId="328F487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515FE" w14:textId="59B0E24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977A1" w14:textId="0A28D66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F4AD4" w14:textId="578AA8C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6A412" w14:textId="69277F8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12673" w14:textId="004EA55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CD06F" w14:textId="4CE349E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5172E" w14:textId="3BA1DE62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705EB" w14:textId="7E01E446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AE9C7" w14:textId="5E8A56E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7563A" w14:textId="32EAD27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376901" w14:paraId="1E94C06B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B7B23" w14:textId="250631C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CNRM-CM6-1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FAF0E" w14:textId="655F6A5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B6E8D" w14:textId="028D81C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CCF1E" w14:textId="06637B3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29F12" w14:textId="1E5D228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D420A" w14:textId="4792507C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B64EF" w14:textId="05A26A5E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BDC7F" w14:textId="575D97B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6CC67" w14:textId="62876172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C6435" w14:textId="1904557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D2876" w14:textId="63D0353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5FD3A" w14:textId="3C29624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0630E" w14:textId="3D2EDDC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376901" w14:paraId="591BE8A7" w14:textId="77777777" w:rsidTr="00376901">
        <w:trPr>
          <w:trHeight w:val="320"/>
        </w:trPr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6826A" w14:textId="2B1BCE3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CNRM-ESM2-1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60987" w14:textId="78FE1FB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864E6" w14:textId="45257318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391C4" w14:textId="1E029860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BC740" w14:textId="5C0EFD8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79AD2" w14:textId="656BAE1A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B4973" w14:textId="63F2705D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D8E7B" w14:textId="78320D95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FC606" w14:textId="3821AC1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C96A4" w14:textId="261CF6F9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BEFD6" w14:textId="4436BC52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CD1EA" w14:textId="68EB146B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DCA70" w14:textId="1C5A50D3" w:rsidR="00376901" w:rsidRDefault="00376901" w:rsidP="00902D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14:paraId="73C9CF0E" w14:textId="31CF1F71" w:rsidR="00F74ACF" w:rsidRDefault="00F74ACF" w:rsidP="00495EFB">
      <w:pPr>
        <w:spacing w:line="360" w:lineRule="auto"/>
        <w:jc w:val="both"/>
      </w:pPr>
    </w:p>
    <w:sectPr w:rsidR="00F74ACF">
      <w:pgSz w:w="12240" w:h="15840"/>
      <w:pgMar w:top="1440" w:right="1440" w:bottom="1440" w:left="1440" w:header="708" w:footer="708" w:gutter="0"/>
      <w:lnNumType w:countBy="1" w:restart="continuous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A30ED9-164C-CC47-A754-2332221CAF84}"/>
    <w:embedBold r:id="rId2" w:fontKey="{DB4D4396-BEE6-FB4E-970B-FBBDCBDDEC65}"/>
    <w:embedItalic r:id="rId3" w:fontKey="{D70C8FAB-D753-254E-8485-25244E3533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0F5CAF-74C5-9D4D-973A-110BE3A69C99}"/>
    <w:embedItalic r:id="rId5" w:fontKey="{18576668-AB64-1D49-891E-86DF6BCC084D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EACAC268-F252-8847-B25B-0F5E007EA82E}"/>
    <w:embedItalic r:id="rId7" w:fontKey="{754493F9-AF2A-0740-981D-653BB1DD73C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93BF4CB-571C-9247-92BE-82305A70666D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0DD0899-0A34-104A-B551-0FA99F5E17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5952659-A5B7-CB46-ABF2-06C4759FCC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ACF"/>
    <w:rsid w:val="00012D39"/>
    <w:rsid w:val="00022F70"/>
    <w:rsid w:val="00024911"/>
    <w:rsid w:val="0002627C"/>
    <w:rsid w:val="00031400"/>
    <w:rsid w:val="000338AC"/>
    <w:rsid w:val="0004387D"/>
    <w:rsid w:val="00044F49"/>
    <w:rsid w:val="000458BC"/>
    <w:rsid w:val="00050802"/>
    <w:rsid w:val="0005096C"/>
    <w:rsid w:val="00054798"/>
    <w:rsid w:val="000667F4"/>
    <w:rsid w:val="00080D9E"/>
    <w:rsid w:val="00085A15"/>
    <w:rsid w:val="000937B8"/>
    <w:rsid w:val="000A1E08"/>
    <w:rsid w:val="000A4AE7"/>
    <w:rsid w:val="000B0AFE"/>
    <w:rsid w:val="000B1ADB"/>
    <w:rsid w:val="000D08C5"/>
    <w:rsid w:val="000D1C3A"/>
    <w:rsid w:val="000D7EEF"/>
    <w:rsid w:val="000E167E"/>
    <w:rsid w:val="000E56AA"/>
    <w:rsid w:val="000F01AE"/>
    <w:rsid w:val="00122FE9"/>
    <w:rsid w:val="001259E5"/>
    <w:rsid w:val="00126040"/>
    <w:rsid w:val="00127B47"/>
    <w:rsid w:val="00130D51"/>
    <w:rsid w:val="001365E5"/>
    <w:rsid w:val="00143352"/>
    <w:rsid w:val="0014660F"/>
    <w:rsid w:val="00146F03"/>
    <w:rsid w:val="00155486"/>
    <w:rsid w:val="001616BD"/>
    <w:rsid w:val="001660D2"/>
    <w:rsid w:val="0017384D"/>
    <w:rsid w:val="0017438C"/>
    <w:rsid w:val="00181B01"/>
    <w:rsid w:val="00184AA2"/>
    <w:rsid w:val="00184C69"/>
    <w:rsid w:val="00197F99"/>
    <w:rsid w:val="001A1AC9"/>
    <w:rsid w:val="001A508A"/>
    <w:rsid w:val="001A70C6"/>
    <w:rsid w:val="001B1ECC"/>
    <w:rsid w:val="001B7F48"/>
    <w:rsid w:val="001D174F"/>
    <w:rsid w:val="001D6BC4"/>
    <w:rsid w:val="001D7502"/>
    <w:rsid w:val="002018EF"/>
    <w:rsid w:val="00204140"/>
    <w:rsid w:val="00212C68"/>
    <w:rsid w:val="00227A6A"/>
    <w:rsid w:val="00236B7F"/>
    <w:rsid w:val="002377CF"/>
    <w:rsid w:val="00244C8E"/>
    <w:rsid w:val="00244F9E"/>
    <w:rsid w:val="00245560"/>
    <w:rsid w:val="00250A39"/>
    <w:rsid w:val="00260434"/>
    <w:rsid w:val="00260CD7"/>
    <w:rsid w:val="00271A56"/>
    <w:rsid w:val="0027288B"/>
    <w:rsid w:val="002753CD"/>
    <w:rsid w:val="00276CD3"/>
    <w:rsid w:val="002A1299"/>
    <w:rsid w:val="002A7CF8"/>
    <w:rsid w:val="002B0ADE"/>
    <w:rsid w:val="002B0AF5"/>
    <w:rsid w:val="002B15C0"/>
    <w:rsid w:val="002B229A"/>
    <w:rsid w:val="002C6A00"/>
    <w:rsid w:val="002D269D"/>
    <w:rsid w:val="002D7645"/>
    <w:rsid w:val="002E4B07"/>
    <w:rsid w:val="00311B7F"/>
    <w:rsid w:val="00327BDB"/>
    <w:rsid w:val="003308D0"/>
    <w:rsid w:val="00331C10"/>
    <w:rsid w:val="00350DEF"/>
    <w:rsid w:val="00357F19"/>
    <w:rsid w:val="00364971"/>
    <w:rsid w:val="00367142"/>
    <w:rsid w:val="00376901"/>
    <w:rsid w:val="00377DD8"/>
    <w:rsid w:val="00381D51"/>
    <w:rsid w:val="0038289B"/>
    <w:rsid w:val="003848A4"/>
    <w:rsid w:val="0038716B"/>
    <w:rsid w:val="00395379"/>
    <w:rsid w:val="003B1153"/>
    <w:rsid w:val="003B2B36"/>
    <w:rsid w:val="003B2D5F"/>
    <w:rsid w:val="003D0021"/>
    <w:rsid w:val="003E5505"/>
    <w:rsid w:val="003F2D26"/>
    <w:rsid w:val="003F7410"/>
    <w:rsid w:val="00400AB2"/>
    <w:rsid w:val="00410384"/>
    <w:rsid w:val="00414B4F"/>
    <w:rsid w:val="00416DB5"/>
    <w:rsid w:val="00420E28"/>
    <w:rsid w:val="004211D5"/>
    <w:rsid w:val="00422DDF"/>
    <w:rsid w:val="0042771F"/>
    <w:rsid w:val="004427F1"/>
    <w:rsid w:val="00450D8E"/>
    <w:rsid w:val="00451A4E"/>
    <w:rsid w:val="00451AAE"/>
    <w:rsid w:val="00454CCD"/>
    <w:rsid w:val="00473FEE"/>
    <w:rsid w:val="00480098"/>
    <w:rsid w:val="004810B2"/>
    <w:rsid w:val="004812BC"/>
    <w:rsid w:val="00495EFB"/>
    <w:rsid w:val="004A1C80"/>
    <w:rsid w:val="004A22C2"/>
    <w:rsid w:val="004B1E02"/>
    <w:rsid w:val="004D1B34"/>
    <w:rsid w:val="004D6179"/>
    <w:rsid w:val="004E2F26"/>
    <w:rsid w:val="004F3ACE"/>
    <w:rsid w:val="004F7011"/>
    <w:rsid w:val="005039A6"/>
    <w:rsid w:val="00507B8D"/>
    <w:rsid w:val="00507BD6"/>
    <w:rsid w:val="005139DF"/>
    <w:rsid w:val="0051780D"/>
    <w:rsid w:val="00521F5E"/>
    <w:rsid w:val="00532273"/>
    <w:rsid w:val="005418E4"/>
    <w:rsid w:val="00543EA3"/>
    <w:rsid w:val="00547286"/>
    <w:rsid w:val="00547A9D"/>
    <w:rsid w:val="0055318B"/>
    <w:rsid w:val="00572ED4"/>
    <w:rsid w:val="005856E9"/>
    <w:rsid w:val="005902FF"/>
    <w:rsid w:val="005909F7"/>
    <w:rsid w:val="00592FEB"/>
    <w:rsid w:val="005A3433"/>
    <w:rsid w:val="005B3285"/>
    <w:rsid w:val="005B3BA0"/>
    <w:rsid w:val="005B4112"/>
    <w:rsid w:val="005B4492"/>
    <w:rsid w:val="005C3FF0"/>
    <w:rsid w:val="005C5A06"/>
    <w:rsid w:val="005D1066"/>
    <w:rsid w:val="005D159D"/>
    <w:rsid w:val="005E2903"/>
    <w:rsid w:val="005E2D17"/>
    <w:rsid w:val="005E440D"/>
    <w:rsid w:val="005E44C6"/>
    <w:rsid w:val="005F53EE"/>
    <w:rsid w:val="005F7C52"/>
    <w:rsid w:val="00602FE2"/>
    <w:rsid w:val="0060482C"/>
    <w:rsid w:val="006146C0"/>
    <w:rsid w:val="006237C2"/>
    <w:rsid w:val="00623BF9"/>
    <w:rsid w:val="00630B20"/>
    <w:rsid w:val="006334EF"/>
    <w:rsid w:val="00643F9C"/>
    <w:rsid w:val="0065781D"/>
    <w:rsid w:val="0067147A"/>
    <w:rsid w:val="00696329"/>
    <w:rsid w:val="00697585"/>
    <w:rsid w:val="006A67A9"/>
    <w:rsid w:val="006B51EE"/>
    <w:rsid w:val="006B79D6"/>
    <w:rsid w:val="006C6991"/>
    <w:rsid w:val="006E22A6"/>
    <w:rsid w:val="006E6786"/>
    <w:rsid w:val="006F19AB"/>
    <w:rsid w:val="006F6421"/>
    <w:rsid w:val="00700727"/>
    <w:rsid w:val="00702468"/>
    <w:rsid w:val="00714AAD"/>
    <w:rsid w:val="007265CE"/>
    <w:rsid w:val="00744C54"/>
    <w:rsid w:val="0074516B"/>
    <w:rsid w:val="00755DA8"/>
    <w:rsid w:val="007613D3"/>
    <w:rsid w:val="00772BFC"/>
    <w:rsid w:val="00775672"/>
    <w:rsid w:val="0077748E"/>
    <w:rsid w:val="007779AC"/>
    <w:rsid w:val="00782CB6"/>
    <w:rsid w:val="00797450"/>
    <w:rsid w:val="007A32AC"/>
    <w:rsid w:val="007A7ED3"/>
    <w:rsid w:val="007B1DCE"/>
    <w:rsid w:val="007C7FFE"/>
    <w:rsid w:val="007F1F93"/>
    <w:rsid w:val="007F2A49"/>
    <w:rsid w:val="00813B77"/>
    <w:rsid w:val="0082160E"/>
    <w:rsid w:val="00830B40"/>
    <w:rsid w:val="008771E2"/>
    <w:rsid w:val="00891F74"/>
    <w:rsid w:val="008A2F47"/>
    <w:rsid w:val="008A6AF9"/>
    <w:rsid w:val="008A7F27"/>
    <w:rsid w:val="008B1624"/>
    <w:rsid w:val="008E00A0"/>
    <w:rsid w:val="008E3D60"/>
    <w:rsid w:val="008E713D"/>
    <w:rsid w:val="008E7323"/>
    <w:rsid w:val="008F3181"/>
    <w:rsid w:val="008F4907"/>
    <w:rsid w:val="009022DB"/>
    <w:rsid w:val="00902D80"/>
    <w:rsid w:val="00903AFA"/>
    <w:rsid w:val="00910BE5"/>
    <w:rsid w:val="00915809"/>
    <w:rsid w:val="00915A3B"/>
    <w:rsid w:val="0091624F"/>
    <w:rsid w:val="00917AB1"/>
    <w:rsid w:val="0095514D"/>
    <w:rsid w:val="0095681A"/>
    <w:rsid w:val="0097334B"/>
    <w:rsid w:val="00986F4F"/>
    <w:rsid w:val="00997D80"/>
    <w:rsid w:val="009B3F62"/>
    <w:rsid w:val="009B5571"/>
    <w:rsid w:val="009C025F"/>
    <w:rsid w:val="009C49AF"/>
    <w:rsid w:val="009D5004"/>
    <w:rsid w:val="009E0099"/>
    <w:rsid w:val="009E3D4D"/>
    <w:rsid w:val="009E4319"/>
    <w:rsid w:val="009E4E40"/>
    <w:rsid w:val="009E684F"/>
    <w:rsid w:val="009F14F8"/>
    <w:rsid w:val="00A0559A"/>
    <w:rsid w:val="00A069CD"/>
    <w:rsid w:val="00A07CBC"/>
    <w:rsid w:val="00A109CF"/>
    <w:rsid w:val="00A10E61"/>
    <w:rsid w:val="00A132D5"/>
    <w:rsid w:val="00A2005D"/>
    <w:rsid w:val="00A24E85"/>
    <w:rsid w:val="00A306EE"/>
    <w:rsid w:val="00A31D6E"/>
    <w:rsid w:val="00A33246"/>
    <w:rsid w:val="00A4208D"/>
    <w:rsid w:val="00A44B65"/>
    <w:rsid w:val="00A459EE"/>
    <w:rsid w:val="00A70AC4"/>
    <w:rsid w:val="00A83CAE"/>
    <w:rsid w:val="00A872CA"/>
    <w:rsid w:val="00A93EC5"/>
    <w:rsid w:val="00AC6BBF"/>
    <w:rsid w:val="00AD2632"/>
    <w:rsid w:val="00AE410D"/>
    <w:rsid w:val="00AE4195"/>
    <w:rsid w:val="00AE55DC"/>
    <w:rsid w:val="00AF5834"/>
    <w:rsid w:val="00AF61F5"/>
    <w:rsid w:val="00B055F8"/>
    <w:rsid w:val="00B06E6B"/>
    <w:rsid w:val="00B077D2"/>
    <w:rsid w:val="00B103D0"/>
    <w:rsid w:val="00B17300"/>
    <w:rsid w:val="00B21496"/>
    <w:rsid w:val="00B250A3"/>
    <w:rsid w:val="00B27E35"/>
    <w:rsid w:val="00B54906"/>
    <w:rsid w:val="00B631EA"/>
    <w:rsid w:val="00B67959"/>
    <w:rsid w:val="00B67F8E"/>
    <w:rsid w:val="00B7645E"/>
    <w:rsid w:val="00B901EA"/>
    <w:rsid w:val="00B92AE7"/>
    <w:rsid w:val="00B931DE"/>
    <w:rsid w:val="00B96C90"/>
    <w:rsid w:val="00BA2F05"/>
    <w:rsid w:val="00BB4B94"/>
    <w:rsid w:val="00BB740E"/>
    <w:rsid w:val="00BC3C64"/>
    <w:rsid w:val="00BC471F"/>
    <w:rsid w:val="00BC7687"/>
    <w:rsid w:val="00BD0AC3"/>
    <w:rsid w:val="00BD28A5"/>
    <w:rsid w:val="00BD7A77"/>
    <w:rsid w:val="00BE6086"/>
    <w:rsid w:val="00BE67BC"/>
    <w:rsid w:val="00BE71E3"/>
    <w:rsid w:val="00BF6146"/>
    <w:rsid w:val="00C038BD"/>
    <w:rsid w:val="00C04287"/>
    <w:rsid w:val="00C042E7"/>
    <w:rsid w:val="00C137DE"/>
    <w:rsid w:val="00C26687"/>
    <w:rsid w:val="00C3157F"/>
    <w:rsid w:val="00C33E2D"/>
    <w:rsid w:val="00C350BD"/>
    <w:rsid w:val="00C4336E"/>
    <w:rsid w:val="00C47373"/>
    <w:rsid w:val="00C55333"/>
    <w:rsid w:val="00C56073"/>
    <w:rsid w:val="00C56355"/>
    <w:rsid w:val="00C57670"/>
    <w:rsid w:val="00C657B3"/>
    <w:rsid w:val="00C77990"/>
    <w:rsid w:val="00C808E2"/>
    <w:rsid w:val="00C957E7"/>
    <w:rsid w:val="00CA0027"/>
    <w:rsid w:val="00CA1B06"/>
    <w:rsid w:val="00CB01AD"/>
    <w:rsid w:val="00CB0A04"/>
    <w:rsid w:val="00CD0A85"/>
    <w:rsid w:val="00CD5A95"/>
    <w:rsid w:val="00CE5374"/>
    <w:rsid w:val="00CE64B9"/>
    <w:rsid w:val="00CF66DB"/>
    <w:rsid w:val="00D14780"/>
    <w:rsid w:val="00D211F3"/>
    <w:rsid w:val="00D3313D"/>
    <w:rsid w:val="00D3398E"/>
    <w:rsid w:val="00D3531F"/>
    <w:rsid w:val="00D45B99"/>
    <w:rsid w:val="00D50751"/>
    <w:rsid w:val="00D54FA4"/>
    <w:rsid w:val="00D60A08"/>
    <w:rsid w:val="00D702E5"/>
    <w:rsid w:val="00D84A60"/>
    <w:rsid w:val="00D858FA"/>
    <w:rsid w:val="00D86918"/>
    <w:rsid w:val="00D9009F"/>
    <w:rsid w:val="00DA0D08"/>
    <w:rsid w:val="00DB0288"/>
    <w:rsid w:val="00DB3A4F"/>
    <w:rsid w:val="00DB6AB9"/>
    <w:rsid w:val="00DC6A58"/>
    <w:rsid w:val="00DD38CD"/>
    <w:rsid w:val="00DD3D3C"/>
    <w:rsid w:val="00DD533B"/>
    <w:rsid w:val="00DE5D0B"/>
    <w:rsid w:val="00DF203E"/>
    <w:rsid w:val="00DF658D"/>
    <w:rsid w:val="00DF79B4"/>
    <w:rsid w:val="00E20789"/>
    <w:rsid w:val="00E22E82"/>
    <w:rsid w:val="00E3575A"/>
    <w:rsid w:val="00E4009B"/>
    <w:rsid w:val="00E57887"/>
    <w:rsid w:val="00E623F2"/>
    <w:rsid w:val="00E63DE8"/>
    <w:rsid w:val="00E6601F"/>
    <w:rsid w:val="00E71808"/>
    <w:rsid w:val="00E7369A"/>
    <w:rsid w:val="00E73E9C"/>
    <w:rsid w:val="00E82BE8"/>
    <w:rsid w:val="00E82DF1"/>
    <w:rsid w:val="00EA2354"/>
    <w:rsid w:val="00EA456D"/>
    <w:rsid w:val="00EA6B9C"/>
    <w:rsid w:val="00EB794C"/>
    <w:rsid w:val="00EB7E5D"/>
    <w:rsid w:val="00ED3C4D"/>
    <w:rsid w:val="00ED71DD"/>
    <w:rsid w:val="00EE21CA"/>
    <w:rsid w:val="00EE5A4E"/>
    <w:rsid w:val="00EE5C30"/>
    <w:rsid w:val="00EF3CAD"/>
    <w:rsid w:val="00EF3FA1"/>
    <w:rsid w:val="00EF512E"/>
    <w:rsid w:val="00F02171"/>
    <w:rsid w:val="00F13EEF"/>
    <w:rsid w:val="00F147DE"/>
    <w:rsid w:val="00F15ACB"/>
    <w:rsid w:val="00F16563"/>
    <w:rsid w:val="00F27070"/>
    <w:rsid w:val="00F379B1"/>
    <w:rsid w:val="00F40546"/>
    <w:rsid w:val="00F45E06"/>
    <w:rsid w:val="00F74ACF"/>
    <w:rsid w:val="00F83710"/>
    <w:rsid w:val="00F84C73"/>
    <w:rsid w:val="00F93742"/>
    <w:rsid w:val="00F9693E"/>
    <w:rsid w:val="00FA07AE"/>
    <w:rsid w:val="00FB0B9E"/>
    <w:rsid w:val="00FC154C"/>
    <w:rsid w:val="00FC6F30"/>
    <w:rsid w:val="00FD3AFC"/>
    <w:rsid w:val="00FD6B6F"/>
    <w:rsid w:val="00FE4684"/>
    <w:rsid w:val="00FF269B"/>
    <w:rsid w:val="08E2F0EB"/>
    <w:rsid w:val="1E30374D"/>
    <w:rsid w:val="28438AF4"/>
    <w:rsid w:val="2B4B1815"/>
    <w:rsid w:val="2C614EB0"/>
    <w:rsid w:val="3A84434E"/>
    <w:rsid w:val="43264072"/>
    <w:rsid w:val="460ED9A9"/>
    <w:rsid w:val="49FA9932"/>
    <w:rsid w:val="6B3FAD49"/>
    <w:rsid w:val="750100D7"/>
    <w:rsid w:val="76B8D5FF"/>
    <w:rsid w:val="7DDB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74B7C5"/>
  <w15:docId w15:val="{EABC6295-40D5-4010-800C-4DE3CCC2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D2A"/>
    <w:rPr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5092"/>
    <w:pPr>
      <w:keepNext/>
      <w:keepLines/>
      <w:spacing w:before="220" w:after="40"/>
      <w:outlineLvl w:val="4"/>
    </w:pPr>
    <w:rPr>
      <w:b/>
      <w:sz w:val="22"/>
      <w:szCs w:val="22"/>
      <w:lang w:eastAsia="pt-BR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F5D2A"/>
    <w:pPr>
      <w:keepNext/>
      <w:keepLines/>
      <w:shd w:val="clear" w:color="auto" w:fill="FFFFFF"/>
      <w:spacing w:line="360" w:lineRule="auto"/>
      <w:jc w:val="both"/>
    </w:pPr>
    <w:rPr>
      <w:b/>
      <w:color w:val="020202"/>
      <w:szCs w:val="24"/>
      <w:lang w:eastAsia="pt-BR"/>
    </w:rPr>
  </w:style>
  <w:style w:type="character" w:customStyle="1" w:styleId="TitleChar">
    <w:name w:val="Title Char"/>
    <w:basedOn w:val="DefaultParagraphFont"/>
    <w:link w:val="Title"/>
    <w:uiPriority w:val="10"/>
    <w:rsid w:val="001F5D2A"/>
    <w:rPr>
      <w:rFonts w:ascii="Times New Roman" w:eastAsia="Times New Roman" w:hAnsi="Times New Roman" w:cs="Times New Roman"/>
      <w:b/>
      <w:color w:val="020202"/>
      <w:kern w:val="0"/>
      <w:shd w:val="clear" w:color="auto" w:fill="FFFFFF"/>
      <w:lang w:val="en-US" w:eastAsia="pt-BR"/>
    </w:rPr>
  </w:style>
  <w:style w:type="character" w:styleId="Hyperlink">
    <w:name w:val="Hyperlink"/>
    <w:basedOn w:val="DefaultParagraphFont"/>
    <w:uiPriority w:val="99"/>
    <w:semiHidden/>
    <w:unhideWhenUsed/>
    <w:rsid w:val="001F5D2A"/>
    <w:rPr>
      <w:color w:val="0563C1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5092"/>
    <w:rPr>
      <w:rFonts w:ascii="Times New Roman" w:eastAsia="Times New Roman" w:hAnsi="Times New Roman" w:cs="Times New Roman"/>
      <w:b/>
      <w:kern w:val="0"/>
      <w:sz w:val="22"/>
      <w:szCs w:val="22"/>
      <w:lang w:val="en-US" w:eastAsia="pt-BR"/>
    </w:rPr>
  </w:style>
  <w:style w:type="character" w:customStyle="1" w:styleId="apple-converted-space">
    <w:name w:val="apple-converted-space"/>
    <w:basedOn w:val="DefaultParagraphFont"/>
    <w:rsid w:val="009A5092"/>
  </w:style>
  <w:style w:type="paragraph" w:customStyle="1" w:styleId="card-text">
    <w:name w:val="card-text"/>
    <w:basedOn w:val="Normal"/>
    <w:rsid w:val="009A5092"/>
    <w:pPr>
      <w:spacing w:before="100" w:beforeAutospacing="1" w:after="100" w:afterAutospacing="1"/>
    </w:pPr>
    <w:rPr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9A5092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B53BD8"/>
  </w:style>
  <w:style w:type="table" w:styleId="TableGrid">
    <w:name w:val="Table Grid"/>
    <w:basedOn w:val="TableNormal"/>
    <w:uiPriority w:val="39"/>
    <w:rsid w:val="00352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A31D6E"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81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10B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10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0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0B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1616BD"/>
  </w:style>
  <w:style w:type="character" w:customStyle="1" w:styleId="eop">
    <w:name w:val="eop"/>
    <w:basedOn w:val="DefaultParagraphFont"/>
    <w:rsid w:val="001616BD"/>
  </w:style>
  <w:style w:type="paragraph" w:customStyle="1" w:styleId="p1">
    <w:name w:val="p1"/>
    <w:basedOn w:val="Normal"/>
    <w:rsid w:val="00E4009B"/>
    <w:rPr>
      <w:color w:val="000000"/>
      <w:sz w:val="14"/>
      <w:szCs w:val="14"/>
    </w:rPr>
  </w:style>
  <w:style w:type="character" w:customStyle="1" w:styleId="s1">
    <w:name w:val="s1"/>
    <w:basedOn w:val="DefaultParagraphFont"/>
    <w:rsid w:val="00E4009B"/>
    <w:rPr>
      <w:rFonts w:ascii="Times New Roman" w:hAnsi="Times New Roman" w:cs="Times New Roman" w:hint="default"/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1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1871/jfdc.issn.2096-742X.2020.01.004" TargetMode="External"/><Relationship Id="rId18" Type="http://schemas.openxmlformats.org/officeDocument/2006/relationships/hyperlink" Target="https://doi.org/10.1029/2019MS001683" TargetMode="External"/><Relationship Id="rId26" Type="http://schemas.openxmlformats.org/officeDocument/2006/relationships/hyperlink" Target="https://doi.org/10.1029/2019MS001995" TargetMode="External"/><Relationship Id="rId21" Type="http://schemas.openxmlformats.org/officeDocument/2006/relationships/hyperlink" Target="https://doi.org/10.1007/s00376-020-2032-0" TargetMode="External"/><Relationship Id="rId34" Type="http://schemas.openxmlformats.org/officeDocument/2006/relationships/hyperlink" Target="https://doi.org/10.2151/jmsj.2019-05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doi.org/10.5194/gmd-12-4823-2019" TargetMode="External"/><Relationship Id="rId17" Type="http://schemas.openxmlformats.org/officeDocument/2006/relationships/hyperlink" Target="https://doi.org/10.1029/2021MS002814" TargetMode="External"/><Relationship Id="rId25" Type="http://schemas.openxmlformats.org/officeDocument/2006/relationships/hyperlink" Target="https://doi.org/10.22033/ESGF/CMIP6.8597" TargetMode="External"/><Relationship Id="rId33" Type="http://schemas.openxmlformats.org/officeDocument/2006/relationships/hyperlink" Target="https://doi.org/10.1029/2018MS00140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i.org/10.1029/2018MS001369" TargetMode="External"/><Relationship Id="rId20" Type="http://schemas.openxmlformats.org/officeDocument/2006/relationships/hyperlink" Target="https://doi.org/10.1080/16742834.2020.1778419" TargetMode="External"/><Relationship Id="rId29" Type="http://schemas.openxmlformats.org/officeDocument/2006/relationships/hyperlink" Target="http://doi.org/10.22033/ESGF/CMIP6.50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doi.org/10.5194/gmd-12-4823-2019" TargetMode="External"/><Relationship Id="rId24" Type="http://schemas.openxmlformats.org/officeDocument/2006/relationships/hyperlink" Target="https://doi.org/10.22033/ESGF/CMIP6.11330" TargetMode="External"/><Relationship Id="rId32" Type="http://schemas.openxmlformats.org/officeDocument/2006/relationships/hyperlink" Target="https://doi.org/10.22033/ESGF/CMIP6.6594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doi.org/10.1029/2019JD030943" TargetMode="External"/><Relationship Id="rId23" Type="http://schemas.openxmlformats.org/officeDocument/2006/relationships/hyperlink" Target="https://doi.org/10.22033/ESGF/CMIP6.6952" TargetMode="External"/><Relationship Id="rId28" Type="http://schemas.openxmlformats.org/officeDocument/2006/relationships/hyperlink" Target="https://doi.org/10.22033/ESGF/CMIP6.5069" TargetMode="External"/><Relationship Id="rId36" Type="http://schemas.openxmlformats.org/officeDocument/2006/relationships/hyperlink" Target="https://doi.org/10.1029/2019MS001946" TargetMode="External"/><Relationship Id="rId10" Type="http://schemas.openxmlformats.org/officeDocument/2006/relationships/hyperlink" Target="https://doi.org/10.5194/gmd-15-4393-2022" TargetMode="External"/><Relationship Id="rId19" Type="http://schemas.openxmlformats.org/officeDocument/2006/relationships/hyperlink" Target="https://doi.org/10.1029/2019MS001791" TargetMode="External"/><Relationship Id="rId31" Type="http://schemas.openxmlformats.org/officeDocument/2006/relationships/hyperlink" Target="https://doi.org/10.5194/gmd-13-2197-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71/ES19035" TargetMode="External"/><Relationship Id="rId14" Type="http://schemas.openxmlformats.org/officeDocument/2006/relationships/hyperlink" Target="https://doi.org/10.1029/2019MS001916" TargetMode="External"/><Relationship Id="rId22" Type="http://schemas.openxmlformats.org/officeDocument/2006/relationships/hyperlink" Target="https://doi.org/10.1029/2019MS002025" TargetMode="External"/><Relationship Id="rId27" Type="http://schemas.openxmlformats.org/officeDocument/2006/relationships/hyperlink" Target="https://doi.org/10.1029/2019MS001995" TargetMode="External"/><Relationship Id="rId30" Type="http://schemas.openxmlformats.org/officeDocument/2006/relationships/hyperlink" Target="https://doi.org/10.5194/gmd-12-2727-2019" TargetMode="External"/><Relationship Id="rId35" Type="http://schemas.openxmlformats.org/officeDocument/2006/relationships/hyperlink" Target="https://doi.org/10.5194/gmd-13-6165-2020" TargetMode="External"/><Relationship Id="rId8" Type="http://schemas.openxmlformats.org/officeDocument/2006/relationships/hyperlink" Target="https://doi.org/10.1071/ES19040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n4T6Yl+1ED/Bow3UqiJuVaIsZQ==">CgMxLjAaFAoBMBIPCg0IB0IJEgdHdW5nc3VoGhQKATESDwoNCAdCCRIHR3VuZ3N1aDIOaC5sMDY0aGRzMDMxZG84AHIhMW1FTm9DbVN2bXRKQmZZWURTVkFNSHVxandJUnJQam16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1566</Words>
  <Characters>8928</Characters>
  <Application>Microsoft Office Word</Application>
  <DocSecurity>0</DocSecurity>
  <Lines>74</Lines>
  <Paragraphs>20</Paragraphs>
  <ScaleCrop>false</ScaleCrop>
  <Company/>
  <LinksUpToDate>false</LinksUpToDate>
  <CharactersWithSpaces>10474</CharactersWithSpaces>
  <SharedDoc>false</SharedDoc>
  <HLinks>
    <vt:vector size="174" baseType="variant">
      <vt:variant>
        <vt:i4>5505032</vt:i4>
      </vt:variant>
      <vt:variant>
        <vt:i4>84</vt:i4>
      </vt:variant>
      <vt:variant>
        <vt:i4>0</vt:i4>
      </vt:variant>
      <vt:variant>
        <vt:i4>5</vt:i4>
      </vt:variant>
      <vt:variant>
        <vt:lpwstr>https://doi.org/10.1029/2019MS001946</vt:lpwstr>
      </vt:variant>
      <vt:variant>
        <vt:lpwstr/>
      </vt:variant>
      <vt:variant>
        <vt:i4>4194372</vt:i4>
      </vt:variant>
      <vt:variant>
        <vt:i4>81</vt:i4>
      </vt:variant>
      <vt:variant>
        <vt:i4>0</vt:i4>
      </vt:variant>
      <vt:variant>
        <vt:i4>5</vt:i4>
      </vt:variant>
      <vt:variant>
        <vt:lpwstr>https://doi.org/10.5194/gmd-13-6165-2020</vt:lpwstr>
      </vt:variant>
      <vt:variant>
        <vt:lpwstr/>
      </vt:variant>
      <vt:variant>
        <vt:i4>589908</vt:i4>
      </vt:variant>
      <vt:variant>
        <vt:i4>78</vt:i4>
      </vt:variant>
      <vt:variant>
        <vt:i4>0</vt:i4>
      </vt:variant>
      <vt:variant>
        <vt:i4>5</vt:i4>
      </vt:variant>
      <vt:variant>
        <vt:lpwstr>https://doi.org/10.2151/jmsj.2019-051</vt:lpwstr>
      </vt:variant>
      <vt:variant>
        <vt:lpwstr/>
      </vt:variant>
      <vt:variant>
        <vt:i4>6160396</vt:i4>
      </vt:variant>
      <vt:variant>
        <vt:i4>75</vt:i4>
      </vt:variant>
      <vt:variant>
        <vt:i4>0</vt:i4>
      </vt:variant>
      <vt:variant>
        <vt:i4>5</vt:i4>
      </vt:variant>
      <vt:variant>
        <vt:lpwstr>https://doi.org/10.1029/2018MS001400</vt:lpwstr>
      </vt:variant>
      <vt:variant>
        <vt:lpwstr/>
      </vt:variant>
      <vt:variant>
        <vt:i4>1245266</vt:i4>
      </vt:variant>
      <vt:variant>
        <vt:i4>72</vt:i4>
      </vt:variant>
      <vt:variant>
        <vt:i4>0</vt:i4>
      </vt:variant>
      <vt:variant>
        <vt:i4>5</vt:i4>
      </vt:variant>
      <vt:variant>
        <vt:lpwstr>https://doi.org/10.22033/ESGF/CMIP6.6594</vt:lpwstr>
      </vt:variant>
      <vt:variant>
        <vt:lpwstr/>
      </vt:variant>
      <vt:variant>
        <vt:i4>4915270</vt:i4>
      </vt:variant>
      <vt:variant>
        <vt:i4>69</vt:i4>
      </vt:variant>
      <vt:variant>
        <vt:i4>0</vt:i4>
      </vt:variant>
      <vt:variant>
        <vt:i4>5</vt:i4>
      </vt:variant>
      <vt:variant>
        <vt:lpwstr>https://doi.org/10.5194/gmd-13-2197-2020</vt:lpwstr>
      </vt:variant>
      <vt:variant>
        <vt:lpwstr/>
      </vt:variant>
      <vt:variant>
        <vt:i4>4718659</vt:i4>
      </vt:variant>
      <vt:variant>
        <vt:i4>66</vt:i4>
      </vt:variant>
      <vt:variant>
        <vt:i4>0</vt:i4>
      </vt:variant>
      <vt:variant>
        <vt:i4>5</vt:i4>
      </vt:variant>
      <vt:variant>
        <vt:lpwstr>https://doi.org/10.5194/gmd-12-2727-2019</vt:lpwstr>
      </vt:variant>
      <vt:variant>
        <vt:lpwstr/>
      </vt:variant>
      <vt:variant>
        <vt:i4>3407930</vt:i4>
      </vt:variant>
      <vt:variant>
        <vt:i4>63</vt:i4>
      </vt:variant>
      <vt:variant>
        <vt:i4>0</vt:i4>
      </vt:variant>
      <vt:variant>
        <vt:i4>5</vt:i4>
      </vt:variant>
      <vt:variant>
        <vt:lpwstr>http://doi.org/10.22033/ESGF/CMIP6.5070</vt:lpwstr>
      </vt:variant>
      <vt:variant>
        <vt:lpwstr/>
      </vt:variant>
      <vt:variant>
        <vt:i4>1769566</vt:i4>
      </vt:variant>
      <vt:variant>
        <vt:i4>60</vt:i4>
      </vt:variant>
      <vt:variant>
        <vt:i4>0</vt:i4>
      </vt:variant>
      <vt:variant>
        <vt:i4>5</vt:i4>
      </vt:variant>
      <vt:variant>
        <vt:lpwstr>https://doi.org/10.22033/ESGF/CMIP6.5069</vt:lpwstr>
      </vt:variant>
      <vt:variant>
        <vt:lpwstr/>
      </vt:variant>
      <vt:variant>
        <vt:i4>5701637</vt:i4>
      </vt:variant>
      <vt:variant>
        <vt:i4>57</vt:i4>
      </vt:variant>
      <vt:variant>
        <vt:i4>0</vt:i4>
      </vt:variant>
      <vt:variant>
        <vt:i4>5</vt:i4>
      </vt:variant>
      <vt:variant>
        <vt:lpwstr>https://doi.org/10.1029/2019MS001995</vt:lpwstr>
      </vt:variant>
      <vt:variant>
        <vt:lpwstr/>
      </vt:variant>
      <vt:variant>
        <vt:i4>5701637</vt:i4>
      </vt:variant>
      <vt:variant>
        <vt:i4>54</vt:i4>
      </vt:variant>
      <vt:variant>
        <vt:i4>0</vt:i4>
      </vt:variant>
      <vt:variant>
        <vt:i4>5</vt:i4>
      </vt:variant>
      <vt:variant>
        <vt:lpwstr>https://doi.org/10.1029/2019MS001995</vt:lpwstr>
      </vt:variant>
      <vt:variant>
        <vt:lpwstr/>
      </vt:variant>
      <vt:variant>
        <vt:i4>1048668</vt:i4>
      </vt:variant>
      <vt:variant>
        <vt:i4>51</vt:i4>
      </vt:variant>
      <vt:variant>
        <vt:i4>0</vt:i4>
      </vt:variant>
      <vt:variant>
        <vt:i4>5</vt:i4>
      </vt:variant>
      <vt:variant>
        <vt:lpwstr>https://doi.org/10.22033/ESGF/CMIP6.8597</vt:lpwstr>
      </vt:variant>
      <vt:variant>
        <vt:lpwstr/>
      </vt:variant>
      <vt:variant>
        <vt:i4>1048671</vt:i4>
      </vt:variant>
      <vt:variant>
        <vt:i4>48</vt:i4>
      </vt:variant>
      <vt:variant>
        <vt:i4>0</vt:i4>
      </vt:variant>
      <vt:variant>
        <vt:i4>5</vt:i4>
      </vt:variant>
      <vt:variant>
        <vt:lpwstr>https://doi.org/10.22033/ESGF/CMIP6.11330</vt:lpwstr>
      </vt:variant>
      <vt:variant>
        <vt:lpwstr/>
      </vt:variant>
      <vt:variant>
        <vt:i4>1638494</vt:i4>
      </vt:variant>
      <vt:variant>
        <vt:i4>45</vt:i4>
      </vt:variant>
      <vt:variant>
        <vt:i4>0</vt:i4>
      </vt:variant>
      <vt:variant>
        <vt:i4>5</vt:i4>
      </vt:variant>
      <vt:variant>
        <vt:lpwstr>https://doi.org/10.22033/ESGF/CMIP6.6952</vt:lpwstr>
      </vt:variant>
      <vt:variant>
        <vt:lpwstr/>
      </vt:variant>
      <vt:variant>
        <vt:i4>6160397</vt:i4>
      </vt:variant>
      <vt:variant>
        <vt:i4>42</vt:i4>
      </vt:variant>
      <vt:variant>
        <vt:i4>0</vt:i4>
      </vt:variant>
      <vt:variant>
        <vt:i4>5</vt:i4>
      </vt:variant>
      <vt:variant>
        <vt:lpwstr>https://doi.org/10.1029/2019MS002025</vt:lpwstr>
      </vt:variant>
      <vt:variant>
        <vt:lpwstr/>
      </vt:variant>
      <vt:variant>
        <vt:i4>655385</vt:i4>
      </vt:variant>
      <vt:variant>
        <vt:i4>39</vt:i4>
      </vt:variant>
      <vt:variant>
        <vt:i4>0</vt:i4>
      </vt:variant>
      <vt:variant>
        <vt:i4>5</vt:i4>
      </vt:variant>
      <vt:variant>
        <vt:lpwstr>https://doi.org/10.1007/s00376-020-2032-0</vt:lpwstr>
      </vt:variant>
      <vt:variant>
        <vt:lpwstr/>
      </vt:variant>
      <vt:variant>
        <vt:i4>327745</vt:i4>
      </vt:variant>
      <vt:variant>
        <vt:i4>36</vt:i4>
      </vt:variant>
      <vt:variant>
        <vt:i4>0</vt:i4>
      </vt:variant>
      <vt:variant>
        <vt:i4>5</vt:i4>
      </vt:variant>
      <vt:variant>
        <vt:lpwstr>https://doi.org/10.1080/16742834.2020.1778419</vt:lpwstr>
      </vt:variant>
      <vt:variant>
        <vt:lpwstr/>
      </vt:variant>
      <vt:variant>
        <vt:i4>6094853</vt:i4>
      </vt:variant>
      <vt:variant>
        <vt:i4>33</vt:i4>
      </vt:variant>
      <vt:variant>
        <vt:i4>0</vt:i4>
      </vt:variant>
      <vt:variant>
        <vt:i4>5</vt:i4>
      </vt:variant>
      <vt:variant>
        <vt:lpwstr>https://doi.org/10.1029/2019MS001791</vt:lpwstr>
      </vt:variant>
      <vt:variant>
        <vt:lpwstr/>
      </vt:variant>
      <vt:variant>
        <vt:i4>6160388</vt:i4>
      </vt:variant>
      <vt:variant>
        <vt:i4>30</vt:i4>
      </vt:variant>
      <vt:variant>
        <vt:i4>0</vt:i4>
      </vt:variant>
      <vt:variant>
        <vt:i4>5</vt:i4>
      </vt:variant>
      <vt:variant>
        <vt:lpwstr>https://doi.org/10.1029/2019MS001683</vt:lpwstr>
      </vt:variant>
      <vt:variant>
        <vt:lpwstr/>
      </vt:variant>
      <vt:variant>
        <vt:i4>6225933</vt:i4>
      </vt:variant>
      <vt:variant>
        <vt:i4>27</vt:i4>
      </vt:variant>
      <vt:variant>
        <vt:i4>0</vt:i4>
      </vt:variant>
      <vt:variant>
        <vt:i4>5</vt:i4>
      </vt:variant>
      <vt:variant>
        <vt:lpwstr>https://doi.org/10.1029/2021MS002814</vt:lpwstr>
      </vt:variant>
      <vt:variant>
        <vt:lpwstr/>
      </vt:variant>
      <vt:variant>
        <vt:i4>5242890</vt:i4>
      </vt:variant>
      <vt:variant>
        <vt:i4>24</vt:i4>
      </vt:variant>
      <vt:variant>
        <vt:i4>0</vt:i4>
      </vt:variant>
      <vt:variant>
        <vt:i4>5</vt:i4>
      </vt:variant>
      <vt:variant>
        <vt:lpwstr>https://doi.org/10.1029/2018MS001369</vt:lpwstr>
      </vt:variant>
      <vt:variant>
        <vt:lpwstr/>
      </vt:variant>
      <vt:variant>
        <vt:i4>4521998</vt:i4>
      </vt:variant>
      <vt:variant>
        <vt:i4>21</vt:i4>
      </vt:variant>
      <vt:variant>
        <vt:i4>0</vt:i4>
      </vt:variant>
      <vt:variant>
        <vt:i4>5</vt:i4>
      </vt:variant>
      <vt:variant>
        <vt:lpwstr>https://doi.org/10.1029/2019JD030943</vt:lpwstr>
      </vt:variant>
      <vt:variant>
        <vt:lpwstr/>
      </vt:variant>
      <vt:variant>
        <vt:i4>5505037</vt:i4>
      </vt:variant>
      <vt:variant>
        <vt:i4>18</vt:i4>
      </vt:variant>
      <vt:variant>
        <vt:i4>0</vt:i4>
      </vt:variant>
      <vt:variant>
        <vt:i4>5</vt:i4>
      </vt:variant>
      <vt:variant>
        <vt:lpwstr>https://doi.org/10.1029/2019MS001916</vt:lpwstr>
      </vt:variant>
      <vt:variant>
        <vt:lpwstr/>
      </vt:variant>
      <vt:variant>
        <vt:i4>4784193</vt:i4>
      </vt:variant>
      <vt:variant>
        <vt:i4>15</vt:i4>
      </vt:variant>
      <vt:variant>
        <vt:i4>0</vt:i4>
      </vt:variant>
      <vt:variant>
        <vt:i4>5</vt:i4>
      </vt:variant>
      <vt:variant>
        <vt:lpwstr>https://doi.org/10.11871/jfdc.issn.2096-742X.2020.01.004</vt:lpwstr>
      </vt:variant>
      <vt:variant>
        <vt:lpwstr/>
      </vt:variant>
      <vt:variant>
        <vt:i4>5111880</vt:i4>
      </vt:variant>
      <vt:variant>
        <vt:i4>12</vt:i4>
      </vt:variant>
      <vt:variant>
        <vt:i4>0</vt:i4>
      </vt:variant>
      <vt:variant>
        <vt:i4>5</vt:i4>
      </vt:variant>
      <vt:variant>
        <vt:lpwstr>https://doi.org/10.5194/gmd-12-4823-2019</vt:lpwstr>
      </vt:variant>
      <vt:variant>
        <vt:lpwstr/>
      </vt:variant>
      <vt:variant>
        <vt:i4>5111880</vt:i4>
      </vt:variant>
      <vt:variant>
        <vt:i4>9</vt:i4>
      </vt:variant>
      <vt:variant>
        <vt:i4>0</vt:i4>
      </vt:variant>
      <vt:variant>
        <vt:i4>5</vt:i4>
      </vt:variant>
      <vt:variant>
        <vt:lpwstr>https://doi.org/10.5194/gmd-12-4823-2019</vt:lpwstr>
      </vt:variant>
      <vt:variant>
        <vt:lpwstr/>
      </vt:variant>
      <vt:variant>
        <vt:i4>4784192</vt:i4>
      </vt:variant>
      <vt:variant>
        <vt:i4>6</vt:i4>
      </vt:variant>
      <vt:variant>
        <vt:i4>0</vt:i4>
      </vt:variant>
      <vt:variant>
        <vt:i4>5</vt:i4>
      </vt:variant>
      <vt:variant>
        <vt:lpwstr>https://doi.org/10.5194/gmd-15-4393-2022</vt:lpwstr>
      </vt:variant>
      <vt:variant>
        <vt:lpwstr/>
      </vt:variant>
      <vt:variant>
        <vt:i4>7143487</vt:i4>
      </vt:variant>
      <vt:variant>
        <vt:i4>3</vt:i4>
      </vt:variant>
      <vt:variant>
        <vt:i4>0</vt:i4>
      </vt:variant>
      <vt:variant>
        <vt:i4>5</vt:i4>
      </vt:variant>
      <vt:variant>
        <vt:lpwstr>https://doi.org/10.1071/ES19035</vt:lpwstr>
      </vt:variant>
      <vt:variant>
        <vt:lpwstr/>
      </vt:variant>
      <vt:variant>
        <vt:i4>6946879</vt:i4>
      </vt:variant>
      <vt:variant>
        <vt:i4>0</vt:i4>
      </vt:variant>
      <vt:variant>
        <vt:i4>0</vt:i4>
      </vt:variant>
      <vt:variant>
        <vt:i4>5</vt:i4>
      </vt:variant>
      <vt:variant>
        <vt:lpwstr>https://doi.org/10.1071/ES19040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Vilela</dc:creator>
  <cp:keywords/>
  <cp:lastModifiedBy>Isabelle Vilela</cp:lastModifiedBy>
  <cp:revision>2</cp:revision>
  <dcterms:created xsi:type="dcterms:W3CDTF">2025-06-19T11:24:00Z</dcterms:created>
  <dcterms:modified xsi:type="dcterms:W3CDTF">2025-06-19T11:24:00Z</dcterms:modified>
</cp:coreProperties>
</file>