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EFC8C" w14:textId="77777777" w:rsidR="00C24479" w:rsidRPr="00F62BA4" w:rsidRDefault="00C24479" w:rsidP="00C24479">
      <w:pPr>
        <w:spacing w:line="480" w:lineRule="auto"/>
        <w:rPr>
          <w:rFonts w:ascii="Times New Roman" w:hAnsi="Times New Roman" w:cs="Times New Roman"/>
          <w:b/>
          <w:bCs/>
        </w:rPr>
      </w:pPr>
      <w:r w:rsidRPr="00F62BA4">
        <w:rPr>
          <w:rFonts w:ascii="Times New Roman" w:hAnsi="Times New Roman" w:cs="Times New Roman"/>
          <w:b/>
          <w:bCs/>
        </w:rPr>
        <w:t>Table 2: Summary of Adaptation Types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1868"/>
        <w:gridCol w:w="1869"/>
        <w:gridCol w:w="933"/>
        <w:gridCol w:w="1345"/>
        <w:gridCol w:w="4328"/>
      </w:tblGrid>
      <w:tr w:rsidR="00C24479" w:rsidRPr="00F62BA4" w14:paraId="6862FF0D" w14:textId="77777777" w:rsidTr="0063538F">
        <w:tc>
          <w:tcPr>
            <w:tcW w:w="1868" w:type="dxa"/>
          </w:tcPr>
          <w:p w14:paraId="663B832A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FRAME-IS Categories</w:t>
            </w:r>
          </w:p>
        </w:tc>
        <w:tc>
          <w:tcPr>
            <w:tcW w:w="1869" w:type="dxa"/>
          </w:tcPr>
          <w:p w14:paraId="1423C94A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Adaptation Types</w:t>
            </w:r>
          </w:p>
        </w:tc>
        <w:tc>
          <w:tcPr>
            <w:tcW w:w="933" w:type="dxa"/>
          </w:tcPr>
          <w:p w14:paraId="3BEDC5FE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Count</w:t>
            </w:r>
          </w:p>
        </w:tc>
        <w:tc>
          <w:tcPr>
            <w:tcW w:w="1345" w:type="dxa"/>
          </w:tcPr>
          <w:p w14:paraId="2BD17E43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Proportion</w:t>
            </w:r>
          </w:p>
        </w:tc>
        <w:tc>
          <w:tcPr>
            <w:tcW w:w="4328" w:type="dxa"/>
          </w:tcPr>
          <w:p w14:paraId="1EE593C7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Examples of adaptations</w:t>
            </w:r>
          </w:p>
        </w:tc>
      </w:tr>
      <w:tr w:rsidR="00C24479" w:rsidRPr="00F62BA4" w14:paraId="0BFC5D2D" w14:textId="77777777" w:rsidTr="0063538F">
        <w:tc>
          <w:tcPr>
            <w:tcW w:w="1868" w:type="dxa"/>
          </w:tcPr>
          <w:p w14:paraId="38DF73AF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Training</w:t>
            </w:r>
          </w:p>
        </w:tc>
        <w:tc>
          <w:tcPr>
            <w:tcW w:w="1869" w:type="dxa"/>
          </w:tcPr>
          <w:p w14:paraId="6F65D1DE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Education</w:t>
            </w:r>
          </w:p>
        </w:tc>
        <w:tc>
          <w:tcPr>
            <w:tcW w:w="933" w:type="dxa"/>
          </w:tcPr>
          <w:p w14:paraId="303134ED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45" w:type="dxa"/>
          </w:tcPr>
          <w:p w14:paraId="6AC82490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57%</w:t>
            </w:r>
          </w:p>
        </w:tc>
        <w:tc>
          <w:tcPr>
            <w:tcW w:w="4328" w:type="dxa"/>
          </w:tcPr>
          <w:p w14:paraId="1B2F988F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New staff trained on screening and treatment at nearby health facility</w:t>
            </w:r>
          </w:p>
        </w:tc>
      </w:tr>
      <w:tr w:rsidR="00C24479" w:rsidRPr="00F62BA4" w14:paraId="2D6195B5" w14:textId="77777777" w:rsidTr="0063538F">
        <w:tc>
          <w:tcPr>
            <w:tcW w:w="1868" w:type="dxa"/>
          </w:tcPr>
          <w:p w14:paraId="6B8F35CD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Context</w:t>
            </w:r>
          </w:p>
        </w:tc>
        <w:tc>
          <w:tcPr>
            <w:tcW w:w="1869" w:type="dxa"/>
          </w:tcPr>
          <w:p w14:paraId="700FEAFD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Resources</w:t>
            </w:r>
          </w:p>
        </w:tc>
        <w:tc>
          <w:tcPr>
            <w:tcW w:w="933" w:type="dxa"/>
          </w:tcPr>
          <w:p w14:paraId="2DB6CCF2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45" w:type="dxa"/>
          </w:tcPr>
          <w:p w14:paraId="58E11C15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21%</w:t>
            </w:r>
          </w:p>
        </w:tc>
        <w:tc>
          <w:tcPr>
            <w:tcW w:w="4328" w:type="dxa"/>
          </w:tcPr>
          <w:p w14:paraId="4EFF25FF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Essential commodities like speculums supplied by implementing partners due to procurement delays.</w:t>
            </w:r>
          </w:p>
        </w:tc>
      </w:tr>
      <w:tr w:rsidR="00C24479" w:rsidRPr="00F62BA4" w14:paraId="1FD076DE" w14:textId="77777777" w:rsidTr="0063538F">
        <w:tc>
          <w:tcPr>
            <w:tcW w:w="1868" w:type="dxa"/>
          </w:tcPr>
          <w:p w14:paraId="13B91414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Context</w:t>
            </w:r>
          </w:p>
        </w:tc>
        <w:tc>
          <w:tcPr>
            <w:tcW w:w="1869" w:type="dxa"/>
          </w:tcPr>
          <w:p w14:paraId="3E43F624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Service Reorganization</w:t>
            </w:r>
          </w:p>
        </w:tc>
        <w:tc>
          <w:tcPr>
            <w:tcW w:w="933" w:type="dxa"/>
          </w:tcPr>
          <w:p w14:paraId="5046A9BB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45" w:type="dxa"/>
          </w:tcPr>
          <w:p w14:paraId="41EA3EEE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14%</w:t>
            </w:r>
          </w:p>
        </w:tc>
        <w:tc>
          <w:tcPr>
            <w:tcW w:w="4328" w:type="dxa"/>
          </w:tcPr>
          <w:p w14:paraId="527CFBB0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Services moved from the MCH clinic to the outpatient department</w:t>
            </w:r>
          </w:p>
        </w:tc>
      </w:tr>
      <w:tr w:rsidR="00C24479" w:rsidRPr="00F62BA4" w14:paraId="02EF10B9" w14:textId="77777777" w:rsidTr="0063538F">
        <w:tc>
          <w:tcPr>
            <w:tcW w:w="1868" w:type="dxa"/>
          </w:tcPr>
          <w:p w14:paraId="1B6CD3A7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Context</w:t>
            </w:r>
          </w:p>
        </w:tc>
        <w:tc>
          <w:tcPr>
            <w:tcW w:w="1869" w:type="dxa"/>
          </w:tcPr>
          <w:p w14:paraId="39007F91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Community Engagement</w:t>
            </w:r>
          </w:p>
        </w:tc>
        <w:tc>
          <w:tcPr>
            <w:tcW w:w="933" w:type="dxa"/>
          </w:tcPr>
          <w:p w14:paraId="632AA59B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5" w:type="dxa"/>
          </w:tcPr>
          <w:p w14:paraId="76201388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4%</w:t>
            </w:r>
          </w:p>
        </w:tc>
        <w:tc>
          <w:tcPr>
            <w:tcW w:w="4328" w:type="dxa"/>
          </w:tcPr>
          <w:p w14:paraId="479A3BA5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In-reach activity supported by implementing partners </w:t>
            </w:r>
          </w:p>
        </w:tc>
      </w:tr>
      <w:tr w:rsidR="00C24479" w:rsidRPr="00F62BA4" w14:paraId="5AEC98C1" w14:textId="77777777" w:rsidTr="0063538F">
        <w:tc>
          <w:tcPr>
            <w:tcW w:w="1868" w:type="dxa"/>
          </w:tcPr>
          <w:p w14:paraId="28612C46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Training</w:t>
            </w:r>
          </w:p>
        </w:tc>
        <w:tc>
          <w:tcPr>
            <w:tcW w:w="1869" w:type="dxa"/>
          </w:tcPr>
          <w:p w14:paraId="32EC5392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Data Management</w:t>
            </w:r>
          </w:p>
        </w:tc>
        <w:tc>
          <w:tcPr>
            <w:tcW w:w="933" w:type="dxa"/>
          </w:tcPr>
          <w:p w14:paraId="2F4EE63A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5" w:type="dxa"/>
          </w:tcPr>
          <w:p w14:paraId="00E2FEEA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4%</w:t>
            </w:r>
          </w:p>
        </w:tc>
        <w:tc>
          <w:tcPr>
            <w:tcW w:w="4328" w:type="dxa"/>
          </w:tcPr>
          <w:p w14:paraId="1F5A0132" w14:textId="77777777" w:rsidR="00C24479" w:rsidRPr="00F62BA4" w:rsidRDefault="00C24479" w:rsidP="0063538F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SOPs developed by implementing partners to guide documentation in the register</w:t>
            </w:r>
          </w:p>
        </w:tc>
      </w:tr>
    </w:tbl>
    <w:p w14:paraId="41AD154B" w14:textId="77777777" w:rsidR="00C24479" w:rsidRPr="00F62BA4" w:rsidRDefault="00C24479" w:rsidP="00C24479">
      <w:pPr>
        <w:spacing w:line="276" w:lineRule="auto"/>
        <w:rPr>
          <w:rFonts w:ascii="Times New Roman" w:hAnsi="Times New Roman" w:cs="Times New Roman"/>
        </w:rPr>
      </w:pPr>
    </w:p>
    <w:p w14:paraId="066EC38D" w14:textId="77777777" w:rsidR="008419AE" w:rsidRDefault="008419AE"/>
    <w:sectPr w:rsidR="008419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479"/>
    <w:rsid w:val="0019202E"/>
    <w:rsid w:val="00266E61"/>
    <w:rsid w:val="004D5709"/>
    <w:rsid w:val="008419AE"/>
    <w:rsid w:val="00A02701"/>
    <w:rsid w:val="00AB1C2F"/>
    <w:rsid w:val="00BF5A1A"/>
    <w:rsid w:val="00C24479"/>
    <w:rsid w:val="00E8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5388E1"/>
  <w15:chartTrackingRefBased/>
  <w15:docId w15:val="{F6D1841E-14B8-FD48-90E2-D8B7DDDC0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479"/>
    <w:pPr>
      <w:spacing w:after="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447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447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47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447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447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4479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4479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4479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4479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4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44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4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44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44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44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44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44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44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44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C244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447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C244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4479"/>
    <w:pPr>
      <w:spacing w:before="160" w:after="160" w:line="278" w:lineRule="auto"/>
      <w:jc w:val="center"/>
    </w:pPr>
    <w:rPr>
      <w:i/>
      <w:iCs/>
      <w:color w:val="404040" w:themeColor="text1" w:themeTint="BF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C244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4479"/>
    <w:pPr>
      <w:spacing w:after="160" w:line="278" w:lineRule="auto"/>
      <w:ind w:left="720"/>
      <w:contextualSpacing/>
    </w:pPr>
    <w:rPr>
      <w:lang w:val="en-GB"/>
    </w:rPr>
  </w:style>
  <w:style w:type="character" w:styleId="IntenseEmphasis">
    <w:name w:val="Intense Emphasis"/>
    <w:basedOn w:val="DefaultParagraphFont"/>
    <w:uiPriority w:val="21"/>
    <w:qFormat/>
    <w:rsid w:val="00C244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44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44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447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2447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Fridah</dc:creator>
  <cp:keywords/>
  <dc:description/>
  <cp:lastModifiedBy>Harriet Fridah</cp:lastModifiedBy>
  <cp:revision>1</cp:revision>
  <dcterms:created xsi:type="dcterms:W3CDTF">2025-06-23T11:23:00Z</dcterms:created>
  <dcterms:modified xsi:type="dcterms:W3CDTF">2025-06-23T11:24:00Z</dcterms:modified>
</cp:coreProperties>
</file>