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77887">
      <w:pPr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Highlights:</w:t>
      </w:r>
    </w:p>
    <w:p w14:paraId="283408DC">
      <w:pPr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</w:p>
    <w:p w14:paraId="4FB36681">
      <w:pPr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</w:p>
    <w:p w14:paraId="6752B5E7">
      <w:pPr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 xml:space="preserve">1. </w:t>
      </w:r>
      <w:r>
        <w:rPr>
          <w:rFonts w:hint="default" w:ascii="Times New Roman" w:hAnsi="Times New Roman" w:cs="Times New Roman"/>
          <w:i/>
          <w:iCs/>
          <w:sz w:val="30"/>
          <w:szCs w:val="30"/>
          <w:lang w:val="en-US" w:eastAsia="zh-CN"/>
        </w:rPr>
        <w:t>Rosa laevigata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 xml:space="preserve"> Fruit can be used to treat non-alcoholic fatty liver disease and reduce lipid accumulation in hepatocytes.</w:t>
      </w:r>
    </w:p>
    <w:p w14:paraId="11003B67">
      <w:pPr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 xml:space="preserve">2.Extracts from </w:t>
      </w:r>
      <w:r>
        <w:rPr>
          <w:rFonts w:hint="default" w:ascii="Times New Roman" w:hAnsi="Times New Roman" w:cs="Times New Roman"/>
          <w:i/>
          <w:iCs/>
          <w:sz w:val="30"/>
          <w:szCs w:val="30"/>
          <w:lang w:val="en-US" w:eastAsia="zh-CN"/>
        </w:rPr>
        <w:t>Rosa laevigata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 xml:space="preserve"> Fruit exhibit antioxidant and lipid-lowering pharmacological activities.</w:t>
      </w:r>
    </w:p>
    <w:p w14:paraId="03E22EC5">
      <w:pPr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 xml:space="preserve">3.Liquid chromatography-mass spectrometry combined with </w:t>
      </w:r>
      <w:bookmarkStart w:id="0" w:name="_GoBack"/>
      <w:bookmarkEnd w:id="0"/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network pharmacology predicts key information regarding the pharmacological mechanisms of action.</w:t>
      </w:r>
    </w:p>
    <w:p w14:paraId="296F8882">
      <w:pPr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 xml:space="preserve">4.Extracts from </w:t>
      </w:r>
      <w:r>
        <w:rPr>
          <w:rFonts w:hint="default" w:ascii="Times New Roman" w:hAnsi="Times New Roman" w:cs="Times New Roman"/>
          <w:i/>
          <w:iCs/>
          <w:sz w:val="30"/>
          <w:szCs w:val="30"/>
          <w:lang w:val="en-US" w:eastAsia="zh-CN"/>
        </w:rPr>
        <w:t>Rosa laevigata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 xml:space="preserve"> Fruit activate the PI3K-AKT signaling pathway.</w:t>
      </w:r>
    </w:p>
    <w:p w14:paraId="4D61B9F7">
      <w:pPr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YWFkNzI3ZTViMTYzYjEwMjA2NTdiMjQyM2NhMDcifQ=="/>
  </w:docVars>
  <w:rsids>
    <w:rsidRoot w:val="597D5999"/>
    <w:rsid w:val="4C201627"/>
    <w:rsid w:val="597D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416</Characters>
  <Lines>0</Lines>
  <Paragraphs>0</Paragraphs>
  <TotalTime>136</TotalTime>
  <ScaleCrop>false</ScaleCrop>
  <LinksUpToDate>false</LinksUpToDate>
  <CharactersWithSpaces>468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2024-10-12T00:28:00Z</dcterms:created>
  <dc:creator>通用技术-尼鹏博</dc:creator>
  <cp:lastModifiedBy>通用技术-尼鹏博</cp:lastModifiedBy>
  <dcterms:modified xsi:type="dcterms:W3CDTF">2024-11-04T01:05:42Z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E52490FD7296419D879511495C509550_11</vt:lpwstr>
  </property>
</Properties>
</file>