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tblpY="600"/>
        <w:tblW w:w="15309" w:type="dxa"/>
        <w:tblLook w:val="04A0" w:firstRow="1" w:lastRow="0" w:firstColumn="1" w:lastColumn="0" w:noHBand="0" w:noVBand="1"/>
      </w:tblPr>
      <w:tblGrid>
        <w:gridCol w:w="2518"/>
        <w:gridCol w:w="3496"/>
        <w:gridCol w:w="1230"/>
        <w:gridCol w:w="2610"/>
        <w:gridCol w:w="2551"/>
        <w:gridCol w:w="2904"/>
      </w:tblGrid>
      <w:tr w:rsidR="00FC0F91" w:rsidRPr="0054324A" w14:paraId="4537B930" w14:textId="77777777" w:rsidTr="0054324A">
        <w:tc>
          <w:tcPr>
            <w:tcW w:w="2551" w:type="dxa"/>
          </w:tcPr>
          <w:p w14:paraId="48D3D684" w14:textId="346E4468" w:rsidR="00FC0F91" w:rsidRPr="0054324A" w:rsidRDefault="00FC0F91" w:rsidP="00543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Metabolic Pathways</w:t>
            </w:r>
          </w:p>
        </w:tc>
        <w:tc>
          <w:tcPr>
            <w:tcW w:w="3544" w:type="dxa"/>
          </w:tcPr>
          <w:p w14:paraId="01D96484" w14:textId="14B36FE5" w:rsidR="00FC0F91" w:rsidRPr="0054324A" w:rsidRDefault="00FC0F91" w:rsidP="00543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Signal Transduction</w:t>
            </w:r>
          </w:p>
        </w:tc>
        <w:tc>
          <w:tcPr>
            <w:tcW w:w="1061" w:type="dxa"/>
          </w:tcPr>
          <w:p w14:paraId="0BF1D846" w14:textId="333E4DFC" w:rsidR="00FC0F91" w:rsidRPr="0054324A" w:rsidRDefault="00FC0F91" w:rsidP="00543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Apoptotic pathway</w:t>
            </w:r>
          </w:p>
        </w:tc>
        <w:tc>
          <w:tcPr>
            <w:tcW w:w="2634" w:type="dxa"/>
          </w:tcPr>
          <w:p w14:paraId="5802B160" w14:textId="5051B4E5" w:rsidR="00FC0F91" w:rsidRPr="0054324A" w:rsidRDefault="00FC0F91" w:rsidP="00543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Disease</w:t>
            </w:r>
          </w:p>
        </w:tc>
        <w:tc>
          <w:tcPr>
            <w:tcW w:w="2575" w:type="dxa"/>
          </w:tcPr>
          <w:p w14:paraId="243D4CF6" w14:textId="409A94EF" w:rsidR="00FC0F91" w:rsidRPr="0054324A" w:rsidRDefault="00FC0F91" w:rsidP="00543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Cancer </w:t>
            </w:r>
          </w:p>
        </w:tc>
        <w:tc>
          <w:tcPr>
            <w:tcW w:w="2944" w:type="dxa"/>
          </w:tcPr>
          <w:p w14:paraId="5EBE4A5D" w14:textId="4E27C32D" w:rsidR="00FC0F91" w:rsidRPr="0054324A" w:rsidRDefault="00FC0F91" w:rsidP="005432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Cell–Extracellular Matrix (ECM) Interaction and Adhesion</w:t>
            </w:r>
          </w:p>
        </w:tc>
      </w:tr>
      <w:tr w:rsidR="008E7B52" w:rsidRPr="0054324A" w14:paraId="2B5EBEEC" w14:textId="77777777" w:rsidTr="0054324A">
        <w:trPr>
          <w:trHeight w:val="630"/>
        </w:trPr>
        <w:tc>
          <w:tcPr>
            <w:tcW w:w="2551" w:type="dxa"/>
          </w:tcPr>
          <w:p w14:paraId="433A2C85" w14:textId="5E61AC38" w:rsidR="008E7B52" w:rsidRPr="0054324A" w:rsidRDefault="008E7B52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Biosynthesis of Unsaturated fatty acid</w:t>
            </w:r>
          </w:p>
          <w:p w14:paraId="05C83365" w14:textId="264C33E1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47883AA" w14:textId="0E5FF29E" w:rsidR="008E7B52" w:rsidRPr="0054324A" w:rsidRDefault="008E7B52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Calcium signaling</w:t>
            </w:r>
          </w:p>
          <w:p w14:paraId="53120D01" w14:textId="77777777" w:rsidR="008E7B52" w:rsidRPr="0054324A" w:rsidRDefault="008E7B52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4BB5" w14:textId="5E2C59FD" w:rsidR="008E7B52" w:rsidRPr="0054324A" w:rsidRDefault="008E7B52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vMerge w:val="restart"/>
          </w:tcPr>
          <w:p w14:paraId="782D4A6C" w14:textId="4201C5BC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Apoptosis</w:t>
            </w:r>
          </w:p>
        </w:tc>
        <w:tc>
          <w:tcPr>
            <w:tcW w:w="2634" w:type="dxa"/>
          </w:tcPr>
          <w:p w14:paraId="27ED4379" w14:textId="77777777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Arrhythmogenic right ventricular cardiomyopathy</w:t>
            </w:r>
          </w:p>
          <w:p w14:paraId="7C8D122F" w14:textId="7706F44D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7EE6E183" w14:textId="77777777" w:rsidR="008E7B52" w:rsidRPr="0054324A" w:rsidRDefault="008E7B52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Thyroid cancer</w:t>
            </w:r>
          </w:p>
          <w:p w14:paraId="6BDF78B4" w14:textId="77777777" w:rsidR="008E7B52" w:rsidRPr="0054324A" w:rsidRDefault="008E7B52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9F0AA" w14:textId="495A366B" w:rsidR="008E7B52" w:rsidRPr="0054324A" w:rsidRDefault="008E7B52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</w:tcPr>
          <w:p w14:paraId="75B02009" w14:textId="77777777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 xml:space="preserve">Cell adhesion molecules (CAMs) </w:t>
            </w:r>
          </w:p>
          <w:p w14:paraId="2BF27584" w14:textId="77777777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27E94" w14:textId="70AAC1CF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B52" w:rsidRPr="0054324A" w14:paraId="7631AF1F" w14:textId="77777777" w:rsidTr="0054324A">
        <w:trPr>
          <w:trHeight w:val="577"/>
        </w:trPr>
        <w:tc>
          <w:tcPr>
            <w:tcW w:w="2551" w:type="dxa"/>
          </w:tcPr>
          <w:p w14:paraId="1A100C6E" w14:textId="77777777" w:rsidR="008E7B52" w:rsidRPr="0054324A" w:rsidRDefault="008E7B52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Alanine, aspartate, and glutamate metabolism</w:t>
            </w:r>
          </w:p>
          <w:p w14:paraId="0B69CB01" w14:textId="77777777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9D9E61" w14:textId="70425616" w:rsidR="008E7B52" w:rsidRPr="0054324A" w:rsidRDefault="008E7B52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MAPK signaling pathway</w:t>
            </w:r>
          </w:p>
        </w:tc>
        <w:tc>
          <w:tcPr>
            <w:tcW w:w="1061" w:type="dxa"/>
            <w:vMerge/>
          </w:tcPr>
          <w:p w14:paraId="5DD1F835" w14:textId="77777777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304516F5" w14:textId="5FA2C9B1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Dilated cardiomyopathy</w:t>
            </w:r>
          </w:p>
          <w:p w14:paraId="5B2BE497" w14:textId="79B69495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34A3B41B" w14:textId="77777777" w:rsidR="008E7B52" w:rsidRPr="0054324A" w:rsidRDefault="008E7B52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Pathways in cancer</w:t>
            </w:r>
          </w:p>
          <w:p w14:paraId="0C565602" w14:textId="77777777" w:rsidR="008E7B52" w:rsidRPr="0054324A" w:rsidRDefault="008E7B52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D5ECE" w14:textId="397D008B" w:rsidR="008E7B52" w:rsidRPr="0054324A" w:rsidRDefault="008E7B52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 w:val="restart"/>
          </w:tcPr>
          <w:p w14:paraId="565AD888" w14:textId="77777777" w:rsidR="008E7B52" w:rsidRPr="0054324A" w:rsidRDefault="008E7B52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ECM-receptor interaction</w:t>
            </w:r>
          </w:p>
        </w:tc>
      </w:tr>
      <w:tr w:rsidR="003F6A2A" w:rsidRPr="0054324A" w14:paraId="2A1770AB" w14:textId="77777777" w:rsidTr="0054324A">
        <w:trPr>
          <w:trHeight w:val="445"/>
        </w:trPr>
        <w:tc>
          <w:tcPr>
            <w:tcW w:w="2551" w:type="dxa"/>
            <w:vMerge w:val="restart"/>
          </w:tcPr>
          <w:p w14:paraId="62E5495A" w14:textId="128033EF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Central carbon metabolism in cancer</w:t>
            </w:r>
          </w:p>
        </w:tc>
        <w:tc>
          <w:tcPr>
            <w:tcW w:w="3544" w:type="dxa"/>
          </w:tcPr>
          <w:p w14:paraId="113BFA1C" w14:textId="6C45A8E7" w:rsidR="003F6A2A" w:rsidRPr="0054324A" w:rsidRDefault="003F6A2A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PI3K-Akt signaling pathway</w:t>
            </w:r>
          </w:p>
        </w:tc>
        <w:tc>
          <w:tcPr>
            <w:tcW w:w="1061" w:type="dxa"/>
            <w:vMerge/>
          </w:tcPr>
          <w:p w14:paraId="44F6B3AD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14:paraId="1F82D874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Hypertrophic cardiomyopathy</w:t>
            </w:r>
          </w:p>
          <w:p w14:paraId="4757D3D5" w14:textId="04B0F04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</w:tcPr>
          <w:p w14:paraId="0F666002" w14:textId="320C9E35" w:rsidR="003F6A2A" w:rsidRPr="0054324A" w:rsidRDefault="003F6A2A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Non-small cell lung cancer</w:t>
            </w:r>
          </w:p>
        </w:tc>
        <w:tc>
          <w:tcPr>
            <w:tcW w:w="2944" w:type="dxa"/>
            <w:vMerge/>
          </w:tcPr>
          <w:p w14:paraId="657DE718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A" w:rsidRPr="0054324A" w14:paraId="5B51BF34" w14:textId="77777777" w:rsidTr="0054324A">
        <w:trPr>
          <w:trHeight w:val="394"/>
        </w:trPr>
        <w:tc>
          <w:tcPr>
            <w:tcW w:w="2551" w:type="dxa"/>
            <w:vMerge/>
          </w:tcPr>
          <w:p w14:paraId="01690618" w14:textId="77777777" w:rsidR="003F6A2A" w:rsidRPr="0054324A" w:rsidRDefault="003F6A2A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1B7985" w14:textId="7DD542DA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 xml:space="preserve">Ras </w:t>
            </w:r>
            <w:proofErr w:type="spellStart"/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signaling</w:t>
            </w:r>
            <w:proofErr w:type="spellEnd"/>
            <w:r w:rsidRPr="0054324A">
              <w:rPr>
                <w:rFonts w:ascii="Times New Roman" w:hAnsi="Times New Roman" w:cs="Times New Roman"/>
                <w:sz w:val="24"/>
                <w:szCs w:val="24"/>
              </w:rPr>
              <w:t xml:space="preserve"> pathway</w:t>
            </w:r>
          </w:p>
        </w:tc>
        <w:tc>
          <w:tcPr>
            <w:tcW w:w="1061" w:type="dxa"/>
            <w:vMerge/>
          </w:tcPr>
          <w:p w14:paraId="7A11C2FF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 w:val="restart"/>
          </w:tcPr>
          <w:p w14:paraId="1672BA9F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Malaria</w:t>
            </w:r>
          </w:p>
        </w:tc>
        <w:tc>
          <w:tcPr>
            <w:tcW w:w="2575" w:type="dxa"/>
          </w:tcPr>
          <w:p w14:paraId="4A6E18F0" w14:textId="291E1705" w:rsidR="003F6A2A" w:rsidRPr="0054324A" w:rsidRDefault="003F6A2A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 xml:space="preserve">Transcriptional </w:t>
            </w:r>
            <w:proofErr w:type="spellStart"/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misregulation</w:t>
            </w:r>
            <w:proofErr w:type="spellEnd"/>
            <w:r w:rsidRPr="0054324A">
              <w:rPr>
                <w:rFonts w:ascii="Times New Roman" w:hAnsi="Times New Roman" w:cs="Times New Roman"/>
                <w:sz w:val="24"/>
                <w:szCs w:val="24"/>
              </w:rPr>
              <w:t xml:space="preserve"> in cancer</w:t>
            </w:r>
          </w:p>
        </w:tc>
        <w:tc>
          <w:tcPr>
            <w:tcW w:w="2944" w:type="dxa"/>
            <w:vMerge/>
          </w:tcPr>
          <w:p w14:paraId="7CBF8B59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A" w:rsidRPr="0054324A" w14:paraId="1B159246" w14:textId="77777777" w:rsidTr="0054324A">
        <w:trPr>
          <w:trHeight w:val="429"/>
        </w:trPr>
        <w:tc>
          <w:tcPr>
            <w:tcW w:w="2551" w:type="dxa"/>
            <w:vMerge/>
          </w:tcPr>
          <w:p w14:paraId="5709ECD5" w14:textId="77777777" w:rsidR="003F6A2A" w:rsidRPr="0054324A" w:rsidRDefault="003F6A2A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2CF941A" w14:textId="413BC24A" w:rsidR="003F6A2A" w:rsidRPr="0054324A" w:rsidRDefault="003F6A2A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PPAR signaling pathway</w:t>
            </w:r>
          </w:p>
        </w:tc>
        <w:tc>
          <w:tcPr>
            <w:tcW w:w="1061" w:type="dxa"/>
            <w:vMerge/>
          </w:tcPr>
          <w:p w14:paraId="6071726C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7B3F9649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 w:val="restart"/>
          </w:tcPr>
          <w:p w14:paraId="517574CA" w14:textId="5A94191B" w:rsidR="003F6A2A" w:rsidRPr="0054324A" w:rsidRDefault="003F6A2A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14:paraId="220E5668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A" w:rsidRPr="0054324A" w14:paraId="46ADB4A7" w14:textId="77777777" w:rsidTr="0054324A">
        <w:trPr>
          <w:trHeight w:val="407"/>
        </w:trPr>
        <w:tc>
          <w:tcPr>
            <w:tcW w:w="2551" w:type="dxa"/>
            <w:vMerge/>
          </w:tcPr>
          <w:p w14:paraId="102E3861" w14:textId="77777777" w:rsidR="003F6A2A" w:rsidRPr="0054324A" w:rsidRDefault="003F6A2A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8359FCD" w14:textId="61CA904D" w:rsidR="003F6A2A" w:rsidRPr="0054324A" w:rsidRDefault="003F6A2A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 xml:space="preserve">Neurotrophin signaling pathway </w:t>
            </w:r>
          </w:p>
        </w:tc>
        <w:tc>
          <w:tcPr>
            <w:tcW w:w="1061" w:type="dxa"/>
            <w:vMerge/>
          </w:tcPr>
          <w:p w14:paraId="1C406F04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6EEFA35F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7A5B792E" w14:textId="77777777" w:rsidR="003F6A2A" w:rsidRPr="0054324A" w:rsidRDefault="003F6A2A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14:paraId="2244DBB7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A" w:rsidRPr="0054324A" w14:paraId="59CE3B35" w14:textId="77777777" w:rsidTr="0054324A">
        <w:trPr>
          <w:trHeight w:val="555"/>
        </w:trPr>
        <w:tc>
          <w:tcPr>
            <w:tcW w:w="2551" w:type="dxa"/>
            <w:vMerge/>
          </w:tcPr>
          <w:p w14:paraId="3BD5649E" w14:textId="77777777" w:rsidR="003F6A2A" w:rsidRPr="0054324A" w:rsidRDefault="003F6A2A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81E043" w14:textId="0D07CA2F" w:rsidR="003F6A2A" w:rsidRPr="0054324A" w:rsidRDefault="003F6A2A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Adrenergic signaling in cardiomyocytes</w:t>
            </w:r>
          </w:p>
        </w:tc>
        <w:tc>
          <w:tcPr>
            <w:tcW w:w="1061" w:type="dxa"/>
            <w:vMerge/>
          </w:tcPr>
          <w:p w14:paraId="05851C2C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5E966F71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4C3E2960" w14:textId="77777777" w:rsidR="003F6A2A" w:rsidRPr="0054324A" w:rsidRDefault="003F6A2A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14:paraId="07C6343A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A" w:rsidRPr="0054324A" w14:paraId="06990EA1" w14:textId="77777777" w:rsidTr="0054324A">
        <w:trPr>
          <w:trHeight w:val="421"/>
        </w:trPr>
        <w:tc>
          <w:tcPr>
            <w:tcW w:w="2551" w:type="dxa"/>
            <w:vMerge/>
          </w:tcPr>
          <w:p w14:paraId="3F578D93" w14:textId="77777777" w:rsidR="003F6A2A" w:rsidRPr="0054324A" w:rsidRDefault="003F6A2A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DF0EDB" w14:textId="77777777" w:rsidR="003F6A2A" w:rsidRPr="0054324A" w:rsidRDefault="003F6A2A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Cholinergic synapse</w:t>
            </w:r>
          </w:p>
        </w:tc>
        <w:tc>
          <w:tcPr>
            <w:tcW w:w="1061" w:type="dxa"/>
            <w:vMerge/>
          </w:tcPr>
          <w:p w14:paraId="3449A1DB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07D30E2D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46D38FFE" w14:textId="77777777" w:rsidR="003F6A2A" w:rsidRPr="0054324A" w:rsidRDefault="003F6A2A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14:paraId="3D47CD3A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A" w:rsidRPr="0054324A" w14:paraId="754B2946" w14:textId="77777777" w:rsidTr="0054324A">
        <w:trPr>
          <w:trHeight w:val="439"/>
        </w:trPr>
        <w:tc>
          <w:tcPr>
            <w:tcW w:w="2551" w:type="dxa"/>
            <w:vMerge/>
          </w:tcPr>
          <w:p w14:paraId="52FB3538" w14:textId="77777777" w:rsidR="003F6A2A" w:rsidRPr="0054324A" w:rsidRDefault="003F6A2A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A357692" w14:textId="7F4C5B8C" w:rsidR="003F6A2A" w:rsidRPr="0054324A" w:rsidRDefault="003F6A2A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Circadian entrainment</w:t>
            </w:r>
          </w:p>
        </w:tc>
        <w:tc>
          <w:tcPr>
            <w:tcW w:w="1061" w:type="dxa"/>
            <w:vMerge/>
          </w:tcPr>
          <w:p w14:paraId="40126E9E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1E2A8A5A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610A6833" w14:textId="77777777" w:rsidR="003F6A2A" w:rsidRPr="0054324A" w:rsidRDefault="003F6A2A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14:paraId="674C4DA2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A" w:rsidRPr="0054324A" w14:paraId="1FF72960" w14:textId="77777777" w:rsidTr="0054324A">
        <w:trPr>
          <w:trHeight w:val="558"/>
        </w:trPr>
        <w:tc>
          <w:tcPr>
            <w:tcW w:w="2551" w:type="dxa"/>
            <w:vMerge/>
          </w:tcPr>
          <w:p w14:paraId="2C67231B" w14:textId="77777777" w:rsidR="003F6A2A" w:rsidRPr="0054324A" w:rsidRDefault="003F6A2A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BBA8413" w14:textId="0EA9FC88" w:rsidR="003F6A2A" w:rsidRPr="0054324A" w:rsidRDefault="003F6A2A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Inflammatory mediator regulation of TRP channels</w:t>
            </w:r>
          </w:p>
        </w:tc>
        <w:tc>
          <w:tcPr>
            <w:tcW w:w="1061" w:type="dxa"/>
            <w:vMerge/>
          </w:tcPr>
          <w:p w14:paraId="0D698866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24A26D13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063F3857" w14:textId="77777777" w:rsidR="003F6A2A" w:rsidRPr="0054324A" w:rsidRDefault="003F6A2A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14:paraId="42610B31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A2A" w:rsidRPr="0054324A" w14:paraId="754EE055" w14:textId="77777777" w:rsidTr="0054324A">
        <w:trPr>
          <w:trHeight w:val="384"/>
        </w:trPr>
        <w:tc>
          <w:tcPr>
            <w:tcW w:w="2551" w:type="dxa"/>
            <w:vMerge/>
          </w:tcPr>
          <w:p w14:paraId="048F305B" w14:textId="77777777" w:rsidR="003F6A2A" w:rsidRPr="0054324A" w:rsidRDefault="003F6A2A" w:rsidP="0054324A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3ED227" w14:textId="2351A815" w:rsidR="003F6A2A" w:rsidRPr="0054324A" w:rsidRDefault="003F6A2A" w:rsidP="0054324A">
            <w:pPr>
              <w:ind w:righ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54324A">
              <w:rPr>
                <w:rFonts w:ascii="Times New Roman" w:hAnsi="Times New Roman" w:cs="Times New Roman"/>
                <w:sz w:val="24"/>
                <w:szCs w:val="24"/>
              </w:rPr>
              <w:t>Insulin secretion</w:t>
            </w:r>
          </w:p>
        </w:tc>
        <w:tc>
          <w:tcPr>
            <w:tcW w:w="1061" w:type="dxa"/>
            <w:vMerge/>
          </w:tcPr>
          <w:p w14:paraId="7910D365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vMerge/>
          </w:tcPr>
          <w:p w14:paraId="158AB07F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vMerge/>
          </w:tcPr>
          <w:p w14:paraId="04A1B3B5" w14:textId="77777777" w:rsidR="003F6A2A" w:rsidRPr="0054324A" w:rsidRDefault="003F6A2A" w:rsidP="0054324A">
            <w:pPr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vMerge/>
          </w:tcPr>
          <w:p w14:paraId="4A77E9BD" w14:textId="77777777" w:rsidR="003F6A2A" w:rsidRPr="0054324A" w:rsidRDefault="003F6A2A" w:rsidP="00543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C468B" w14:textId="4982D495" w:rsidR="001C31A9" w:rsidRPr="003A3677" w:rsidRDefault="0054324A">
      <w:pPr>
        <w:rPr>
          <w:rFonts w:ascii="Times New Roman" w:hAnsi="Times New Roman" w:cs="Times New Roman"/>
          <w:sz w:val="20"/>
          <w:szCs w:val="20"/>
        </w:rPr>
      </w:pPr>
      <w:r w:rsidRPr="0054324A">
        <w:rPr>
          <w:rFonts w:ascii="Times New Roman" w:hAnsi="Times New Roman" w:cs="Times New Roman"/>
          <w:sz w:val="24"/>
          <w:szCs w:val="24"/>
        </w:rPr>
        <w:t>Suppl</w:t>
      </w:r>
      <w:r>
        <w:rPr>
          <w:rFonts w:ascii="Times New Roman" w:hAnsi="Times New Roman" w:cs="Times New Roman"/>
          <w:sz w:val="24"/>
          <w:szCs w:val="24"/>
        </w:rPr>
        <w:t>ementary Table 6: List of significant pathways in MTC categorized into their parent pathways (common at least to 2 omics data associated with MTC prognosis)</w:t>
      </w:r>
    </w:p>
    <w:sectPr w:rsidR="001C31A9" w:rsidRPr="003A3677" w:rsidSect="003A367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56460"/>
    <w:multiLevelType w:val="hybridMultilevel"/>
    <w:tmpl w:val="B664A3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827E3"/>
    <w:multiLevelType w:val="hybridMultilevel"/>
    <w:tmpl w:val="FCCE1D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70463">
    <w:abstractNumId w:val="1"/>
  </w:num>
  <w:num w:numId="2" w16cid:durableId="325986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77"/>
    <w:rsid w:val="00027130"/>
    <w:rsid w:val="000445B1"/>
    <w:rsid w:val="000663A7"/>
    <w:rsid w:val="00067572"/>
    <w:rsid w:val="00086D1B"/>
    <w:rsid w:val="000A5A3C"/>
    <w:rsid w:val="000D5CE4"/>
    <w:rsid w:val="000E07F1"/>
    <w:rsid w:val="000E2EAD"/>
    <w:rsid w:val="000E5ABB"/>
    <w:rsid w:val="000F26F4"/>
    <w:rsid w:val="001378A0"/>
    <w:rsid w:val="00141D7B"/>
    <w:rsid w:val="00147A1C"/>
    <w:rsid w:val="00165648"/>
    <w:rsid w:val="00165AAF"/>
    <w:rsid w:val="00181249"/>
    <w:rsid w:val="00181E44"/>
    <w:rsid w:val="00190390"/>
    <w:rsid w:val="001A646E"/>
    <w:rsid w:val="001C0A73"/>
    <w:rsid w:val="001C1060"/>
    <w:rsid w:val="001C31A9"/>
    <w:rsid w:val="001D3CA6"/>
    <w:rsid w:val="001D57FE"/>
    <w:rsid w:val="001E6808"/>
    <w:rsid w:val="001F0DA2"/>
    <w:rsid w:val="001F7B0B"/>
    <w:rsid w:val="00206990"/>
    <w:rsid w:val="00211E49"/>
    <w:rsid w:val="00213F6C"/>
    <w:rsid w:val="002257B2"/>
    <w:rsid w:val="00232707"/>
    <w:rsid w:val="00244F63"/>
    <w:rsid w:val="002477BA"/>
    <w:rsid w:val="002524E5"/>
    <w:rsid w:val="00254864"/>
    <w:rsid w:val="00264CE3"/>
    <w:rsid w:val="00267F3C"/>
    <w:rsid w:val="00270BAE"/>
    <w:rsid w:val="00283FE4"/>
    <w:rsid w:val="002918A6"/>
    <w:rsid w:val="00295917"/>
    <w:rsid w:val="00295BCB"/>
    <w:rsid w:val="002A441D"/>
    <w:rsid w:val="002F2864"/>
    <w:rsid w:val="002F3A2A"/>
    <w:rsid w:val="002F4AA7"/>
    <w:rsid w:val="00311755"/>
    <w:rsid w:val="00314D46"/>
    <w:rsid w:val="00332FB7"/>
    <w:rsid w:val="00341400"/>
    <w:rsid w:val="003503AA"/>
    <w:rsid w:val="003637FE"/>
    <w:rsid w:val="003735A9"/>
    <w:rsid w:val="003742E3"/>
    <w:rsid w:val="003903BC"/>
    <w:rsid w:val="003A132F"/>
    <w:rsid w:val="003A3677"/>
    <w:rsid w:val="003A444D"/>
    <w:rsid w:val="003C12CD"/>
    <w:rsid w:val="003C134A"/>
    <w:rsid w:val="003C1834"/>
    <w:rsid w:val="003D0641"/>
    <w:rsid w:val="003D2932"/>
    <w:rsid w:val="003D3A55"/>
    <w:rsid w:val="003D6983"/>
    <w:rsid w:val="003E3570"/>
    <w:rsid w:val="003F6A2A"/>
    <w:rsid w:val="00422F38"/>
    <w:rsid w:val="0044130A"/>
    <w:rsid w:val="004626FD"/>
    <w:rsid w:val="004741C5"/>
    <w:rsid w:val="00474C78"/>
    <w:rsid w:val="00493725"/>
    <w:rsid w:val="004C2FC2"/>
    <w:rsid w:val="004D41D4"/>
    <w:rsid w:val="004E5857"/>
    <w:rsid w:val="004F0825"/>
    <w:rsid w:val="00502872"/>
    <w:rsid w:val="00512932"/>
    <w:rsid w:val="005131BA"/>
    <w:rsid w:val="005254E9"/>
    <w:rsid w:val="0054324A"/>
    <w:rsid w:val="00546792"/>
    <w:rsid w:val="005470E5"/>
    <w:rsid w:val="0055499F"/>
    <w:rsid w:val="00557036"/>
    <w:rsid w:val="0055767B"/>
    <w:rsid w:val="00582C18"/>
    <w:rsid w:val="00590FD2"/>
    <w:rsid w:val="005A4BF5"/>
    <w:rsid w:val="005D5877"/>
    <w:rsid w:val="005E192E"/>
    <w:rsid w:val="005F6A5B"/>
    <w:rsid w:val="0062035B"/>
    <w:rsid w:val="00624A3A"/>
    <w:rsid w:val="00624E1C"/>
    <w:rsid w:val="00644B45"/>
    <w:rsid w:val="006508E2"/>
    <w:rsid w:val="00652E9B"/>
    <w:rsid w:val="00652F46"/>
    <w:rsid w:val="0066673B"/>
    <w:rsid w:val="006C0598"/>
    <w:rsid w:val="006F2FE0"/>
    <w:rsid w:val="006F6804"/>
    <w:rsid w:val="00751980"/>
    <w:rsid w:val="00765B02"/>
    <w:rsid w:val="00772D2B"/>
    <w:rsid w:val="00774D34"/>
    <w:rsid w:val="00782DA0"/>
    <w:rsid w:val="00786A0A"/>
    <w:rsid w:val="007948B1"/>
    <w:rsid w:val="00794E0F"/>
    <w:rsid w:val="00796BE9"/>
    <w:rsid w:val="007B61A5"/>
    <w:rsid w:val="007D12DB"/>
    <w:rsid w:val="007E6E16"/>
    <w:rsid w:val="007F0ACE"/>
    <w:rsid w:val="007F1C8D"/>
    <w:rsid w:val="00800299"/>
    <w:rsid w:val="00802B78"/>
    <w:rsid w:val="00812360"/>
    <w:rsid w:val="00857136"/>
    <w:rsid w:val="0087755A"/>
    <w:rsid w:val="00891228"/>
    <w:rsid w:val="008A3FE9"/>
    <w:rsid w:val="008D188C"/>
    <w:rsid w:val="008E7B52"/>
    <w:rsid w:val="008F5016"/>
    <w:rsid w:val="00910FCE"/>
    <w:rsid w:val="009122AB"/>
    <w:rsid w:val="00916AD9"/>
    <w:rsid w:val="00920C4D"/>
    <w:rsid w:val="0092286C"/>
    <w:rsid w:val="00942E9E"/>
    <w:rsid w:val="0094301E"/>
    <w:rsid w:val="00945F0D"/>
    <w:rsid w:val="00956FA5"/>
    <w:rsid w:val="0096554E"/>
    <w:rsid w:val="00974B82"/>
    <w:rsid w:val="009B5900"/>
    <w:rsid w:val="009C11A4"/>
    <w:rsid w:val="009E4D05"/>
    <w:rsid w:val="009E5B25"/>
    <w:rsid w:val="009F0BBE"/>
    <w:rsid w:val="009F37A3"/>
    <w:rsid w:val="009F5A33"/>
    <w:rsid w:val="00A17723"/>
    <w:rsid w:val="00A20FDB"/>
    <w:rsid w:val="00A3193C"/>
    <w:rsid w:val="00A43DE1"/>
    <w:rsid w:val="00A55475"/>
    <w:rsid w:val="00A559BC"/>
    <w:rsid w:val="00A80599"/>
    <w:rsid w:val="00A834F5"/>
    <w:rsid w:val="00A8423F"/>
    <w:rsid w:val="00A9329E"/>
    <w:rsid w:val="00A944F4"/>
    <w:rsid w:val="00AA7744"/>
    <w:rsid w:val="00AD0FA9"/>
    <w:rsid w:val="00AE635A"/>
    <w:rsid w:val="00AF233B"/>
    <w:rsid w:val="00AF28D0"/>
    <w:rsid w:val="00AF7C8F"/>
    <w:rsid w:val="00B051C0"/>
    <w:rsid w:val="00B209C4"/>
    <w:rsid w:val="00B23488"/>
    <w:rsid w:val="00B3355C"/>
    <w:rsid w:val="00B520CE"/>
    <w:rsid w:val="00B523D3"/>
    <w:rsid w:val="00B57C49"/>
    <w:rsid w:val="00B74072"/>
    <w:rsid w:val="00B74735"/>
    <w:rsid w:val="00B83CF5"/>
    <w:rsid w:val="00B84505"/>
    <w:rsid w:val="00B901DB"/>
    <w:rsid w:val="00B97D27"/>
    <w:rsid w:val="00BA47CB"/>
    <w:rsid w:val="00BA7C34"/>
    <w:rsid w:val="00BB0EF2"/>
    <w:rsid w:val="00BE2E38"/>
    <w:rsid w:val="00BE7030"/>
    <w:rsid w:val="00BE7A1B"/>
    <w:rsid w:val="00C00FA4"/>
    <w:rsid w:val="00C210F2"/>
    <w:rsid w:val="00C30E71"/>
    <w:rsid w:val="00C419B7"/>
    <w:rsid w:val="00C43B47"/>
    <w:rsid w:val="00C61A09"/>
    <w:rsid w:val="00C62CDD"/>
    <w:rsid w:val="00C65D0A"/>
    <w:rsid w:val="00CA0981"/>
    <w:rsid w:val="00CB47EA"/>
    <w:rsid w:val="00CB7D02"/>
    <w:rsid w:val="00CC3DD3"/>
    <w:rsid w:val="00CC62CD"/>
    <w:rsid w:val="00CD5081"/>
    <w:rsid w:val="00CD624B"/>
    <w:rsid w:val="00CD7411"/>
    <w:rsid w:val="00D15D27"/>
    <w:rsid w:val="00D218AE"/>
    <w:rsid w:val="00D2275E"/>
    <w:rsid w:val="00D37BD0"/>
    <w:rsid w:val="00D552CA"/>
    <w:rsid w:val="00D63AE5"/>
    <w:rsid w:val="00D64CEC"/>
    <w:rsid w:val="00D65B63"/>
    <w:rsid w:val="00D84390"/>
    <w:rsid w:val="00D86CD3"/>
    <w:rsid w:val="00DA1BF9"/>
    <w:rsid w:val="00DA6180"/>
    <w:rsid w:val="00DA7E1A"/>
    <w:rsid w:val="00DB06E4"/>
    <w:rsid w:val="00DB31CC"/>
    <w:rsid w:val="00DB3363"/>
    <w:rsid w:val="00DC24E6"/>
    <w:rsid w:val="00DD18F1"/>
    <w:rsid w:val="00DD29A5"/>
    <w:rsid w:val="00DD31F1"/>
    <w:rsid w:val="00DD7967"/>
    <w:rsid w:val="00E345CC"/>
    <w:rsid w:val="00E4068F"/>
    <w:rsid w:val="00E740B7"/>
    <w:rsid w:val="00E77E5B"/>
    <w:rsid w:val="00E803D7"/>
    <w:rsid w:val="00E8278B"/>
    <w:rsid w:val="00E90A4B"/>
    <w:rsid w:val="00EA04B8"/>
    <w:rsid w:val="00EA39F8"/>
    <w:rsid w:val="00EB3941"/>
    <w:rsid w:val="00EC112C"/>
    <w:rsid w:val="00EC7C22"/>
    <w:rsid w:val="00ED4EA1"/>
    <w:rsid w:val="00ED63BF"/>
    <w:rsid w:val="00EE4D4A"/>
    <w:rsid w:val="00EE720A"/>
    <w:rsid w:val="00EF06A9"/>
    <w:rsid w:val="00EF0A0C"/>
    <w:rsid w:val="00F00A1D"/>
    <w:rsid w:val="00F06986"/>
    <w:rsid w:val="00F20918"/>
    <w:rsid w:val="00F21E47"/>
    <w:rsid w:val="00F35062"/>
    <w:rsid w:val="00F452F7"/>
    <w:rsid w:val="00F454B7"/>
    <w:rsid w:val="00F87DCC"/>
    <w:rsid w:val="00FA69E7"/>
    <w:rsid w:val="00FC0F91"/>
    <w:rsid w:val="00FE4189"/>
    <w:rsid w:val="00FE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EE94"/>
  <w15:chartTrackingRefBased/>
  <w15:docId w15:val="{75F93843-79FE-4CA3-B589-3F9866D9F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6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6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6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6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6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6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6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6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6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6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3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Febby Payva</dc:creator>
  <cp:keywords/>
  <dc:description/>
  <cp:lastModifiedBy>Febby Payva</cp:lastModifiedBy>
  <cp:revision>2</cp:revision>
  <dcterms:created xsi:type="dcterms:W3CDTF">2025-06-09T14:41:00Z</dcterms:created>
  <dcterms:modified xsi:type="dcterms:W3CDTF">2025-06-09T14:41:00Z</dcterms:modified>
</cp:coreProperties>
</file>