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AB01D" w14:textId="77777777" w:rsidR="00445EC2" w:rsidRPr="009F3B19" w:rsidRDefault="00445EC2" w:rsidP="00445EC2">
      <w:pPr>
        <w:pStyle w:val="Kop1"/>
        <w:rPr>
          <w:rFonts w:asciiTheme="minorBidi" w:hAnsiTheme="minorBidi" w:cstheme="minorBidi"/>
        </w:rPr>
      </w:pPr>
      <w:r w:rsidRPr="009F3B19">
        <w:rPr>
          <w:rFonts w:asciiTheme="minorBidi" w:hAnsiTheme="minorBidi" w:cstheme="minorBidi"/>
        </w:rPr>
        <w:t>Supplementary Figures</w:t>
      </w:r>
    </w:p>
    <w:p w14:paraId="6313036D" w14:textId="77777777" w:rsidR="00445EC2" w:rsidRPr="009F3B19" w:rsidRDefault="00445EC2" w:rsidP="00445EC2">
      <w:pPr>
        <w:spacing w:line="288" w:lineRule="auto"/>
        <w:rPr>
          <w:rFonts w:asciiTheme="minorBidi" w:eastAsia="Calibri" w:hAnsiTheme="minorBidi" w:cstheme="minorBidi"/>
          <w:b/>
          <w:sz w:val="24"/>
          <w:szCs w:val="24"/>
        </w:rPr>
      </w:pPr>
    </w:p>
    <w:p w14:paraId="6B7763F5" w14:textId="77777777" w:rsidR="00445EC2" w:rsidRPr="009F3B19" w:rsidRDefault="00445EC2" w:rsidP="00445EC2">
      <w:pPr>
        <w:spacing w:line="288" w:lineRule="auto"/>
        <w:rPr>
          <w:rFonts w:asciiTheme="minorBidi" w:eastAsia="Calibri" w:hAnsiTheme="minorBidi" w:cstheme="minorBidi"/>
          <w:b/>
          <w:sz w:val="24"/>
          <w:szCs w:val="24"/>
        </w:rPr>
      </w:pPr>
    </w:p>
    <w:p w14:paraId="5E429567" w14:textId="77777777" w:rsidR="00445EC2" w:rsidRPr="009F3B19" w:rsidRDefault="00445EC2" w:rsidP="00445EC2">
      <w:pPr>
        <w:spacing w:line="288" w:lineRule="auto"/>
        <w:rPr>
          <w:rFonts w:asciiTheme="minorBidi" w:eastAsia="Calibri" w:hAnsiTheme="minorBidi" w:cstheme="minorBidi"/>
          <w:b/>
          <w:sz w:val="24"/>
          <w:szCs w:val="24"/>
        </w:rPr>
      </w:pPr>
      <w:r w:rsidRPr="009F3B19">
        <w:rPr>
          <w:rFonts w:asciiTheme="minorBidi" w:hAnsiTheme="minorBidi" w:cstheme="minorBidi"/>
          <w:noProof/>
        </w:rPr>
        <w:drawing>
          <wp:inline distT="0" distB="0" distL="0" distR="0" wp14:anchorId="3382A7EE" wp14:editId="36711E84">
            <wp:extent cx="4269850" cy="2937803"/>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69850" cy="2937803"/>
                    </a:xfrm>
                    <a:prstGeom prst="rect">
                      <a:avLst/>
                    </a:prstGeom>
                  </pic:spPr>
                </pic:pic>
              </a:graphicData>
            </a:graphic>
          </wp:inline>
        </w:drawing>
      </w:r>
    </w:p>
    <w:p w14:paraId="3B6A83BC" w14:textId="77777777" w:rsidR="00445EC2" w:rsidRPr="009F3B19" w:rsidRDefault="00445EC2" w:rsidP="00445EC2">
      <w:pPr>
        <w:spacing w:line="288" w:lineRule="auto"/>
        <w:rPr>
          <w:rFonts w:asciiTheme="minorBidi" w:eastAsia="Calibri" w:hAnsiTheme="minorBidi" w:cstheme="minorBidi"/>
          <w:b/>
          <w:sz w:val="24"/>
          <w:szCs w:val="24"/>
        </w:rPr>
      </w:pPr>
    </w:p>
    <w:p w14:paraId="004C8BAF"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t>Supplementary Fig. 1 | AUC and PR curves for the HCD and HCDTMT prefix and suffix tag scoring models.</w:t>
      </w:r>
      <w:r w:rsidRPr="009F3B19">
        <w:rPr>
          <w:rFonts w:asciiTheme="minorBidi" w:eastAsia="Calibri" w:hAnsiTheme="minorBidi" w:cstheme="minorBidi"/>
          <w:sz w:val="20"/>
          <w:szCs w:val="20"/>
        </w:rPr>
        <w:t xml:space="preserve"> The legend explains what training and testing set was used (e.g. for HCD-HCDTMT, the GBT model was fitted on the HCD training set and evaluated on the HCDTMT testing set).</w:t>
      </w:r>
    </w:p>
    <w:p w14:paraId="13975786" w14:textId="77777777" w:rsidR="00445EC2" w:rsidRPr="009F3B19" w:rsidRDefault="00445EC2" w:rsidP="00445EC2">
      <w:pPr>
        <w:spacing w:line="288" w:lineRule="auto"/>
        <w:rPr>
          <w:rFonts w:asciiTheme="minorBidi" w:eastAsia="Calibri" w:hAnsiTheme="minorBidi" w:cstheme="minorBidi"/>
          <w:sz w:val="24"/>
          <w:szCs w:val="24"/>
        </w:rPr>
      </w:pPr>
    </w:p>
    <w:p w14:paraId="300563D5" w14:textId="77777777" w:rsidR="00445EC2" w:rsidRPr="009F3B19" w:rsidRDefault="00445EC2" w:rsidP="00445EC2">
      <w:pPr>
        <w:spacing w:line="288" w:lineRule="auto"/>
        <w:rPr>
          <w:rFonts w:asciiTheme="minorBidi" w:eastAsia="Calibri" w:hAnsiTheme="minorBidi" w:cstheme="minorBidi"/>
          <w:sz w:val="24"/>
          <w:szCs w:val="24"/>
        </w:rPr>
      </w:pPr>
    </w:p>
    <w:p w14:paraId="59D3B468" w14:textId="77777777" w:rsidR="00445EC2" w:rsidRPr="009F3B19" w:rsidRDefault="00445EC2" w:rsidP="00445EC2">
      <w:pPr>
        <w:spacing w:line="288" w:lineRule="auto"/>
        <w:rPr>
          <w:rFonts w:asciiTheme="minorBidi" w:eastAsia="Calibri" w:hAnsiTheme="minorBidi" w:cstheme="minorBidi"/>
          <w:sz w:val="24"/>
          <w:szCs w:val="24"/>
        </w:rPr>
      </w:pPr>
    </w:p>
    <w:p w14:paraId="29BCD785"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hAnsiTheme="minorBidi" w:cstheme="minorBidi"/>
          <w:noProof/>
        </w:rPr>
        <w:drawing>
          <wp:inline distT="0" distB="0" distL="0" distR="0" wp14:anchorId="2CAC8B9D" wp14:editId="7274E1D2">
            <wp:extent cx="5943600" cy="229489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5">
                      <a:extLst>
                        <a:ext uri="{28A0092B-C50C-407E-A947-70E740481C1C}">
                          <a14:useLocalDpi xmlns:a14="http://schemas.microsoft.com/office/drawing/2010/main" val="0"/>
                        </a:ext>
                      </a:extLst>
                    </a:blip>
                    <a:stretch>
                      <a:fillRect/>
                    </a:stretch>
                  </pic:blipFill>
                  <pic:spPr>
                    <a:xfrm>
                      <a:off x="0" y="0"/>
                      <a:ext cx="5943600" cy="2294890"/>
                    </a:xfrm>
                    <a:prstGeom prst="rect">
                      <a:avLst/>
                    </a:prstGeom>
                  </pic:spPr>
                </pic:pic>
              </a:graphicData>
            </a:graphic>
          </wp:inline>
        </w:drawing>
      </w:r>
    </w:p>
    <w:p w14:paraId="4CA4C5B5" w14:textId="77777777" w:rsidR="00445EC2" w:rsidRPr="009F3B19" w:rsidRDefault="00445EC2" w:rsidP="00445EC2">
      <w:pPr>
        <w:spacing w:line="288" w:lineRule="auto"/>
        <w:rPr>
          <w:rFonts w:asciiTheme="minorBidi" w:eastAsia="Calibri" w:hAnsiTheme="minorBidi" w:cstheme="minorBidi"/>
          <w:sz w:val="24"/>
          <w:szCs w:val="24"/>
        </w:rPr>
      </w:pPr>
    </w:p>
    <w:p w14:paraId="68419A07"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lastRenderedPageBreak/>
        <w:t>Supplementary Fig. 2 | Distribution of tag ranks for PSMs identified in open search.</w:t>
      </w:r>
      <w:r w:rsidRPr="009F3B19">
        <w:rPr>
          <w:rFonts w:asciiTheme="minorBidi" w:eastAsia="Calibri" w:hAnsiTheme="minorBidi" w:cstheme="minorBidi"/>
          <w:sz w:val="20"/>
          <w:szCs w:val="20"/>
        </w:rPr>
        <w:t xml:space="preserve"> For each PSM, the rank of the highest ranked prefix or suffix tag is recorded as the rank for that PSM. </w:t>
      </w:r>
    </w:p>
    <w:p w14:paraId="37BEE040" w14:textId="77777777" w:rsidR="00445EC2" w:rsidRPr="009F3B19" w:rsidRDefault="00445EC2" w:rsidP="00445EC2">
      <w:pPr>
        <w:spacing w:line="288" w:lineRule="auto"/>
        <w:rPr>
          <w:rFonts w:asciiTheme="minorBidi" w:eastAsia="Calibri" w:hAnsiTheme="minorBidi" w:cstheme="minorBidi"/>
          <w:b/>
          <w:sz w:val="24"/>
          <w:szCs w:val="24"/>
        </w:rPr>
      </w:pPr>
      <w:r w:rsidRPr="009F3B19">
        <w:rPr>
          <w:rFonts w:asciiTheme="minorBidi" w:eastAsia="Calibri" w:hAnsiTheme="minorBidi" w:cstheme="minorBidi"/>
          <w:b/>
          <w:noProof/>
          <w:sz w:val="24"/>
          <w:szCs w:val="24"/>
        </w:rPr>
        <w:drawing>
          <wp:inline distT="0" distB="0" distL="0" distR="0" wp14:anchorId="090822B0" wp14:editId="182774E9">
            <wp:extent cx="5943600" cy="5744210"/>
            <wp:effectExtent l="0" t="0" r="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744210"/>
                    </a:xfrm>
                    <a:prstGeom prst="rect">
                      <a:avLst/>
                    </a:prstGeom>
                  </pic:spPr>
                </pic:pic>
              </a:graphicData>
            </a:graphic>
          </wp:inline>
        </w:drawing>
      </w:r>
    </w:p>
    <w:p w14:paraId="30ADCBB2" w14:textId="77777777" w:rsidR="00445EC2" w:rsidRPr="009F3B19" w:rsidRDefault="00445EC2" w:rsidP="00445EC2">
      <w:pPr>
        <w:spacing w:line="288" w:lineRule="auto"/>
        <w:rPr>
          <w:rFonts w:asciiTheme="minorBidi" w:eastAsia="Calibri" w:hAnsiTheme="minorBidi" w:cstheme="minorBidi"/>
          <w:b/>
          <w:sz w:val="24"/>
          <w:szCs w:val="24"/>
        </w:rPr>
      </w:pPr>
    </w:p>
    <w:p w14:paraId="166C3A57"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t>Supplementary Fig. 3 | Number of identified PSMs (x-axis) for the five evaluation datasets using different search approaches.</w:t>
      </w:r>
      <w:r w:rsidRPr="009F3B19">
        <w:rPr>
          <w:rFonts w:asciiTheme="minorBidi" w:eastAsia="Calibri" w:hAnsiTheme="minorBidi" w:cstheme="minorBidi"/>
          <w:sz w:val="20"/>
          <w:szCs w:val="20"/>
        </w:rPr>
        <w:t xml:space="preserve"> First, a closed search (dark blue). Second, a standard open search (orange). Third, an open search using non-optimal models (red), i.e. for the TMTCPTAC dataset, models (tag-models, MS2PIP and </w:t>
      </w:r>
      <w:proofErr w:type="spellStart"/>
      <w:r w:rsidRPr="009F3B19">
        <w:rPr>
          <w:rFonts w:asciiTheme="minorBidi" w:eastAsia="Calibri" w:hAnsiTheme="minorBidi" w:cstheme="minorBidi"/>
          <w:sz w:val="20"/>
          <w:szCs w:val="20"/>
        </w:rPr>
        <w:t>DeepLC</w:t>
      </w:r>
      <w:proofErr w:type="spellEnd"/>
      <w:r w:rsidRPr="009F3B19">
        <w:rPr>
          <w:rFonts w:asciiTheme="minorBidi" w:eastAsia="Calibri" w:hAnsiTheme="minorBidi" w:cstheme="minorBidi"/>
          <w:sz w:val="20"/>
          <w:szCs w:val="20"/>
        </w:rPr>
        <w:t>) trained on unlabeled HCD were used, while for all other datasets models trained on TMT labeled data were used. Fourth, an open search without using the RT-pred-error feature (green). Fifth, an open search without using the intensity-correlation feature and biased scoring function (light blue). Sixth, an open search without intensity-correlation and RT-pred-error (yellow).</w:t>
      </w:r>
    </w:p>
    <w:p w14:paraId="5106EACE" w14:textId="77777777" w:rsidR="00445EC2" w:rsidRPr="009F3B19" w:rsidRDefault="00445EC2" w:rsidP="00445EC2">
      <w:pPr>
        <w:rPr>
          <w:rFonts w:asciiTheme="minorBidi" w:eastAsia="Calibri" w:hAnsiTheme="minorBidi" w:cstheme="minorBidi"/>
          <w:sz w:val="20"/>
          <w:szCs w:val="20"/>
        </w:rPr>
      </w:pPr>
      <w:r w:rsidRPr="009F3B19">
        <w:rPr>
          <w:rFonts w:asciiTheme="minorBidi" w:eastAsia="Calibri" w:hAnsiTheme="minorBidi" w:cstheme="minorBidi"/>
          <w:sz w:val="20"/>
          <w:szCs w:val="20"/>
        </w:rPr>
        <w:br w:type="page"/>
      </w:r>
    </w:p>
    <w:p w14:paraId="116ABA74"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eastAsia="Calibri" w:hAnsiTheme="minorBidi" w:cstheme="minorBidi"/>
          <w:noProof/>
          <w:sz w:val="24"/>
          <w:szCs w:val="24"/>
        </w:rPr>
        <w:lastRenderedPageBreak/>
        <w:drawing>
          <wp:inline distT="0" distB="0" distL="0" distR="0" wp14:anchorId="3CBCC03F" wp14:editId="3028142B">
            <wp:extent cx="5943600" cy="5591810"/>
            <wp:effectExtent l="0" t="0" r="0" b="889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591810"/>
                    </a:xfrm>
                    <a:prstGeom prst="rect">
                      <a:avLst/>
                    </a:prstGeom>
                  </pic:spPr>
                </pic:pic>
              </a:graphicData>
            </a:graphic>
          </wp:inline>
        </w:drawing>
      </w:r>
    </w:p>
    <w:p w14:paraId="467FB0E8" w14:textId="77777777" w:rsidR="00445EC2" w:rsidRPr="009F3B19" w:rsidRDefault="00445EC2" w:rsidP="00445EC2">
      <w:pPr>
        <w:spacing w:line="288" w:lineRule="auto"/>
        <w:rPr>
          <w:rFonts w:asciiTheme="minorBidi" w:eastAsia="Calibri" w:hAnsiTheme="minorBidi" w:cstheme="minorBidi"/>
          <w:b/>
          <w:bCs/>
          <w:sz w:val="20"/>
          <w:szCs w:val="20"/>
        </w:rPr>
      </w:pPr>
    </w:p>
    <w:p w14:paraId="2BB29A09"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t>Supplementary Fig. 4 | Number of identified peptides (x-axis) for the five evaluation datasets using different search approaches.</w:t>
      </w:r>
      <w:r w:rsidRPr="009F3B19">
        <w:rPr>
          <w:rFonts w:asciiTheme="minorBidi" w:eastAsia="Calibri" w:hAnsiTheme="minorBidi" w:cstheme="minorBidi"/>
          <w:sz w:val="20"/>
          <w:szCs w:val="20"/>
        </w:rPr>
        <w:t xml:space="preserve"> First, a closed search (dark blue). Second, a standard open search (orange). Third, an open search using non-optimal models (red), i.e. for the TMTCPTAC dataset, models (tag-models, MS2PIP and </w:t>
      </w:r>
      <w:proofErr w:type="spellStart"/>
      <w:r w:rsidRPr="009F3B19">
        <w:rPr>
          <w:rFonts w:asciiTheme="minorBidi" w:eastAsia="Calibri" w:hAnsiTheme="minorBidi" w:cstheme="minorBidi"/>
          <w:sz w:val="20"/>
          <w:szCs w:val="20"/>
        </w:rPr>
        <w:t>DeepLC</w:t>
      </w:r>
      <w:proofErr w:type="spellEnd"/>
      <w:r w:rsidRPr="009F3B19">
        <w:rPr>
          <w:rFonts w:asciiTheme="minorBidi" w:eastAsia="Calibri" w:hAnsiTheme="minorBidi" w:cstheme="minorBidi"/>
          <w:sz w:val="20"/>
          <w:szCs w:val="20"/>
        </w:rPr>
        <w:t>) trained on unlabeled HCD were used, while for all other datasets models trained on TMT labeled data were used. Fourth, an open search without using the RT-pred-error feature (green). Fifth, an open search without using the intensity-correlation feature and biased scoring function (light blue). Sixth, an open search without intensity-correlation and RT-pred-error (yellow).</w:t>
      </w:r>
    </w:p>
    <w:p w14:paraId="7DCC185E" w14:textId="77777777" w:rsidR="00445EC2" w:rsidRPr="009F3B19" w:rsidRDefault="00445EC2" w:rsidP="00445EC2">
      <w:pPr>
        <w:rPr>
          <w:rFonts w:asciiTheme="minorBidi" w:eastAsia="Calibri" w:hAnsiTheme="minorBidi" w:cstheme="minorBidi"/>
          <w:sz w:val="20"/>
          <w:szCs w:val="20"/>
        </w:rPr>
      </w:pPr>
      <w:r w:rsidRPr="009F3B19">
        <w:rPr>
          <w:rFonts w:asciiTheme="minorBidi" w:eastAsia="Calibri" w:hAnsiTheme="minorBidi" w:cstheme="minorBidi"/>
          <w:sz w:val="20"/>
          <w:szCs w:val="20"/>
        </w:rPr>
        <w:br w:type="page"/>
      </w:r>
    </w:p>
    <w:p w14:paraId="19CFCAD5"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eastAsia="Calibri" w:hAnsiTheme="minorBidi" w:cstheme="minorBidi"/>
          <w:noProof/>
          <w:sz w:val="24"/>
          <w:szCs w:val="24"/>
        </w:rPr>
        <w:lastRenderedPageBreak/>
        <w:drawing>
          <wp:inline distT="0" distB="0" distL="0" distR="0" wp14:anchorId="0C9A82F3" wp14:editId="1E9E6924">
            <wp:extent cx="5943600" cy="33782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78200"/>
                    </a:xfrm>
                    <a:prstGeom prst="rect">
                      <a:avLst/>
                    </a:prstGeom>
                  </pic:spPr>
                </pic:pic>
              </a:graphicData>
            </a:graphic>
          </wp:inline>
        </w:drawing>
      </w:r>
    </w:p>
    <w:p w14:paraId="53A50A72" w14:textId="77777777" w:rsidR="00445EC2" w:rsidRPr="009F3B19" w:rsidRDefault="00445EC2" w:rsidP="00445EC2">
      <w:pPr>
        <w:spacing w:line="288" w:lineRule="auto"/>
        <w:rPr>
          <w:rFonts w:asciiTheme="minorBidi" w:eastAsia="Calibri" w:hAnsiTheme="minorBidi" w:cstheme="minorBidi"/>
          <w:sz w:val="24"/>
          <w:szCs w:val="24"/>
        </w:rPr>
      </w:pPr>
    </w:p>
    <w:p w14:paraId="7D8E92AC"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t>Supplementary Fig. 5 | PSM and peptide identification overlap between a closed and open search.</w:t>
      </w:r>
      <w:r w:rsidRPr="009F3B19">
        <w:rPr>
          <w:rFonts w:asciiTheme="minorBidi" w:eastAsia="Calibri" w:hAnsiTheme="minorBidi" w:cstheme="minorBidi"/>
          <w:sz w:val="20"/>
          <w:szCs w:val="20"/>
        </w:rPr>
        <w:t xml:space="preserve"> For the closed searches, spectra with overruled identifications are shown in red. For open searches, matches with an unexpected modification are shown in green, while wide error matches are shown in yellow.</w:t>
      </w:r>
    </w:p>
    <w:p w14:paraId="619DD9D4" w14:textId="77777777" w:rsidR="00445EC2" w:rsidRPr="009F3B19" w:rsidRDefault="00445EC2" w:rsidP="00445EC2">
      <w:pPr>
        <w:spacing w:line="288" w:lineRule="auto"/>
        <w:rPr>
          <w:rFonts w:asciiTheme="minorBidi" w:eastAsia="Calibri" w:hAnsiTheme="minorBidi" w:cstheme="minorBidi"/>
          <w:sz w:val="24"/>
          <w:szCs w:val="24"/>
        </w:rPr>
      </w:pPr>
    </w:p>
    <w:p w14:paraId="7FBA71E7" w14:textId="77777777" w:rsidR="00445EC2" w:rsidRPr="009F3B19" w:rsidRDefault="00445EC2" w:rsidP="00445EC2">
      <w:pPr>
        <w:spacing w:line="288" w:lineRule="auto"/>
        <w:rPr>
          <w:rFonts w:asciiTheme="minorBidi" w:eastAsia="Calibri" w:hAnsiTheme="minorBidi" w:cstheme="minorBidi"/>
          <w:sz w:val="24"/>
          <w:szCs w:val="24"/>
        </w:rPr>
      </w:pPr>
    </w:p>
    <w:p w14:paraId="2EB0AD98" w14:textId="77777777" w:rsidR="00445EC2" w:rsidRPr="009F3B19" w:rsidRDefault="00445EC2" w:rsidP="00445EC2">
      <w:pPr>
        <w:rPr>
          <w:rFonts w:asciiTheme="minorBidi" w:eastAsia="Calibri" w:hAnsiTheme="minorBidi" w:cstheme="minorBidi"/>
          <w:sz w:val="24"/>
          <w:szCs w:val="24"/>
          <w:highlight w:val="white"/>
        </w:rPr>
      </w:pPr>
      <w:r w:rsidRPr="009F3B19">
        <w:rPr>
          <w:rFonts w:asciiTheme="minorBidi" w:hAnsiTheme="minorBidi" w:cstheme="minorBidi"/>
          <w:noProof/>
        </w:rPr>
        <w:drawing>
          <wp:inline distT="0" distB="0" distL="0" distR="0" wp14:anchorId="3E343AC8" wp14:editId="74BFE70A">
            <wp:extent cx="3632200" cy="2566211"/>
            <wp:effectExtent l="0" t="0" r="635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9">
                      <a:extLst>
                        <a:ext uri="{28A0092B-C50C-407E-A947-70E740481C1C}">
                          <a14:useLocalDpi xmlns:a14="http://schemas.microsoft.com/office/drawing/2010/main" val="0"/>
                        </a:ext>
                      </a:extLst>
                    </a:blip>
                    <a:stretch>
                      <a:fillRect/>
                    </a:stretch>
                  </pic:blipFill>
                  <pic:spPr>
                    <a:xfrm>
                      <a:off x="0" y="0"/>
                      <a:ext cx="3632200" cy="2566211"/>
                    </a:xfrm>
                    <a:prstGeom prst="rect">
                      <a:avLst/>
                    </a:prstGeom>
                  </pic:spPr>
                </pic:pic>
              </a:graphicData>
            </a:graphic>
          </wp:inline>
        </w:drawing>
      </w:r>
    </w:p>
    <w:p w14:paraId="4B0071AA" w14:textId="77777777" w:rsidR="00445EC2" w:rsidRPr="009F3B19" w:rsidRDefault="00445EC2" w:rsidP="00445EC2">
      <w:pPr>
        <w:rPr>
          <w:rFonts w:asciiTheme="minorBidi" w:eastAsia="Calibri" w:hAnsiTheme="minorBidi" w:cstheme="minorBidi"/>
          <w:sz w:val="24"/>
          <w:szCs w:val="24"/>
          <w:highlight w:val="white"/>
        </w:rPr>
      </w:pPr>
    </w:p>
    <w:p w14:paraId="6B15719A" w14:textId="77777777" w:rsidR="00445EC2" w:rsidRPr="009F3B19" w:rsidRDefault="00445EC2" w:rsidP="00445EC2">
      <w:pPr>
        <w:rPr>
          <w:rFonts w:asciiTheme="minorBidi" w:eastAsia="Calibri" w:hAnsiTheme="minorBidi" w:cstheme="minorBidi"/>
          <w:sz w:val="20"/>
          <w:szCs w:val="20"/>
        </w:rPr>
      </w:pPr>
      <w:r w:rsidRPr="009F3B19">
        <w:rPr>
          <w:rFonts w:asciiTheme="minorBidi" w:eastAsia="Calibri" w:hAnsiTheme="minorBidi" w:cstheme="minorBidi"/>
          <w:b/>
          <w:bCs/>
          <w:sz w:val="20"/>
          <w:szCs w:val="20"/>
        </w:rPr>
        <w:t xml:space="preserve">Supplementary </w:t>
      </w:r>
      <w:r w:rsidRPr="009F3B19">
        <w:rPr>
          <w:rFonts w:asciiTheme="minorBidi" w:eastAsia="Calibri" w:hAnsiTheme="minorBidi" w:cstheme="minorBidi"/>
          <w:b/>
          <w:bCs/>
          <w:sz w:val="20"/>
          <w:szCs w:val="20"/>
          <w:highlight w:val="white"/>
        </w:rPr>
        <w:t>Fig. 6 |MS1 precursor error for wide error matches.</w:t>
      </w:r>
      <w:r w:rsidRPr="009F3B19">
        <w:rPr>
          <w:rFonts w:asciiTheme="minorBidi" w:eastAsia="Calibri" w:hAnsiTheme="minorBidi" w:cstheme="minorBidi"/>
          <w:sz w:val="20"/>
          <w:szCs w:val="20"/>
          <w:highlight w:val="white"/>
        </w:rPr>
        <w:t xml:space="preserve"> In </w:t>
      </w:r>
      <w:r w:rsidRPr="009F3B19">
        <w:rPr>
          <w:rFonts w:asciiTheme="minorBidi" w:eastAsia="Calibri" w:hAnsiTheme="minorBidi" w:cstheme="minorBidi"/>
          <w:b/>
          <w:bCs/>
          <w:sz w:val="20"/>
          <w:szCs w:val="20"/>
          <w:highlight w:val="white"/>
        </w:rPr>
        <w:t>(a)</w:t>
      </w:r>
      <w:r w:rsidRPr="009F3B19">
        <w:rPr>
          <w:rFonts w:asciiTheme="minorBidi" w:eastAsia="Calibri" w:hAnsiTheme="minorBidi" w:cstheme="minorBidi"/>
          <w:sz w:val="20"/>
          <w:szCs w:val="20"/>
          <w:highlight w:val="white"/>
        </w:rPr>
        <w:t xml:space="preserve"> the MS1 precursor error distribution for PSM identifications with error larger than 0.5 Da</w:t>
      </w:r>
      <w:r w:rsidRPr="009F3B19">
        <w:rPr>
          <w:rFonts w:asciiTheme="minorBidi" w:eastAsia="Calibri" w:hAnsiTheme="minorBidi" w:cstheme="minorBidi"/>
          <w:sz w:val="20"/>
          <w:szCs w:val="20"/>
        </w:rPr>
        <w:t xml:space="preserve"> is shown. In </w:t>
      </w:r>
      <w:r w:rsidRPr="009F3B19">
        <w:rPr>
          <w:rFonts w:asciiTheme="minorBidi" w:eastAsia="Calibri" w:hAnsiTheme="minorBidi" w:cstheme="minorBidi"/>
          <w:b/>
          <w:bCs/>
          <w:sz w:val="20"/>
          <w:szCs w:val="20"/>
        </w:rPr>
        <w:t>(b)</w:t>
      </w:r>
      <w:r w:rsidRPr="009F3B19">
        <w:rPr>
          <w:rFonts w:asciiTheme="minorBidi" w:eastAsia="Calibri" w:hAnsiTheme="minorBidi" w:cstheme="minorBidi"/>
          <w:sz w:val="20"/>
          <w:szCs w:val="20"/>
        </w:rPr>
        <w:t xml:space="preserve"> the same information is shown as in (a) but with y-axis in log</w:t>
      </w:r>
      <w:r w:rsidRPr="009F3B19">
        <w:rPr>
          <w:rFonts w:asciiTheme="minorBidi" w:eastAsia="Calibri" w:hAnsiTheme="minorBidi" w:cstheme="minorBidi"/>
          <w:sz w:val="20"/>
          <w:szCs w:val="20"/>
          <w:vertAlign w:val="subscript"/>
        </w:rPr>
        <w:t>10</w:t>
      </w:r>
      <w:r w:rsidRPr="009F3B19">
        <w:rPr>
          <w:rFonts w:asciiTheme="minorBidi" w:eastAsia="Calibri" w:hAnsiTheme="minorBidi" w:cstheme="minorBidi"/>
          <w:sz w:val="20"/>
          <w:szCs w:val="20"/>
        </w:rPr>
        <w:t>-scale.</w:t>
      </w:r>
      <w:r w:rsidRPr="009F3B19">
        <w:rPr>
          <w:rFonts w:asciiTheme="minorBidi" w:eastAsia="Calibri" w:hAnsiTheme="minorBidi" w:cstheme="minorBidi"/>
          <w:sz w:val="20"/>
          <w:szCs w:val="20"/>
        </w:rPr>
        <w:br w:type="page"/>
      </w:r>
    </w:p>
    <w:p w14:paraId="30B421E6"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hAnsiTheme="minorBidi" w:cstheme="minorBidi"/>
          <w:noProof/>
        </w:rPr>
        <w:lastRenderedPageBreak/>
        <w:drawing>
          <wp:inline distT="0" distB="0" distL="0" distR="0" wp14:anchorId="010F696A" wp14:editId="474BC7DF">
            <wp:extent cx="5943600" cy="3080385"/>
            <wp:effectExtent l="0" t="0" r="0" b="571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pic:nvPicPr>
                  <pic:blipFill>
                    <a:blip r:embed="rId10">
                      <a:extLst>
                        <a:ext uri="{28A0092B-C50C-407E-A947-70E740481C1C}">
                          <a14:useLocalDpi xmlns:a14="http://schemas.microsoft.com/office/drawing/2010/main" val="0"/>
                        </a:ext>
                      </a:extLst>
                    </a:blip>
                    <a:stretch>
                      <a:fillRect/>
                    </a:stretch>
                  </pic:blipFill>
                  <pic:spPr>
                    <a:xfrm>
                      <a:off x="0" y="0"/>
                      <a:ext cx="5943600" cy="3080385"/>
                    </a:xfrm>
                    <a:prstGeom prst="rect">
                      <a:avLst/>
                    </a:prstGeom>
                  </pic:spPr>
                </pic:pic>
              </a:graphicData>
            </a:graphic>
          </wp:inline>
        </w:drawing>
      </w:r>
    </w:p>
    <w:p w14:paraId="09853F43" w14:textId="77777777" w:rsidR="00445EC2" w:rsidRPr="009F3B19" w:rsidRDefault="00445EC2" w:rsidP="00445EC2">
      <w:pPr>
        <w:spacing w:line="288" w:lineRule="auto"/>
        <w:rPr>
          <w:rFonts w:asciiTheme="minorBidi" w:eastAsia="Calibri" w:hAnsiTheme="minorBidi" w:cstheme="minorBidi"/>
          <w:sz w:val="24"/>
          <w:szCs w:val="24"/>
        </w:rPr>
      </w:pPr>
    </w:p>
    <w:p w14:paraId="57D8A47C"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t xml:space="preserve">Supplementary Fig. 7 | The effect of grouping </w:t>
      </w:r>
      <w:proofErr w:type="spellStart"/>
      <w:r w:rsidRPr="009F3B19">
        <w:rPr>
          <w:rFonts w:asciiTheme="minorBidi" w:eastAsia="Calibri" w:hAnsiTheme="minorBidi" w:cstheme="minorBidi"/>
          <w:b/>
          <w:bCs/>
          <w:sz w:val="20"/>
          <w:szCs w:val="20"/>
        </w:rPr>
        <w:t>peptidoforms</w:t>
      </w:r>
      <w:proofErr w:type="spellEnd"/>
      <w:r w:rsidRPr="009F3B19">
        <w:rPr>
          <w:rFonts w:asciiTheme="minorBidi" w:eastAsia="Calibri" w:hAnsiTheme="minorBidi" w:cstheme="minorBidi"/>
          <w:b/>
          <w:bCs/>
          <w:sz w:val="20"/>
          <w:szCs w:val="20"/>
        </w:rPr>
        <w:t xml:space="preserve"> to compute the corrected observed retention time.</w:t>
      </w:r>
      <w:r w:rsidRPr="009F3B19">
        <w:rPr>
          <w:rFonts w:asciiTheme="minorBidi" w:eastAsia="Calibri" w:hAnsiTheme="minorBidi" w:cstheme="minorBidi"/>
          <w:sz w:val="20"/>
          <w:szCs w:val="20"/>
        </w:rPr>
        <w:t xml:space="preserve"> Both plots show the observed versus predicted retention time for PSMs identified in an open </w:t>
      </w:r>
      <w:proofErr w:type="spellStart"/>
      <w:r w:rsidRPr="009F3B19">
        <w:rPr>
          <w:rFonts w:asciiTheme="minorBidi" w:eastAsia="Calibri" w:hAnsiTheme="minorBidi" w:cstheme="minorBidi"/>
          <w:sz w:val="20"/>
          <w:szCs w:val="20"/>
        </w:rPr>
        <w:t>ionbot</w:t>
      </w:r>
      <w:proofErr w:type="spellEnd"/>
      <w:r w:rsidRPr="009F3B19">
        <w:rPr>
          <w:rFonts w:asciiTheme="minorBidi" w:eastAsia="Calibri" w:hAnsiTheme="minorBidi" w:cstheme="minorBidi"/>
          <w:sz w:val="20"/>
          <w:szCs w:val="20"/>
        </w:rPr>
        <w:t xml:space="preserve"> search for CD8T. In </w:t>
      </w:r>
      <w:r w:rsidRPr="009F3B19">
        <w:rPr>
          <w:rFonts w:asciiTheme="minorBidi" w:eastAsia="Calibri" w:hAnsiTheme="minorBidi" w:cstheme="minorBidi"/>
          <w:b/>
          <w:bCs/>
          <w:sz w:val="20"/>
          <w:szCs w:val="20"/>
        </w:rPr>
        <w:t>(a)</w:t>
      </w:r>
      <w:r w:rsidRPr="009F3B19">
        <w:rPr>
          <w:rFonts w:asciiTheme="minorBidi" w:eastAsia="Calibri" w:hAnsiTheme="minorBidi" w:cstheme="minorBidi"/>
          <w:sz w:val="20"/>
          <w:szCs w:val="20"/>
        </w:rPr>
        <w:t xml:space="preserve"> the true observed retention time for each PSM is plotted. In </w:t>
      </w:r>
      <w:r w:rsidRPr="009F3B19">
        <w:rPr>
          <w:rFonts w:asciiTheme="minorBidi" w:eastAsia="Calibri" w:hAnsiTheme="minorBidi" w:cstheme="minorBidi"/>
          <w:b/>
          <w:bCs/>
          <w:sz w:val="20"/>
          <w:szCs w:val="20"/>
        </w:rPr>
        <w:t>(b)</w:t>
      </w:r>
      <w:r w:rsidRPr="009F3B19">
        <w:rPr>
          <w:rFonts w:asciiTheme="minorBidi" w:eastAsia="Calibri" w:hAnsiTheme="minorBidi" w:cstheme="minorBidi"/>
          <w:sz w:val="20"/>
          <w:szCs w:val="20"/>
        </w:rPr>
        <w:t xml:space="preserve"> the corrected observed retention time is plotted for the same dataset (CD8T). Retention times are normalized by dividing by the maximum observed retention time.</w:t>
      </w:r>
      <w:r w:rsidRPr="009F3B19">
        <w:rPr>
          <w:rFonts w:asciiTheme="minorBidi" w:eastAsia="Calibri" w:hAnsiTheme="minorBidi" w:cstheme="minorBidi"/>
          <w:sz w:val="20"/>
          <w:szCs w:val="20"/>
        </w:rPr>
        <w:br w:type="page"/>
      </w:r>
    </w:p>
    <w:p w14:paraId="2D2B1D43"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hAnsiTheme="minorBidi" w:cstheme="minorBidi"/>
          <w:noProof/>
        </w:rPr>
        <w:lastRenderedPageBreak/>
        <w:drawing>
          <wp:inline distT="0" distB="0" distL="0" distR="0" wp14:anchorId="413F90FA" wp14:editId="3EA99964">
            <wp:extent cx="5578489" cy="6781798"/>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11">
                      <a:extLst>
                        <a:ext uri="{28A0092B-C50C-407E-A947-70E740481C1C}">
                          <a14:useLocalDpi xmlns:a14="http://schemas.microsoft.com/office/drawing/2010/main" val="0"/>
                        </a:ext>
                      </a:extLst>
                    </a:blip>
                    <a:stretch>
                      <a:fillRect/>
                    </a:stretch>
                  </pic:blipFill>
                  <pic:spPr>
                    <a:xfrm>
                      <a:off x="0" y="0"/>
                      <a:ext cx="5578489" cy="6781798"/>
                    </a:xfrm>
                    <a:prstGeom prst="rect">
                      <a:avLst/>
                    </a:prstGeom>
                  </pic:spPr>
                </pic:pic>
              </a:graphicData>
            </a:graphic>
          </wp:inline>
        </w:drawing>
      </w:r>
    </w:p>
    <w:p w14:paraId="6A0E629D" w14:textId="77777777" w:rsidR="00445EC2" w:rsidRPr="009F3B19" w:rsidRDefault="00445EC2" w:rsidP="00445EC2">
      <w:pPr>
        <w:spacing w:line="288" w:lineRule="auto"/>
        <w:rPr>
          <w:rFonts w:asciiTheme="minorBidi" w:eastAsia="Calibri" w:hAnsiTheme="minorBidi" w:cstheme="minorBidi"/>
          <w:b/>
          <w:bCs/>
          <w:sz w:val="20"/>
          <w:szCs w:val="20"/>
        </w:rPr>
      </w:pPr>
    </w:p>
    <w:p w14:paraId="44EA019E"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t xml:space="preserve">Supplementary Fig. 8 | Corrected observed versus predicted retention times for PSMs identified in two </w:t>
      </w:r>
      <w:proofErr w:type="spellStart"/>
      <w:r w:rsidRPr="009F3B19">
        <w:rPr>
          <w:rFonts w:asciiTheme="minorBidi" w:eastAsia="Calibri" w:hAnsiTheme="minorBidi" w:cstheme="minorBidi"/>
          <w:b/>
          <w:bCs/>
          <w:sz w:val="20"/>
          <w:szCs w:val="20"/>
        </w:rPr>
        <w:t>ionbot</w:t>
      </w:r>
      <w:proofErr w:type="spellEnd"/>
      <w:r w:rsidRPr="009F3B19">
        <w:rPr>
          <w:rFonts w:asciiTheme="minorBidi" w:eastAsia="Calibri" w:hAnsiTheme="minorBidi" w:cstheme="minorBidi"/>
          <w:b/>
          <w:bCs/>
          <w:sz w:val="20"/>
          <w:szCs w:val="20"/>
        </w:rPr>
        <w:t xml:space="preserve"> open searches;</w:t>
      </w:r>
      <w:r w:rsidRPr="009F3B19">
        <w:rPr>
          <w:rFonts w:asciiTheme="minorBidi" w:eastAsia="Calibri" w:hAnsiTheme="minorBidi" w:cstheme="minorBidi"/>
          <w:sz w:val="20"/>
          <w:szCs w:val="20"/>
        </w:rPr>
        <w:t xml:space="preserve"> one does not the RT-pred-error feature in the PSM scoring function (no-RT), while the other performs a normal open search that does use this feature (with-RT). In </w:t>
      </w:r>
      <w:r w:rsidRPr="009F3B19">
        <w:rPr>
          <w:rFonts w:asciiTheme="minorBidi" w:eastAsia="Calibri" w:hAnsiTheme="minorBidi" w:cstheme="minorBidi"/>
          <w:b/>
          <w:bCs/>
          <w:sz w:val="20"/>
          <w:szCs w:val="20"/>
        </w:rPr>
        <w:t>(a)</w:t>
      </w:r>
      <w:r w:rsidRPr="009F3B19">
        <w:rPr>
          <w:rFonts w:asciiTheme="minorBidi" w:eastAsia="Calibri" w:hAnsiTheme="minorBidi" w:cstheme="minorBidi"/>
          <w:sz w:val="20"/>
          <w:szCs w:val="20"/>
        </w:rPr>
        <w:t xml:space="preserve"> all matches identified in the no-RT search only are shown. In </w:t>
      </w:r>
      <w:r w:rsidRPr="009F3B19">
        <w:rPr>
          <w:rFonts w:asciiTheme="minorBidi" w:eastAsia="Calibri" w:hAnsiTheme="minorBidi" w:cstheme="minorBidi"/>
          <w:b/>
          <w:bCs/>
          <w:sz w:val="20"/>
          <w:szCs w:val="20"/>
        </w:rPr>
        <w:t>(b)</w:t>
      </w:r>
      <w:r w:rsidRPr="009F3B19">
        <w:rPr>
          <w:rFonts w:asciiTheme="minorBidi" w:eastAsia="Calibri" w:hAnsiTheme="minorBidi" w:cstheme="minorBidi"/>
          <w:sz w:val="20"/>
          <w:szCs w:val="20"/>
        </w:rPr>
        <w:t xml:space="preserve"> all matches identified in the no-RT search that were overruled by another match in the with-RT search are shown. In </w:t>
      </w:r>
      <w:r w:rsidRPr="009F3B19">
        <w:rPr>
          <w:rFonts w:asciiTheme="minorBidi" w:eastAsia="Calibri" w:hAnsiTheme="minorBidi" w:cstheme="minorBidi"/>
          <w:b/>
          <w:bCs/>
          <w:sz w:val="20"/>
          <w:szCs w:val="20"/>
        </w:rPr>
        <w:t>(c)</w:t>
      </w:r>
      <w:r w:rsidRPr="009F3B19">
        <w:rPr>
          <w:rFonts w:asciiTheme="minorBidi" w:eastAsia="Calibri" w:hAnsiTheme="minorBidi" w:cstheme="minorBidi"/>
          <w:sz w:val="20"/>
          <w:szCs w:val="20"/>
        </w:rPr>
        <w:t xml:space="preserve"> these overruled matches for the with-RT search are shown. In </w:t>
      </w:r>
      <w:r w:rsidRPr="009F3B19">
        <w:rPr>
          <w:rFonts w:asciiTheme="minorBidi" w:eastAsia="Calibri" w:hAnsiTheme="minorBidi" w:cstheme="minorBidi"/>
          <w:b/>
          <w:bCs/>
          <w:sz w:val="20"/>
          <w:szCs w:val="20"/>
        </w:rPr>
        <w:t>(d)</w:t>
      </w:r>
      <w:r w:rsidRPr="009F3B19">
        <w:rPr>
          <w:rFonts w:asciiTheme="minorBidi" w:eastAsia="Calibri" w:hAnsiTheme="minorBidi" w:cstheme="minorBidi"/>
          <w:sz w:val="20"/>
          <w:szCs w:val="20"/>
        </w:rPr>
        <w:t xml:space="preserve"> all matches identified in the with-RT search only are shown. </w:t>
      </w:r>
      <w:r w:rsidRPr="009F3B19">
        <w:rPr>
          <w:rFonts w:asciiTheme="minorBidi" w:eastAsia="Calibri" w:hAnsiTheme="minorBidi" w:cstheme="minorBidi"/>
          <w:sz w:val="20"/>
          <w:szCs w:val="20"/>
        </w:rPr>
        <w:br w:type="page"/>
      </w:r>
    </w:p>
    <w:p w14:paraId="604CE968"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hAnsiTheme="minorBidi" w:cstheme="minorBidi"/>
          <w:noProof/>
        </w:rPr>
        <w:lastRenderedPageBreak/>
        <w:drawing>
          <wp:inline distT="0" distB="0" distL="0" distR="0" wp14:anchorId="0B6E719D" wp14:editId="2709572C">
            <wp:extent cx="5592232" cy="6014640"/>
            <wp:effectExtent l="0" t="0" r="8890"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12">
                      <a:extLst>
                        <a:ext uri="{28A0092B-C50C-407E-A947-70E740481C1C}">
                          <a14:useLocalDpi xmlns:a14="http://schemas.microsoft.com/office/drawing/2010/main" val="0"/>
                        </a:ext>
                      </a:extLst>
                    </a:blip>
                    <a:stretch>
                      <a:fillRect/>
                    </a:stretch>
                  </pic:blipFill>
                  <pic:spPr>
                    <a:xfrm>
                      <a:off x="0" y="0"/>
                      <a:ext cx="5592232" cy="6014640"/>
                    </a:xfrm>
                    <a:prstGeom prst="rect">
                      <a:avLst/>
                    </a:prstGeom>
                  </pic:spPr>
                </pic:pic>
              </a:graphicData>
            </a:graphic>
          </wp:inline>
        </w:drawing>
      </w:r>
    </w:p>
    <w:p w14:paraId="01A320EA" w14:textId="77777777" w:rsidR="00445EC2" w:rsidRPr="009F3B19" w:rsidRDefault="00445EC2" w:rsidP="00445EC2">
      <w:pPr>
        <w:spacing w:line="288" w:lineRule="auto"/>
        <w:rPr>
          <w:rFonts w:asciiTheme="minorBidi" w:eastAsia="Calibri" w:hAnsiTheme="minorBidi" w:cstheme="minorBidi"/>
          <w:b/>
          <w:bCs/>
          <w:sz w:val="20"/>
          <w:szCs w:val="20"/>
        </w:rPr>
      </w:pPr>
    </w:p>
    <w:p w14:paraId="6A325439"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t xml:space="preserve">Supplementary Fig. 9 | Comparing peak intensity pattern correlations for PSMs identified in two </w:t>
      </w:r>
      <w:proofErr w:type="spellStart"/>
      <w:r w:rsidRPr="009F3B19">
        <w:rPr>
          <w:rFonts w:asciiTheme="minorBidi" w:eastAsia="Calibri" w:hAnsiTheme="minorBidi" w:cstheme="minorBidi"/>
          <w:b/>
          <w:bCs/>
          <w:sz w:val="20"/>
          <w:szCs w:val="20"/>
        </w:rPr>
        <w:t>ionbot</w:t>
      </w:r>
      <w:proofErr w:type="spellEnd"/>
      <w:r w:rsidRPr="009F3B19">
        <w:rPr>
          <w:rFonts w:asciiTheme="minorBidi" w:eastAsia="Calibri" w:hAnsiTheme="minorBidi" w:cstheme="minorBidi"/>
          <w:b/>
          <w:bCs/>
          <w:sz w:val="20"/>
          <w:szCs w:val="20"/>
        </w:rPr>
        <w:t xml:space="preserve"> open searches;</w:t>
      </w:r>
      <w:r w:rsidRPr="009F3B19">
        <w:rPr>
          <w:rFonts w:asciiTheme="minorBidi" w:eastAsia="Calibri" w:hAnsiTheme="minorBidi" w:cstheme="minorBidi"/>
          <w:sz w:val="20"/>
          <w:szCs w:val="20"/>
        </w:rPr>
        <w:t xml:space="preserve"> one does not the intensity-correlation feature in the PSM scoring function or as a biased scoring function (no-R), while the other performs a normal open search that does use this feature (with-R). In </w:t>
      </w:r>
      <w:r w:rsidRPr="009F3B19">
        <w:rPr>
          <w:rFonts w:asciiTheme="minorBidi" w:eastAsia="Calibri" w:hAnsiTheme="minorBidi" w:cstheme="minorBidi"/>
          <w:b/>
          <w:bCs/>
          <w:sz w:val="20"/>
          <w:szCs w:val="20"/>
        </w:rPr>
        <w:t>(a)</w:t>
      </w:r>
      <w:r w:rsidRPr="009F3B19">
        <w:rPr>
          <w:rFonts w:asciiTheme="minorBidi" w:eastAsia="Calibri" w:hAnsiTheme="minorBidi" w:cstheme="minorBidi"/>
          <w:sz w:val="20"/>
          <w:szCs w:val="20"/>
        </w:rPr>
        <w:t xml:space="preserve"> all matches identified in the no-R search only are shown. In </w:t>
      </w:r>
      <w:r w:rsidRPr="009F3B19">
        <w:rPr>
          <w:rFonts w:asciiTheme="minorBidi" w:eastAsia="Calibri" w:hAnsiTheme="minorBidi" w:cstheme="minorBidi"/>
          <w:b/>
          <w:bCs/>
          <w:sz w:val="20"/>
          <w:szCs w:val="20"/>
        </w:rPr>
        <w:t>(b)</w:t>
      </w:r>
      <w:r w:rsidRPr="009F3B19">
        <w:rPr>
          <w:rFonts w:asciiTheme="minorBidi" w:eastAsia="Calibri" w:hAnsiTheme="minorBidi" w:cstheme="minorBidi"/>
          <w:sz w:val="20"/>
          <w:szCs w:val="20"/>
        </w:rPr>
        <w:t xml:space="preserve"> all PSMs identified in the no-R search that were overruled by another match in the with-R search are plotted. For each such PSM, the intensity-correlation of the match in the no-R search (x-axis) is plotted against the intensity-correlation of the match in the R search (y-axis). In </w:t>
      </w:r>
      <w:r w:rsidRPr="009F3B19">
        <w:rPr>
          <w:rFonts w:asciiTheme="minorBidi" w:eastAsia="Calibri" w:hAnsiTheme="minorBidi" w:cstheme="minorBidi"/>
          <w:b/>
          <w:bCs/>
          <w:sz w:val="20"/>
          <w:szCs w:val="20"/>
        </w:rPr>
        <w:t>(c)</w:t>
      </w:r>
      <w:r w:rsidRPr="009F3B19">
        <w:rPr>
          <w:rFonts w:asciiTheme="minorBidi" w:eastAsia="Calibri" w:hAnsiTheme="minorBidi" w:cstheme="minorBidi"/>
          <w:sz w:val="20"/>
          <w:szCs w:val="20"/>
        </w:rPr>
        <w:t xml:space="preserve"> all matches identified in the with-R search only are shown.</w:t>
      </w:r>
      <w:r w:rsidRPr="009F3B19">
        <w:rPr>
          <w:rFonts w:asciiTheme="minorBidi" w:eastAsia="Calibri" w:hAnsiTheme="minorBidi" w:cstheme="minorBidi"/>
          <w:sz w:val="20"/>
          <w:szCs w:val="20"/>
        </w:rPr>
        <w:br w:type="page"/>
      </w:r>
    </w:p>
    <w:p w14:paraId="27D5F6C9"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eastAsia="Calibri" w:hAnsiTheme="minorBidi" w:cstheme="minorBidi"/>
          <w:noProof/>
          <w:sz w:val="24"/>
          <w:szCs w:val="24"/>
        </w:rPr>
        <w:lastRenderedPageBreak/>
        <w:drawing>
          <wp:inline distT="0" distB="0" distL="0" distR="0" wp14:anchorId="2C62033C" wp14:editId="4722DCE1">
            <wp:extent cx="5943600" cy="659955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599555"/>
                    </a:xfrm>
                    <a:prstGeom prst="rect">
                      <a:avLst/>
                    </a:prstGeom>
                  </pic:spPr>
                </pic:pic>
              </a:graphicData>
            </a:graphic>
          </wp:inline>
        </w:drawing>
      </w:r>
    </w:p>
    <w:p w14:paraId="5669476C"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t xml:space="preserve">Supplementary Fig. 10 | Comparing a normal </w:t>
      </w:r>
      <w:proofErr w:type="spellStart"/>
      <w:r w:rsidRPr="009F3B19">
        <w:rPr>
          <w:rFonts w:asciiTheme="minorBidi" w:eastAsia="Calibri" w:hAnsiTheme="minorBidi" w:cstheme="minorBidi"/>
          <w:b/>
          <w:bCs/>
          <w:sz w:val="20"/>
          <w:szCs w:val="20"/>
        </w:rPr>
        <w:t>ionbot</w:t>
      </w:r>
      <w:proofErr w:type="spellEnd"/>
      <w:r w:rsidRPr="009F3B19">
        <w:rPr>
          <w:rFonts w:asciiTheme="minorBidi" w:eastAsia="Calibri" w:hAnsiTheme="minorBidi" w:cstheme="minorBidi"/>
          <w:b/>
          <w:bCs/>
          <w:sz w:val="20"/>
          <w:szCs w:val="20"/>
        </w:rPr>
        <w:t xml:space="preserve"> open search with an open search that does not use the RT-pred-error and the intensity-correlation in the PSM scoring function or as a biased PSM scoring function.</w:t>
      </w:r>
      <w:r w:rsidRPr="009F3B19">
        <w:rPr>
          <w:rFonts w:asciiTheme="minorBidi" w:eastAsia="Calibri" w:hAnsiTheme="minorBidi" w:cstheme="minorBidi"/>
          <w:sz w:val="20"/>
          <w:szCs w:val="20"/>
        </w:rPr>
        <w:t xml:space="preserve"> Matches overruled in the normal open search are shown in red. The first column shows identification overlap at PSM level, while the second column shows identification overlap at the unique peptide level. The bars in </w:t>
      </w:r>
      <w:r w:rsidRPr="009F3B19">
        <w:rPr>
          <w:rFonts w:asciiTheme="minorBidi" w:eastAsia="Calibri" w:hAnsiTheme="minorBidi" w:cstheme="minorBidi"/>
          <w:b/>
          <w:bCs/>
          <w:sz w:val="20"/>
          <w:szCs w:val="20"/>
        </w:rPr>
        <w:t>(a)</w:t>
      </w:r>
      <w:r w:rsidRPr="009F3B19">
        <w:rPr>
          <w:rFonts w:asciiTheme="minorBidi" w:eastAsia="Calibri" w:hAnsiTheme="minorBidi" w:cstheme="minorBidi"/>
          <w:sz w:val="20"/>
          <w:szCs w:val="20"/>
        </w:rPr>
        <w:t xml:space="preserve"> show the same counts as in </w:t>
      </w:r>
      <w:r w:rsidRPr="009F3B19">
        <w:rPr>
          <w:rFonts w:asciiTheme="minorBidi" w:eastAsia="Calibri" w:hAnsiTheme="minorBidi" w:cstheme="minorBidi"/>
          <w:b/>
          <w:bCs/>
          <w:sz w:val="20"/>
          <w:szCs w:val="20"/>
        </w:rPr>
        <w:t>(b)</w:t>
      </w:r>
      <w:r w:rsidRPr="009F3B19">
        <w:rPr>
          <w:rFonts w:asciiTheme="minorBidi" w:eastAsia="Calibri" w:hAnsiTheme="minorBidi" w:cstheme="minorBidi"/>
          <w:sz w:val="20"/>
          <w:szCs w:val="20"/>
        </w:rPr>
        <w:t>, but also shows the number of matches that were the same in both searches (intersection).</w:t>
      </w:r>
      <w:r w:rsidRPr="009F3B19">
        <w:rPr>
          <w:rFonts w:asciiTheme="minorBidi" w:eastAsia="Calibri" w:hAnsiTheme="minorBidi" w:cstheme="minorBidi"/>
          <w:sz w:val="20"/>
          <w:szCs w:val="20"/>
        </w:rPr>
        <w:br w:type="page"/>
      </w:r>
    </w:p>
    <w:p w14:paraId="1FE5E23D"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hAnsiTheme="minorBidi" w:cstheme="minorBidi"/>
          <w:noProof/>
        </w:rPr>
        <w:lastRenderedPageBreak/>
        <w:drawing>
          <wp:inline distT="0" distB="0" distL="0" distR="0" wp14:anchorId="1F80738A" wp14:editId="1DDD39C5">
            <wp:extent cx="5943600" cy="41757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75760"/>
                    </a:xfrm>
                    <a:prstGeom prst="rect">
                      <a:avLst/>
                    </a:prstGeom>
                  </pic:spPr>
                </pic:pic>
              </a:graphicData>
            </a:graphic>
          </wp:inline>
        </w:drawing>
      </w:r>
    </w:p>
    <w:p w14:paraId="5124F622" w14:textId="77777777" w:rsidR="00445EC2" w:rsidRPr="009F3B19" w:rsidRDefault="00445EC2" w:rsidP="00445EC2">
      <w:pPr>
        <w:spacing w:line="288" w:lineRule="auto"/>
        <w:rPr>
          <w:rFonts w:asciiTheme="minorBidi" w:eastAsia="Calibri" w:hAnsiTheme="minorBidi" w:cstheme="minorBidi"/>
          <w:sz w:val="20"/>
          <w:szCs w:val="20"/>
        </w:rPr>
      </w:pPr>
    </w:p>
    <w:p w14:paraId="12034421" w14:textId="77777777" w:rsidR="00445EC2" w:rsidRPr="009F3B19" w:rsidRDefault="00445EC2" w:rsidP="00445EC2">
      <w:pPr>
        <w:spacing w:line="288" w:lineRule="auto"/>
        <w:rPr>
          <w:rFonts w:asciiTheme="minorBidi" w:eastAsia="Calibri" w:hAnsiTheme="minorBidi" w:cstheme="minorBidi"/>
          <w:sz w:val="20"/>
          <w:szCs w:val="20"/>
        </w:rPr>
      </w:pPr>
      <w:r w:rsidRPr="009F3B19">
        <w:rPr>
          <w:rFonts w:asciiTheme="minorBidi" w:eastAsia="Calibri" w:hAnsiTheme="minorBidi" w:cstheme="minorBidi"/>
          <w:b/>
          <w:bCs/>
          <w:sz w:val="20"/>
          <w:szCs w:val="20"/>
        </w:rPr>
        <w:t>Supplementary Fig. 11 | The number of matches in the entrapment database (x-axis) against the number of matches in the decoy database (y-axis) for sets of PSMs obtained by varying the PSM score threshold that calls a PSM identified.</w:t>
      </w:r>
      <w:r w:rsidRPr="009F3B19">
        <w:rPr>
          <w:rFonts w:asciiTheme="minorBidi" w:eastAsia="Calibri" w:hAnsiTheme="minorBidi" w:cstheme="minorBidi"/>
          <w:sz w:val="20"/>
          <w:szCs w:val="20"/>
        </w:rPr>
        <w:t xml:space="preserve"> This threshold is high for sets in the bottom left and becomes gradually lower towards sets in the top right. The exact number of decoy and entrapment matches in one such set is shown as a label.</w:t>
      </w:r>
      <w:r w:rsidRPr="009F3B19">
        <w:rPr>
          <w:rFonts w:asciiTheme="minorBidi" w:eastAsia="Calibri" w:hAnsiTheme="minorBidi" w:cstheme="minorBidi"/>
          <w:sz w:val="20"/>
          <w:szCs w:val="20"/>
        </w:rPr>
        <w:br w:type="page"/>
      </w:r>
    </w:p>
    <w:p w14:paraId="22596E4C"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eastAsia="Calibri" w:hAnsiTheme="minorBidi" w:cstheme="minorBidi"/>
          <w:noProof/>
          <w:sz w:val="24"/>
          <w:szCs w:val="24"/>
        </w:rPr>
        <w:lastRenderedPageBreak/>
        <w:drawing>
          <wp:inline distT="0" distB="0" distL="0" distR="0" wp14:anchorId="4AFDFCBA" wp14:editId="0CD55453">
            <wp:extent cx="5943600" cy="368046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80460"/>
                    </a:xfrm>
                    <a:prstGeom prst="rect">
                      <a:avLst/>
                    </a:prstGeom>
                  </pic:spPr>
                </pic:pic>
              </a:graphicData>
            </a:graphic>
          </wp:inline>
        </w:drawing>
      </w:r>
    </w:p>
    <w:p w14:paraId="5BE917F3" w14:textId="77777777" w:rsidR="00445EC2" w:rsidRPr="009F3B19" w:rsidRDefault="00445EC2" w:rsidP="00445EC2">
      <w:pPr>
        <w:spacing w:line="288" w:lineRule="auto"/>
        <w:rPr>
          <w:rFonts w:asciiTheme="minorBidi" w:eastAsia="Calibri" w:hAnsiTheme="minorBidi" w:cstheme="minorBidi"/>
          <w:sz w:val="24"/>
          <w:szCs w:val="24"/>
        </w:rPr>
      </w:pPr>
    </w:p>
    <w:p w14:paraId="1848A3EA" w14:textId="77777777" w:rsidR="00445EC2" w:rsidRPr="009F3B19" w:rsidRDefault="00445EC2" w:rsidP="00445EC2">
      <w:pPr>
        <w:spacing w:line="288" w:lineRule="auto"/>
        <w:rPr>
          <w:rFonts w:asciiTheme="minorBidi" w:eastAsia="Calibri" w:hAnsiTheme="minorBidi" w:cstheme="minorBidi"/>
          <w:b/>
          <w:bCs/>
          <w:sz w:val="20"/>
          <w:szCs w:val="20"/>
        </w:rPr>
      </w:pPr>
      <w:r w:rsidRPr="009F3B19">
        <w:rPr>
          <w:rFonts w:asciiTheme="minorBidi" w:eastAsia="Calibri" w:hAnsiTheme="minorBidi" w:cstheme="minorBidi"/>
          <w:b/>
          <w:bCs/>
          <w:sz w:val="20"/>
          <w:szCs w:val="20"/>
        </w:rPr>
        <w:t xml:space="preserve">Supplementary Fig. 12 | The number of PSM (first column) and unique peptide (second column) identifications for each search engine. </w:t>
      </w:r>
      <w:r w:rsidRPr="009F3B19">
        <w:rPr>
          <w:rFonts w:asciiTheme="minorBidi" w:eastAsia="Calibri" w:hAnsiTheme="minorBidi" w:cstheme="minorBidi"/>
          <w:b/>
          <w:bCs/>
          <w:sz w:val="20"/>
          <w:szCs w:val="20"/>
        </w:rPr>
        <w:br w:type="page"/>
      </w:r>
    </w:p>
    <w:p w14:paraId="35C50B4B"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eastAsia="Calibri" w:hAnsiTheme="minorBidi" w:cstheme="minorBidi"/>
          <w:noProof/>
          <w:sz w:val="24"/>
          <w:szCs w:val="24"/>
        </w:rPr>
        <w:lastRenderedPageBreak/>
        <w:drawing>
          <wp:inline distT="0" distB="0" distL="0" distR="0" wp14:anchorId="6F10A514" wp14:editId="6C99E18E">
            <wp:extent cx="3402154" cy="7417887"/>
            <wp:effectExtent l="0" t="0" r="825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6166" cy="7426634"/>
                    </a:xfrm>
                    <a:prstGeom prst="rect">
                      <a:avLst/>
                    </a:prstGeom>
                  </pic:spPr>
                </pic:pic>
              </a:graphicData>
            </a:graphic>
          </wp:inline>
        </w:drawing>
      </w:r>
    </w:p>
    <w:p w14:paraId="634F1A6E" w14:textId="77777777" w:rsidR="00445EC2" w:rsidRPr="009F3B19" w:rsidRDefault="00445EC2" w:rsidP="00445EC2">
      <w:pPr>
        <w:spacing w:line="288" w:lineRule="auto"/>
        <w:rPr>
          <w:rFonts w:asciiTheme="minorBidi" w:eastAsia="Calibri" w:hAnsiTheme="minorBidi" w:cstheme="minorBidi"/>
          <w:sz w:val="24"/>
          <w:szCs w:val="24"/>
        </w:rPr>
      </w:pPr>
    </w:p>
    <w:p w14:paraId="6CB5D429" w14:textId="77777777" w:rsidR="00445EC2" w:rsidRPr="009F3B19" w:rsidRDefault="00445EC2" w:rsidP="00445EC2">
      <w:pPr>
        <w:spacing w:line="288" w:lineRule="auto"/>
        <w:rPr>
          <w:rFonts w:asciiTheme="minorBidi" w:eastAsia="Calibri" w:hAnsiTheme="minorBidi" w:cstheme="minorBidi"/>
          <w:b/>
          <w:bCs/>
          <w:sz w:val="20"/>
          <w:szCs w:val="20"/>
        </w:rPr>
      </w:pPr>
      <w:r w:rsidRPr="009F3B19">
        <w:rPr>
          <w:rFonts w:asciiTheme="minorBidi" w:eastAsia="Calibri" w:hAnsiTheme="minorBidi" w:cstheme="minorBidi"/>
          <w:b/>
          <w:bCs/>
          <w:sz w:val="20"/>
          <w:szCs w:val="20"/>
        </w:rPr>
        <w:t xml:space="preserve">Supplementary Fig. 13 | The identification overlap between three open modification identification engines at PSM level (first column), and at unique peptide sequences level (second column). </w:t>
      </w:r>
      <w:r w:rsidRPr="009F3B19">
        <w:rPr>
          <w:rFonts w:asciiTheme="minorBidi" w:eastAsia="Calibri" w:hAnsiTheme="minorBidi" w:cstheme="minorBidi"/>
          <w:b/>
          <w:bCs/>
          <w:sz w:val="20"/>
          <w:szCs w:val="20"/>
        </w:rPr>
        <w:br w:type="page"/>
      </w:r>
    </w:p>
    <w:p w14:paraId="16991FCF"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hAnsiTheme="minorBidi" w:cstheme="minorBidi"/>
          <w:noProof/>
        </w:rPr>
        <w:lastRenderedPageBreak/>
        <w:drawing>
          <wp:inline distT="0" distB="0" distL="0" distR="0" wp14:anchorId="666EF700" wp14:editId="4A06A2ED">
            <wp:extent cx="5943600" cy="585152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17">
                      <a:extLst>
                        <a:ext uri="{28A0092B-C50C-407E-A947-70E740481C1C}">
                          <a14:useLocalDpi xmlns:a14="http://schemas.microsoft.com/office/drawing/2010/main" val="0"/>
                        </a:ext>
                      </a:extLst>
                    </a:blip>
                    <a:stretch>
                      <a:fillRect/>
                    </a:stretch>
                  </pic:blipFill>
                  <pic:spPr>
                    <a:xfrm>
                      <a:off x="0" y="0"/>
                      <a:ext cx="5943600" cy="5851524"/>
                    </a:xfrm>
                    <a:prstGeom prst="rect">
                      <a:avLst/>
                    </a:prstGeom>
                  </pic:spPr>
                </pic:pic>
              </a:graphicData>
            </a:graphic>
          </wp:inline>
        </w:drawing>
      </w:r>
    </w:p>
    <w:p w14:paraId="0B6605DE" w14:textId="77777777" w:rsidR="00445EC2" w:rsidRPr="009F3B19" w:rsidRDefault="00445EC2" w:rsidP="00445EC2">
      <w:pPr>
        <w:spacing w:line="288" w:lineRule="auto"/>
        <w:rPr>
          <w:rFonts w:asciiTheme="minorBidi" w:eastAsia="Calibri" w:hAnsiTheme="minorBidi" w:cstheme="minorBidi"/>
          <w:sz w:val="24"/>
          <w:szCs w:val="24"/>
        </w:rPr>
      </w:pPr>
    </w:p>
    <w:p w14:paraId="63FBDBEE"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eastAsia="Calibri" w:hAnsiTheme="minorBidi" w:cstheme="minorBidi"/>
          <w:b/>
          <w:bCs/>
          <w:sz w:val="20"/>
          <w:szCs w:val="20"/>
        </w:rPr>
        <w:t xml:space="preserve">Supplementary Fig. 14 | The value of the intensity-correlation feature for matches in the different sections of the </w:t>
      </w:r>
      <w:proofErr w:type="spellStart"/>
      <w:r w:rsidRPr="009F3B19">
        <w:rPr>
          <w:rFonts w:asciiTheme="minorBidi" w:eastAsia="Calibri" w:hAnsiTheme="minorBidi" w:cstheme="minorBidi"/>
          <w:b/>
          <w:bCs/>
          <w:sz w:val="20"/>
          <w:szCs w:val="20"/>
        </w:rPr>
        <w:t>venn</w:t>
      </w:r>
      <w:proofErr w:type="spellEnd"/>
      <w:r w:rsidRPr="009F3B19">
        <w:rPr>
          <w:rFonts w:asciiTheme="minorBidi" w:eastAsia="Calibri" w:hAnsiTheme="minorBidi" w:cstheme="minorBidi"/>
          <w:b/>
          <w:bCs/>
          <w:sz w:val="20"/>
          <w:szCs w:val="20"/>
        </w:rPr>
        <w:t xml:space="preserve"> diagrams shown in Figure R.5.2.</w:t>
      </w:r>
      <w:r w:rsidRPr="009F3B19">
        <w:rPr>
          <w:rFonts w:asciiTheme="minorBidi" w:eastAsia="Calibri" w:hAnsiTheme="minorBidi" w:cstheme="minorBidi"/>
          <w:sz w:val="20"/>
          <w:szCs w:val="20"/>
        </w:rPr>
        <w:t xml:space="preserve"> In </w:t>
      </w:r>
      <w:r w:rsidRPr="009F3B19">
        <w:rPr>
          <w:rFonts w:asciiTheme="minorBidi" w:eastAsia="Calibri" w:hAnsiTheme="minorBidi" w:cstheme="minorBidi"/>
          <w:b/>
          <w:bCs/>
          <w:sz w:val="20"/>
          <w:szCs w:val="20"/>
        </w:rPr>
        <w:t>(a)</w:t>
      </w:r>
      <w:r w:rsidRPr="009F3B19">
        <w:rPr>
          <w:rFonts w:asciiTheme="minorBidi" w:eastAsia="Calibri" w:hAnsiTheme="minorBidi" w:cstheme="minorBidi"/>
          <w:sz w:val="20"/>
          <w:szCs w:val="20"/>
        </w:rPr>
        <w:t xml:space="preserve">, the intensity-correlation for all matches unique to each engine is plotted as boxplots. In </w:t>
      </w:r>
      <w:r w:rsidRPr="009F3B19">
        <w:rPr>
          <w:rFonts w:asciiTheme="minorBidi" w:eastAsia="Calibri" w:hAnsiTheme="minorBidi" w:cstheme="minorBidi"/>
          <w:b/>
          <w:bCs/>
          <w:sz w:val="20"/>
          <w:szCs w:val="20"/>
        </w:rPr>
        <w:t>(b)</w:t>
      </w:r>
      <w:r w:rsidRPr="009F3B19">
        <w:rPr>
          <w:rFonts w:asciiTheme="minorBidi" w:eastAsia="Calibri" w:hAnsiTheme="minorBidi" w:cstheme="minorBidi"/>
          <w:sz w:val="20"/>
          <w:szCs w:val="20"/>
        </w:rPr>
        <w:t xml:space="preserve">, for each pair of two engines, the intensity-correlation for all matches identified by both engines is plotted as boxplots. The colors of the outliers follow the colors of the corresponding sections in Figure R.5.3. On the x-axis, I_M is the intersection between </w:t>
      </w:r>
      <w:proofErr w:type="spellStart"/>
      <w:r w:rsidRPr="009F3B19">
        <w:rPr>
          <w:rFonts w:asciiTheme="minorBidi" w:eastAsia="Calibri" w:hAnsiTheme="minorBidi" w:cstheme="minorBidi"/>
          <w:sz w:val="20"/>
          <w:szCs w:val="20"/>
        </w:rPr>
        <w:t>ionbot</w:t>
      </w:r>
      <w:proofErr w:type="spellEnd"/>
      <w:r w:rsidRPr="009F3B19">
        <w:rPr>
          <w:rFonts w:asciiTheme="minorBidi" w:eastAsia="Calibri" w:hAnsiTheme="minorBidi" w:cstheme="minorBidi"/>
          <w:sz w:val="20"/>
          <w:szCs w:val="20"/>
        </w:rPr>
        <w:t xml:space="preserve"> and </w:t>
      </w:r>
      <w:proofErr w:type="spellStart"/>
      <w:r w:rsidRPr="009F3B19">
        <w:rPr>
          <w:rFonts w:asciiTheme="minorBidi" w:eastAsia="Calibri" w:hAnsiTheme="minorBidi" w:cstheme="minorBidi"/>
          <w:sz w:val="20"/>
          <w:szCs w:val="20"/>
        </w:rPr>
        <w:t>MSFragger</w:t>
      </w:r>
      <w:proofErr w:type="spellEnd"/>
      <w:r w:rsidRPr="009F3B19">
        <w:rPr>
          <w:rFonts w:asciiTheme="minorBidi" w:eastAsia="Calibri" w:hAnsiTheme="minorBidi" w:cstheme="minorBidi"/>
          <w:sz w:val="20"/>
          <w:szCs w:val="20"/>
        </w:rPr>
        <w:t xml:space="preserve">, I_P the intersection between </w:t>
      </w:r>
      <w:proofErr w:type="spellStart"/>
      <w:r w:rsidRPr="009F3B19">
        <w:rPr>
          <w:rFonts w:asciiTheme="minorBidi" w:eastAsia="Calibri" w:hAnsiTheme="minorBidi" w:cstheme="minorBidi"/>
          <w:sz w:val="20"/>
          <w:szCs w:val="20"/>
        </w:rPr>
        <w:t>ionbot</w:t>
      </w:r>
      <w:proofErr w:type="spellEnd"/>
      <w:r w:rsidRPr="009F3B19">
        <w:rPr>
          <w:rFonts w:asciiTheme="minorBidi" w:eastAsia="Calibri" w:hAnsiTheme="minorBidi" w:cstheme="minorBidi"/>
          <w:sz w:val="20"/>
          <w:szCs w:val="20"/>
        </w:rPr>
        <w:t xml:space="preserve"> and open-</w:t>
      </w:r>
      <w:proofErr w:type="spellStart"/>
      <w:r w:rsidRPr="009F3B19">
        <w:rPr>
          <w:rFonts w:asciiTheme="minorBidi" w:eastAsia="Calibri" w:hAnsiTheme="minorBidi" w:cstheme="minorBidi"/>
          <w:sz w:val="20"/>
          <w:szCs w:val="20"/>
        </w:rPr>
        <w:t>pFind</w:t>
      </w:r>
      <w:proofErr w:type="spellEnd"/>
      <w:r w:rsidRPr="009F3B19">
        <w:rPr>
          <w:rFonts w:asciiTheme="minorBidi" w:eastAsia="Calibri" w:hAnsiTheme="minorBidi" w:cstheme="minorBidi"/>
          <w:sz w:val="20"/>
          <w:szCs w:val="20"/>
        </w:rPr>
        <w:t>, and P_M the intersection between open-</w:t>
      </w:r>
      <w:proofErr w:type="spellStart"/>
      <w:r w:rsidRPr="009F3B19">
        <w:rPr>
          <w:rFonts w:asciiTheme="minorBidi" w:eastAsia="Calibri" w:hAnsiTheme="minorBidi" w:cstheme="minorBidi"/>
          <w:sz w:val="20"/>
          <w:szCs w:val="20"/>
        </w:rPr>
        <w:t>pFind</w:t>
      </w:r>
      <w:proofErr w:type="spellEnd"/>
      <w:r w:rsidRPr="009F3B19">
        <w:rPr>
          <w:rFonts w:asciiTheme="minorBidi" w:eastAsia="Calibri" w:hAnsiTheme="minorBidi" w:cstheme="minorBidi"/>
          <w:sz w:val="20"/>
          <w:szCs w:val="20"/>
        </w:rPr>
        <w:t xml:space="preserve"> and </w:t>
      </w:r>
      <w:proofErr w:type="spellStart"/>
      <w:r w:rsidRPr="009F3B19">
        <w:rPr>
          <w:rFonts w:asciiTheme="minorBidi" w:eastAsia="Calibri" w:hAnsiTheme="minorBidi" w:cstheme="minorBidi"/>
          <w:sz w:val="20"/>
          <w:szCs w:val="20"/>
        </w:rPr>
        <w:t>MSFragger</w:t>
      </w:r>
      <w:proofErr w:type="spellEnd"/>
      <w:r w:rsidRPr="009F3B19">
        <w:rPr>
          <w:rFonts w:asciiTheme="minorBidi" w:eastAsia="Calibri" w:hAnsiTheme="minorBidi" w:cstheme="minorBidi"/>
          <w:sz w:val="20"/>
          <w:szCs w:val="20"/>
        </w:rPr>
        <w:t>.</w:t>
      </w:r>
      <w:r w:rsidRPr="009F3B19">
        <w:rPr>
          <w:rFonts w:asciiTheme="minorBidi" w:eastAsia="Calibri" w:hAnsiTheme="minorBidi" w:cstheme="minorBidi"/>
          <w:sz w:val="20"/>
          <w:szCs w:val="20"/>
        </w:rPr>
        <w:br w:type="page"/>
      </w:r>
    </w:p>
    <w:p w14:paraId="503121D6"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hAnsiTheme="minorBidi" w:cstheme="minorBidi"/>
          <w:noProof/>
        </w:rPr>
        <w:lastRenderedPageBreak/>
        <w:drawing>
          <wp:inline distT="0" distB="0" distL="0" distR="0" wp14:anchorId="7BA53576" wp14:editId="0C00E821">
            <wp:extent cx="5943600" cy="585152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a:extLst>
                        <a:ext uri="{28A0092B-C50C-407E-A947-70E740481C1C}">
                          <a14:useLocalDpi xmlns:a14="http://schemas.microsoft.com/office/drawing/2010/main" val="0"/>
                        </a:ext>
                      </a:extLst>
                    </a:blip>
                    <a:stretch>
                      <a:fillRect/>
                    </a:stretch>
                  </pic:blipFill>
                  <pic:spPr>
                    <a:xfrm>
                      <a:off x="0" y="0"/>
                      <a:ext cx="5943600" cy="5851524"/>
                    </a:xfrm>
                    <a:prstGeom prst="rect">
                      <a:avLst/>
                    </a:prstGeom>
                  </pic:spPr>
                </pic:pic>
              </a:graphicData>
            </a:graphic>
          </wp:inline>
        </w:drawing>
      </w:r>
    </w:p>
    <w:p w14:paraId="07EBE98F" w14:textId="77777777" w:rsidR="00445EC2" w:rsidRPr="009F3B19" w:rsidRDefault="00445EC2" w:rsidP="00445EC2">
      <w:pPr>
        <w:spacing w:line="288" w:lineRule="auto"/>
        <w:rPr>
          <w:rFonts w:asciiTheme="minorBidi" w:eastAsia="Calibri" w:hAnsiTheme="minorBidi" w:cstheme="minorBidi"/>
          <w:sz w:val="24"/>
          <w:szCs w:val="24"/>
        </w:rPr>
      </w:pPr>
      <w:r w:rsidRPr="009F3B19">
        <w:rPr>
          <w:rFonts w:asciiTheme="minorBidi" w:eastAsia="Calibri" w:hAnsiTheme="minorBidi" w:cstheme="minorBidi"/>
          <w:sz w:val="24"/>
          <w:szCs w:val="24"/>
        </w:rPr>
        <w:t xml:space="preserve"> </w:t>
      </w:r>
    </w:p>
    <w:p w14:paraId="006BCC20" w14:textId="77777777" w:rsidR="00445EC2" w:rsidRPr="009F3B19" w:rsidRDefault="00445EC2" w:rsidP="00445EC2">
      <w:pPr>
        <w:spacing w:line="288" w:lineRule="auto"/>
        <w:rPr>
          <w:rFonts w:asciiTheme="minorBidi" w:hAnsiTheme="minorBidi" w:cstheme="minorBidi"/>
        </w:rPr>
      </w:pPr>
      <w:r w:rsidRPr="009F3B19">
        <w:rPr>
          <w:rFonts w:asciiTheme="minorBidi" w:eastAsia="Calibri" w:hAnsiTheme="minorBidi" w:cstheme="minorBidi"/>
          <w:b/>
          <w:bCs/>
          <w:sz w:val="20"/>
          <w:szCs w:val="20"/>
        </w:rPr>
        <w:t xml:space="preserve">Supplementary Fig. 15 | The value of the RT-pred-error feature for matches in the different sections of the </w:t>
      </w:r>
      <w:proofErr w:type="spellStart"/>
      <w:r w:rsidRPr="009F3B19">
        <w:rPr>
          <w:rFonts w:asciiTheme="minorBidi" w:eastAsia="Calibri" w:hAnsiTheme="minorBidi" w:cstheme="minorBidi"/>
          <w:b/>
          <w:bCs/>
          <w:sz w:val="20"/>
          <w:szCs w:val="20"/>
        </w:rPr>
        <w:t>venn</w:t>
      </w:r>
      <w:proofErr w:type="spellEnd"/>
      <w:r w:rsidRPr="009F3B19">
        <w:rPr>
          <w:rFonts w:asciiTheme="minorBidi" w:eastAsia="Calibri" w:hAnsiTheme="minorBidi" w:cstheme="minorBidi"/>
          <w:b/>
          <w:bCs/>
          <w:sz w:val="20"/>
          <w:szCs w:val="20"/>
        </w:rPr>
        <w:t xml:space="preserve"> diagrams shown in Figure R.5.2.</w:t>
      </w:r>
      <w:r w:rsidRPr="009F3B19">
        <w:rPr>
          <w:rFonts w:asciiTheme="minorBidi" w:eastAsia="Calibri" w:hAnsiTheme="minorBidi" w:cstheme="minorBidi"/>
          <w:sz w:val="20"/>
          <w:szCs w:val="20"/>
        </w:rPr>
        <w:t xml:space="preserve"> In </w:t>
      </w:r>
      <w:r w:rsidRPr="009F3B19">
        <w:rPr>
          <w:rFonts w:asciiTheme="minorBidi" w:eastAsia="Calibri" w:hAnsiTheme="minorBidi" w:cstheme="minorBidi"/>
          <w:b/>
          <w:bCs/>
          <w:sz w:val="20"/>
          <w:szCs w:val="20"/>
        </w:rPr>
        <w:t>(a)</w:t>
      </w:r>
      <w:r w:rsidRPr="009F3B19">
        <w:rPr>
          <w:rFonts w:asciiTheme="minorBidi" w:eastAsia="Calibri" w:hAnsiTheme="minorBidi" w:cstheme="minorBidi"/>
          <w:sz w:val="20"/>
          <w:szCs w:val="20"/>
        </w:rPr>
        <w:t xml:space="preserve">, the RT-pred-error for all matches unique to each engine is plotted as boxplots. In </w:t>
      </w:r>
      <w:r w:rsidRPr="009F3B19">
        <w:rPr>
          <w:rFonts w:asciiTheme="minorBidi" w:eastAsia="Calibri" w:hAnsiTheme="minorBidi" w:cstheme="minorBidi"/>
          <w:b/>
          <w:bCs/>
          <w:sz w:val="20"/>
          <w:szCs w:val="20"/>
        </w:rPr>
        <w:t>(b)</w:t>
      </w:r>
      <w:r w:rsidRPr="009F3B19">
        <w:rPr>
          <w:rFonts w:asciiTheme="minorBidi" w:eastAsia="Calibri" w:hAnsiTheme="minorBidi" w:cstheme="minorBidi"/>
          <w:sz w:val="20"/>
          <w:szCs w:val="20"/>
        </w:rPr>
        <w:t xml:space="preserve">, for each pair of two engines, the RT-pred-error for all matches identified by both engines is plotted as boxplots. The colors of the outliers follow the colors of the corresponding sections in Figure R.5.3. On the x-axis, I_M is the intersection between </w:t>
      </w:r>
      <w:proofErr w:type="spellStart"/>
      <w:r w:rsidRPr="009F3B19">
        <w:rPr>
          <w:rFonts w:asciiTheme="minorBidi" w:eastAsia="Calibri" w:hAnsiTheme="minorBidi" w:cstheme="minorBidi"/>
          <w:sz w:val="20"/>
          <w:szCs w:val="20"/>
        </w:rPr>
        <w:t>ionbot</w:t>
      </w:r>
      <w:proofErr w:type="spellEnd"/>
      <w:r w:rsidRPr="009F3B19">
        <w:rPr>
          <w:rFonts w:asciiTheme="minorBidi" w:eastAsia="Calibri" w:hAnsiTheme="minorBidi" w:cstheme="minorBidi"/>
          <w:sz w:val="20"/>
          <w:szCs w:val="20"/>
        </w:rPr>
        <w:t xml:space="preserve"> and </w:t>
      </w:r>
      <w:proofErr w:type="spellStart"/>
      <w:r w:rsidRPr="009F3B19">
        <w:rPr>
          <w:rFonts w:asciiTheme="minorBidi" w:eastAsia="Calibri" w:hAnsiTheme="minorBidi" w:cstheme="minorBidi"/>
          <w:sz w:val="20"/>
          <w:szCs w:val="20"/>
        </w:rPr>
        <w:t>MSFragger</w:t>
      </w:r>
      <w:proofErr w:type="spellEnd"/>
      <w:r w:rsidRPr="009F3B19">
        <w:rPr>
          <w:rFonts w:asciiTheme="minorBidi" w:eastAsia="Calibri" w:hAnsiTheme="minorBidi" w:cstheme="minorBidi"/>
          <w:sz w:val="20"/>
          <w:szCs w:val="20"/>
        </w:rPr>
        <w:t xml:space="preserve">, I_P the intersection between </w:t>
      </w:r>
      <w:proofErr w:type="spellStart"/>
      <w:r w:rsidRPr="009F3B19">
        <w:rPr>
          <w:rFonts w:asciiTheme="minorBidi" w:eastAsia="Calibri" w:hAnsiTheme="minorBidi" w:cstheme="minorBidi"/>
          <w:sz w:val="20"/>
          <w:szCs w:val="20"/>
        </w:rPr>
        <w:t>ionbot</w:t>
      </w:r>
      <w:proofErr w:type="spellEnd"/>
      <w:r w:rsidRPr="009F3B19">
        <w:rPr>
          <w:rFonts w:asciiTheme="minorBidi" w:eastAsia="Calibri" w:hAnsiTheme="minorBidi" w:cstheme="minorBidi"/>
          <w:sz w:val="20"/>
          <w:szCs w:val="20"/>
        </w:rPr>
        <w:t xml:space="preserve"> and open-</w:t>
      </w:r>
      <w:proofErr w:type="spellStart"/>
      <w:r w:rsidRPr="009F3B19">
        <w:rPr>
          <w:rFonts w:asciiTheme="minorBidi" w:eastAsia="Calibri" w:hAnsiTheme="minorBidi" w:cstheme="minorBidi"/>
          <w:sz w:val="20"/>
          <w:szCs w:val="20"/>
        </w:rPr>
        <w:t>pFind</w:t>
      </w:r>
      <w:proofErr w:type="spellEnd"/>
      <w:r w:rsidRPr="009F3B19">
        <w:rPr>
          <w:rFonts w:asciiTheme="minorBidi" w:eastAsia="Calibri" w:hAnsiTheme="minorBidi" w:cstheme="minorBidi"/>
          <w:sz w:val="20"/>
          <w:szCs w:val="20"/>
        </w:rPr>
        <w:t>, and P_M the intersection between open-</w:t>
      </w:r>
      <w:proofErr w:type="spellStart"/>
      <w:r w:rsidRPr="009F3B19">
        <w:rPr>
          <w:rFonts w:asciiTheme="minorBidi" w:eastAsia="Calibri" w:hAnsiTheme="minorBidi" w:cstheme="minorBidi"/>
          <w:sz w:val="20"/>
          <w:szCs w:val="20"/>
        </w:rPr>
        <w:t>pFind</w:t>
      </w:r>
      <w:proofErr w:type="spellEnd"/>
      <w:r w:rsidRPr="009F3B19">
        <w:rPr>
          <w:rFonts w:asciiTheme="minorBidi" w:eastAsia="Calibri" w:hAnsiTheme="minorBidi" w:cstheme="minorBidi"/>
          <w:sz w:val="20"/>
          <w:szCs w:val="20"/>
        </w:rPr>
        <w:t xml:space="preserve"> and </w:t>
      </w:r>
      <w:proofErr w:type="spellStart"/>
      <w:r w:rsidRPr="009F3B19">
        <w:rPr>
          <w:rFonts w:asciiTheme="minorBidi" w:eastAsia="Calibri" w:hAnsiTheme="minorBidi" w:cstheme="minorBidi"/>
          <w:sz w:val="20"/>
          <w:szCs w:val="20"/>
        </w:rPr>
        <w:t>MSFragger</w:t>
      </w:r>
      <w:proofErr w:type="spellEnd"/>
      <w:r w:rsidRPr="009F3B19">
        <w:rPr>
          <w:rFonts w:asciiTheme="minorBidi" w:eastAsia="Calibri" w:hAnsiTheme="minorBidi" w:cstheme="minorBidi"/>
          <w:sz w:val="20"/>
          <w:szCs w:val="20"/>
        </w:rPr>
        <w:t>. To better show the differences between the distributions, the feature values are plotted in log</w:t>
      </w:r>
      <w:r w:rsidRPr="009F3B19">
        <w:rPr>
          <w:rFonts w:asciiTheme="minorBidi" w:eastAsia="Calibri" w:hAnsiTheme="minorBidi" w:cstheme="minorBidi"/>
          <w:sz w:val="20"/>
          <w:szCs w:val="20"/>
          <w:vertAlign w:val="subscript"/>
        </w:rPr>
        <w:t>2</w:t>
      </w:r>
      <w:r w:rsidRPr="009F3B19">
        <w:rPr>
          <w:rFonts w:asciiTheme="minorBidi" w:eastAsia="Calibri" w:hAnsiTheme="minorBidi" w:cstheme="minorBidi"/>
          <w:sz w:val="20"/>
          <w:szCs w:val="20"/>
        </w:rPr>
        <w:t>-scale.</w:t>
      </w:r>
      <w:r w:rsidRPr="009F3B19">
        <w:rPr>
          <w:rFonts w:asciiTheme="minorBidi" w:eastAsia="Calibri" w:hAnsiTheme="minorBidi" w:cstheme="minorBidi"/>
          <w:sz w:val="20"/>
          <w:szCs w:val="20"/>
        </w:rPr>
        <w:br w:type="page"/>
      </w:r>
    </w:p>
    <w:p w14:paraId="42828B71" w14:textId="77777777" w:rsidR="00445EC2" w:rsidRPr="009F3B19" w:rsidRDefault="00445EC2" w:rsidP="00445EC2">
      <w:pPr>
        <w:spacing w:line="288" w:lineRule="auto"/>
        <w:rPr>
          <w:rFonts w:asciiTheme="minorBidi" w:hAnsiTheme="minorBidi" w:cstheme="minorBidi"/>
        </w:rPr>
      </w:pPr>
      <w:r w:rsidRPr="009F3B19">
        <w:rPr>
          <w:rFonts w:asciiTheme="minorBidi" w:hAnsiTheme="minorBidi" w:cstheme="minorBidi"/>
          <w:noProof/>
        </w:rPr>
        <w:lastRenderedPageBreak/>
        <w:drawing>
          <wp:inline distT="0" distB="0" distL="0" distR="0" wp14:anchorId="19D601FF" wp14:editId="42175C78">
            <wp:extent cx="4611758" cy="3457832"/>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1758" cy="3457832"/>
                    </a:xfrm>
                    <a:prstGeom prst="rect">
                      <a:avLst/>
                    </a:prstGeom>
                  </pic:spPr>
                </pic:pic>
              </a:graphicData>
            </a:graphic>
          </wp:inline>
        </w:drawing>
      </w:r>
    </w:p>
    <w:p w14:paraId="252C4126" w14:textId="77777777" w:rsidR="00445EC2" w:rsidRPr="009F3B19" w:rsidRDefault="00445EC2" w:rsidP="00445EC2">
      <w:pPr>
        <w:spacing w:line="288" w:lineRule="auto"/>
        <w:rPr>
          <w:rFonts w:asciiTheme="minorBidi" w:hAnsiTheme="minorBidi" w:cstheme="minorBidi"/>
        </w:rPr>
      </w:pPr>
      <w:r w:rsidRPr="009F3B19">
        <w:rPr>
          <w:rFonts w:asciiTheme="minorBidi" w:eastAsia="Calibri" w:hAnsiTheme="minorBidi" w:cstheme="minorBidi"/>
          <w:b/>
          <w:bCs/>
          <w:sz w:val="20"/>
          <w:szCs w:val="20"/>
        </w:rPr>
        <w:t xml:space="preserve">Supplementary </w:t>
      </w:r>
      <w:r w:rsidRPr="009F3B19">
        <w:rPr>
          <w:rFonts w:asciiTheme="minorBidi" w:hAnsiTheme="minorBidi" w:cstheme="minorBidi"/>
          <w:b/>
          <w:bCs/>
          <w:sz w:val="20"/>
          <w:szCs w:val="20"/>
        </w:rPr>
        <w:t>Fig 16 | The number of different matches for an MS2 spectrum.</w:t>
      </w:r>
      <w:r w:rsidRPr="009F3B19">
        <w:rPr>
          <w:rFonts w:asciiTheme="minorBidi" w:hAnsiTheme="minorBidi" w:cstheme="minorBidi"/>
          <w:sz w:val="20"/>
          <w:szCs w:val="20"/>
        </w:rPr>
        <w:t xml:space="preserve"> Spectra with a single match are not shown. </w:t>
      </w:r>
      <w:r w:rsidRPr="009F3B19">
        <w:rPr>
          <w:rFonts w:asciiTheme="minorBidi" w:hAnsiTheme="minorBidi" w:cstheme="minorBidi"/>
          <w:sz w:val="20"/>
          <w:szCs w:val="20"/>
        </w:rPr>
        <w:br w:type="page"/>
      </w:r>
    </w:p>
    <w:p w14:paraId="2DCC1E9B" w14:textId="77777777" w:rsidR="00445EC2" w:rsidRPr="009F3B19" w:rsidRDefault="00445EC2" w:rsidP="00445EC2">
      <w:pPr>
        <w:spacing w:line="288" w:lineRule="auto"/>
        <w:rPr>
          <w:rFonts w:asciiTheme="minorBidi" w:hAnsiTheme="minorBidi" w:cstheme="minorBidi"/>
        </w:rPr>
      </w:pPr>
      <w:r w:rsidRPr="009F3B19">
        <w:rPr>
          <w:rFonts w:asciiTheme="minorBidi" w:hAnsiTheme="minorBidi" w:cstheme="minorBidi"/>
          <w:noProof/>
        </w:rPr>
        <w:lastRenderedPageBreak/>
        <w:drawing>
          <wp:inline distT="0" distB="0" distL="0" distR="0" wp14:anchorId="1543305A" wp14:editId="4DA2AE7B">
            <wp:extent cx="3162300" cy="726655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0">
                      <a:extLst>
                        <a:ext uri="{28A0092B-C50C-407E-A947-70E740481C1C}">
                          <a14:useLocalDpi xmlns:a14="http://schemas.microsoft.com/office/drawing/2010/main" val="0"/>
                        </a:ext>
                      </a:extLst>
                    </a:blip>
                    <a:stretch>
                      <a:fillRect/>
                    </a:stretch>
                  </pic:blipFill>
                  <pic:spPr>
                    <a:xfrm>
                      <a:off x="0" y="0"/>
                      <a:ext cx="3162300" cy="7266558"/>
                    </a:xfrm>
                    <a:prstGeom prst="rect">
                      <a:avLst/>
                    </a:prstGeom>
                  </pic:spPr>
                </pic:pic>
              </a:graphicData>
            </a:graphic>
          </wp:inline>
        </w:drawing>
      </w:r>
    </w:p>
    <w:p w14:paraId="0ABEE4F2" w14:textId="77777777" w:rsidR="00445EC2" w:rsidRPr="009F3B19" w:rsidRDefault="00445EC2" w:rsidP="00445EC2">
      <w:pPr>
        <w:spacing w:line="288" w:lineRule="auto"/>
        <w:rPr>
          <w:rFonts w:asciiTheme="minorBidi" w:hAnsiTheme="minorBidi" w:cstheme="minorBidi"/>
        </w:rPr>
      </w:pPr>
    </w:p>
    <w:p w14:paraId="5861DA13" w14:textId="77777777" w:rsidR="00445EC2" w:rsidRPr="009F3B19" w:rsidRDefault="00445EC2" w:rsidP="00445EC2">
      <w:pPr>
        <w:spacing w:line="288" w:lineRule="auto"/>
        <w:rPr>
          <w:rFonts w:asciiTheme="minorBidi" w:hAnsiTheme="minorBidi" w:cstheme="minorBidi"/>
          <w:sz w:val="20"/>
          <w:szCs w:val="20"/>
        </w:rPr>
      </w:pPr>
      <w:r w:rsidRPr="009F3B19">
        <w:rPr>
          <w:rFonts w:asciiTheme="minorBidi" w:eastAsia="Calibri" w:hAnsiTheme="minorBidi" w:cstheme="minorBidi"/>
          <w:b/>
          <w:bCs/>
          <w:sz w:val="20"/>
          <w:szCs w:val="20"/>
        </w:rPr>
        <w:t xml:space="preserve">Supplementary </w:t>
      </w:r>
      <w:r w:rsidRPr="009F3B19">
        <w:rPr>
          <w:rFonts w:asciiTheme="minorBidi" w:hAnsiTheme="minorBidi" w:cstheme="minorBidi"/>
          <w:b/>
          <w:sz w:val="20"/>
          <w:szCs w:val="20"/>
        </w:rPr>
        <w:t xml:space="preserve">Fig. 17 | The edit distance between two </w:t>
      </w:r>
      <w:r w:rsidRPr="009F3B19">
        <w:rPr>
          <w:rFonts w:asciiTheme="minorBidi" w:hAnsiTheme="minorBidi" w:cstheme="minorBidi"/>
          <w:b/>
          <w:bCs/>
          <w:sz w:val="20"/>
          <w:szCs w:val="20"/>
        </w:rPr>
        <w:t xml:space="preserve">peptide matches </w:t>
      </w:r>
      <w:r w:rsidRPr="009F3B19">
        <w:rPr>
          <w:rFonts w:asciiTheme="minorBidi" w:hAnsiTheme="minorBidi" w:cstheme="minorBidi"/>
          <w:b/>
          <w:sz w:val="20"/>
          <w:szCs w:val="20"/>
        </w:rPr>
        <w:t xml:space="preserve">in one MS2 spectrum. </w:t>
      </w:r>
      <w:r w:rsidRPr="009F3B19">
        <w:rPr>
          <w:rFonts w:asciiTheme="minorBidi" w:hAnsiTheme="minorBidi" w:cstheme="minorBidi"/>
          <w:sz w:val="20"/>
          <w:szCs w:val="20"/>
        </w:rPr>
        <w:t>Only MS2 spectra with two identified matches are shown.</w:t>
      </w:r>
      <w:r w:rsidRPr="009F3B19">
        <w:rPr>
          <w:rFonts w:asciiTheme="minorBidi" w:hAnsiTheme="minorBidi" w:cstheme="minorBidi"/>
          <w:b/>
          <w:sz w:val="20"/>
          <w:szCs w:val="20"/>
        </w:rPr>
        <w:t xml:space="preserve"> </w:t>
      </w:r>
      <w:r w:rsidRPr="009F3B19">
        <w:rPr>
          <w:rFonts w:asciiTheme="minorBidi" w:hAnsiTheme="minorBidi" w:cstheme="minorBidi"/>
          <w:sz w:val="20"/>
          <w:szCs w:val="20"/>
        </w:rPr>
        <w:t>Both histogram, with bin size equal to one, and density plot are shown.</w:t>
      </w:r>
      <w:r w:rsidRPr="009F3B19">
        <w:rPr>
          <w:rFonts w:asciiTheme="minorBidi" w:hAnsiTheme="minorBidi" w:cstheme="minorBidi"/>
          <w:sz w:val="20"/>
          <w:szCs w:val="20"/>
        </w:rPr>
        <w:br w:type="page"/>
      </w:r>
    </w:p>
    <w:p w14:paraId="3CF7F3A7" w14:textId="77777777" w:rsidR="00445EC2" w:rsidRPr="009F3B19" w:rsidRDefault="00445EC2" w:rsidP="00445EC2">
      <w:pPr>
        <w:spacing w:line="288" w:lineRule="auto"/>
        <w:rPr>
          <w:rFonts w:asciiTheme="minorBidi" w:hAnsiTheme="minorBidi" w:cstheme="minorBidi"/>
        </w:rPr>
      </w:pPr>
    </w:p>
    <w:p w14:paraId="0F4B24F6" w14:textId="77777777" w:rsidR="00445EC2" w:rsidRPr="009F3B19" w:rsidRDefault="00445EC2" w:rsidP="00445EC2">
      <w:pPr>
        <w:spacing w:line="288" w:lineRule="auto"/>
        <w:rPr>
          <w:rFonts w:asciiTheme="minorBidi" w:hAnsiTheme="minorBidi" w:cstheme="minorBidi"/>
        </w:rPr>
      </w:pPr>
      <w:r w:rsidRPr="009F3B19">
        <w:rPr>
          <w:rFonts w:asciiTheme="minorBidi" w:hAnsiTheme="minorBidi" w:cstheme="minorBidi"/>
          <w:noProof/>
        </w:rPr>
        <w:drawing>
          <wp:inline distT="0" distB="0" distL="0" distR="0" wp14:anchorId="750C90F4" wp14:editId="7E21CC89">
            <wp:extent cx="5943600" cy="368046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80460"/>
                    </a:xfrm>
                    <a:prstGeom prst="rect">
                      <a:avLst/>
                    </a:prstGeom>
                  </pic:spPr>
                </pic:pic>
              </a:graphicData>
            </a:graphic>
          </wp:inline>
        </w:drawing>
      </w:r>
    </w:p>
    <w:p w14:paraId="50D5BC4B" w14:textId="77777777" w:rsidR="00445EC2" w:rsidRPr="009F3B19" w:rsidRDefault="00445EC2" w:rsidP="00445EC2">
      <w:pPr>
        <w:spacing w:line="288" w:lineRule="auto"/>
        <w:rPr>
          <w:rFonts w:asciiTheme="minorBidi" w:hAnsiTheme="minorBidi" w:cstheme="minorBidi"/>
          <w:sz w:val="20"/>
          <w:szCs w:val="20"/>
        </w:rPr>
      </w:pPr>
      <w:r w:rsidRPr="009F3B19">
        <w:rPr>
          <w:rFonts w:asciiTheme="minorBidi" w:eastAsia="Calibri" w:hAnsiTheme="minorBidi" w:cstheme="minorBidi"/>
          <w:b/>
          <w:bCs/>
          <w:sz w:val="20"/>
          <w:szCs w:val="20"/>
        </w:rPr>
        <w:t xml:space="preserve">Supplementary </w:t>
      </w:r>
      <w:r w:rsidRPr="009F3B19">
        <w:rPr>
          <w:rFonts w:asciiTheme="minorBidi" w:hAnsiTheme="minorBidi" w:cstheme="minorBidi"/>
          <w:b/>
          <w:bCs/>
          <w:sz w:val="20"/>
          <w:szCs w:val="20"/>
        </w:rPr>
        <w:t xml:space="preserve">Fig. 18 | Comparing the number of </w:t>
      </w:r>
      <w:proofErr w:type="spellStart"/>
      <w:r w:rsidRPr="009F3B19">
        <w:rPr>
          <w:rFonts w:asciiTheme="minorBidi" w:hAnsiTheme="minorBidi" w:cstheme="minorBidi"/>
          <w:b/>
          <w:bCs/>
          <w:sz w:val="20"/>
          <w:szCs w:val="20"/>
        </w:rPr>
        <w:t>ionbot</w:t>
      </w:r>
      <w:proofErr w:type="spellEnd"/>
      <w:r w:rsidRPr="009F3B19">
        <w:rPr>
          <w:rFonts w:asciiTheme="minorBidi" w:hAnsiTheme="minorBidi" w:cstheme="minorBidi"/>
          <w:b/>
          <w:bCs/>
          <w:sz w:val="20"/>
          <w:szCs w:val="20"/>
        </w:rPr>
        <w:t xml:space="preserve"> co-eluting lower-ranked PSMs (blue section) with first-ranked matches (grey section).</w:t>
      </w:r>
      <w:r w:rsidRPr="009F3B19">
        <w:rPr>
          <w:rFonts w:asciiTheme="minorBidi" w:hAnsiTheme="minorBidi" w:cstheme="minorBidi"/>
          <w:sz w:val="20"/>
          <w:szCs w:val="20"/>
        </w:rPr>
        <w:t xml:space="preserve"> The first column shows PSM identifications, the second column shows uniquely identified peptide sequences.</w:t>
      </w:r>
      <w:r w:rsidRPr="009F3B19">
        <w:rPr>
          <w:rFonts w:asciiTheme="minorBidi" w:hAnsiTheme="minorBidi" w:cstheme="minorBidi"/>
          <w:sz w:val="20"/>
          <w:szCs w:val="20"/>
        </w:rPr>
        <w:br w:type="page"/>
      </w:r>
    </w:p>
    <w:p w14:paraId="32A57BAA" w14:textId="77777777" w:rsidR="00445EC2" w:rsidRPr="009F3B19" w:rsidRDefault="00445EC2" w:rsidP="00445EC2">
      <w:pPr>
        <w:spacing w:line="288" w:lineRule="auto"/>
        <w:rPr>
          <w:rFonts w:asciiTheme="minorBidi" w:hAnsiTheme="minorBidi" w:cstheme="minorBidi"/>
        </w:rPr>
      </w:pPr>
      <w:r w:rsidRPr="009F3B19">
        <w:rPr>
          <w:rFonts w:asciiTheme="minorBidi" w:hAnsiTheme="minorBidi" w:cstheme="minorBidi"/>
          <w:noProof/>
        </w:rPr>
        <w:lastRenderedPageBreak/>
        <w:drawing>
          <wp:inline distT="0" distB="0" distL="0" distR="0" wp14:anchorId="71B0932F" wp14:editId="1E0B762D">
            <wp:extent cx="5943600" cy="438721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387215"/>
                    </a:xfrm>
                    <a:prstGeom prst="rect">
                      <a:avLst/>
                    </a:prstGeom>
                  </pic:spPr>
                </pic:pic>
              </a:graphicData>
            </a:graphic>
          </wp:inline>
        </w:drawing>
      </w:r>
    </w:p>
    <w:p w14:paraId="1185EA40" w14:textId="77777777" w:rsidR="00445EC2" w:rsidRPr="009F3B19" w:rsidRDefault="00445EC2" w:rsidP="00445EC2">
      <w:pPr>
        <w:spacing w:line="288" w:lineRule="auto"/>
        <w:rPr>
          <w:rFonts w:asciiTheme="minorBidi" w:hAnsiTheme="minorBidi" w:cstheme="minorBidi"/>
        </w:rPr>
      </w:pPr>
    </w:p>
    <w:p w14:paraId="59784349" w14:textId="77777777" w:rsidR="00445EC2" w:rsidRPr="009F3B19" w:rsidRDefault="00445EC2" w:rsidP="00445EC2">
      <w:pPr>
        <w:spacing w:line="288" w:lineRule="auto"/>
        <w:rPr>
          <w:rFonts w:asciiTheme="minorBidi" w:hAnsiTheme="minorBidi" w:cstheme="minorBidi"/>
        </w:rPr>
      </w:pPr>
      <w:r w:rsidRPr="009F3B19">
        <w:rPr>
          <w:rFonts w:asciiTheme="minorBidi" w:eastAsia="Calibri" w:hAnsiTheme="minorBidi" w:cstheme="minorBidi"/>
          <w:b/>
          <w:bCs/>
          <w:sz w:val="20"/>
          <w:szCs w:val="20"/>
        </w:rPr>
        <w:t xml:space="preserve">Supplementary </w:t>
      </w:r>
      <w:r w:rsidRPr="009F3B19">
        <w:rPr>
          <w:rFonts w:asciiTheme="minorBidi" w:hAnsiTheme="minorBidi" w:cstheme="minorBidi"/>
          <w:b/>
          <w:bCs/>
        </w:rPr>
        <w:t>Fig. 19 | A comparison of different types of PSM information between first-ranked and lower-ranked (x-axis) co-eluting PSMs.</w:t>
      </w:r>
      <w:r w:rsidRPr="009F3B19">
        <w:rPr>
          <w:rFonts w:asciiTheme="minorBidi" w:hAnsiTheme="minorBidi" w:cstheme="minorBidi"/>
        </w:rPr>
        <w:t xml:space="preserve"> This information is the number of b- and y-ion peaks matched </w:t>
      </w:r>
      <w:r w:rsidRPr="009F3B19">
        <w:rPr>
          <w:rFonts w:asciiTheme="minorBidi" w:hAnsiTheme="minorBidi" w:cstheme="minorBidi"/>
          <w:b/>
          <w:bCs/>
        </w:rPr>
        <w:t>(a)</w:t>
      </w:r>
      <w:r w:rsidRPr="009F3B19">
        <w:rPr>
          <w:rFonts w:asciiTheme="minorBidi" w:hAnsiTheme="minorBidi" w:cstheme="minorBidi"/>
        </w:rPr>
        <w:t xml:space="preserve">, the length of the matched peptide </w:t>
      </w:r>
      <w:r w:rsidRPr="009F3B19">
        <w:rPr>
          <w:rFonts w:asciiTheme="minorBidi" w:hAnsiTheme="minorBidi" w:cstheme="minorBidi"/>
          <w:b/>
          <w:bCs/>
        </w:rPr>
        <w:t>(b)</w:t>
      </w:r>
      <w:r w:rsidRPr="009F3B19">
        <w:rPr>
          <w:rFonts w:asciiTheme="minorBidi" w:hAnsiTheme="minorBidi" w:cstheme="minorBidi"/>
        </w:rPr>
        <w:t xml:space="preserve">, the total explained intensity of the b- and y-ion peaks matched </w:t>
      </w:r>
      <w:r w:rsidRPr="009F3B19">
        <w:rPr>
          <w:rFonts w:asciiTheme="minorBidi" w:hAnsiTheme="minorBidi" w:cstheme="minorBidi"/>
          <w:b/>
          <w:bCs/>
        </w:rPr>
        <w:t>(c)</w:t>
      </w:r>
      <w:r w:rsidRPr="009F3B19">
        <w:rPr>
          <w:rFonts w:asciiTheme="minorBidi" w:hAnsiTheme="minorBidi" w:cstheme="minorBidi"/>
        </w:rPr>
        <w:t xml:space="preserve">, the intensity-correlation </w:t>
      </w:r>
      <w:r w:rsidRPr="009F3B19">
        <w:rPr>
          <w:rFonts w:asciiTheme="minorBidi" w:hAnsiTheme="minorBidi" w:cstheme="minorBidi"/>
          <w:b/>
          <w:bCs/>
        </w:rPr>
        <w:t>(d)</w:t>
      </w:r>
      <w:r w:rsidRPr="009F3B19">
        <w:rPr>
          <w:rFonts w:asciiTheme="minorBidi" w:hAnsiTheme="minorBidi" w:cstheme="minorBidi"/>
        </w:rPr>
        <w:t xml:space="preserve">, the RT-pred-error </w:t>
      </w:r>
      <w:r w:rsidRPr="009F3B19">
        <w:rPr>
          <w:rFonts w:asciiTheme="minorBidi" w:hAnsiTheme="minorBidi" w:cstheme="minorBidi"/>
          <w:b/>
          <w:bCs/>
        </w:rPr>
        <w:t>(e)</w:t>
      </w:r>
      <w:r w:rsidRPr="009F3B19">
        <w:rPr>
          <w:rFonts w:asciiTheme="minorBidi" w:hAnsiTheme="minorBidi" w:cstheme="minorBidi"/>
        </w:rPr>
        <w:t xml:space="preserve"> and the PSM score </w:t>
      </w:r>
      <w:r w:rsidRPr="009F3B19">
        <w:rPr>
          <w:rFonts w:asciiTheme="minorBidi" w:hAnsiTheme="minorBidi" w:cstheme="minorBidi"/>
          <w:b/>
          <w:bCs/>
        </w:rPr>
        <w:t>(f)</w:t>
      </w:r>
      <w:r w:rsidRPr="009F3B19">
        <w:rPr>
          <w:rFonts w:asciiTheme="minorBidi" w:hAnsiTheme="minorBidi" w:cstheme="minorBidi"/>
        </w:rPr>
        <w:t>.</w:t>
      </w:r>
      <w:r w:rsidRPr="009F3B19">
        <w:rPr>
          <w:rFonts w:asciiTheme="minorBidi" w:hAnsiTheme="minorBidi" w:cstheme="minorBidi"/>
        </w:rPr>
        <w:br w:type="page"/>
      </w:r>
    </w:p>
    <w:p w14:paraId="75BA1D89" w14:textId="77777777" w:rsidR="00445EC2" w:rsidRPr="009F3B19" w:rsidRDefault="00445EC2" w:rsidP="00445EC2">
      <w:pPr>
        <w:spacing w:line="288" w:lineRule="auto"/>
        <w:rPr>
          <w:rFonts w:asciiTheme="minorBidi" w:hAnsiTheme="minorBidi" w:cstheme="minorBidi"/>
        </w:rPr>
      </w:pPr>
      <w:r w:rsidRPr="009F3B19">
        <w:rPr>
          <w:rFonts w:asciiTheme="minorBidi" w:hAnsiTheme="minorBidi" w:cstheme="minorBidi"/>
          <w:noProof/>
        </w:rPr>
        <w:lastRenderedPageBreak/>
        <w:drawing>
          <wp:inline distT="0" distB="0" distL="0" distR="0" wp14:anchorId="38C158D1" wp14:editId="6C7913CD">
            <wp:extent cx="5943600" cy="313182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31820"/>
                    </a:xfrm>
                    <a:prstGeom prst="rect">
                      <a:avLst/>
                    </a:prstGeom>
                  </pic:spPr>
                </pic:pic>
              </a:graphicData>
            </a:graphic>
          </wp:inline>
        </w:drawing>
      </w:r>
    </w:p>
    <w:p w14:paraId="000BFEB2" w14:textId="77777777" w:rsidR="00445EC2" w:rsidRPr="009F3B19" w:rsidRDefault="00445EC2" w:rsidP="00445EC2">
      <w:pPr>
        <w:spacing w:line="288" w:lineRule="auto"/>
        <w:rPr>
          <w:rFonts w:asciiTheme="minorBidi" w:hAnsiTheme="minorBidi" w:cstheme="minorBidi"/>
        </w:rPr>
      </w:pPr>
    </w:p>
    <w:p w14:paraId="673691C2" w14:textId="77777777" w:rsidR="00445EC2" w:rsidRPr="009F3B19" w:rsidRDefault="00445EC2" w:rsidP="00445EC2">
      <w:pPr>
        <w:spacing w:line="288" w:lineRule="auto"/>
        <w:rPr>
          <w:rFonts w:asciiTheme="minorBidi" w:hAnsiTheme="minorBidi" w:cstheme="minorBidi"/>
          <w:sz w:val="20"/>
          <w:szCs w:val="20"/>
        </w:rPr>
      </w:pPr>
      <w:r w:rsidRPr="009F3B19">
        <w:rPr>
          <w:rFonts w:asciiTheme="minorBidi" w:eastAsia="Calibri" w:hAnsiTheme="minorBidi" w:cstheme="minorBidi"/>
          <w:b/>
          <w:bCs/>
          <w:sz w:val="20"/>
          <w:szCs w:val="20"/>
        </w:rPr>
        <w:t xml:space="preserve">Supplementary </w:t>
      </w:r>
      <w:r w:rsidRPr="009F3B19">
        <w:rPr>
          <w:rFonts w:asciiTheme="minorBidi" w:hAnsiTheme="minorBidi" w:cstheme="minorBidi"/>
          <w:b/>
          <w:bCs/>
          <w:sz w:val="20"/>
          <w:szCs w:val="20"/>
        </w:rPr>
        <w:t>Fig. 20 | Comparing lower-ranked co-eluting matches with first-ranked matches in open-</w:t>
      </w:r>
      <w:proofErr w:type="spellStart"/>
      <w:r w:rsidRPr="009F3B19">
        <w:rPr>
          <w:rFonts w:asciiTheme="minorBidi" w:hAnsiTheme="minorBidi" w:cstheme="minorBidi"/>
          <w:b/>
          <w:bCs/>
          <w:sz w:val="20"/>
          <w:szCs w:val="20"/>
        </w:rPr>
        <w:t>pFind</w:t>
      </w:r>
      <w:proofErr w:type="spellEnd"/>
      <w:r w:rsidRPr="009F3B19">
        <w:rPr>
          <w:rFonts w:asciiTheme="minorBidi" w:hAnsiTheme="minorBidi" w:cstheme="minorBidi"/>
          <w:b/>
          <w:bCs/>
          <w:sz w:val="20"/>
          <w:szCs w:val="20"/>
        </w:rPr>
        <w:t xml:space="preserve"> and </w:t>
      </w:r>
      <w:proofErr w:type="spellStart"/>
      <w:r w:rsidRPr="009F3B19">
        <w:rPr>
          <w:rFonts w:asciiTheme="minorBidi" w:hAnsiTheme="minorBidi" w:cstheme="minorBidi"/>
          <w:b/>
          <w:bCs/>
          <w:sz w:val="20"/>
          <w:szCs w:val="20"/>
        </w:rPr>
        <w:t>MSFragger</w:t>
      </w:r>
      <w:proofErr w:type="spellEnd"/>
      <w:r w:rsidRPr="009F3B19">
        <w:rPr>
          <w:rFonts w:asciiTheme="minorBidi" w:hAnsiTheme="minorBidi" w:cstheme="minorBidi"/>
          <w:b/>
          <w:bCs/>
          <w:sz w:val="20"/>
          <w:szCs w:val="20"/>
        </w:rPr>
        <w:t>.</w:t>
      </w:r>
      <w:r w:rsidRPr="009F3B19">
        <w:rPr>
          <w:rFonts w:asciiTheme="minorBidi" w:hAnsiTheme="minorBidi" w:cstheme="minorBidi"/>
          <w:sz w:val="20"/>
          <w:szCs w:val="20"/>
        </w:rPr>
        <w:t xml:space="preserve"> In </w:t>
      </w:r>
      <w:r w:rsidRPr="009F3B19">
        <w:rPr>
          <w:rFonts w:asciiTheme="minorBidi" w:hAnsiTheme="minorBidi" w:cstheme="minorBidi"/>
          <w:b/>
          <w:bCs/>
          <w:sz w:val="20"/>
          <w:szCs w:val="20"/>
        </w:rPr>
        <w:t>(a)</w:t>
      </w:r>
      <w:r w:rsidRPr="009F3B19">
        <w:rPr>
          <w:rFonts w:asciiTheme="minorBidi" w:hAnsiTheme="minorBidi" w:cstheme="minorBidi"/>
          <w:sz w:val="20"/>
          <w:szCs w:val="20"/>
        </w:rPr>
        <w:t xml:space="preserve">, the percentage of these lower-ranked matches identified as first-ranked PSM in both </w:t>
      </w:r>
      <w:proofErr w:type="spellStart"/>
      <w:r w:rsidRPr="009F3B19">
        <w:rPr>
          <w:rFonts w:asciiTheme="minorBidi" w:hAnsiTheme="minorBidi" w:cstheme="minorBidi"/>
          <w:sz w:val="20"/>
          <w:szCs w:val="20"/>
        </w:rPr>
        <w:t>MSFragger</w:t>
      </w:r>
      <w:proofErr w:type="spellEnd"/>
      <w:r w:rsidRPr="009F3B19">
        <w:rPr>
          <w:rFonts w:asciiTheme="minorBidi" w:hAnsiTheme="minorBidi" w:cstheme="minorBidi"/>
          <w:sz w:val="20"/>
          <w:szCs w:val="20"/>
        </w:rPr>
        <w:t xml:space="preserve"> and open-</w:t>
      </w:r>
      <w:proofErr w:type="spellStart"/>
      <w:r w:rsidRPr="009F3B19">
        <w:rPr>
          <w:rFonts w:asciiTheme="minorBidi" w:hAnsiTheme="minorBidi" w:cstheme="minorBidi"/>
          <w:sz w:val="20"/>
          <w:szCs w:val="20"/>
        </w:rPr>
        <w:t>pFind</w:t>
      </w:r>
      <w:proofErr w:type="spellEnd"/>
      <w:r w:rsidRPr="009F3B19">
        <w:rPr>
          <w:rFonts w:asciiTheme="minorBidi" w:hAnsiTheme="minorBidi" w:cstheme="minorBidi"/>
          <w:sz w:val="20"/>
          <w:szCs w:val="20"/>
        </w:rPr>
        <w:t xml:space="preserve"> (green), only open-</w:t>
      </w:r>
      <w:proofErr w:type="spellStart"/>
      <w:r w:rsidRPr="009F3B19">
        <w:rPr>
          <w:rFonts w:asciiTheme="minorBidi" w:hAnsiTheme="minorBidi" w:cstheme="minorBidi"/>
          <w:sz w:val="20"/>
          <w:szCs w:val="20"/>
        </w:rPr>
        <w:t>pFind</w:t>
      </w:r>
      <w:proofErr w:type="spellEnd"/>
      <w:r w:rsidRPr="009F3B19">
        <w:rPr>
          <w:rFonts w:asciiTheme="minorBidi" w:hAnsiTheme="minorBidi" w:cstheme="minorBidi"/>
          <w:sz w:val="20"/>
          <w:szCs w:val="20"/>
        </w:rPr>
        <w:t xml:space="preserve"> (orange), and only </w:t>
      </w:r>
      <w:proofErr w:type="spellStart"/>
      <w:r w:rsidRPr="009F3B19">
        <w:rPr>
          <w:rFonts w:asciiTheme="minorBidi" w:hAnsiTheme="minorBidi" w:cstheme="minorBidi"/>
          <w:sz w:val="20"/>
          <w:szCs w:val="20"/>
        </w:rPr>
        <w:t>MSFragger</w:t>
      </w:r>
      <w:proofErr w:type="spellEnd"/>
      <w:r w:rsidRPr="009F3B19">
        <w:rPr>
          <w:rFonts w:asciiTheme="minorBidi" w:hAnsiTheme="minorBidi" w:cstheme="minorBidi"/>
          <w:sz w:val="20"/>
          <w:szCs w:val="20"/>
        </w:rPr>
        <w:t xml:space="preserve"> (blue) is shown. In </w:t>
      </w:r>
      <w:r w:rsidRPr="009F3B19">
        <w:rPr>
          <w:rFonts w:asciiTheme="minorBidi" w:hAnsiTheme="minorBidi" w:cstheme="minorBidi"/>
          <w:b/>
          <w:bCs/>
          <w:sz w:val="20"/>
          <w:szCs w:val="20"/>
        </w:rPr>
        <w:t>(b)</w:t>
      </w:r>
      <w:r w:rsidRPr="009F3B19">
        <w:rPr>
          <w:rFonts w:asciiTheme="minorBidi" w:hAnsiTheme="minorBidi" w:cstheme="minorBidi"/>
          <w:sz w:val="20"/>
          <w:szCs w:val="20"/>
        </w:rPr>
        <w:t xml:space="preserve">, for the lower-ranked PSMs unique to </w:t>
      </w:r>
      <w:proofErr w:type="spellStart"/>
      <w:r w:rsidRPr="009F3B19">
        <w:rPr>
          <w:rFonts w:asciiTheme="minorBidi" w:hAnsiTheme="minorBidi" w:cstheme="minorBidi"/>
          <w:sz w:val="20"/>
          <w:szCs w:val="20"/>
        </w:rPr>
        <w:t>ionbot</w:t>
      </w:r>
      <w:proofErr w:type="spellEnd"/>
      <w:r w:rsidRPr="009F3B19">
        <w:rPr>
          <w:rFonts w:asciiTheme="minorBidi" w:hAnsiTheme="minorBidi" w:cstheme="minorBidi"/>
          <w:sz w:val="20"/>
          <w:szCs w:val="20"/>
        </w:rPr>
        <w:t xml:space="preserve"> (yellow section in (a)), the percentage of unique peptide matches identified as first-ranked PSM (from another MS2 spectrum) in both </w:t>
      </w:r>
      <w:proofErr w:type="spellStart"/>
      <w:r w:rsidRPr="009F3B19">
        <w:rPr>
          <w:rFonts w:asciiTheme="minorBidi" w:hAnsiTheme="minorBidi" w:cstheme="minorBidi"/>
          <w:sz w:val="20"/>
          <w:szCs w:val="20"/>
        </w:rPr>
        <w:t>MSFragger</w:t>
      </w:r>
      <w:proofErr w:type="spellEnd"/>
      <w:r w:rsidRPr="009F3B19">
        <w:rPr>
          <w:rFonts w:asciiTheme="minorBidi" w:hAnsiTheme="minorBidi" w:cstheme="minorBidi"/>
          <w:sz w:val="20"/>
          <w:szCs w:val="20"/>
        </w:rPr>
        <w:t xml:space="preserve"> and open-</w:t>
      </w:r>
      <w:proofErr w:type="spellStart"/>
      <w:r w:rsidRPr="009F3B19">
        <w:rPr>
          <w:rFonts w:asciiTheme="minorBidi" w:hAnsiTheme="minorBidi" w:cstheme="minorBidi"/>
          <w:sz w:val="20"/>
          <w:szCs w:val="20"/>
        </w:rPr>
        <w:t>pFind</w:t>
      </w:r>
      <w:proofErr w:type="spellEnd"/>
      <w:r w:rsidRPr="009F3B19">
        <w:rPr>
          <w:rFonts w:asciiTheme="minorBidi" w:hAnsiTheme="minorBidi" w:cstheme="minorBidi"/>
          <w:sz w:val="20"/>
          <w:szCs w:val="20"/>
        </w:rPr>
        <w:t xml:space="preserve"> (green), only open-</w:t>
      </w:r>
      <w:proofErr w:type="spellStart"/>
      <w:r w:rsidRPr="009F3B19">
        <w:rPr>
          <w:rFonts w:asciiTheme="minorBidi" w:hAnsiTheme="minorBidi" w:cstheme="minorBidi"/>
          <w:sz w:val="20"/>
          <w:szCs w:val="20"/>
        </w:rPr>
        <w:t>pFind</w:t>
      </w:r>
      <w:proofErr w:type="spellEnd"/>
      <w:r w:rsidRPr="009F3B19">
        <w:rPr>
          <w:rFonts w:asciiTheme="minorBidi" w:hAnsiTheme="minorBidi" w:cstheme="minorBidi"/>
          <w:sz w:val="20"/>
          <w:szCs w:val="20"/>
        </w:rPr>
        <w:t xml:space="preserve"> (orange), and only </w:t>
      </w:r>
      <w:proofErr w:type="spellStart"/>
      <w:r w:rsidRPr="009F3B19">
        <w:rPr>
          <w:rFonts w:asciiTheme="minorBidi" w:hAnsiTheme="minorBidi" w:cstheme="minorBidi"/>
          <w:sz w:val="20"/>
          <w:szCs w:val="20"/>
        </w:rPr>
        <w:t>MSFragger</w:t>
      </w:r>
      <w:proofErr w:type="spellEnd"/>
      <w:r w:rsidRPr="009F3B19">
        <w:rPr>
          <w:rFonts w:asciiTheme="minorBidi" w:hAnsiTheme="minorBidi" w:cstheme="minorBidi"/>
          <w:sz w:val="20"/>
          <w:szCs w:val="20"/>
        </w:rPr>
        <w:t xml:space="preserve"> (blue) is shown.</w:t>
      </w:r>
    </w:p>
    <w:p w14:paraId="6215C7C1" w14:textId="77777777" w:rsidR="002661B9" w:rsidRPr="009F3B19" w:rsidRDefault="009F3B19">
      <w:pPr>
        <w:rPr>
          <w:rFonts w:asciiTheme="minorBidi" w:hAnsiTheme="minorBidi" w:cstheme="minorBidi"/>
        </w:rPr>
      </w:pPr>
    </w:p>
    <w:sectPr w:rsidR="002661B9" w:rsidRPr="009F3B19">
      <w:footerReference w:type="default" r:id="rId2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203753"/>
      <w:docPartObj>
        <w:docPartGallery w:val="Page Numbers (Bottom of Page)"/>
        <w:docPartUnique/>
      </w:docPartObj>
    </w:sdtPr>
    <w:sdtEndPr/>
    <w:sdtContent>
      <w:p w14:paraId="7BF9A36B" w14:textId="77777777" w:rsidR="00115157" w:rsidRDefault="009F3B19">
        <w:pPr>
          <w:pStyle w:val="Voettekst"/>
          <w:jc w:val="center"/>
        </w:pPr>
        <w:r>
          <w:fldChar w:fldCharType="begin"/>
        </w:r>
        <w:r>
          <w:instrText>PAGE   \* MERGEFORMAT</w:instrText>
        </w:r>
        <w:r>
          <w:fldChar w:fldCharType="separate"/>
        </w:r>
        <w:r>
          <w:rPr>
            <w:lang w:val="nl-NL"/>
          </w:rPr>
          <w:t>2</w:t>
        </w:r>
        <w:r>
          <w:fldChar w:fldCharType="end"/>
        </w:r>
      </w:p>
    </w:sdtContent>
  </w:sdt>
  <w:p w14:paraId="32FF3B21" w14:textId="77777777" w:rsidR="00115157" w:rsidRDefault="009F3B19">
    <w:pPr>
      <w:pStyle w:val="Voetteks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C2"/>
    <w:rsid w:val="00445EC2"/>
    <w:rsid w:val="00486AF9"/>
    <w:rsid w:val="009F3B19"/>
    <w:rsid w:val="00BE50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D830"/>
  <w15:chartTrackingRefBased/>
  <w15:docId w15:val="{8D49EF71-EECF-4189-8913-392640CE3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5EC2"/>
    <w:pPr>
      <w:spacing w:after="0" w:line="276" w:lineRule="auto"/>
    </w:pPr>
    <w:rPr>
      <w:rFonts w:eastAsia="Arial" w:cs="Arial"/>
      <w:lang w:val="en" w:eastAsia="en-GB"/>
    </w:rPr>
  </w:style>
  <w:style w:type="paragraph" w:styleId="Kop1">
    <w:name w:val="heading 1"/>
    <w:basedOn w:val="Standaard"/>
    <w:next w:val="Standaard"/>
    <w:link w:val="Kop1Char"/>
    <w:autoRedefine/>
    <w:uiPriority w:val="9"/>
    <w:qFormat/>
    <w:rsid w:val="00445EC2"/>
    <w:pPr>
      <w:keepNext/>
      <w:keepLines/>
      <w:spacing w:before="400" w:after="120"/>
      <w:outlineLvl w:val="0"/>
    </w:pPr>
    <w:rPr>
      <w:rFonts w:asciiTheme="majorHAnsi" w:hAnsiTheme="majorHAnsi"/>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5EC2"/>
    <w:rPr>
      <w:rFonts w:asciiTheme="majorHAnsi" w:eastAsia="Arial" w:hAnsiTheme="majorHAnsi" w:cs="Arial"/>
      <w:sz w:val="40"/>
      <w:szCs w:val="40"/>
      <w:lang w:val="en" w:eastAsia="en-GB"/>
    </w:rPr>
  </w:style>
  <w:style w:type="paragraph" w:styleId="Voettekst">
    <w:name w:val="footer"/>
    <w:basedOn w:val="Standaard"/>
    <w:link w:val="VoettekstChar"/>
    <w:uiPriority w:val="99"/>
    <w:unhideWhenUsed/>
    <w:rsid w:val="00445EC2"/>
    <w:pPr>
      <w:tabs>
        <w:tab w:val="center" w:pos="4680"/>
        <w:tab w:val="right" w:pos="9360"/>
      </w:tabs>
      <w:spacing w:line="240" w:lineRule="auto"/>
    </w:pPr>
  </w:style>
  <w:style w:type="character" w:customStyle="1" w:styleId="VoettekstChar">
    <w:name w:val="Voettekst Char"/>
    <w:basedOn w:val="Standaardalinea-lettertype"/>
    <w:link w:val="Voettekst"/>
    <w:uiPriority w:val="99"/>
    <w:rsid w:val="00445EC2"/>
    <w:rPr>
      <w:rFonts w:eastAsia="Arial" w:cs="Arial"/>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oter" Target="footer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customXml" Target="../customXml/item2.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customXml" Target="../customXml/item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6F56431B40ED42B6E5482D363CEF01" ma:contentTypeVersion="13" ma:contentTypeDescription="Een nieuw document maken." ma:contentTypeScope="" ma:versionID="2e82d53882fbfd56d4192938a055d7e2">
  <xsd:schema xmlns:xsd="http://www.w3.org/2001/XMLSchema" xmlns:xs="http://www.w3.org/2001/XMLSchema" xmlns:p="http://schemas.microsoft.com/office/2006/metadata/properties" xmlns:ns2="2fb98b76-58b4-4aaa-b42c-ddb87fdee290" xmlns:ns3="d9c382e7-b509-4b98-847c-db499b33a861" targetNamespace="http://schemas.microsoft.com/office/2006/metadata/properties" ma:root="true" ma:fieldsID="a5698fe869a1db6ee3b7ec1b5de73300" ns2:_="" ns3:_="">
    <xsd:import namespace="2fb98b76-58b4-4aaa-b42c-ddb87fdee290"/>
    <xsd:import namespace="d9c382e7-b509-4b98-847c-db499b33a8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98b76-58b4-4aaa-b42c-ddb87fdee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c382e7-b509-4b98-847c-db499b33a86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926F9A-6BD4-497E-8B23-33AD1D5FFAFB}"/>
</file>

<file path=customXml/itemProps2.xml><?xml version="1.0" encoding="utf-8"?>
<ds:datastoreItem xmlns:ds="http://schemas.openxmlformats.org/officeDocument/2006/customXml" ds:itemID="{3E1F7842-81BD-40EB-824C-84E7D335462E}"/>
</file>

<file path=customXml/itemProps3.xml><?xml version="1.0" encoding="utf-8"?>
<ds:datastoreItem xmlns:ds="http://schemas.openxmlformats.org/officeDocument/2006/customXml" ds:itemID="{080AA686-28C0-4C65-8008-986EAE022A8D}"/>
</file>

<file path=docProps/app.xml><?xml version="1.0" encoding="utf-8"?>
<Properties xmlns="http://schemas.openxmlformats.org/officeDocument/2006/extended-properties" xmlns:vt="http://schemas.openxmlformats.org/officeDocument/2006/docPropsVTypes">
  <Template>Normal.dotm</Template>
  <TotalTime>0</TotalTime>
  <Pages>18</Pages>
  <Words>1281</Words>
  <Characters>7307</Characters>
  <Application>Microsoft Office Word</Application>
  <DocSecurity>0</DocSecurity>
  <Lines>60</Lines>
  <Paragraphs>17</Paragraphs>
  <ScaleCrop>false</ScaleCrop>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Degroeve</dc:creator>
  <cp:keywords/>
  <dc:description/>
  <cp:lastModifiedBy>Sven Degroeve</cp:lastModifiedBy>
  <cp:revision>2</cp:revision>
  <cp:lastPrinted>2021-07-01T10:23:00Z</cp:lastPrinted>
  <dcterms:created xsi:type="dcterms:W3CDTF">2021-07-01T10:21:00Z</dcterms:created>
  <dcterms:modified xsi:type="dcterms:W3CDTF">2021-07-01T10:28:00Z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0x010100C56F56431B40ED42B6E5482D363CEF01</vt:lpwstr>
  </property>
</Properties>
</file>