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3181" w14:textId="00EF0839" w:rsidR="00C12B8A" w:rsidRDefault="00C12B8A" w:rsidP="00C12B8A">
      <w:pPr>
        <w:spacing w:after="0" w:line="240" w:lineRule="auto"/>
        <w:ind w:left="778" w:hanging="360"/>
        <w:rPr>
          <w:rFonts w:asciiTheme="minorHAnsi" w:eastAsia="Times New Roman" w:hAnsiTheme="minorHAnsi" w:cstheme="minorHAnsi"/>
          <w:color w:val="000000"/>
          <w:sz w:val="18"/>
          <w:szCs w:val="18"/>
        </w:rPr>
      </w:pPr>
      <w:r>
        <w:rPr>
          <w:rFonts w:asciiTheme="minorHAnsi" w:eastAsia="Times New Roman" w:hAnsiTheme="minorHAnsi" w:cstheme="minorHAnsi"/>
          <w:b/>
          <w:bCs/>
          <w:color w:val="000000"/>
          <w:sz w:val="20"/>
          <w:szCs w:val="20"/>
        </w:rPr>
        <w:t>Appendix 1: Sample output of seasonality discussio</w:t>
      </w:r>
    </w:p>
    <w:p w14:paraId="750DDC3B" w14:textId="77777777" w:rsidR="00C12B8A" w:rsidRPr="00472549" w:rsidRDefault="00C12B8A" w:rsidP="00C12B8A">
      <w:pPr>
        <w:spacing w:after="0" w:line="240" w:lineRule="auto"/>
        <w:ind w:hanging="9"/>
        <w:jc w:val="both"/>
        <w:rPr>
          <w:rFonts w:asciiTheme="minorHAnsi" w:eastAsia="Times New Roman" w:hAnsiTheme="minorHAnsi" w:cstheme="minorHAnsi"/>
          <w:sz w:val="18"/>
          <w:szCs w:val="18"/>
        </w:rPr>
      </w:pPr>
      <w:r w:rsidRPr="00C52B40">
        <w:rPr>
          <w:rFonts w:asciiTheme="minorHAnsi" w:eastAsia="Times New Roman" w:hAnsiTheme="minorHAnsi" w:cstheme="minorHAnsi"/>
          <w:b/>
          <w:bCs/>
          <w:i/>
          <w:iCs/>
          <w:color w:val="000000"/>
          <w:sz w:val="18"/>
          <w:szCs w:val="18"/>
          <w:u w:val="single"/>
        </w:rPr>
        <w:t>Legends</w:t>
      </w:r>
      <w:r>
        <w:rPr>
          <w:rFonts w:asciiTheme="minorHAnsi" w:eastAsia="Times New Roman" w:hAnsiTheme="minorHAnsi" w:cstheme="minorHAnsi"/>
          <w:color w:val="000000"/>
          <w:sz w:val="18"/>
          <w:szCs w:val="18"/>
        </w:rPr>
        <w:t>:</w:t>
      </w:r>
    </w:p>
    <w:p w14:paraId="2FC6B061" w14:textId="77777777" w:rsidR="00C12B8A" w:rsidRPr="00472549" w:rsidRDefault="00C12B8A" w:rsidP="00C12B8A">
      <w:pPr>
        <w:spacing w:after="0" w:line="240" w:lineRule="auto"/>
        <w:ind w:hanging="9"/>
        <w:jc w:val="both"/>
        <w:rPr>
          <w:rFonts w:asciiTheme="minorHAnsi" w:eastAsia="Times New Roman" w:hAnsiTheme="minorHAnsi" w:cstheme="minorHAnsi"/>
          <w:sz w:val="18"/>
          <w:szCs w:val="18"/>
        </w:rPr>
      </w:pPr>
      <w:r w:rsidRPr="00472549">
        <w:rPr>
          <w:rFonts w:asciiTheme="minorHAnsi" w:eastAsia="Times New Roman" w:hAnsiTheme="minorHAnsi" w:cstheme="minorHAnsi"/>
          <w:color w:val="FF0000"/>
          <w:sz w:val="18"/>
          <w:szCs w:val="18"/>
        </w:rPr>
        <w:t>X</w:t>
      </w:r>
      <w:r w:rsidRPr="00472549">
        <w:rPr>
          <w:rFonts w:asciiTheme="minorHAnsi" w:eastAsia="Times New Roman" w:hAnsiTheme="minorHAnsi" w:cstheme="minorHAnsi"/>
          <w:color w:val="000000"/>
          <w:sz w:val="18"/>
          <w:szCs w:val="18"/>
        </w:rPr>
        <w:tab/>
      </w:r>
      <w:r>
        <w:rPr>
          <w:rFonts w:asciiTheme="minorHAnsi" w:eastAsia="Times New Roman" w:hAnsiTheme="minorHAnsi" w:cstheme="minorHAnsi"/>
          <w:color w:val="000000"/>
          <w:sz w:val="18"/>
          <w:szCs w:val="18"/>
        </w:rPr>
        <w:t xml:space="preserve">Joining the decision-making process related to this activity </w:t>
      </w:r>
    </w:p>
    <w:p w14:paraId="74695745" w14:textId="77777777" w:rsidR="00C12B8A" w:rsidRPr="00472549" w:rsidRDefault="00C12B8A" w:rsidP="00C12B8A">
      <w:pPr>
        <w:spacing w:after="0" w:line="240" w:lineRule="auto"/>
        <w:ind w:hanging="9"/>
        <w:jc w:val="both"/>
        <w:rPr>
          <w:rFonts w:asciiTheme="minorHAnsi" w:eastAsia="Times New Roman" w:hAnsiTheme="minorHAnsi" w:cstheme="minorHAnsi"/>
          <w:sz w:val="18"/>
          <w:szCs w:val="18"/>
        </w:rPr>
      </w:pPr>
      <w:r w:rsidRPr="00472549">
        <w:rPr>
          <w:rFonts w:asciiTheme="minorHAnsi" w:eastAsia="Times New Roman" w:hAnsiTheme="minorHAnsi" w:cstheme="minorHAnsi"/>
          <w:color w:val="000000"/>
          <w:sz w:val="18"/>
          <w:szCs w:val="18"/>
        </w:rPr>
        <w:t>X</w:t>
      </w:r>
      <w:r w:rsidRPr="00472549">
        <w:rPr>
          <w:rFonts w:asciiTheme="minorHAnsi" w:eastAsia="Times New Roman" w:hAnsiTheme="minorHAnsi" w:cstheme="minorHAnsi"/>
          <w:color w:val="000000"/>
          <w:sz w:val="18"/>
          <w:szCs w:val="18"/>
        </w:rPr>
        <w:tab/>
      </w:r>
      <w:r>
        <w:rPr>
          <w:rFonts w:asciiTheme="minorHAnsi" w:eastAsia="Times New Roman" w:hAnsiTheme="minorHAnsi" w:cstheme="minorHAnsi"/>
          <w:color w:val="000000"/>
          <w:sz w:val="18"/>
          <w:szCs w:val="18"/>
        </w:rPr>
        <w:t>Doing the task</w:t>
      </w:r>
      <w:r w:rsidRPr="00472549">
        <w:rPr>
          <w:rFonts w:asciiTheme="minorHAnsi" w:eastAsia="Times New Roman" w:hAnsiTheme="minorHAnsi" w:cstheme="minorHAnsi"/>
          <w:color w:val="000000"/>
          <w:sz w:val="18"/>
          <w:szCs w:val="18"/>
        </w:rPr>
        <w:t> </w:t>
      </w:r>
    </w:p>
    <w:p w14:paraId="0845F0B3" w14:textId="77777777" w:rsidR="00C12B8A" w:rsidRPr="00472549" w:rsidRDefault="00C12B8A" w:rsidP="00C12B8A">
      <w:pPr>
        <w:spacing w:after="0" w:line="240" w:lineRule="auto"/>
        <w:ind w:hanging="9"/>
        <w:jc w:val="both"/>
        <w:rPr>
          <w:rFonts w:asciiTheme="minorHAnsi" w:eastAsia="Times New Roman" w:hAnsiTheme="minorHAnsi" w:cstheme="minorHAnsi"/>
          <w:sz w:val="18"/>
          <w:szCs w:val="18"/>
        </w:rPr>
      </w:pPr>
      <w:r w:rsidRPr="00472549">
        <w:rPr>
          <w:rFonts w:asciiTheme="minorHAnsi" w:eastAsia="Times New Roman" w:hAnsiTheme="minorHAnsi" w:cstheme="minorHAnsi"/>
          <w:color w:val="000000"/>
          <w:sz w:val="18"/>
          <w:szCs w:val="18"/>
        </w:rPr>
        <w:t>XX</w:t>
      </w:r>
      <w:r w:rsidRPr="00472549">
        <w:rPr>
          <w:rFonts w:asciiTheme="minorHAnsi" w:eastAsia="Times New Roman" w:hAnsiTheme="minorHAnsi" w:cstheme="minorHAnsi"/>
          <w:color w:val="000000"/>
          <w:sz w:val="18"/>
          <w:szCs w:val="18"/>
        </w:rPr>
        <w:tab/>
        <w:t>Working harder than the other gender </w:t>
      </w:r>
    </w:p>
    <w:p w14:paraId="7E2FB59A" w14:textId="77777777" w:rsidR="00C12B8A" w:rsidRPr="00BC73BE" w:rsidRDefault="00C12B8A" w:rsidP="00C12B8A">
      <w:pPr>
        <w:spacing w:after="0" w:line="240" w:lineRule="auto"/>
        <w:rPr>
          <w:rFonts w:asciiTheme="minorHAnsi" w:eastAsia="Times New Roman" w:hAnsiTheme="minorHAnsi" w:cstheme="minorHAnsi"/>
          <w:sz w:val="20"/>
          <w:szCs w:val="20"/>
        </w:rPr>
      </w:pPr>
    </w:p>
    <w:tbl>
      <w:tblPr>
        <w:tblW w:w="14329" w:type="dxa"/>
        <w:jc w:val="center"/>
        <w:tblLayout w:type="fixed"/>
        <w:tblCellMar>
          <w:top w:w="15" w:type="dxa"/>
          <w:left w:w="15" w:type="dxa"/>
          <w:bottom w:w="15" w:type="dxa"/>
          <w:right w:w="15" w:type="dxa"/>
        </w:tblCellMar>
        <w:tblLook w:val="04A0" w:firstRow="1" w:lastRow="0" w:firstColumn="1" w:lastColumn="0" w:noHBand="0" w:noVBand="1"/>
      </w:tblPr>
      <w:tblGrid>
        <w:gridCol w:w="1132"/>
        <w:gridCol w:w="1131"/>
        <w:gridCol w:w="1129"/>
        <w:gridCol w:w="1134"/>
        <w:gridCol w:w="804"/>
        <w:gridCol w:w="799"/>
        <w:gridCol w:w="1096"/>
        <w:gridCol w:w="959"/>
        <w:gridCol w:w="886"/>
        <w:gridCol w:w="48"/>
        <w:gridCol w:w="942"/>
        <w:gridCol w:w="896"/>
        <w:gridCol w:w="804"/>
        <w:gridCol w:w="905"/>
        <w:gridCol w:w="795"/>
        <w:gridCol w:w="19"/>
        <w:gridCol w:w="831"/>
        <w:gridCol w:w="19"/>
      </w:tblGrid>
      <w:tr w:rsidR="00C12B8A" w:rsidRPr="00680C00" w14:paraId="281257BB" w14:textId="77777777" w:rsidTr="00795C88">
        <w:trPr>
          <w:trHeight w:val="346"/>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6C617"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Date:4/8/2022</w:t>
            </w:r>
          </w:p>
        </w:tc>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A1E9F"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 xml:space="preserve">Village: </w:t>
            </w:r>
            <w:r>
              <w:rPr>
                <w:rFonts w:asciiTheme="minorHAnsi" w:eastAsia="Times New Roman" w:hAnsiTheme="minorHAnsi" w:cstheme="minorHAnsi"/>
                <w:b/>
                <w:bCs/>
                <w:color w:val="000000"/>
                <w:sz w:val="18"/>
                <w:szCs w:val="18"/>
                <w:lang w:val="nl-NL"/>
              </w:rPr>
              <w:t>Tong Tai B</w:t>
            </w:r>
          </w:p>
        </w:tc>
        <w:tc>
          <w:tcPr>
            <w:tcW w:w="459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5916D"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Pr>
                <w:rFonts w:asciiTheme="minorHAnsi" w:eastAsia="Times New Roman" w:hAnsiTheme="minorHAnsi" w:cstheme="minorHAnsi"/>
                <w:b/>
                <w:bCs/>
                <w:color w:val="000000"/>
                <w:sz w:val="18"/>
                <w:szCs w:val="18"/>
                <w:lang w:val="nl-NL"/>
              </w:rPr>
              <w:t>Facilitator: Chau Thi Sua</w:t>
            </w:r>
          </w:p>
        </w:tc>
        <w:tc>
          <w:tcPr>
            <w:tcW w:w="43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8F05F" w14:textId="77777777" w:rsidR="00C12B8A" w:rsidRPr="00E54BDF" w:rsidRDefault="00C12B8A" w:rsidP="00795C88">
            <w:pPr>
              <w:spacing w:after="0" w:line="240" w:lineRule="auto"/>
              <w:ind w:hanging="9"/>
              <w:jc w:val="both"/>
              <w:rPr>
                <w:rFonts w:asciiTheme="minorHAnsi" w:eastAsia="Times New Roman" w:hAnsiTheme="minorHAnsi" w:cstheme="minorHAnsi"/>
                <w:sz w:val="18"/>
                <w:szCs w:val="18"/>
                <w:lang w:val="es-MX"/>
              </w:rPr>
            </w:pPr>
            <w:r w:rsidRPr="00E54BDF">
              <w:rPr>
                <w:rFonts w:asciiTheme="minorHAnsi" w:eastAsia="Times New Roman" w:hAnsiTheme="minorHAnsi" w:cstheme="minorHAnsi"/>
                <w:b/>
                <w:bCs/>
                <w:color w:val="000000"/>
                <w:sz w:val="18"/>
                <w:szCs w:val="18"/>
                <w:lang w:val="es-MX"/>
              </w:rPr>
              <w:t xml:space="preserve">□ Lunar calendar        </w:t>
            </w:r>
            <w:r w:rsidRPr="00E54BDF">
              <w:rPr>
                <w:rFonts w:ascii="Segoe UI Symbol" w:eastAsia="Times New Roman" w:hAnsi="Segoe UI Symbol" w:cs="Segoe UI Symbol"/>
                <w:b/>
                <w:bCs/>
                <w:color w:val="000000"/>
                <w:sz w:val="18"/>
                <w:szCs w:val="18"/>
                <w:lang w:val="es-MX"/>
              </w:rPr>
              <w:t xml:space="preserve">☒ </w:t>
            </w:r>
            <w:r w:rsidRPr="00E54BDF">
              <w:rPr>
                <w:rFonts w:asciiTheme="minorHAnsi" w:eastAsia="Times New Roman" w:hAnsiTheme="minorHAnsi" w:cstheme="minorHAnsi"/>
                <w:b/>
                <w:bCs/>
                <w:color w:val="000000"/>
                <w:sz w:val="18"/>
                <w:szCs w:val="18"/>
                <w:lang w:val="es-MX"/>
              </w:rPr>
              <w:t>Solar calendar</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A23F6" w14:textId="77777777" w:rsidR="00C12B8A" w:rsidRPr="00E54BDF" w:rsidRDefault="00C12B8A" w:rsidP="00795C88">
            <w:pPr>
              <w:spacing w:after="0" w:line="240" w:lineRule="auto"/>
              <w:rPr>
                <w:rFonts w:asciiTheme="minorHAnsi" w:eastAsia="Times New Roman" w:hAnsiTheme="minorHAnsi" w:cstheme="minorHAnsi"/>
                <w:sz w:val="18"/>
                <w:szCs w:val="18"/>
                <w:lang w:val="es-MX"/>
              </w:rPr>
            </w:pPr>
          </w:p>
        </w:tc>
      </w:tr>
      <w:tr w:rsidR="00C12B8A" w:rsidRPr="00472549" w14:paraId="1B31A57C" w14:textId="77777777" w:rsidTr="00795C88">
        <w:trPr>
          <w:gridAfter w:val="1"/>
          <w:wAfter w:w="19" w:type="dxa"/>
          <w:trHeight w:val="290"/>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C5FB9"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Month</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11E49"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Jan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3CDCD"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Feb</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B3845"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Mar</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A8038"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Apr</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58CF4"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May</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D57B6"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Jun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AD09C"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Jul</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1D54C"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Aug</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0C2A3"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Sep</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7D4FC"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Oct</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2A56F"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Nov</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15DA7"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Dec</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2B0B4"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b/>
                <w:bCs/>
                <w:color w:val="000000"/>
                <w:sz w:val="18"/>
                <w:szCs w:val="18"/>
                <w:lang w:val="nl-NL"/>
              </w:rPr>
              <w:t>Note</w:t>
            </w:r>
          </w:p>
        </w:tc>
      </w:tr>
      <w:tr w:rsidR="00C12B8A" w:rsidRPr="00472549" w14:paraId="137C92C1" w14:textId="77777777" w:rsidTr="00795C88">
        <w:trPr>
          <w:gridAfter w:val="1"/>
          <w:wAfter w:w="19" w:type="dxa"/>
          <w:trHeight w:val="245"/>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65372" w14:textId="77777777" w:rsidR="00C12B8A" w:rsidRPr="00472549"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Pr>
                <w:rFonts w:asciiTheme="minorHAnsi" w:eastAsia="Times New Roman" w:hAnsiTheme="minorHAnsi" w:cstheme="minorHAnsi"/>
                <w:color w:val="000000"/>
                <w:sz w:val="18"/>
                <w:szCs w:val="18"/>
                <w:lang w:val="nl-NL"/>
              </w:rPr>
              <w:t xml:space="preserve">Main </w:t>
            </w:r>
            <w:r w:rsidRPr="00C52B40">
              <w:rPr>
                <w:rFonts w:asciiTheme="minorHAnsi" w:eastAsia="Times New Roman" w:hAnsiTheme="minorHAnsi" w:cstheme="minorHAnsi"/>
                <w:color w:val="000000"/>
                <w:sz w:val="18"/>
                <w:szCs w:val="18"/>
                <w:lang w:val="nl-NL"/>
              </w:rPr>
              <w:t>c</w:t>
            </w:r>
            <w:r w:rsidRPr="00472549">
              <w:rPr>
                <w:rFonts w:asciiTheme="minorHAnsi" w:eastAsia="Times New Roman" w:hAnsiTheme="minorHAnsi" w:cstheme="minorHAnsi"/>
                <w:color w:val="000000"/>
                <w:sz w:val="18"/>
                <w:szCs w:val="18"/>
                <w:lang w:val="nl-NL"/>
              </w:rPr>
              <w:t>limate</w:t>
            </w:r>
            <w:r w:rsidRPr="00C52B40">
              <w:rPr>
                <w:rFonts w:asciiTheme="minorHAnsi" w:eastAsia="Times New Roman" w:hAnsiTheme="minorHAnsi" w:cstheme="minorHAnsi"/>
                <w:color w:val="000000"/>
                <w:sz w:val="18"/>
                <w:szCs w:val="18"/>
                <w:lang w:val="nl-NL"/>
              </w:rPr>
              <w:t xml:space="preserve"> pattern </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2E9B"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472549">
              <w:rPr>
                <w:rFonts w:asciiTheme="minorHAnsi" w:eastAsia="Times New Roman" w:hAnsiTheme="minorHAnsi" w:cstheme="minorHAnsi"/>
                <w:sz w:val="18"/>
                <w:szCs w:val="18"/>
                <w:lang w:val="nl-NL"/>
              </w:rPr>
              <w:br/>
            </w:r>
            <w:r w:rsidRPr="00C52B40">
              <w:rPr>
                <w:rFonts w:asciiTheme="minorHAnsi" w:eastAsia="Times New Roman" w:hAnsiTheme="minorHAnsi" w:cstheme="minorHAnsi"/>
                <w:noProof/>
                <w:sz w:val="18"/>
                <w:szCs w:val="18"/>
                <w:bdr w:val="none" w:sz="0" w:space="0" w:color="auto" w:frame="1"/>
                <w:lang w:val="nl-NL"/>
              </w:rPr>
              <w:drawing>
                <wp:inline distT="0" distB="0" distL="0" distR="0" wp14:anchorId="1401B813" wp14:editId="465DE1B2">
                  <wp:extent cx="154379" cy="154379"/>
                  <wp:effectExtent l="0" t="0" r="0" b="0"/>
                  <wp:docPr id="466931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18" cy="155518"/>
                          </a:xfrm>
                          <a:prstGeom prst="rect">
                            <a:avLst/>
                          </a:prstGeom>
                          <a:noFill/>
                          <a:ln>
                            <a:noFill/>
                          </a:ln>
                        </pic:spPr>
                      </pic:pic>
                    </a:graphicData>
                  </a:graphic>
                </wp:inline>
              </w:drawing>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4C341"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37160"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144C4"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80BB0"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53BC7"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2F6CB"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297BF"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C4579A"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160EC"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01D7D"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849DC"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0643BB"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1295B"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r>
      <w:tr w:rsidR="00C12B8A" w:rsidRPr="00472549" w14:paraId="2326B40A" w14:textId="77777777" w:rsidTr="00795C88">
        <w:trPr>
          <w:gridAfter w:val="1"/>
          <w:wAfter w:w="19" w:type="dxa"/>
          <w:trHeight w:val="333"/>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2D16B1F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6C90B"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noProof/>
                <w:sz w:val="18"/>
                <w:szCs w:val="18"/>
                <w:bdr w:val="none" w:sz="0" w:space="0" w:color="auto" w:frame="1"/>
                <w:lang w:val="nl-NL"/>
              </w:rPr>
              <w:drawing>
                <wp:inline distT="0" distB="0" distL="0" distR="0" wp14:anchorId="03D9CAF6" wp14:editId="6D1B2B6D">
                  <wp:extent cx="154305" cy="154305"/>
                  <wp:effectExtent l="0" t="0" r="0" b="0"/>
                  <wp:docPr id="1644482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123" cy="160123"/>
                          </a:xfrm>
                          <a:prstGeom prst="rect">
                            <a:avLst/>
                          </a:prstGeom>
                          <a:noFill/>
                          <a:ln>
                            <a:noFill/>
                          </a:ln>
                        </pic:spPr>
                      </pic:pic>
                    </a:graphicData>
                  </a:graphic>
                </wp:inline>
              </w:drawing>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B8330"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49A43"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EBD4E"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11F53"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B594A"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D572E"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65DBF"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740A6"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81F76"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ABAEC8"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D2259"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B7532"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BAFDD"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r>
      <w:tr w:rsidR="00C12B8A" w:rsidRPr="00472549" w14:paraId="5C1AC96F" w14:textId="77777777" w:rsidTr="00795C88">
        <w:trPr>
          <w:gridAfter w:val="1"/>
          <w:wAfter w:w="19" w:type="dxa"/>
          <w:trHeight w:val="41"/>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1ED595C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F212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noProof/>
                <w:sz w:val="18"/>
                <w:szCs w:val="18"/>
                <w:bdr w:val="none" w:sz="0" w:space="0" w:color="auto" w:frame="1"/>
                <w:lang w:val="nl-NL"/>
              </w:rPr>
              <w:drawing>
                <wp:inline distT="0" distB="0" distL="0" distR="0" wp14:anchorId="5E6811DD" wp14:editId="59822978">
                  <wp:extent cx="154305" cy="219048"/>
                  <wp:effectExtent l="0" t="0" r="0" b="0"/>
                  <wp:docPr id="405032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97" cy="220740"/>
                          </a:xfrm>
                          <a:prstGeom prst="rect">
                            <a:avLst/>
                          </a:prstGeom>
                          <a:noFill/>
                          <a:ln>
                            <a:noFill/>
                          </a:ln>
                        </pic:spPr>
                      </pic:pic>
                    </a:graphicData>
                  </a:graphic>
                </wp:inline>
              </w:drawing>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86BD4" w14:textId="77777777" w:rsidR="00C12B8A" w:rsidRPr="00472549" w:rsidRDefault="00C12B8A" w:rsidP="00795C88">
            <w:pPr>
              <w:spacing w:after="0" w:line="240" w:lineRule="auto"/>
              <w:ind w:hanging="9"/>
              <w:jc w:val="center"/>
              <w:rPr>
                <w:rFonts w:asciiTheme="minorHAnsi" w:eastAsia="Times New Roman" w:hAnsiTheme="minorHAnsi" w:cstheme="minorHAnsi"/>
                <w:color w:val="000000"/>
                <w:sz w:val="18"/>
                <w:szCs w:val="18"/>
                <w:lang w:val="nl-NL"/>
              </w:rPr>
            </w:pPr>
            <w:r w:rsidRPr="00C52B40">
              <w:rPr>
                <w:rFonts w:asciiTheme="minorHAnsi" w:eastAsia="Times New Roman" w:hAnsiTheme="minorHAnsi" w:cstheme="minorHAnsi"/>
                <w:color w:val="000000"/>
                <w:sz w:val="18"/>
                <w:szCs w:val="18"/>
                <w:lang w:val="nl-NL"/>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D6B7F" w14:textId="77777777" w:rsidR="00C12B8A" w:rsidRPr="00472549" w:rsidRDefault="00C12B8A" w:rsidP="00795C88">
            <w:pPr>
              <w:spacing w:after="0" w:line="240" w:lineRule="auto"/>
              <w:ind w:hanging="9"/>
              <w:jc w:val="center"/>
              <w:rPr>
                <w:rFonts w:asciiTheme="minorHAnsi" w:eastAsia="Times New Roman" w:hAnsiTheme="minorHAnsi" w:cstheme="minorHAnsi"/>
                <w:color w:val="000000"/>
                <w:sz w:val="18"/>
                <w:szCs w:val="18"/>
                <w:lang w:val="nl-NL"/>
              </w:rPr>
            </w:pPr>
            <w:r w:rsidRPr="00C52B40">
              <w:rPr>
                <w:rFonts w:asciiTheme="minorHAnsi" w:eastAsia="Times New Roman" w:hAnsiTheme="minorHAnsi" w:cstheme="minorHAnsi"/>
                <w:color w:val="000000"/>
                <w:sz w:val="18"/>
                <w:szCs w:val="18"/>
                <w:lang w:val="nl-NL"/>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1E2EB"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B2DE9"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D03A3"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13C57"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49675"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CD537"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C9BD8"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3B59C"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2386"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E9D34"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19F58"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r>
      <w:tr w:rsidR="00C12B8A" w:rsidRPr="00472549" w14:paraId="44EBAEA1" w14:textId="77777777" w:rsidTr="00795C88">
        <w:trPr>
          <w:gridAfter w:val="1"/>
          <w:wAfter w:w="19" w:type="dxa"/>
          <w:trHeight w:val="41"/>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AAE98B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4915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noProof/>
                <w:sz w:val="18"/>
                <w:szCs w:val="18"/>
                <w:bdr w:val="none" w:sz="0" w:space="0" w:color="auto" w:frame="1"/>
                <w:lang w:val="nl-NL"/>
              </w:rPr>
              <w:drawing>
                <wp:inline distT="0" distB="0" distL="0" distR="0" wp14:anchorId="717DC6CB" wp14:editId="014050A9">
                  <wp:extent cx="181610" cy="181610"/>
                  <wp:effectExtent l="0" t="0" r="8890" b="8890"/>
                  <wp:docPr id="28934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22" cy="182122"/>
                          </a:xfrm>
                          <a:prstGeom prst="rect">
                            <a:avLst/>
                          </a:prstGeom>
                          <a:noFill/>
                          <a:ln>
                            <a:noFill/>
                          </a:ln>
                        </pic:spPr>
                      </pic:pic>
                    </a:graphicData>
                  </a:graphic>
                </wp:inline>
              </w:drawing>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DA86"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6F116"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BD1DA"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E7CFA"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D4210"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C1EFA"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D3B61"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BDAEB"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A4BAD"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611AE"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0EDFE"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270271"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5625E" w14:textId="77777777" w:rsidR="00C12B8A" w:rsidRPr="00472549" w:rsidRDefault="00C12B8A" w:rsidP="00795C88">
            <w:pPr>
              <w:spacing w:after="0" w:line="240" w:lineRule="auto"/>
              <w:jc w:val="center"/>
              <w:rPr>
                <w:rFonts w:asciiTheme="minorHAnsi" w:eastAsia="Times New Roman" w:hAnsiTheme="minorHAnsi" w:cstheme="minorHAnsi"/>
                <w:sz w:val="18"/>
                <w:szCs w:val="18"/>
                <w:lang w:val="nl-NL"/>
              </w:rPr>
            </w:pPr>
          </w:p>
        </w:tc>
      </w:tr>
      <w:tr w:rsidR="00C12B8A" w:rsidRPr="00472549" w14:paraId="09E5EE9A" w14:textId="77777777" w:rsidTr="00795C88">
        <w:trPr>
          <w:gridAfter w:val="1"/>
          <w:wAfter w:w="19" w:type="dxa"/>
          <w:trHeight w:val="613"/>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72FBB" w14:textId="77777777" w:rsidR="00C12B8A" w:rsidRPr="00C52B40"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C52B40">
              <w:rPr>
                <w:rFonts w:asciiTheme="minorHAnsi" w:eastAsia="Times New Roman" w:hAnsiTheme="minorHAnsi" w:cstheme="minorHAnsi"/>
                <w:color w:val="000000"/>
                <w:sz w:val="18"/>
                <w:szCs w:val="18"/>
                <w:lang w:val="nl-NL"/>
              </w:rPr>
              <w:t xml:space="preserve">Sugarcane </w:t>
            </w:r>
          </w:p>
          <w:p w14:paraId="630ED938"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33B4"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C4B9E"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Weeding</w:t>
            </w:r>
          </w:p>
          <w:p w14:paraId="6FADD452"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 xml:space="preserve">Ditch drain </w:t>
            </w:r>
          </w:p>
          <w:p w14:paraId="7AB74B8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64D8FF5C"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968B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10C38E86"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F7456"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525ECFEC"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B71E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412E0E67"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B4A94"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8DC5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5A49E7DF"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pesticide</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12FE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25A86FB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pesticide</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37AEE"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FCB0F"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4BBDED0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pesticide</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B9CBB"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894B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D0D36"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Harvest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0B25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459ECE14"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54FF324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7DD2D"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CE0F6"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BBF208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p w14:paraId="5E4E8DE3"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6A630EF"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FF0C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8B4E5B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7EDDC577" w14:textId="77777777" w:rsidR="00C12B8A" w:rsidRPr="00C52B40"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D6F9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5BDE324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763C438E"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89667"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5BAE8B9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522EE798"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7843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40171AB3"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8293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401AA7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EF5C416"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081E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834ED03"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1175615D"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4D505"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D0F6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47150CE1"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D9BF67F"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C290C"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F931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9C79F"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A7BED6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0B0E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70E4B61E"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7854B865"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2E071"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942A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p>
          <w:p w14:paraId="08DF580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p>
          <w:p w14:paraId="7B40466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BDAAD8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0A7B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E6E881F"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168DE08"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AD1C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12EE258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55222692"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EA547"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A876066"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689E719"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36CD7"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E236E3D"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F70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p>
          <w:p w14:paraId="2A38708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p w14:paraId="5240AC80"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687B7"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p>
          <w:p w14:paraId="5F31297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p w14:paraId="7C104D42"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E26D"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B366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p>
          <w:p w14:paraId="6C53003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p w14:paraId="473BD595"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D975C"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4834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D3959"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91DDD2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A087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7D93AB70" w14:textId="77777777" w:rsidTr="00795C88">
        <w:trPr>
          <w:gridAfter w:val="1"/>
          <w:wAfter w:w="19" w:type="dxa"/>
          <w:trHeight w:val="336"/>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8FEB"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Corn</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CD6F4"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F2B66"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E350"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4642"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35C7"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37A51166"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94481"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5CE5E985"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fertilizer</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794A" w14:textId="77777777" w:rsidR="00C12B8A" w:rsidRPr="00472549"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61440"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fertilizer</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CB92"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fertilizer</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55E3A" w14:textId="77777777" w:rsidR="00C12B8A" w:rsidRPr="00472549"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CE22"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p w14:paraId="7E5CB9E0"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Sell</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3CA2C"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p w14:paraId="177FE74F"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Sell</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75B4"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301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0918DEC2"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2524DEE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7F719"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F2FE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CB49D"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B7C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B8DA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8F71DE4"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5793"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B26482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6213"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658C"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A5BE3"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FDD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EDE6E"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p w14:paraId="5667DEF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10AEF"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p w14:paraId="796D59EC"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FB089"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771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4F1AFA41"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1A267D9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BC2EC"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1A7C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D9704"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509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80E9"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731A375E"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115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3C657B71"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7E69"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74C3F"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4FF61"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5F4B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91CF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2081FF2"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4B06"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1B51034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0D1F"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C0C9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414B4963" w14:textId="77777777" w:rsidTr="00795C88">
        <w:trPr>
          <w:gridAfter w:val="1"/>
          <w:wAfter w:w="19" w:type="dxa"/>
          <w:trHeight w:val="290"/>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F78D0"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Cassava</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AACAF" w14:textId="77777777" w:rsidR="00C12B8A" w:rsidRPr="00472549"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FAFB6"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51148F71"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p w14:paraId="1CCFAFFB"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Sell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EE01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7806A24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318C36D1"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p w14:paraId="6B1FAC3E"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Sell</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FA8D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p w14:paraId="0E9CB2D9"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Plant</w:t>
            </w:r>
          </w:p>
          <w:p w14:paraId="2C85DC8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p w14:paraId="266A6C55"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Sell</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AB652"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Weed</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3F89" w14:textId="77777777" w:rsidR="00C12B8A" w:rsidRPr="00472549"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F12C8"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fertilizer</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5C59"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fertilizer</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38611"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Apply fertilizer</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B1BD0" w14:textId="77777777" w:rsidR="00C12B8A" w:rsidRPr="00472549"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AD23" w14:textId="77777777" w:rsidR="00C12B8A" w:rsidRPr="00472549"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08DC" w14:textId="77777777" w:rsidR="00C12B8A" w:rsidRPr="00472549" w:rsidRDefault="00C12B8A" w:rsidP="00795C88">
            <w:pPr>
              <w:pStyle w:val="ListParagraph"/>
              <w:spacing w:after="0" w:line="240" w:lineRule="auto"/>
              <w:ind w:left="0"/>
              <w:jc w:val="both"/>
              <w:rPr>
                <w:rFonts w:asciiTheme="minorHAnsi" w:eastAsia="Times New Roman" w:hAnsiTheme="minorHAnsi" w:cstheme="minorHAnsi"/>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99E0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Harvest</w:t>
            </w:r>
          </w:p>
          <w:p w14:paraId="5F60AF5C" w14:textId="77777777" w:rsidR="00C12B8A" w:rsidRPr="00472549"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Sell</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4527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0F1F9A33"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04B255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56F26" w14:textId="77777777" w:rsidR="00C12B8A" w:rsidRPr="00472549"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5E32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1F47B83E"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1D73E609"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CB40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53A2177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C6B74FF"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117424A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F794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79CC8BB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37197733"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6FEB98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FDC9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425D517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EAD8"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0252D"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33FF1ED8"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F02BC"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3B28BDF7"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742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9D04086"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3E67"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EDA92"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3F545"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5370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4FDBDA29"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404D249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1C2EB"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177C7E72"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tcPr>
          <w:p w14:paraId="4A6B4E6C"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C7268" w14:textId="77777777" w:rsidR="00C12B8A" w:rsidRPr="00C52B40"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CC36"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p w14:paraId="697FF19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6C63C34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9F69"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p>
          <w:p w14:paraId="38BB5B8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6B348D3"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6FD8705"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17F6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p w14:paraId="70F1F2F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0D034920"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5218FE1B"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3577" w14:textId="77777777" w:rsidR="00C12B8A" w:rsidRPr="00C52B40" w:rsidRDefault="00C12B8A" w:rsidP="00795C88">
            <w:pPr>
              <w:pStyle w:val="ListParagraph"/>
              <w:numPr>
                <w:ilvl w:val="0"/>
                <w:numId w:val="2"/>
              </w:numPr>
              <w:spacing w:after="0" w:line="240" w:lineRule="auto"/>
              <w:ind w:left="0" w:hanging="103"/>
              <w:contextualSpacing w:val="0"/>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p w14:paraId="5EE4E009"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38FE4"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3D068"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p w14:paraId="013EF090"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F826D" w14:textId="77777777" w:rsidR="00C12B8A" w:rsidRPr="00C52B40" w:rsidRDefault="00C12B8A" w:rsidP="00795C88">
            <w:pPr>
              <w:pStyle w:val="NormalWeb"/>
              <w:numPr>
                <w:ilvl w:val="0"/>
                <w:numId w:val="2"/>
              </w:numPr>
              <w:spacing w:after="0"/>
              <w:ind w:left="0" w:hanging="103"/>
              <w:jc w:val="both"/>
              <w:rPr>
                <w:rFonts w:asciiTheme="minorHAnsi" w:hAnsiTheme="minorHAnsi" w:cstheme="minorHAnsi"/>
                <w:color w:val="000000"/>
                <w:sz w:val="18"/>
                <w:szCs w:val="18"/>
              </w:rPr>
            </w:pPr>
            <w:r w:rsidRPr="00C52B40">
              <w:rPr>
                <w:rFonts w:asciiTheme="minorHAnsi" w:hAnsiTheme="minorHAnsi" w:cstheme="minorHAnsi"/>
                <w:color w:val="000000"/>
                <w:sz w:val="18"/>
                <w:szCs w:val="18"/>
              </w:rPr>
              <w:t>XX</w:t>
            </w:r>
            <w:r w:rsidRPr="00C52B40">
              <w:rPr>
                <w:rFonts w:asciiTheme="minorHAnsi" w:hAnsiTheme="minorHAnsi" w:cstheme="minorHAnsi"/>
                <w:color w:val="FF0000"/>
                <w:sz w:val="18"/>
                <w:szCs w:val="18"/>
              </w:rPr>
              <w:t>X</w:t>
            </w:r>
          </w:p>
          <w:p w14:paraId="105B7FB2"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846A"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p w14:paraId="766AAB8C"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42047"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3EE6"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E82E"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F264"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p w14:paraId="286EE3AF" w14:textId="77777777" w:rsidR="00C12B8A" w:rsidRPr="00C52B40" w:rsidRDefault="00C12B8A" w:rsidP="00795C88">
            <w:pPr>
              <w:pStyle w:val="ListParagraph"/>
              <w:numPr>
                <w:ilvl w:val="0"/>
                <w:numId w:val="2"/>
              </w:numPr>
              <w:spacing w:after="0" w:line="240" w:lineRule="auto"/>
              <w:ind w:left="0" w:hanging="103"/>
              <w:jc w:val="both"/>
              <w:rPr>
                <w:rFonts w:asciiTheme="minorHAnsi" w:eastAsia="Times New Roman" w:hAnsiTheme="minorHAnsi" w:cstheme="minorHAnsi"/>
                <w:color w:val="000000"/>
                <w:sz w:val="18"/>
                <w:szCs w:val="18"/>
              </w:rPr>
            </w:pPr>
          </w:p>
          <w:p w14:paraId="41218611"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1DAE"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0EA36B0D" w14:textId="77777777" w:rsidTr="00795C88">
        <w:trPr>
          <w:gridAfter w:val="1"/>
          <w:wAfter w:w="19" w:type="dxa"/>
          <w:trHeight w:val="290"/>
          <w:jc w:val="center"/>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1E0B93EA"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sz w:val="18"/>
                <w:szCs w:val="18"/>
                <w:lang w:val="nl-NL"/>
              </w:rPr>
              <w:t>Wage employment</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29D6" w14:textId="77777777" w:rsidR="00C12B8A" w:rsidRPr="00C52B40"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FC890"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23A3"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A1090"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30D1"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F86DD"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83F4"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42645"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FE02"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95D81"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50257"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7B3B3"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5A9AE"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B2EE8"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31E9058D"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tcPr>
          <w:p w14:paraId="2E4E935C"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0EC2" w14:textId="77777777" w:rsidR="00C12B8A" w:rsidRPr="00C52B40"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F640"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E3EC"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59326"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FE68"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EC150"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AD243"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10A8"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8DF57"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CC12"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DA29B"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0CDD" w14:textId="77777777" w:rsidR="00C12B8A" w:rsidRPr="00C52B40" w:rsidRDefault="00C12B8A" w:rsidP="00795C88">
            <w:pPr>
              <w:spacing w:after="0" w:line="240" w:lineRule="auto"/>
              <w:ind w:hanging="9"/>
              <w:jc w:val="both"/>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E8473"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C2DE1" w14:textId="77777777" w:rsidR="00C12B8A" w:rsidRPr="00C52B40"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02362A24"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5386D2E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4E7B6" w14:textId="77777777" w:rsidR="00C12B8A" w:rsidRPr="00472549" w:rsidRDefault="00C12B8A" w:rsidP="00795C88">
            <w:pPr>
              <w:spacing w:after="0" w:line="240" w:lineRule="auto"/>
              <w:ind w:hanging="9"/>
              <w:jc w:val="both"/>
              <w:rPr>
                <w:rFonts w:asciiTheme="minorHAnsi" w:eastAsia="Times New Roman" w:hAnsiTheme="minorHAnsi" w:cstheme="minorHAnsi"/>
                <w:color w:val="000000"/>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A397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C3A5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7E65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C684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43F0"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3298"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AB3FB"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777F5"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A85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6C7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4014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276B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0DD4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379F2827" w14:textId="77777777" w:rsidTr="00795C88">
        <w:trPr>
          <w:gridAfter w:val="1"/>
          <w:wAfter w:w="19" w:type="dxa"/>
          <w:trHeight w:val="290"/>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B5ADA"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Growing vegetables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94ABE"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53B0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5895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3226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C9C8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E5E6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79FE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4E7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31A3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216F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89B5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B16C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53AB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A4C55"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68B9D1CB"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FD440B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4E4C2"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8CC9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1FE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A2F8B"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EA67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3E05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258A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FB97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BBA7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C4635"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E523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4141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2AA2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6ECD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426ECA7D"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3BB24E1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A66B4"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2D08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662F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EB595"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8DC8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15195"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3847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E949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63A6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B059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343F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360E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A4A2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B7CC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15C3A273" w14:textId="77777777" w:rsidTr="00795C88">
        <w:trPr>
          <w:gridAfter w:val="1"/>
          <w:wAfter w:w="19" w:type="dxa"/>
          <w:trHeight w:val="290"/>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B0257"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Household chores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590C8"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025F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C6DD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F6C8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4896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8445B"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32E4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1DC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9454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3E8F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E528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1FC3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5694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9CF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2A1B0E53"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D3BCCC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BAE35"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6FEC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8AB66"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44E1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54AC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2C6D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7E2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A5EE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69BA1"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D4AA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6C1D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80E2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3EA5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156C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413A731F"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B014D8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944C3"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FB03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779A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3EA7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5CFE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5F5F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AA44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E236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1ACF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56B8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BE8A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F06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r w:rsidRPr="00C52B40">
              <w:rPr>
                <w:rFonts w:asciiTheme="minorHAnsi" w:eastAsia="Times New Roman" w:hAnsiTheme="minorHAnsi" w:cstheme="minorHAnsi"/>
                <w:color w:val="FF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8FBD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2E93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0A4DC6DF" w14:textId="77777777" w:rsidTr="00795C88">
        <w:trPr>
          <w:gridAfter w:val="1"/>
          <w:wAfter w:w="19" w:type="dxa"/>
          <w:trHeight w:val="290"/>
          <w:jc w:val="center"/>
        </w:trPr>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F3B4F"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rPr>
            </w:pPr>
            <w:r w:rsidRPr="00C52B40">
              <w:rPr>
                <w:rFonts w:asciiTheme="minorHAnsi" w:eastAsia="Times New Roman" w:hAnsiTheme="minorHAnsi" w:cstheme="minorHAnsi"/>
                <w:color w:val="000000"/>
                <w:sz w:val="18"/>
                <w:szCs w:val="18"/>
              </w:rPr>
              <w:t>Buffalos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337BE"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Activities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3930"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48CA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AE9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F0F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D994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E346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085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1480"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47FF"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BEC6"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7BA8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B859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1B73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3B780A9E"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D30AF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96BAC"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5E34" w14:textId="77777777" w:rsidR="00C12B8A" w:rsidRPr="00C52B40" w:rsidRDefault="00C12B8A" w:rsidP="00795C88">
            <w:pPr>
              <w:pStyle w:val="ListParagraph"/>
              <w:spacing w:after="0" w:line="240" w:lineRule="auto"/>
              <w:ind w:left="0"/>
              <w:rPr>
                <w:rFonts w:asciiTheme="minorHAnsi" w:eastAsia="Times New Roman" w:hAnsiTheme="minorHAnsi" w:cstheme="minorHAnsi"/>
                <w:color w:val="000000"/>
                <w:sz w:val="18"/>
                <w:szCs w:val="18"/>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DDF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F85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3169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CD5C"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1443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231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AC34"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31D22"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7DD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73F3"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0ED85"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XX</w:t>
            </w:r>
            <w:r w:rsidRPr="00C52B40">
              <w:rPr>
                <w:rFonts w:asciiTheme="minorHAnsi" w:eastAsia="Times New Roman" w:hAnsiTheme="minorHAnsi" w:cstheme="minorHAnsi"/>
                <w:color w:val="FF0000"/>
                <w:sz w:val="18"/>
                <w:szCs w:val="18"/>
              </w:rPr>
              <w:t>X</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E2A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0B018248" w14:textId="77777777" w:rsidTr="00795C88">
        <w:trPr>
          <w:gridAfter w:val="1"/>
          <w:wAfter w:w="19" w:type="dxa"/>
          <w:trHeight w:val="290"/>
          <w:jc w:val="center"/>
        </w:trPr>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73C231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B2570"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Female</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0BBD"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7012A"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883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B802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01289"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FEB7"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F905E"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2307A"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A9959"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F426" w14:textId="77777777" w:rsidR="00C12B8A" w:rsidRPr="00472549" w:rsidRDefault="00C12B8A" w:rsidP="00795C88">
            <w:pPr>
              <w:spacing w:after="0" w:line="240" w:lineRule="auto"/>
              <w:ind w:hanging="9"/>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849B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0F1B0"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rPr>
              <w:t>X</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4983F"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r w:rsidR="00C12B8A" w:rsidRPr="00472549" w14:paraId="50EC5C2E" w14:textId="77777777" w:rsidTr="00795C88">
        <w:trPr>
          <w:gridAfter w:val="1"/>
          <w:wAfter w:w="19" w:type="dxa"/>
          <w:trHeight w:val="107"/>
          <w:jc w:val="center"/>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FAC04" w14:textId="77777777" w:rsidR="00C12B8A" w:rsidRPr="00472549" w:rsidRDefault="00C12B8A" w:rsidP="00795C88">
            <w:pPr>
              <w:spacing w:after="0" w:line="240" w:lineRule="auto"/>
              <w:ind w:hanging="9"/>
              <w:jc w:val="both"/>
              <w:rPr>
                <w:rFonts w:asciiTheme="minorHAnsi" w:eastAsia="Times New Roman" w:hAnsiTheme="minorHAnsi" w:cstheme="minorHAnsi"/>
                <w:sz w:val="18"/>
                <w:szCs w:val="18"/>
              </w:rPr>
            </w:pPr>
            <w:r w:rsidRPr="00C52B40">
              <w:rPr>
                <w:rFonts w:asciiTheme="minorHAnsi" w:eastAsia="Times New Roman" w:hAnsiTheme="minorHAnsi" w:cstheme="minorHAnsi"/>
                <w:color w:val="000000"/>
                <w:sz w:val="18"/>
                <w:szCs w:val="18"/>
              </w:rPr>
              <w:t>The busy and free time pattern of villagers (both genders)</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70792"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A3805"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3D256"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901C4"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56B7C"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3F21"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7889E"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w:t>
            </w:r>
            <w:r w:rsidRPr="00C52B40">
              <w:rPr>
                <w:rFonts w:asciiTheme="minorHAnsi" w:eastAsia="Times New Roman" w:hAnsiTheme="minorHAnsi" w:cstheme="minorHAnsi"/>
                <w:color w:val="000000"/>
                <w:sz w:val="18"/>
                <w:szCs w:val="18"/>
                <w:lang w:val="nl-NL"/>
              </w:rPr>
              <w:t>ree</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0CEA5"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w:t>
            </w:r>
            <w:r w:rsidRPr="00C52B40">
              <w:rPr>
                <w:rFonts w:asciiTheme="minorHAnsi" w:eastAsia="Times New Roman" w:hAnsiTheme="minorHAnsi" w:cstheme="minorHAnsi"/>
                <w:color w:val="000000"/>
                <w:sz w:val="18"/>
                <w:szCs w:val="18"/>
                <w:lang w:val="nl-NL"/>
              </w:rPr>
              <w:t>ree</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46116"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472549">
              <w:rPr>
                <w:rFonts w:asciiTheme="minorHAnsi" w:eastAsia="Times New Roman" w:hAnsiTheme="minorHAnsi" w:cstheme="minorHAnsi"/>
                <w:color w:val="000000"/>
                <w:sz w:val="18"/>
                <w:szCs w:val="18"/>
                <w:lang w:val="nl-NL"/>
              </w:rPr>
              <w:t>F</w:t>
            </w:r>
            <w:r w:rsidRPr="00C52B40">
              <w:rPr>
                <w:rFonts w:asciiTheme="minorHAnsi" w:eastAsia="Times New Roman" w:hAnsiTheme="minorHAnsi" w:cstheme="minorHAnsi"/>
                <w:color w:val="000000"/>
                <w:sz w:val="18"/>
                <w:szCs w:val="18"/>
                <w:lang w:val="nl-NL"/>
              </w:rPr>
              <w:t>ree</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D7E54"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447BC"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0F4CE" w14:textId="77777777" w:rsidR="00C12B8A" w:rsidRPr="00472549" w:rsidRDefault="00C12B8A" w:rsidP="00795C88">
            <w:pPr>
              <w:spacing w:after="0" w:line="240" w:lineRule="auto"/>
              <w:ind w:hanging="9"/>
              <w:jc w:val="center"/>
              <w:rPr>
                <w:rFonts w:asciiTheme="minorHAnsi" w:eastAsia="Times New Roman" w:hAnsiTheme="minorHAnsi" w:cstheme="minorHAnsi"/>
                <w:sz w:val="18"/>
                <w:szCs w:val="18"/>
                <w:lang w:val="nl-NL"/>
              </w:rPr>
            </w:pPr>
            <w:r w:rsidRPr="00C52B40">
              <w:rPr>
                <w:rFonts w:asciiTheme="minorHAnsi" w:eastAsia="Times New Roman" w:hAnsiTheme="minorHAnsi" w:cstheme="minorHAnsi"/>
                <w:color w:val="000000"/>
                <w:sz w:val="18"/>
                <w:szCs w:val="18"/>
                <w:lang w:val="nl-NL"/>
              </w:rPr>
              <w:t>Busy</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C3FE8" w14:textId="77777777" w:rsidR="00C12B8A" w:rsidRPr="00472549" w:rsidRDefault="00C12B8A" w:rsidP="00795C88">
            <w:pPr>
              <w:spacing w:after="0" w:line="240" w:lineRule="auto"/>
              <w:rPr>
                <w:rFonts w:asciiTheme="minorHAnsi" w:eastAsia="Times New Roman" w:hAnsiTheme="minorHAnsi" w:cstheme="minorHAnsi"/>
                <w:sz w:val="18"/>
                <w:szCs w:val="18"/>
                <w:lang w:val="nl-NL"/>
              </w:rPr>
            </w:pPr>
          </w:p>
        </w:tc>
      </w:tr>
    </w:tbl>
    <w:p w14:paraId="169933B2" w14:textId="77777777" w:rsidR="00C12B8A" w:rsidRPr="00472549" w:rsidRDefault="00C12B8A" w:rsidP="00C12B8A">
      <w:pPr>
        <w:spacing w:after="0" w:line="240" w:lineRule="auto"/>
        <w:rPr>
          <w:rFonts w:asciiTheme="minorHAnsi" w:eastAsia="Times New Roman" w:hAnsiTheme="minorHAnsi" w:cstheme="minorHAnsi"/>
          <w:sz w:val="18"/>
          <w:szCs w:val="18"/>
          <w:lang w:val="nl-NL"/>
        </w:rPr>
      </w:pPr>
    </w:p>
    <w:p w14:paraId="0E60F096" w14:textId="77777777" w:rsidR="00C12B8A" w:rsidRDefault="00C12B8A" w:rsidP="00C12B8A">
      <w:pPr>
        <w:spacing w:after="0" w:line="240" w:lineRule="auto"/>
        <w:rPr>
          <w:b/>
          <w:bCs/>
        </w:rPr>
      </w:pPr>
      <w:r>
        <w:rPr>
          <w:rFonts w:asciiTheme="minorHAnsi" w:hAnsiTheme="minorHAnsi" w:cstheme="minorHAnsi"/>
          <w:sz w:val="18"/>
          <w:szCs w:val="18"/>
        </w:rPr>
        <w:t xml:space="preserve">Note: For the livelihoods with many activities, the level of participation of men and women corresponds with the order of the activity. The empty bullet point indicates that this gender does not take part in this activity. </w:t>
      </w:r>
    </w:p>
    <w:p w14:paraId="37FA5175" w14:textId="77777777" w:rsidR="00C12B8A" w:rsidRDefault="00C12B8A" w:rsidP="00C12B8A">
      <w:pPr>
        <w:spacing w:after="0" w:line="240" w:lineRule="auto"/>
        <w:rPr>
          <w:b/>
          <w:bCs/>
        </w:rPr>
      </w:pPr>
    </w:p>
    <w:p w14:paraId="1913BA5E" w14:textId="77777777" w:rsidR="00C12B8A" w:rsidRDefault="00C12B8A" w:rsidP="00C12B8A">
      <w:pPr>
        <w:spacing w:after="0" w:line="240" w:lineRule="auto"/>
        <w:rPr>
          <w:b/>
          <w:bCs/>
        </w:rPr>
      </w:pPr>
    </w:p>
    <w:p w14:paraId="24E158DB" w14:textId="77777777" w:rsidR="00C12B8A" w:rsidRDefault="00C12B8A" w:rsidP="00C12B8A">
      <w:pPr>
        <w:spacing w:after="0" w:line="240" w:lineRule="auto"/>
        <w:rPr>
          <w:b/>
          <w:bCs/>
        </w:rPr>
      </w:pPr>
    </w:p>
    <w:p w14:paraId="741A7F94" w14:textId="77777777" w:rsidR="00C12B8A" w:rsidRDefault="00C12B8A" w:rsidP="00C12B8A">
      <w:pPr>
        <w:spacing w:after="0" w:line="240" w:lineRule="auto"/>
        <w:rPr>
          <w:rFonts w:ascii="Calibri" w:eastAsia="Calibri" w:hAnsi="Calibri" w:cs="Calibri"/>
          <w:sz w:val="20"/>
          <w:szCs w:val="20"/>
        </w:rPr>
      </w:pPr>
    </w:p>
    <w:p w14:paraId="379D4F8C" w14:textId="77777777" w:rsidR="00C12B8A" w:rsidRDefault="00C12B8A" w:rsidP="00C12B8A">
      <w:pPr>
        <w:spacing w:after="0" w:line="240" w:lineRule="auto"/>
        <w:rPr>
          <w:rFonts w:ascii="Calibri" w:eastAsia="Calibri" w:hAnsi="Calibri" w:cs="Calibri"/>
          <w:sz w:val="20"/>
          <w:szCs w:val="20"/>
        </w:rPr>
      </w:pPr>
    </w:p>
    <w:p w14:paraId="29016E39" w14:textId="77777777" w:rsidR="00C12B8A" w:rsidRDefault="00C12B8A" w:rsidP="00C12B8A">
      <w:pPr>
        <w:spacing w:after="0" w:line="240" w:lineRule="auto"/>
        <w:rPr>
          <w:b/>
        </w:rPr>
      </w:pPr>
    </w:p>
    <w:p w14:paraId="36EE5BAC" w14:textId="77777777" w:rsidR="00C12B8A" w:rsidRDefault="00C12B8A" w:rsidP="00C12B8A">
      <w:pPr>
        <w:spacing w:after="0" w:line="240" w:lineRule="auto"/>
        <w:rPr>
          <w:b/>
        </w:rPr>
      </w:pPr>
    </w:p>
    <w:p w14:paraId="713F9C97" w14:textId="77777777" w:rsidR="00C12B8A" w:rsidRDefault="00C12B8A" w:rsidP="00C12B8A">
      <w:pPr>
        <w:spacing w:after="0" w:line="240" w:lineRule="auto"/>
        <w:rPr>
          <w:b/>
        </w:rPr>
      </w:pPr>
    </w:p>
    <w:p w14:paraId="30673528" w14:textId="77777777" w:rsidR="00C12B8A" w:rsidRDefault="00C12B8A" w:rsidP="00C12B8A">
      <w:pPr>
        <w:spacing w:after="0" w:line="240" w:lineRule="auto"/>
        <w:rPr>
          <w:b/>
        </w:rPr>
      </w:pPr>
      <w:r>
        <w:rPr>
          <w:b/>
        </w:rPr>
        <w:t xml:space="preserve">Appendix 2: Comparisons of gender roles between three ethnicities over different domains </w:t>
      </w:r>
    </w:p>
    <w:tbl>
      <w:tblPr>
        <w:tblW w:w="13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111"/>
        <w:gridCol w:w="4252"/>
        <w:gridCol w:w="4111"/>
        <w:gridCol w:w="11"/>
      </w:tblGrid>
      <w:tr w:rsidR="00C12B8A" w14:paraId="04CC690A" w14:textId="77777777" w:rsidTr="00795C88">
        <w:trPr>
          <w:gridAfter w:val="1"/>
          <w:wAfter w:w="11" w:type="dxa"/>
        </w:trPr>
        <w:tc>
          <w:tcPr>
            <w:tcW w:w="1271" w:type="dxa"/>
          </w:tcPr>
          <w:p w14:paraId="026F1361" w14:textId="77777777" w:rsidR="00C12B8A" w:rsidRDefault="00C12B8A" w:rsidP="00795C88">
            <w:pPr>
              <w:rPr>
                <w:b/>
                <w:sz w:val="20"/>
                <w:szCs w:val="20"/>
              </w:rPr>
            </w:pPr>
            <w:r>
              <w:rPr>
                <w:b/>
                <w:sz w:val="20"/>
                <w:szCs w:val="20"/>
              </w:rPr>
              <w:lastRenderedPageBreak/>
              <w:t>Domains</w:t>
            </w:r>
          </w:p>
        </w:tc>
        <w:tc>
          <w:tcPr>
            <w:tcW w:w="4111" w:type="dxa"/>
          </w:tcPr>
          <w:p w14:paraId="7A472D87" w14:textId="77777777" w:rsidR="00C12B8A" w:rsidRDefault="00C12B8A" w:rsidP="00795C88">
            <w:pPr>
              <w:jc w:val="center"/>
              <w:rPr>
                <w:b/>
                <w:sz w:val="20"/>
                <w:szCs w:val="20"/>
              </w:rPr>
            </w:pPr>
            <w:r>
              <w:rPr>
                <w:b/>
                <w:sz w:val="20"/>
                <w:szCs w:val="20"/>
              </w:rPr>
              <w:t>Thai</w:t>
            </w:r>
          </w:p>
        </w:tc>
        <w:tc>
          <w:tcPr>
            <w:tcW w:w="4252" w:type="dxa"/>
          </w:tcPr>
          <w:p w14:paraId="17AA8437" w14:textId="77777777" w:rsidR="00C12B8A" w:rsidRDefault="00C12B8A" w:rsidP="00795C88">
            <w:pPr>
              <w:jc w:val="center"/>
              <w:rPr>
                <w:b/>
                <w:sz w:val="20"/>
                <w:szCs w:val="20"/>
              </w:rPr>
            </w:pPr>
            <w:r>
              <w:rPr>
                <w:b/>
                <w:sz w:val="20"/>
                <w:szCs w:val="20"/>
              </w:rPr>
              <w:t>H’Mong</w:t>
            </w:r>
          </w:p>
        </w:tc>
        <w:tc>
          <w:tcPr>
            <w:tcW w:w="4111" w:type="dxa"/>
          </w:tcPr>
          <w:p w14:paraId="039EF93E" w14:textId="77777777" w:rsidR="00C12B8A" w:rsidRDefault="00C12B8A" w:rsidP="00795C88">
            <w:pPr>
              <w:ind w:right="-68"/>
              <w:jc w:val="center"/>
              <w:rPr>
                <w:b/>
                <w:sz w:val="20"/>
                <w:szCs w:val="20"/>
              </w:rPr>
            </w:pPr>
            <w:r>
              <w:rPr>
                <w:b/>
                <w:sz w:val="20"/>
                <w:szCs w:val="20"/>
              </w:rPr>
              <w:t>Dao</w:t>
            </w:r>
          </w:p>
        </w:tc>
      </w:tr>
      <w:tr w:rsidR="00C12B8A" w14:paraId="3BF34D9F" w14:textId="77777777" w:rsidTr="00795C88">
        <w:tc>
          <w:tcPr>
            <w:tcW w:w="1271" w:type="dxa"/>
            <w:vMerge w:val="restart"/>
          </w:tcPr>
          <w:p w14:paraId="30E649E0" w14:textId="77777777" w:rsidR="00C12B8A" w:rsidRDefault="00C12B8A" w:rsidP="00795C88">
            <w:pPr>
              <w:rPr>
                <w:sz w:val="20"/>
                <w:szCs w:val="20"/>
              </w:rPr>
            </w:pPr>
            <w:r>
              <w:rPr>
                <w:sz w:val="20"/>
                <w:szCs w:val="20"/>
              </w:rPr>
              <w:t>Decisions on production and household work</w:t>
            </w:r>
          </w:p>
        </w:tc>
        <w:tc>
          <w:tcPr>
            <w:tcW w:w="12485" w:type="dxa"/>
            <w:gridSpan w:val="4"/>
          </w:tcPr>
          <w:p w14:paraId="0DACD46B" w14:textId="77777777" w:rsidR="00C12B8A" w:rsidRDefault="00C12B8A" w:rsidP="00795C88">
            <w:pPr>
              <w:rPr>
                <w:sz w:val="20"/>
                <w:szCs w:val="20"/>
              </w:rPr>
            </w:pPr>
            <w:r>
              <w:rPr>
                <w:sz w:val="20"/>
                <w:szCs w:val="20"/>
              </w:rPr>
              <w:t>Men and women discuss important decisions, but men have the final say.</w:t>
            </w:r>
          </w:p>
          <w:p w14:paraId="3A5DCFA2" w14:textId="77777777" w:rsidR="00C12B8A" w:rsidRDefault="00C12B8A" w:rsidP="00795C88">
            <w:pPr>
              <w:jc w:val="both"/>
              <w:rPr>
                <w:sz w:val="20"/>
                <w:szCs w:val="20"/>
              </w:rPr>
            </w:pPr>
            <w:r>
              <w:rPr>
                <w:sz w:val="20"/>
                <w:szCs w:val="20"/>
              </w:rPr>
              <w:t xml:space="preserve">Women can make decisions independently over their traditional domains without consulting their husbands. </w:t>
            </w:r>
          </w:p>
        </w:tc>
      </w:tr>
      <w:tr w:rsidR="00C12B8A" w14:paraId="5B6E9798" w14:textId="77777777" w:rsidTr="00795C88">
        <w:tc>
          <w:tcPr>
            <w:tcW w:w="1271" w:type="dxa"/>
            <w:vMerge/>
          </w:tcPr>
          <w:p w14:paraId="7FF5A972" w14:textId="77777777" w:rsidR="00C12B8A" w:rsidRDefault="00C12B8A" w:rsidP="00795C88">
            <w:pPr>
              <w:widowControl w:val="0"/>
              <w:pBdr>
                <w:top w:val="nil"/>
                <w:left w:val="nil"/>
                <w:bottom w:val="nil"/>
                <w:right w:val="nil"/>
                <w:between w:val="nil"/>
              </w:pBdr>
              <w:spacing w:line="276" w:lineRule="auto"/>
              <w:rPr>
                <w:sz w:val="20"/>
                <w:szCs w:val="20"/>
              </w:rPr>
            </w:pPr>
          </w:p>
        </w:tc>
        <w:tc>
          <w:tcPr>
            <w:tcW w:w="4111" w:type="dxa"/>
          </w:tcPr>
          <w:p w14:paraId="0E726EB5" w14:textId="77777777" w:rsidR="00C12B8A" w:rsidRDefault="00C12B8A" w:rsidP="00795C88">
            <w:pPr>
              <w:numPr>
                <w:ilvl w:val="0"/>
                <w:numId w:val="1"/>
              </w:numPr>
              <w:pBdr>
                <w:top w:val="nil"/>
                <w:left w:val="nil"/>
                <w:bottom w:val="nil"/>
                <w:right w:val="nil"/>
                <w:between w:val="nil"/>
              </w:pBdr>
              <w:spacing w:after="0" w:line="276" w:lineRule="auto"/>
              <w:ind w:left="220" w:hanging="220"/>
              <w:rPr>
                <w:color w:val="000000"/>
                <w:sz w:val="20"/>
                <w:szCs w:val="20"/>
              </w:rPr>
            </w:pPr>
            <w:r>
              <w:rPr>
                <w:color w:val="000000"/>
                <w:sz w:val="20"/>
                <w:szCs w:val="20"/>
              </w:rPr>
              <w:t>Men are content with the current arrangement</w:t>
            </w:r>
          </w:p>
          <w:p w14:paraId="570DC5A2"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Women, in general, believe the current arrangement is fair because they feel respected, or to keep family harmony. However, some want to have the final say because they are not happy with men’s decisions</w:t>
            </w:r>
          </w:p>
        </w:tc>
        <w:tc>
          <w:tcPr>
            <w:tcW w:w="8374" w:type="dxa"/>
            <w:gridSpan w:val="3"/>
          </w:tcPr>
          <w:p w14:paraId="4663B450"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 xml:space="preserve">Men accept the current arrangement because they believe women cannot make a meaningful contribution </w:t>
            </w:r>
          </w:p>
          <w:p w14:paraId="7A094071" w14:textId="77777777" w:rsidR="00C12B8A" w:rsidRDefault="00C12B8A" w:rsidP="00795C88">
            <w:pPr>
              <w:numPr>
                <w:ilvl w:val="1"/>
                <w:numId w:val="1"/>
              </w:numPr>
              <w:pBdr>
                <w:top w:val="nil"/>
                <w:left w:val="nil"/>
                <w:bottom w:val="nil"/>
                <w:right w:val="nil"/>
                <w:between w:val="nil"/>
              </w:pBdr>
              <w:spacing w:after="0" w:line="276" w:lineRule="auto"/>
              <w:ind w:left="416" w:hanging="141"/>
              <w:rPr>
                <w:color w:val="000000"/>
                <w:sz w:val="20"/>
                <w:szCs w:val="20"/>
              </w:rPr>
            </w:pPr>
            <w:r>
              <w:rPr>
                <w:color w:val="000000"/>
                <w:sz w:val="20"/>
                <w:szCs w:val="20"/>
              </w:rPr>
              <w:t>Some criticize that women are too passive, which means them have to carry too many responsibilities</w:t>
            </w:r>
          </w:p>
          <w:p w14:paraId="4FFA3805" w14:textId="77777777" w:rsidR="00C12B8A" w:rsidRDefault="00C12B8A" w:rsidP="00795C88">
            <w:pPr>
              <w:numPr>
                <w:ilvl w:val="0"/>
                <w:numId w:val="1"/>
              </w:numPr>
              <w:pBdr>
                <w:top w:val="nil"/>
                <w:left w:val="nil"/>
                <w:bottom w:val="nil"/>
                <w:right w:val="nil"/>
                <w:between w:val="nil"/>
              </w:pBdr>
              <w:spacing w:after="0" w:line="276" w:lineRule="auto"/>
              <w:ind w:left="220" w:hanging="220"/>
              <w:rPr>
                <w:color w:val="000000"/>
                <w:sz w:val="20"/>
                <w:szCs w:val="20"/>
              </w:rPr>
            </w:pPr>
            <w:r>
              <w:rPr>
                <w:color w:val="000000"/>
                <w:sz w:val="20"/>
                <w:szCs w:val="20"/>
              </w:rPr>
              <w:t>Women express mixed opinions</w:t>
            </w:r>
          </w:p>
          <w:p w14:paraId="4D43F327" w14:textId="77777777" w:rsidR="00C12B8A" w:rsidRDefault="00C12B8A" w:rsidP="00795C88">
            <w:pPr>
              <w:numPr>
                <w:ilvl w:val="1"/>
                <w:numId w:val="1"/>
              </w:numPr>
              <w:pBdr>
                <w:top w:val="nil"/>
                <w:left w:val="nil"/>
                <w:bottom w:val="nil"/>
                <w:right w:val="nil"/>
                <w:between w:val="nil"/>
              </w:pBdr>
              <w:spacing w:after="0" w:line="276" w:lineRule="auto"/>
              <w:ind w:left="416" w:hanging="141"/>
              <w:rPr>
                <w:color w:val="000000"/>
                <w:sz w:val="20"/>
                <w:szCs w:val="20"/>
              </w:rPr>
            </w:pPr>
            <w:r>
              <w:rPr>
                <w:color w:val="000000"/>
                <w:sz w:val="20"/>
                <w:szCs w:val="20"/>
              </w:rPr>
              <w:t xml:space="preserve"> Agree with men </w:t>
            </w:r>
          </w:p>
          <w:p w14:paraId="42D4091E" w14:textId="77777777" w:rsidR="00C12B8A" w:rsidRDefault="00C12B8A" w:rsidP="00795C88">
            <w:pPr>
              <w:numPr>
                <w:ilvl w:val="1"/>
                <w:numId w:val="1"/>
              </w:numPr>
              <w:pBdr>
                <w:top w:val="nil"/>
                <w:left w:val="nil"/>
                <w:bottom w:val="nil"/>
                <w:right w:val="nil"/>
                <w:between w:val="nil"/>
              </w:pBdr>
              <w:spacing w:line="276" w:lineRule="auto"/>
              <w:ind w:left="416" w:hanging="141"/>
              <w:rPr>
                <w:color w:val="000000"/>
                <w:sz w:val="20"/>
                <w:szCs w:val="20"/>
              </w:rPr>
            </w:pPr>
            <w:r>
              <w:rPr>
                <w:color w:val="000000"/>
                <w:sz w:val="20"/>
                <w:szCs w:val="20"/>
              </w:rPr>
              <w:t xml:space="preserve"> Desire for change: being asked and heard more, although they do not wish to have the final say</w:t>
            </w:r>
          </w:p>
        </w:tc>
      </w:tr>
      <w:tr w:rsidR="00C12B8A" w14:paraId="5AE747AA" w14:textId="77777777" w:rsidTr="00795C88">
        <w:tc>
          <w:tcPr>
            <w:tcW w:w="1271" w:type="dxa"/>
            <w:vMerge w:val="restart"/>
          </w:tcPr>
          <w:p w14:paraId="3CBA77F0" w14:textId="77777777" w:rsidR="00C12B8A" w:rsidRDefault="00C12B8A" w:rsidP="00795C88">
            <w:pPr>
              <w:rPr>
                <w:sz w:val="20"/>
                <w:szCs w:val="20"/>
              </w:rPr>
            </w:pPr>
            <w:r>
              <w:rPr>
                <w:sz w:val="20"/>
                <w:szCs w:val="20"/>
              </w:rPr>
              <w:t>Workload division</w:t>
            </w:r>
          </w:p>
        </w:tc>
        <w:tc>
          <w:tcPr>
            <w:tcW w:w="12485" w:type="dxa"/>
            <w:gridSpan w:val="4"/>
          </w:tcPr>
          <w:p w14:paraId="5898043C"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 xml:space="preserve">Women and men carry out the farm work together. While men are responsible for heavier tasks or those involving machinery, women are responsible for lighter work. Beyond farming, they manage traditional domestic duties. Yet men will handle cooking involving large </w:t>
            </w:r>
            <w:r>
              <w:rPr>
                <w:sz w:val="20"/>
                <w:szCs w:val="20"/>
              </w:rPr>
              <w:t>quantities</w:t>
            </w:r>
            <w:r>
              <w:rPr>
                <w:color w:val="000000"/>
                <w:sz w:val="20"/>
                <w:szCs w:val="20"/>
              </w:rPr>
              <w:t xml:space="preserve"> that require significant physical force, especially during communal events.</w:t>
            </w:r>
          </w:p>
        </w:tc>
      </w:tr>
      <w:tr w:rsidR="00C12B8A" w14:paraId="2E4112FB" w14:textId="77777777" w:rsidTr="00795C88">
        <w:tc>
          <w:tcPr>
            <w:tcW w:w="1271" w:type="dxa"/>
            <w:vMerge/>
          </w:tcPr>
          <w:p w14:paraId="75B524BD" w14:textId="77777777" w:rsidR="00C12B8A" w:rsidRDefault="00C12B8A" w:rsidP="00795C88">
            <w:pPr>
              <w:widowControl w:val="0"/>
              <w:pBdr>
                <w:top w:val="nil"/>
                <w:left w:val="nil"/>
                <w:bottom w:val="nil"/>
                <w:right w:val="nil"/>
                <w:between w:val="nil"/>
              </w:pBdr>
              <w:spacing w:line="276" w:lineRule="auto"/>
              <w:rPr>
                <w:color w:val="000000"/>
                <w:sz w:val="20"/>
                <w:szCs w:val="20"/>
              </w:rPr>
            </w:pPr>
          </w:p>
        </w:tc>
        <w:tc>
          <w:tcPr>
            <w:tcW w:w="12485" w:type="dxa"/>
            <w:gridSpan w:val="4"/>
          </w:tcPr>
          <w:p w14:paraId="414F5AA6" w14:textId="77777777" w:rsidR="00C12B8A" w:rsidRDefault="00C12B8A" w:rsidP="00795C88">
            <w:pPr>
              <w:numPr>
                <w:ilvl w:val="0"/>
                <w:numId w:val="1"/>
              </w:numPr>
              <w:pBdr>
                <w:top w:val="nil"/>
                <w:left w:val="nil"/>
                <w:bottom w:val="nil"/>
                <w:right w:val="nil"/>
                <w:between w:val="nil"/>
              </w:pBdr>
              <w:spacing w:after="0" w:line="276" w:lineRule="auto"/>
              <w:ind w:left="220" w:hanging="220"/>
              <w:rPr>
                <w:color w:val="000000"/>
                <w:sz w:val="20"/>
                <w:szCs w:val="20"/>
              </w:rPr>
            </w:pPr>
            <w:r>
              <w:rPr>
                <w:color w:val="000000"/>
                <w:sz w:val="20"/>
                <w:szCs w:val="20"/>
              </w:rPr>
              <w:t>Men believe the current division is fair</w:t>
            </w:r>
          </w:p>
          <w:p w14:paraId="1C55730A" w14:textId="77777777" w:rsidR="00C12B8A" w:rsidRDefault="00C12B8A" w:rsidP="00795C88">
            <w:pPr>
              <w:numPr>
                <w:ilvl w:val="0"/>
                <w:numId w:val="1"/>
              </w:numPr>
              <w:pBdr>
                <w:top w:val="nil"/>
                <w:left w:val="nil"/>
                <w:bottom w:val="nil"/>
                <w:right w:val="nil"/>
                <w:between w:val="nil"/>
              </w:pBdr>
              <w:spacing w:after="0" w:line="276" w:lineRule="auto"/>
              <w:ind w:left="220" w:hanging="220"/>
              <w:rPr>
                <w:color w:val="000000"/>
                <w:sz w:val="20"/>
                <w:szCs w:val="20"/>
              </w:rPr>
            </w:pPr>
            <w:r>
              <w:rPr>
                <w:color w:val="000000"/>
                <w:sz w:val="20"/>
                <w:szCs w:val="20"/>
              </w:rPr>
              <w:t xml:space="preserve">Women express mixed opinions </w:t>
            </w:r>
          </w:p>
          <w:p w14:paraId="152B0D38" w14:textId="77777777" w:rsidR="00C12B8A" w:rsidRDefault="00C12B8A" w:rsidP="00795C88">
            <w:pPr>
              <w:numPr>
                <w:ilvl w:val="1"/>
                <w:numId w:val="1"/>
              </w:numPr>
              <w:pBdr>
                <w:top w:val="nil"/>
                <w:left w:val="nil"/>
                <w:bottom w:val="nil"/>
                <w:right w:val="nil"/>
                <w:between w:val="nil"/>
              </w:pBdr>
              <w:spacing w:after="0" w:line="276" w:lineRule="auto"/>
              <w:ind w:left="416" w:hanging="141"/>
              <w:rPr>
                <w:color w:val="000000"/>
                <w:sz w:val="20"/>
                <w:szCs w:val="20"/>
              </w:rPr>
            </w:pPr>
            <w:r>
              <w:rPr>
                <w:color w:val="000000"/>
                <w:sz w:val="20"/>
                <w:szCs w:val="20"/>
              </w:rPr>
              <w:t>Some agree with men</w:t>
            </w:r>
          </w:p>
          <w:p w14:paraId="2FA6D4DE" w14:textId="77777777" w:rsidR="00C12B8A" w:rsidRDefault="00C12B8A" w:rsidP="00795C88">
            <w:pPr>
              <w:numPr>
                <w:ilvl w:val="1"/>
                <w:numId w:val="1"/>
              </w:numPr>
              <w:pBdr>
                <w:top w:val="nil"/>
                <w:left w:val="nil"/>
                <w:bottom w:val="nil"/>
                <w:right w:val="nil"/>
                <w:between w:val="nil"/>
              </w:pBdr>
              <w:spacing w:line="276" w:lineRule="auto"/>
              <w:ind w:left="416" w:hanging="141"/>
              <w:rPr>
                <w:color w:val="000000"/>
                <w:sz w:val="20"/>
                <w:szCs w:val="20"/>
              </w:rPr>
            </w:pPr>
            <w:r>
              <w:rPr>
                <w:color w:val="000000"/>
                <w:sz w:val="20"/>
                <w:szCs w:val="20"/>
              </w:rPr>
              <w:t>Some think men should do more household chores</w:t>
            </w:r>
          </w:p>
        </w:tc>
      </w:tr>
      <w:tr w:rsidR="00C12B8A" w14:paraId="28429519" w14:textId="77777777" w:rsidTr="00795C88">
        <w:tc>
          <w:tcPr>
            <w:tcW w:w="1271" w:type="dxa"/>
            <w:vMerge w:val="restart"/>
          </w:tcPr>
          <w:p w14:paraId="1181E1DB" w14:textId="77777777" w:rsidR="00C12B8A" w:rsidRDefault="00C12B8A" w:rsidP="00795C88">
            <w:pPr>
              <w:rPr>
                <w:sz w:val="20"/>
                <w:szCs w:val="20"/>
              </w:rPr>
            </w:pPr>
            <w:r>
              <w:rPr>
                <w:sz w:val="20"/>
                <w:szCs w:val="20"/>
              </w:rPr>
              <w:t>Decision on spending and income</w:t>
            </w:r>
          </w:p>
        </w:tc>
        <w:tc>
          <w:tcPr>
            <w:tcW w:w="12485" w:type="dxa"/>
            <w:gridSpan w:val="4"/>
          </w:tcPr>
          <w:p w14:paraId="3EC24AA7" w14:textId="77777777" w:rsidR="00C12B8A" w:rsidRDefault="00C12B8A" w:rsidP="00795C88">
            <w:pPr>
              <w:numPr>
                <w:ilvl w:val="0"/>
                <w:numId w:val="1"/>
              </w:numPr>
              <w:pBdr>
                <w:top w:val="nil"/>
                <w:left w:val="nil"/>
                <w:bottom w:val="nil"/>
                <w:right w:val="nil"/>
                <w:between w:val="nil"/>
              </w:pBdr>
              <w:spacing w:after="0" w:line="276" w:lineRule="auto"/>
              <w:ind w:left="174" w:hanging="174"/>
              <w:rPr>
                <w:color w:val="000000"/>
                <w:sz w:val="20"/>
                <w:szCs w:val="20"/>
              </w:rPr>
            </w:pPr>
            <w:r>
              <w:rPr>
                <w:color w:val="000000"/>
                <w:sz w:val="20"/>
                <w:szCs w:val="20"/>
              </w:rPr>
              <w:t>Men discuss major expenditures with their wives but retain the final say</w:t>
            </w:r>
          </w:p>
          <w:p w14:paraId="3EB6B612" w14:textId="77777777" w:rsidR="00C12B8A" w:rsidRDefault="00C12B8A" w:rsidP="00795C88">
            <w:pPr>
              <w:numPr>
                <w:ilvl w:val="0"/>
                <w:numId w:val="1"/>
              </w:numPr>
              <w:pBdr>
                <w:top w:val="nil"/>
                <w:left w:val="nil"/>
                <w:bottom w:val="nil"/>
                <w:right w:val="nil"/>
                <w:between w:val="nil"/>
              </w:pBdr>
              <w:spacing w:after="0" w:line="276" w:lineRule="auto"/>
              <w:ind w:left="174" w:hanging="174"/>
              <w:rPr>
                <w:color w:val="000000"/>
                <w:sz w:val="20"/>
                <w:szCs w:val="20"/>
              </w:rPr>
            </w:pPr>
            <w:r>
              <w:rPr>
                <w:color w:val="000000"/>
                <w:sz w:val="20"/>
                <w:szCs w:val="20"/>
              </w:rPr>
              <w:t>Both men and women can keep their own income. However, when the earnings are substantial, they must contribute to a common account</w:t>
            </w:r>
          </w:p>
          <w:p w14:paraId="02739C5F" w14:textId="77777777" w:rsidR="00C12B8A" w:rsidRDefault="00C12B8A" w:rsidP="00795C88">
            <w:pPr>
              <w:numPr>
                <w:ilvl w:val="0"/>
                <w:numId w:val="1"/>
              </w:numPr>
              <w:pBdr>
                <w:top w:val="nil"/>
                <w:left w:val="nil"/>
                <w:bottom w:val="nil"/>
                <w:right w:val="nil"/>
                <w:between w:val="nil"/>
              </w:pBdr>
              <w:spacing w:line="276" w:lineRule="auto"/>
              <w:ind w:left="174" w:hanging="174"/>
              <w:rPr>
                <w:color w:val="000000"/>
                <w:sz w:val="20"/>
                <w:szCs w:val="20"/>
              </w:rPr>
            </w:pPr>
            <w:r>
              <w:rPr>
                <w:color w:val="000000"/>
                <w:sz w:val="20"/>
                <w:szCs w:val="20"/>
              </w:rPr>
              <w:t>Both men and women can manage the account, depending on family’s arrangement</w:t>
            </w:r>
          </w:p>
        </w:tc>
      </w:tr>
      <w:tr w:rsidR="00C12B8A" w14:paraId="73F8D2FC" w14:textId="77777777" w:rsidTr="00795C88">
        <w:trPr>
          <w:gridAfter w:val="1"/>
          <w:wAfter w:w="11" w:type="dxa"/>
        </w:trPr>
        <w:tc>
          <w:tcPr>
            <w:tcW w:w="1271" w:type="dxa"/>
            <w:vMerge/>
          </w:tcPr>
          <w:p w14:paraId="1D5E967C" w14:textId="77777777" w:rsidR="00C12B8A" w:rsidRDefault="00C12B8A" w:rsidP="00795C88">
            <w:pPr>
              <w:widowControl w:val="0"/>
              <w:pBdr>
                <w:top w:val="nil"/>
                <w:left w:val="nil"/>
                <w:bottom w:val="nil"/>
                <w:right w:val="nil"/>
                <w:between w:val="nil"/>
              </w:pBdr>
              <w:spacing w:line="276" w:lineRule="auto"/>
              <w:rPr>
                <w:color w:val="000000"/>
                <w:sz w:val="20"/>
                <w:szCs w:val="20"/>
              </w:rPr>
            </w:pPr>
          </w:p>
        </w:tc>
        <w:tc>
          <w:tcPr>
            <w:tcW w:w="4111" w:type="dxa"/>
          </w:tcPr>
          <w:p w14:paraId="50BFD894" w14:textId="77777777" w:rsidR="00C12B8A" w:rsidRDefault="00C12B8A" w:rsidP="00795C88">
            <w:pPr>
              <w:numPr>
                <w:ilvl w:val="0"/>
                <w:numId w:val="1"/>
              </w:numPr>
              <w:pBdr>
                <w:top w:val="nil"/>
                <w:left w:val="nil"/>
                <w:bottom w:val="nil"/>
                <w:right w:val="nil"/>
                <w:between w:val="nil"/>
              </w:pBdr>
              <w:spacing w:after="0" w:line="276" w:lineRule="auto"/>
              <w:ind w:left="220" w:hanging="220"/>
              <w:rPr>
                <w:color w:val="000000"/>
                <w:sz w:val="20"/>
                <w:szCs w:val="20"/>
              </w:rPr>
            </w:pPr>
            <w:r>
              <w:rPr>
                <w:color w:val="000000"/>
                <w:sz w:val="20"/>
                <w:szCs w:val="20"/>
              </w:rPr>
              <w:t>Women are more likely to keep the common account</w:t>
            </w:r>
          </w:p>
          <w:p w14:paraId="6AE4952F" w14:textId="77777777" w:rsidR="00C12B8A" w:rsidRDefault="00C12B8A" w:rsidP="00795C88">
            <w:pPr>
              <w:numPr>
                <w:ilvl w:val="0"/>
                <w:numId w:val="1"/>
              </w:numPr>
              <w:pBdr>
                <w:top w:val="nil"/>
                <w:left w:val="nil"/>
                <w:bottom w:val="nil"/>
                <w:right w:val="nil"/>
                <w:between w:val="nil"/>
              </w:pBdr>
              <w:spacing w:after="0" w:line="276" w:lineRule="auto"/>
              <w:ind w:left="220" w:hanging="220"/>
              <w:rPr>
                <w:color w:val="000000"/>
                <w:sz w:val="20"/>
                <w:szCs w:val="20"/>
              </w:rPr>
            </w:pPr>
            <w:r>
              <w:rPr>
                <w:color w:val="000000"/>
                <w:sz w:val="20"/>
                <w:szCs w:val="20"/>
              </w:rPr>
              <w:t xml:space="preserve">Women have a higher chance of working with traders to sell their </w:t>
            </w:r>
            <w:r>
              <w:rPr>
                <w:color w:val="000000"/>
                <w:sz w:val="20"/>
                <w:szCs w:val="20"/>
              </w:rPr>
              <w:lastRenderedPageBreak/>
              <w:t>agricultural produce, thus having their own income</w:t>
            </w:r>
          </w:p>
          <w:p w14:paraId="5E3C09BC" w14:textId="77777777" w:rsidR="00C12B8A" w:rsidRDefault="00C12B8A" w:rsidP="00795C88">
            <w:pPr>
              <w:numPr>
                <w:ilvl w:val="0"/>
                <w:numId w:val="1"/>
              </w:numPr>
              <w:pBdr>
                <w:top w:val="nil"/>
                <w:left w:val="nil"/>
                <w:bottom w:val="nil"/>
                <w:right w:val="nil"/>
                <w:between w:val="nil"/>
              </w:pBdr>
              <w:spacing w:line="276" w:lineRule="auto"/>
              <w:ind w:left="220" w:hanging="220"/>
              <w:rPr>
                <w:color w:val="000000"/>
                <w:sz w:val="20"/>
                <w:szCs w:val="20"/>
              </w:rPr>
            </w:pPr>
            <w:r>
              <w:rPr>
                <w:color w:val="000000"/>
                <w:sz w:val="20"/>
                <w:szCs w:val="20"/>
              </w:rPr>
              <w:t xml:space="preserve">Don’t need to ask husbands for approval for petty spending </w:t>
            </w:r>
          </w:p>
        </w:tc>
        <w:tc>
          <w:tcPr>
            <w:tcW w:w="4252" w:type="dxa"/>
          </w:tcPr>
          <w:p w14:paraId="404E4D3C"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lastRenderedPageBreak/>
              <w:t>Women are more likely to keep the common account</w:t>
            </w:r>
          </w:p>
          <w:p w14:paraId="16F5CBC5"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 xml:space="preserve">Women have less chance to work with traders than Thai women to sell their </w:t>
            </w:r>
            <w:r>
              <w:rPr>
                <w:color w:val="000000"/>
                <w:sz w:val="20"/>
                <w:szCs w:val="20"/>
              </w:rPr>
              <w:lastRenderedPageBreak/>
              <w:t>agricultural products, due to restricted mobility and lack of fluency in Vietnamese</w:t>
            </w:r>
          </w:p>
          <w:p w14:paraId="6E96F74A"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Less likely (than H’Mong women) to ask husbands for approval for petty spending</w:t>
            </w:r>
          </w:p>
        </w:tc>
        <w:tc>
          <w:tcPr>
            <w:tcW w:w="4111" w:type="dxa"/>
          </w:tcPr>
          <w:p w14:paraId="3099D0F6"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lastRenderedPageBreak/>
              <w:t>Men are more likely to keep the common account</w:t>
            </w:r>
          </w:p>
          <w:p w14:paraId="17F2499B"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 xml:space="preserve">Women have less chance to work with traders than Thai women to sell </w:t>
            </w:r>
            <w:r>
              <w:rPr>
                <w:color w:val="000000"/>
                <w:sz w:val="20"/>
                <w:szCs w:val="20"/>
              </w:rPr>
              <w:lastRenderedPageBreak/>
              <w:t>their agricultural products, due to restricted mobility and lack of fluency in Vietnamese</w:t>
            </w:r>
          </w:p>
          <w:p w14:paraId="44FE89CA"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Have to ask husbands for approval for petty spending</w:t>
            </w:r>
          </w:p>
        </w:tc>
      </w:tr>
      <w:tr w:rsidR="00C12B8A" w14:paraId="7FD180E9" w14:textId="77777777" w:rsidTr="00795C88">
        <w:trPr>
          <w:gridAfter w:val="1"/>
          <w:wAfter w:w="11" w:type="dxa"/>
        </w:trPr>
        <w:tc>
          <w:tcPr>
            <w:tcW w:w="1271" w:type="dxa"/>
          </w:tcPr>
          <w:p w14:paraId="2BC30E20" w14:textId="77777777" w:rsidR="00C12B8A" w:rsidRDefault="00C12B8A" w:rsidP="00795C88">
            <w:pPr>
              <w:rPr>
                <w:sz w:val="20"/>
                <w:szCs w:val="20"/>
              </w:rPr>
            </w:pPr>
          </w:p>
        </w:tc>
        <w:tc>
          <w:tcPr>
            <w:tcW w:w="8363" w:type="dxa"/>
            <w:gridSpan w:val="2"/>
          </w:tcPr>
          <w:p w14:paraId="7501AFC6"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Both men and women are satisfied with the current arrangements</w:t>
            </w:r>
          </w:p>
        </w:tc>
        <w:tc>
          <w:tcPr>
            <w:tcW w:w="4111" w:type="dxa"/>
          </w:tcPr>
          <w:p w14:paraId="5CC12A13"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Men find this current arrangement acceptable, as they believe women lack of ability to trade</w:t>
            </w:r>
          </w:p>
          <w:p w14:paraId="79781183"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 xml:space="preserve">Women express mixed opinions </w:t>
            </w:r>
          </w:p>
          <w:p w14:paraId="0E44BD0A" w14:textId="77777777" w:rsidR="00C12B8A" w:rsidRDefault="00C12B8A" w:rsidP="00795C88">
            <w:pPr>
              <w:numPr>
                <w:ilvl w:val="1"/>
                <w:numId w:val="1"/>
              </w:numPr>
              <w:pBdr>
                <w:top w:val="nil"/>
                <w:left w:val="nil"/>
                <w:bottom w:val="nil"/>
                <w:right w:val="nil"/>
                <w:between w:val="nil"/>
              </w:pBdr>
              <w:spacing w:after="0" w:line="276" w:lineRule="auto"/>
              <w:ind w:left="416" w:hanging="141"/>
              <w:rPr>
                <w:color w:val="000000"/>
                <w:sz w:val="20"/>
                <w:szCs w:val="20"/>
              </w:rPr>
            </w:pPr>
            <w:r>
              <w:rPr>
                <w:color w:val="000000"/>
                <w:sz w:val="20"/>
                <w:szCs w:val="20"/>
              </w:rPr>
              <w:t xml:space="preserve"> Agree with men </w:t>
            </w:r>
          </w:p>
          <w:p w14:paraId="7E14D237" w14:textId="77777777" w:rsidR="00C12B8A" w:rsidRDefault="00C12B8A" w:rsidP="00795C88">
            <w:pPr>
              <w:numPr>
                <w:ilvl w:val="1"/>
                <w:numId w:val="1"/>
              </w:numPr>
              <w:pBdr>
                <w:top w:val="nil"/>
                <w:left w:val="nil"/>
                <w:bottom w:val="nil"/>
                <w:right w:val="nil"/>
                <w:between w:val="nil"/>
              </w:pBdr>
              <w:spacing w:line="276" w:lineRule="auto"/>
              <w:ind w:left="416" w:hanging="141"/>
              <w:rPr>
                <w:color w:val="000000"/>
                <w:sz w:val="20"/>
                <w:szCs w:val="20"/>
              </w:rPr>
            </w:pPr>
            <w:r>
              <w:rPr>
                <w:color w:val="000000"/>
                <w:sz w:val="20"/>
                <w:szCs w:val="20"/>
              </w:rPr>
              <w:t xml:space="preserve"> Desire for change as they believe families with women’s financial control will be better off</w:t>
            </w:r>
          </w:p>
        </w:tc>
      </w:tr>
      <w:tr w:rsidR="00C12B8A" w14:paraId="08A1C79F" w14:textId="77777777" w:rsidTr="00795C88">
        <w:trPr>
          <w:gridAfter w:val="1"/>
          <w:wAfter w:w="11" w:type="dxa"/>
          <w:trHeight w:val="2787"/>
        </w:trPr>
        <w:tc>
          <w:tcPr>
            <w:tcW w:w="1271" w:type="dxa"/>
          </w:tcPr>
          <w:p w14:paraId="234B7171" w14:textId="77777777" w:rsidR="00C12B8A" w:rsidRDefault="00C12B8A" w:rsidP="00795C88">
            <w:pPr>
              <w:rPr>
                <w:sz w:val="20"/>
                <w:szCs w:val="20"/>
              </w:rPr>
            </w:pPr>
            <w:r>
              <w:rPr>
                <w:sz w:val="20"/>
                <w:szCs w:val="20"/>
              </w:rPr>
              <w:t xml:space="preserve">Women’s mobility </w:t>
            </w:r>
          </w:p>
        </w:tc>
        <w:tc>
          <w:tcPr>
            <w:tcW w:w="4111" w:type="dxa"/>
          </w:tcPr>
          <w:p w14:paraId="204BCD33"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Women can travel anywhere they wish within a day without asking for their husband’s permission</w:t>
            </w:r>
          </w:p>
          <w:p w14:paraId="170BEC81"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High motorbike ownership and driving capability</w:t>
            </w:r>
          </w:p>
          <w:p w14:paraId="3F7CD593"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It is socially accepted to share a ride with another woman, and sharing a ride with men is discouraged but acceptable in some special cases</w:t>
            </w:r>
          </w:p>
        </w:tc>
        <w:tc>
          <w:tcPr>
            <w:tcW w:w="4252" w:type="dxa"/>
          </w:tcPr>
          <w:p w14:paraId="331A3189"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Women can travel anywhere within the day, but have to ask for their husbands’ permission if they travel outside the village (which is normally discouraged)</w:t>
            </w:r>
          </w:p>
          <w:p w14:paraId="0EEB130A"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 xml:space="preserve">Less motorbike ownership and less likely to have driving capability </w:t>
            </w:r>
          </w:p>
          <w:p w14:paraId="6B4617EF"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It is socially accepted to share a ride with another woman, and sharing a ride with men is discouraged but acceptable in some special cases</w:t>
            </w:r>
          </w:p>
        </w:tc>
        <w:tc>
          <w:tcPr>
            <w:tcW w:w="4111" w:type="dxa"/>
          </w:tcPr>
          <w:p w14:paraId="7B111997"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Women have to ask for their husbands’ permission to travel anywhere</w:t>
            </w:r>
          </w:p>
          <w:p w14:paraId="5A0FBA1A" w14:textId="77777777" w:rsidR="00C12B8A" w:rsidRDefault="00C12B8A" w:rsidP="00795C88">
            <w:pPr>
              <w:numPr>
                <w:ilvl w:val="0"/>
                <w:numId w:val="1"/>
              </w:numPr>
              <w:pBdr>
                <w:top w:val="nil"/>
                <w:left w:val="nil"/>
                <w:bottom w:val="nil"/>
                <w:right w:val="nil"/>
                <w:between w:val="nil"/>
              </w:pBdr>
              <w:spacing w:after="0" w:line="276" w:lineRule="auto"/>
              <w:ind w:left="220" w:hanging="220"/>
              <w:jc w:val="both"/>
              <w:rPr>
                <w:color w:val="000000"/>
                <w:sz w:val="20"/>
                <w:szCs w:val="20"/>
              </w:rPr>
            </w:pPr>
            <w:r>
              <w:rPr>
                <w:color w:val="000000"/>
                <w:sz w:val="20"/>
                <w:szCs w:val="20"/>
              </w:rPr>
              <w:t xml:space="preserve">Less motorbike ownership and less likely to have driving capability </w:t>
            </w:r>
          </w:p>
          <w:p w14:paraId="28636837" w14:textId="77777777" w:rsidR="00C12B8A" w:rsidRDefault="00C12B8A" w:rsidP="00795C88">
            <w:pPr>
              <w:numPr>
                <w:ilvl w:val="0"/>
                <w:numId w:val="1"/>
              </w:numPr>
              <w:pBdr>
                <w:top w:val="nil"/>
                <w:left w:val="nil"/>
                <w:bottom w:val="nil"/>
                <w:right w:val="nil"/>
                <w:between w:val="nil"/>
              </w:pBdr>
              <w:spacing w:line="276" w:lineRule="auto"/>
              <w:ind w:left="220" w:hanging="220"/>
              <w:jc w:val="both"/>
              <w:rPr>
                <w:color w:val="000000"/>
                <w:sz w:val="20"/>
                <w:szCs w:val="20"/>
              </w:rPr>
            </w:pPr>
            <w:r>
              <w:rPr>
                <w:color w:val="000000"/>
                <w:sz w:val="20"/>
                <w:szCs w:val="20"/>
              </w:rPr>
              <w:t>It is socially accepted to share a ride with another woman, and it is almost forbidden to share a ride with men</w:t>
            </w:r>
          </w:p>
        </w:tc>
      </w:tr>
    </w:tbl>
    <w:p w14:paraId="4173D6BC" w14:textId="77777777" w:rsidR="00C12B8A" w:rsidRDefault="00C12B8A" w:rsidP="00C12B8A">
      <w:pPr>
        <w:spacing w:after="0" w:line="240" w:lineRule="auto"/>
      </w:pPr>
    </w:p>
    <w:p w14:paraId="7F1D7370" w14:textId="77777777" w:rsidR="003D41A6" w:rsidRDefault="003D41A6"/>
    <w:sectPr w:rsidR="003D41A6" w:rsidSect="00C12B8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881"/>
    <w:multiLevelType w:val="hybridMultilevel"/>
    <w:tmpl w:val="7E224270"/>
    <w:lvl w:ilvl="0" w:tplc="30744D74">
      <w:start w:val="1"/>
      <w:numFmt w:val="bullet"/>
      <w:lvlText w:val=""/>
      <w:lvlJc w:val="left"/>
      <w:pPr>
        <w:ind w:left="360" w:hanging="360"/>
      </w:pPr>
      <w:rPr>
        <w:rFonts w:ascii="Symbol" w:hAnsi="Symbol" w:hint="default"/>
        <w:sz w:val="14"/>
        <w:szCs w:val="1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3196269"/>
    <w:multiLevelType w:val="multilevel"/>
    <w:tmpl w:val="5C885E5C"/>
    <w:lvl w:ilvl="0">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0893884">
    <w:abstractNumId w:val="1"/>
  </w:num>
  <w:num w:numId="2" w16cid:durableId="135071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8A"/>
    <w:rsid w:val="002E0CD8"/>
    <w:rsid w:val="003D41A6"/>
    <w:rsid w:val="003E5569"/>
    <w:rsid w:val="005374FD"/>
    <w:rsid w:val="006532A8"/>
    <w:rsid w:val="00A84D14"/>
    <w:rsid w:val="00B23407"/>
    <w:rsid w:val="00BD2EB8"/>
    <w:rsid w:val="00C1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371ED"/>
  <w15:chartTrackingRefBased/>
  <w15:docId w15:val="{DCA75F97-AF61-4E0C-9617-418E2D45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7"/>
        <w:szCs w:val="22"/>
        <w:lang w:val="en-GB" w:eastAsia="en-US" w:bidi="ar-SA"/>
        <w14:ligatures w14:val="standardContextual"/>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8A"/>
    <w:rPr>
      <w:rFonts w:eastAsia="Verdana" w:cs="Verdana"/>
      <w:kern w:val="0"/>
      <w:szCs w:val="17"/>
      <w:lang w:val="en-US" w:eastAsia="nl-NL"/>
      <w14:ligatures w14:val="none"/>
    </w:rPr>
  </w:style>
  <w:style w:type="paragraph" w:styleId="Heading1">
    <w:name w:val="heading 1"/>
    <w:basedOn w:val="Normal"/>
    <w:next w:val="Normal"/>
    <w:link w:val="Heading1Char"/>
    <w:uiPriority w:val="9"/>
    <w:qFormat/>
    <w:rsid w:val="00C12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B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B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2B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2B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2B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2B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2B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B8A"/>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C12B8A"/>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12B8A"/>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12B8A"/>
    <w:rPr>
      <w:rFonts w:asciiTheme="minorHAnsi" w:eastAsiaTheme="majorEastAsia" w:hAnsiTheme="minorHAnsi"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12B8A"/>
    <w:rPr>
      <w:rFonts w:asciiTheme="minorHAnsi" w:eastAsiaTheme="majorEastAsia" w:hAnsiTheme="minorHAnsi" w:cstheme="majorBidi"/>
      <w:color w:val="0F4761" w:themeColor="accent1" w:themeShade="BF"/>
      <w:lang w:val="en-US"/>
    </w:rPr>
  </w:style>
  <w:style w:type="character" w:customStyle="1" w:styleId="Heading6Char">
    <w:name w:val="Heading 6 Char"/>
    <w:basedOn w:val="DefaultParagraphFont"/>
    <w:link w:val="Heading6"/>
    <w:uiPriority w:val="9"/>
    <w:semiHidden/>
    <w:rsid w:val="00C12B8A"/>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2B8A"/>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C12B8A"/>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2B8A"/>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C12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B8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2B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B8A"/>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2B8A"/>
    <w:pPr>
      <w:spacing w:before="160"/>
      <w:jc w:val="center"/>
    </w:pPr>
    <w:rPr>
      <w:i/>
      <w:iCs/>
      <w:color w:val="404040" w:themeColor="text1" w:themeTint="BF"/>
    </w:rPr>
  </w:style>
  <w:style w:type="character" w:customStyle="1" w:styleId="QuoteChar">
    <w:name w:val="Quote Char"/>
    <w:basedOn w:val="DefaultParagraphFont"/>
    <w:link w:val="Quote"/>
    <w:uiPriority w:val="29"/>
    <w:rsid w:val="00C12B8A"/>
    <w:rPr>
      <w:i/>
      <w:iCs/>
      <w:color w:val="404040" w:themeColor="text1" w:themeTint="BF"/>
      <w:lang w:val="en-US"/>
    </w:rPr>
  </w:style>
  <w:style w:type="paragraph" w:styleId="ListParagraph">
    <w:name w:val="List Paragraph"/>
    <w:basedOn w:val="Normal"/>
    <w:link w:val="ListParagraphChar"/>
    <w:uiPriority w:val="34"/>
    <w:qFormat/>
    <w:rsid w:val="00C12B8A"/>
    <w:pPr>
      <w:ind w:left="720"/>
      <w:contextualSpacing/>
    </w:pPr>
  </w:style>
  <w:style w:type="character" w:styleId="IntenseEmphasis">
    <w:name w:val="Intense Emphasis"/>
    <w:basedOn w:val="DefaultParagraphFont"/>
    <w:uiPriority w:val="21"/>
    <w:qFormat/>
    <w:rsid w:val="00C12B8A"/>
    <w:rPr>
      <w:i/>
      <w:iCs/>
      <w:color w:val="0F4761" w:themeColor="accent1" w:themeShade="BF"/>
    </w:rPr>
  </w:style>
  <w:style w:type="paragraph" w:styleId="IntenseQuote">
    <w:name w:val="Intense Quote"/>
    <w:basedOn w:val="Normal"/>
    <w:next w:val="Normal"/>
    <w:link w:val="IntenseQuoteChar"/>
    <w:uiPriority w:val="30"/>
    <w:qFormat/>
    <w:rsid w:val="00C12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B8A"/>
    <w:rPr>
      <w:i/>
      <w:iCs/>
      <w:color w:val="0F4761" w:themeColor="accent1" w:themeShade="BF"/>
      <w:lang w:val="en-US"/>
    </w:rPr>
  </w:style>
  <w:style w:type="character" w:styleId="IntenseReference">
    <w:name w:val="Intense Reference"/>
    <w:basedOn w:val="DefaultParagraphFont"/>
    <w:uiPriority w:val="32"/>
    <w:qFormat/>
    <w:rsid w:val="00C12B8A"/>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C12B8A"/>
    <w:rPr>
      <w:lang w:val="en-US"/>
    </w:rPr>
  </w:style>
  <w:style w:type="paragraph" w:styleId="NormalWeb">
    <w:name w:val="Normal (Web)"/>
    <w:basedOn w:val="Normal"/>
    <w:uiPriority w:val="99"/>
    <w:semiHidden/>
    <w:unhideWhenUsed/>
    <w:rsid w:val="00C12B8A"/>
    <w:pPr>
      <w:spacing w:before="100" w:beforeAutospacing="1" w:after="100" w:afterAutospacing="1"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1022</Words>
  <Characters>4805</Characters>
  <Application>Microsoft Office Word</Application>
  <DocSecurity>0</DocSecurity>
  <Lines>686</Lines>
  <Paragraphs>388</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Lan</dc:creator>
  <cp:keywords/>
  <dc:description/>
  <cp:lastModifiedBy>Nguyen, Lan</cp:lastModifiedBy>
  <cp:revision>1</cp:revision>
  <dcterms:created xsi:type="dcterms:W3CDTF">2025-05-24T22:00:00Z</dcterms:created>
  <dcterms:modified xsi:type="dcterms:W3CDTF">2025-05-24T22:09:00Z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3bc5a722-bc60-4ba8-8d81-cfa6a713e20d</vt:lpwstr>
  </property>
</Properties>
</file>