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05F4E" w14:textId="77777777" w:rsidR="00BF0148" w:rsidRPr="00BF0148" w:rsidRDefault="00BF0148" w:rsidP="00BF0148">
      <w:pPr>
        <w:spacing w:before="240" w:after="240" w:line="240" w:lineRule="auto"/>
        <w:outlineLvl w:val="0"/>
        <w:rPr>
          <w:rFonts w:ascii="Times New Roman" w:eastAsia="Times New Roman" w:hAnsi="Times New Roman" w:cs="Times New Roman"/>
          <w:b/>
          <w:bCs/>
          <w:kern w:val="0"/>
          <w:sz w:val="28"/>
          <w:szCs w:val="28"/>
          <w14:ligatures w14:val="none"/>
        </w:rPr>
      </w:pPr>
      <w:bookmarkStart w:id="0" w:name="_Ref192252953"/>
      <w:bookmarkStart w:id="1" w:name="_Ref192253436"/>
      <w:r w:rsidRPr="00BF0148">
        <w:rPr>
          <w:rFonts w:ascii="Times New Roman" w:eastAsia="Times New Roman" w:hAnsi="Times New Roman" w:cs="Times New Roman"/>
          <w:b/>
          <w:bCs/>
          <w:kern w:val="0"/>
          <w:sz w:val="28"/>
          <w:szCs w:val="28"/>
          <w14:ligatures w14:val="none"/>
        </w:rPr>
        <w:t xml:space="preserve">Supplementary </w:t>
      </w:r>
      <w:bookmarkEnd w:id="0"/>
      <w:r w:rsidRPr="00BF0148">
        <w:rPr>
          <w:rFonts w:ascii="Times New Roman" w:eastAsia="Times New Roman" w:hAnsi="Times New Roman" w:cs="Times New Roman"/>
          <w:b/>
          <w:bCs/>
          <w:kern w:val="0"/>
          <w:sz w:val="28"/>
          <w:szCs w:val="28"/>
          <w14:ligatures w14:val="none"/>
        </w:rPr>
        <w:t>Materials</w:t>
      </w:r>
      <w:bookmarkEnd w:id="1"/>
    </w:p>
    <w:p w14:paraId="4A251FE8" w14:textId="77777777" w:rsidR="00BF0148" w:rsidRPr="00BF0148" w:rsidRDefault="00BF0148" w:rsidP="00BF0148">
      <w:pPr>
        <w:spacing w:before="240" w:after="0" w:line="240" w:lineRule="auto"/>
        <w:outlineLvl w:val="1"/>
        <w:rPr>
          <w:rFonts w:ascii="Times New Roman" w:eastAsia="Times New Roman" w:hAnsi="Times New Roman" w:cs="Times New Roman"/>
          <w:b/>
          <w:bCs/>
          <w:kern w:val="0"/>
          <w14:ligatures w14:val="none"/>
        </w:rPr>
      </w:pPr>
      <w:bookmarkStart w:id="2" w:name="_Ref199843036"/>
      <w:r w:rsidRPr="00BF0148">
        <w:rPr>
          <w:rFonts w:ascii="Times New Roman" w:eastAsia="Times New Roman" w:hAnsi="Times New Roman" w:cs="Times New Roman"/>
          <w:b/>
          <w:bCs/>
          <w:kern w:val="0"/>
          <w14:ligatures w14:val="none"/>
        </w:rPr>
        <w:t>Supplementary Methods</w:t>
      </w:r>
      <w:bookmarkEnd w:id="2"/>
    </w:p>
    <w:p w14:paraId="0D45E8C4" w14:textId="77777777" w:rsidR="00BF0148" w:rsidRPr="00BF0148" w:rsidRDefault="00BF0148" w:rsidP="00BF0148">
      <w:pPr>
        <w:spacing w:before="240" w:after="240" w:line="240" w:lineRule="auto"/>
        <w:outlineLvl w:val="2"/>
        <w:rPr>
          <w:rFonts w:ascii="Times New Roman" w:eastAsia="Times New Roman" w:hAnsi="Times New Roman" w:cs="Times New Roman"/>
          <w:i/>
          <w:iCs/>
          <w:kern w:val="0"/>
          <w14:ligatures w14:val="none"/>
        </w:rPr>
      </w:pPr>
      <w:r w:rsidRPr="00BF0148">
        <w:rPr>
          <w:rFonts w:ascii="Times New Roman" w:eastAsia="Times New Roman" w:hAnsi="Times New Roman" w:cs="Times New Roman"/>
          <w:i/>
          <w:iCs/>
          <w:kern w:val="0"/>
          <w14:ligatures w14:val="none"/>
        </w:rPr>
        <w:t>pH microprofiling</w:t>
      </w:r>
    </w:p>
    <w:p w14:paraId="4DFF66BE" w14:textId="77777777" w:rsidR="00BF0148" w:rsidRPr="00BF0148" w:rsidRDefault="00BF0148" w:rsidP="00BF0148">
      <w:pPr>
        <w:spacing w:after="0" w:line="240" w:lineRule="auto"/>
        <w:ind w:firstLine="450"/>
        <w:jc w:val="both"/>
        <w:rPr>
          <w:rFonts w:ascii="Times New Roman" w:eastAsia="Times New Roman" w:hAnsi="Times New Roman" w:cs="Times New Roman"/>
          <w:kern w:val="0"/>
          <w14:ligatures w14:val="none"/>
        </w:rPr>
      </w:pPr>
      <w:proofErr w:type="gramStart"/>
      <w:r w:rsidRPr="00BF0148">
        <w:rPr>
          <w:rFonts w:ascii="Times New Roman" w:eastAsia="Times New Roman" w:hAnsi="Times New Roman" w:cs="Times New Roman"/>
          <w:kern w:val="0"/>
          <w14:ligatures w14:val="none"/>
        </w:rPr>
        <w:t>pH</w:t>
      </w:r>
      <w:proofErr w:type="gramEnd"/>
      <w:r w:rsidRPr="00BF0148">
        <w:rPr>
          <w:rFonts w:ascii="Times New Roman" w:eastAsia="Times New Roman" w:hAnsi="Times New Roman" w:cs="Times New Roman"/>
          <w:kern w:val="0"/>
          <w14:ligatures w14:val="none"/>
        </w:rPr>
        <w:t xml:space="preserve"> profiles were measured with a microprofiling system equipped with a pH microelectrode (pH-50, tip diameter 40-60 </w:t>
      </w:r>
      <w:proofErr w:type="spellStart"/>
      <w:r w:rsidRPr="00BF0148">
        <w:rPr>
          <w:rFonts w:ascii="Times New Roman" w:eastAsia="Times New Roman" w:hAnsi="Times New Roman" w:cs="Times New Roman"/>
          <w:kern w:val="0"/>
          <w14:ligatures w14:val="none"/>
        </w:rPr>
        <w:t>μm</w:t>
      </w:r>
      <w:proofErr w:type="spellEnd"/>
      <w:r w:rsidRPr="00BF0148">
        <w:rPr>
          <w:rFonts w:ascii="Times New Roman" w:eastAsia="Times New Roman" w:hAnsi="Times New Roman" w:cs="Times New Roman"/>
          <w:kern w:val="0"/>
          <w14:ligatures w14:val="none"/>
        </w:rPr>
        <w:t xml:space="preserve">, spatial resolution 75-150 </w:t>
      </w:r>
      <w:proofErr w:type="spellStart"/>
      <w:r w:rsidRPr="00BF0148">
        <w:rPr>
          <w:rFonts w:ascii="Times New Roman" w:eastAsia="Times New Roman" w:hAnsi="Times New Roman" w:cs="Times New Roman"/>
          <w:kern w:val="0"/>
          <w14:ligatures w14:val="none"/>
        </w:rPr>
        <w:t>μm</w:t>
      </w:r>
      <w:proofErr w:type="spellEnd"/>
      <w:r w:rsidRPr="00BF0148">
        <w:rPr>
          <w:rFonts w:ascii="Times New Roman" w:eastAsia="Times New Roman" w:hAnsi="Times New Roman" w:cs="Times New Roman"/>
          <w:kern w:val="0"/>
          <w14:ligatures w14:val="none"/>
        </w:rPr>
        <w:t xml:space="preserve">, response time &lt;10 s; </w:t>
      </w:r>
      <w:proofErr w:type="spellStart"/>
      <w:r w:rsidRPr="00BF0148">
        <w:rPr>
          <w:rFonts w:ascii="Times New Roman" w:eastAsia="Times New Roman" w:hAnsi="Times New Roman" w:cs="Times New Roman"/>
          <w:kern w:val="0"/>
          <w14:ligatures w14:val="none"/>
        </w:rPr>
        <w:t>Unisense</w:t>
      </w:r>
      <w:proofErr w:type="spellEnd"/>
      <w:r w:rsidRPr="00BF0148">
        <w:rPr>
          <w:rFonts w:ascii="Times New Roman" w:eastAsia="Times New Roman" w:hAnsi="Times New Roman" w:cs="Times New Roman"/>
          <w:kern w:val="0"/>
          <w14:ligatures w14:val="none"/>
        </w:rPr>
        <w:t xml:space="preserve">) and an external reference electrode (Radiometer analytical), calibrated daily with NBS buffers. The reference electrode was positioned orthogonally to a reference line connecting the cathode and anode to minimize interference from the electrolysis system. Values of </w:t>
      </w:r>
      <w:proofErr w:type="spellStart"/>
      <w:r w:rsidRPr="00BF0148">
        <w:rPr>
          <w:rFonts w:ascii="Times New Roman" w:eastAsia="Times New Roman" w:hAnsi="Times New Roman" w:cs="Times New Roman"/>
          <w:kern w:val="0"/>
          <w14:ligatures w14:val="none"/>
        </w:rPr>
        <w:t>pH</w:t>
      </w:r>
      <w:r w:rsidRPr="00BF0148">
        <w:rPr>
          <w:rFonts w:ascii="Times New Roman" w:eastAsia="Times New Roman" w:hAnsi="Times New Roman" w:cs="Times New Roman"/>
          <w:kern w:val="0"/>
          <w:vertAlign w:val="subscript"/>
          <w14:ligatures w14:val="none"/>
        </w:rPr>
        <w:t>NBS</w:t>
      </w:r>
      <w:proofErr w:type="spellEnd"/>
      <w:r w:rsidRPr="00BF0148">
        <w:rPr>
          <w:rFonts w:ascii="Times New Roman" w:eastAsia="Times New Roman" w:hAnsi="Times New Roman" w:cs="Times New Roman"/>
          <w:kern w:val="0"/>
          <w14:ligatures w14:val="none"/>
        </w:rPr>
        <w:t xml:space="preserve"> were converted to pH</w:t>
      </w:r>
      <w:r w:rsidRPr="00BF0148">
        <w:rPr>
          <w:rFonts w:ascii="Times New Roman" w:eastAsia="Times New Roman" w:hAnsi="Times New Roman" w:cs="Times New Roman"/>
          <w:kern w:val="0"/>
          <w:vertAlign w:val="subscript"/>
          <w14:ligatures w14:val="none"/>
        </w:rPr>
        <w:t>T</w:t>
      </w:r>
      <w:r w:rsidRPr="00BF0148">
        <w:rPr>
          <w:rFonts w:ascii="Times New Roman" w:eastAsia="Times New Roman" w:hAnsi="Times New Roman" w:cs="Times New Roman"/>
          <w:kern w:val="0"/>
          <w14:ligatures w14:val="none"/>
        </w:rPr>
        <w:t xml:space="preserve"> using </w:t>
      </w:r>
      <w:proofErr w:type="spellStart"/>
      <w:r w:rsidRPr="00BF0148">
        <w:rPr>
          <w:rFonts w:ascii="Times New Roman" w:eastAsia="Times New Roman" w:hAnsi="Times New Roman" w:cs="Times New Roman"/>
          <w:kern w:val="0"/>
          <w14:ligatures w14:val="none"/>
        </w:rPr>
        <w:t>seacarb</w:t>
      </w:r>
      <w:proofErr w:type="spellEnd"/>
      <w:r w:rsidRPr="00BF0148">
        <w:rPr>
          <w:rFonts w:ascii="Times New Roman" w:eastAsia="Times New Roman" w:hAnsi="Times New Roman" w:cs="Times New Roman"/>
          <w:kern w:val="0"/>
          <w14:ligatures w14:val="none"/>
        </w:rPr>
        <w:t xml:space="preserve"> by first converting to the seawater-scale (pHnbs2sws) and subsequently to the total scale (</w:t>
      </w:r>
      <w:proofErr w:type="spellStart"/>
      <w:r w:rsidRPr="00BF0148">
        <w:rPr>
          <w:rFonts w:ascii="Times New Roman" w:eastAsia="Times New Roman" w:hAnsi="Times New Roman" w:cs="Times New Roman"/>
          <w:kern w:val="0"/>
          <w14:ligatures w14:val="none"/>
        </w:rPr>
        <w:t>pHconv</w:t>
      </w:r>
      <w:proofErr w:type="spellEnd"/>
      <w:r w:rsidRPr="00BF0148">
        <w:rPr>
          <w:rFonts w:ascii="Times New Roman" w:eastAsia="Times New Roman" w:hAnsi="Times New Roman" w:cs="Times New Roman"/>
          <w:kern w:val="0"/>
          <w14:ligatures w14:val="none"/>
        </w:rPr>
        <w:t xml:space="preserve">) using the default arguments. Microelectrodes were connected to a multimeter (fx-6 </w:t>
      </w:r>
      <w:proofErr w:type="spellStart"/>
      <w:r w:rsidRPr="00BF0148">
        <w:rPr>
          <w:rFonts w:ascii="Times New Roman" w:eastAsia="Times New Roman" w:hAnsi="Times New Roman" w:cs="Times New Roman"/>
          <w:kern w:val="0"/>
          <w14:ligatures w14:val="none"/>
        </w:rPr>
        <w:t>UniAmp</w:t>
      </w:r>
      <w:proofErr w:type="spellEnd"/>
      <w:r w:rsidRPr="00BF0148">
        <w:rPr>
          <w:rFonts w:ascii="Times New Roman" w:eastAsia="Times New Roman" w:hAnsi="Times New Roman" w:cs="Times New Roman"/>
          <w:kern w:val="0"/>
          <w14:ligatures w14:val="none"/>
        </w:rPr>
        <w:t xml:space="preserve">, </w:t>
      </w:r>
      <w:proofErr w:type="spellStart"/>
      <w:r w:rsidRPr="00BF0148">
        <w:rPr>
          <w:rFonts w:ascii="Times New Roman" w:eastAsia="Times New Roman" w:hAnsi="Times New Roman" w:cs="Times New Roman"/>
          <w:kern w:val="0"/>
          <w14:ligatures w14:val="none"/>
        </w:rPr>
        <w:t>Unisense</w:t>
      </w:r>
      <w:proofErr w:type="spellEnd"/>
      <w:r w:rsidRPr="00BF0148">
        <w:rPr>
          <w:rFonts w:ascii="Times New Roman" w:eastAsia="Times New Roman" w:hAnsi="Times New Roman" w:cs="Times New Roman"/>
          <w:kern w:val="0"/>
          <w14:ligatures w14:val="none"/>
        </w:rPr>
        <w:t xml:space="preserve">) and continuously recorded at 0.33 Hz with the </w:t>
      </w:r>
      <w:proofErr w:type="spellStart"/>
      <w:r w:rsidRPr="00BF0148">
        <w:rPr>
          <w:rFonts w:ascii="Times New Roman" w:eastAsia="Times New Roman" w:hAnsi="Times New Roman" w:cs="Times New Roman"/>
          <w:kern w:val="0"/>
          <w14:ligatures w14:val="none"/>
        </w:rPr>
        <w:t>Unisense</w:t>
      </w:r>
      <w:proofErr w:type="spellEnd"/>
      <w:r w:rsidRPr="00BF0148">
        <w:rPr>
          <w:rFonts w:ascii="Times New Roman" w:eastAsia="Times New Roman" w:hAnsi="Times New Roman" w:cs="Times New Roman"/>
          <w:kern w:val="0"/>
          <w14:ligatures w14:val="none"/>
        </w:rPr>
        <w:t xml:space="preserve"> </w:t>
      </w:r>
      <w:proofErr w:type="spellStart"/>
      <w:r w:rsidRPr="00BF0148">
        <w:rPr>
          <w:rFonts w:ascii="Times New Roman" w:eastAsia="Times New Roman" w:hAnsi="Times New Roman" w:cs="Times New Roman"/>
          <w:kern w:val="0"/>
          <w14:ligatures w14:val="none"/>
        </w:rPr>
        <w:t>SensorTrace</w:t>
      </w:r>
      <w:proofErr w:type="spellEnd"/>
      <w:r w:rsidRPr="00BF0148">
        <w:rPr>
          <w:rFonts w:ascii="Times New Roman" w:eastAsia="Times New Roman" w:hAnsi="Times New Roman" w:cs="Times New Roman"/>
          <w:kern w:val="0"/>
          <w14:ligatures w14:val="none"/>
        </w:rPr>
        <w:t xml:space="preserve"> software. The microelectrode tip was initially positioned in the center of the cathode at the electrode surface with the aid of a camera connected to a macroscopic lens and moved vertically upward into the water column with a micromanipulator (MM33-2, </w:t>
      </w:r>
      <w:proofErr w:type="spellStart"/>
      <w:r w:rsidRPr="00BF0148">
        <w:rPr>
          <w:rFonts w:ascii="Times New Roman" w:eastAsia="Times New Roman" w:hAnsi="Times New Roman" w:cs="Times New Roman"/>
          <w:kern w:val="0"/>
          <w14:ligatures w14:val="none"/>
        </w:rPr>
        <w:t>Unisense</w:t>
      </w:r>
      <w:proofErr w:type="spellEnd"/>
      <w:r w:rsidRPr="00BF0148">
        <w:rPr>
          <w:rFonts w:ascii="Times New Roman" w:eastAsia="Times New Roman" w:hAnsi="Times New Roman" w:cs="Times New Roman"/>
          <w:kern w:val="0"/>
          <w14:ligatures w14:val="none"/>
        </w:rPr>
        <w:t>). Based on the analysis of preliminary profiles, a protocol was defined with 100 µm steps between 0-500 µm, 250 µm steps between 500-3,000 µm, 500 µm steps between 3,000-8,000 µm, 1,000 µm steps between 8,000-15,000 µm, and 2,500 µm steps between 15,000-25,000 µm for a total of 37 steps spanning 2.5 cm for each profile. Each step took a total of 45 seconds, with 5 s to move between steps, 10 s for the sensor measurement to stabilize, and 30 s of measuring at 0.33 Hz, granting a total profiling time of approximately 30 minutes. Due to the lack of measured pH changes above the inert substrates during preliminary analysis, a simplified protocol was defined with 250 µm steps between 0-500 µm, 500 µm steps between 500-5,000 µm, 1,000 µm steps between 5,000-10,000 µm and 5,000 µm steps between 10,000-25,000 µm. Treatment of the inert and eAE profiles were otherwise identical. The 10 measurements at each step were averaged and taken as the individual step pH. Profiles were recentered to account for the small variation among replicate profiles by first converting to H</w:t>
      </w:r>
      <w:r w:rsidRPr="00BF0148">
        <w:rPr>
          <w:rFonts w:ascii="Times New Roman" w:eastAsia="Times New Roman" w:hAnsi="Times New Roman" w:cs="Times New Roman"/>
          <w:kern w:val="0"/>
          <w:vertAlign w:val="superscript"/>
          <w14:ligatures w14:val="none"/>
        </w:rPr>
        <w:t>+</w:t>
      </w:r>
      <w:r w:rsidRPr="00BF0148">
        <w:rPr>
          <w:rFonts w:ascii="Times New Roman" w:eastAsia="Times New Roman" w:hAnsi="Times New Roman" w:cs="Times New Roman"/>
          <w:kern w:val="0"/>
          <w14:ligatures w14:val="none"/>
        </w:rPr>
        <w:t xml:space="preserve"> concentration, using the conversion [H</w:t>
      </w:r>
      <w:r w:rsidRPr="00BF0148">
        <w:rPr>
          <w:rFonts w:ascii="Times New Roman" w:eastAsia="Times New Roman" w:hAnsi="Times New Roman" w:cs="Times New Roman"/>
          <w:kern w:val="0"/>
          <w:vertAlign w:val="superscript"/>
          <w14:ligatures w14:val="none"/>
        </w:rPr>
        <w:t>+</w:t>
      </w:r>
      <w:r w:rsidRPr="00BF0148">
        <w:rPr>
          <w:rFonts w:ascii="Times New Roman" w:eastAsia="Times New Roman" w:hAnsi="Times New Roman" w:cs="Times New Roman"/>
          <w:kern w:val="0"/>
          <w14:ligatures w14:val="none"/>
        </w:rPr>
        <w:t>] = 10</w:t>
      </w:r>
      <w:r w:rsidRPr="00BF0148">
        <w:rPr>
          <w:rFonts w:ascii="Times New Roman" w:eastAsia="Times New Roman" w:hAnsi="Times New Roman" w:cs="Times New Roman"/>
          <w:kern w:val="0"/>
          <w:vertAlign w:val="superscript"/>
          <w14:ligatures w14:val="none"/>
        </w:rPr>
        <w:t>-pH</w:t>
      </w:r>
      <w:r w:rsidRPr="00BF0148">
        <w:rPr>
          <w:rFonts w:ascii="Times New Roman" w:eastAsia="Times New Roman" w:hAnsi="Times New Roman" w:cs="Times New Roman"/>
          <w:kern w:val="0"/>
          <w14:ligatures w14:val="none"/>
        </w:rPr>
        <w:t>, then dividing the concentration at any given step by the mean of the profile’s bulk seawater [H</w:t>
      </w:r>
      <w:r w:rsidRPr="00BF0148">
        <w:rPr>
          <w:rFonts w:ascii="Times New Roman" w:eastAsia="Times New Roman" w:hAnsi="Times New Roman" w:cs="Times New Roman"/>
          <w:kern w:val="0"/>
          <w:vertAlign w:val="superscript"/>
          <w14:ligatures w14:val="none"/>
        </w:rPr>
        <w:t>+</w:t>
      </w:r>
      <w:r w:rsidRPr="00BF0148">
        <w:rPr>
          <w:rFonts w:ascii="Times New Roman" w:eastAsia="Times New Roman" w:hAnsi="Times New Roman" w:cs="Times New Roman"/>
          <w:kern w:val="0"/>
          <w14:ligatures w14:val="none"/>
        </w:rPr>
        <w:t>], defined by the average of the final three steps. This non-dimensional [H</w:t>
      </w:r>
      <w:r w:rsidRPr="00BF0148">
        <w:rPr>
          <w:rFonts w:ascii="Times New Roman" w:eastAsia="Times New Roman" w:hAnsi="Times New Roman" w:cs="Times New Roman"/>
          <w:kern w:val="0"/>
          <w:vertAlign w:val="superscript"/>
          <w14:ligatures w14:val="none"/>
        </w:rPr>
        <w:t>+</w:t>
      </w:r>
      <w:r w:rsidRPr="00BF0148">
        <w:rPr>
          <w:rFonts w:ascii="Times New Roman" w:eastAsia="Times New Roman" w:hAnsi="Times New Roman" w:cs="Times New Roman"/>
          <w:kern w:val="0"/>
          <w14:ligatures w14:val="none"/>
        </w:rPr>
        <w:t xml:space="preserve">] was then multiplied by the </w:t>
      </w:r>
      <w:proofErr w:type="gramStart"/>
      <w:r w:rsidRPr="00BF0148">
        <w:rPr>
          <w:rFonts w:ascii="Times New Roman" w:eastAsia="Times New Roman" w:hAnsi="Times New Roman" w:cs="Times New Roman"/>
          <w:kern w:val="0"/>
          <w14:ligatures w14:val="none"/>
        </w:rPr>
        <w:t>mean</w:t>
      </w:r>
      <w:proofErr w:type="gramEnd"/>
      <w:r w:rsidRPr="00BF0148">
        <w:rPr>
          <w:rFonts w:ascii="Times New Roman" w:eastAsia="Times New Roman" w:hAnsi="Times New Roman" w:cs="Times New Roman"/>
          <w:kern w:val="0"/>
          <w14:ligatures w14:val="none"/>
        </w:rPr>
        <w:t xml:space="preserve"> of all the profile’s bulk [H</w:t>
      </w:r>
      <w:r w:rsidRPr="00BF0148">
        <w:rPr>
          <w:rFonts w:ascii="Times New Roman" w:eastAsia="Times New Roman" w:hAnsi="Times New Roman" w:cs="Times New Roman"/>
          <w:kern w:val="0"/>
          <w:vertAlign w:val="superscript"/>
          <w14:ligatures w14:val="none"/>
        </w:rPr>
        <w:t>+</w:t>
      </w:r>
      <w:r w:rsidRPr="00BF0148">
        <w:rPr>
          <w:rFonts w:ascii="Times New Roman" w:eastAsia="Times New Roman" w:hAnsi="Times New Roman" w:cs="Times New Roman"/>
          <w:kern w:val="0"/>
          <w14:ligatures w14:val="none"/>
        </w:rPr>
        <w:t>] to convert back to a standardized [H</w:t>
      </w:r>
      <w:r w:rsidRPr="00BF0148">
        <w:rPr>
          <w:rFonts w:ascii="Times New Roman" w:eastAsia="Times New Roman" w:hAnsi="Times New Roman" w:cs="Times New Roman"/>
          <w:kern w:val="0"/>
          <w:vertAlign w:val="superscript"/>
          <w14:ligatures w14:val="none"/>
        </w:rPr>
        <w:t>+</w:t>
      </w:r>
      <w:r w:rsidRPr="00BF0148">
        <w:rPr>
          <w:rFonts w:ascii="Times New Roman" w:eastAsia="Times New Roman" w:hAnsi="Times New Roman" w:cs="Times New Roman"/>
          <w:kern w:val="0"/>
          <w14:ligatures w14:val="none"/>
        </w:rPr>
        <w:t>] and back to pH units prior to further analysis (Hurd et al. 2011; Schoepf et al. 2018).</w:t>
      </w:r>
    </w:p>
    <w:p w14:paraId="5A15620F" w14:textId="77777777" w:rsidR="00BF0148" w:rsidRPr="00BF0148" w:rsidRDefault="00BF0148" w:rsidP="00BF0148">
      <w:pPr>
        <w:spacing w:before="240" w:after="240" w:line="240" w:lineRule="auto"/>
        <w:outlineLvl w:val="2"/>
        <w:rPr>
          <w:rFonts w:ascii="Times New Roman" w:eastAsia="Times New Roman" w:hAnsi="Times New Roman" w:cs="Times New Roman"/>
          <w:i/>
          <w:iCs/>
          <w:kern w:val="0"/>
          <w14:ligatures w14:val="none"/>
        </w:rPr>
      </w:pPr>
      <w:r w:rsidRPr="00BF0148">
        <w:rPr>
          <w:rFonts w:ascii="Times New Roman" w:eastAsia="Times New Roman" w:hAnsi="Times New Roman" w:cs="Times New Roman"/>
          <w:i/>
          <w:iCs/>
          <w:kern w:val="0"/>
          <w14:ligatures w14:val="none"/>
        </w:rPr>
        <w:t>Alternative boundary layer height derivations</w:t>
      </w:r>
    </w:p>
    <w:p w14:paraId="015FCDE4" w14:textId="77777777" w:rsidR="00BF0148" w:rsidRPr="00BF0148" w:rsidRDefault="00BF0148" w:rsidP="00BF0148">
      <w:pPr>
        <w:spacing w:after="240" w:line="240" w:lineRule="auto"/>
        <w:ind w:firstLine="450"/>
        <w:jc w:val="both"/>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 xml:space="preserve">We analyzed four methods commonly used to determine the boundary layer height from the pH microprofiles including the intersection of the profile with 99% of the bulk concentration, intersection of the profile to its fitted hyperbolic tangent model, the extraction of the inflection point denoting the boundary layer height from the fitted hyperbolic tangent model, and the consecutive percent reductions in the hydrogen ion concentration (Jorgensen and Revsbech 1985; Nishihara and Ackerman 2007; Hurd et al. 2011). For all profiles, there was an initial rapid decrease in pH followed by a linear decrease throughout the boundary layer before coalescing to bulk pH values, approximating a hyperbolic tangent function. To aid in the analysis and improve the fit of the hyperbolic tangent model, the initial pH values &gt; 8.5 were omitted for all four boundary layer height protocols. The 99% method and the two hyperbolic tangent methods were </w:t>
      </w:r>
      <w:r w:rsidRPr="00BF0148">
        <w:rPr>
          <w:rFonts w:ascii="Times New Roman" w:eastAsia="Times New Roman" w:hAnsi="Times New Roman" w:cs="Times New Roman"/>
          <w:kern w:val="0"/>
          <w14:ligatures w14:val="none"/>
        </w:rPr>
        <w:lastRenderedPageBreak/>
        <w:t>in close agreement with each other and could discern differences across the profiles. The consecutive percent reduction method, on the other hand, was on average 1 cm less than the other methods and could not differentiate between profiles illustrated in its near uniform assessment of boundary layer heights (Figure S2). When the percentage threshold (</w:t>
      </w:r>
      <w:r w:rsidRPr="00BF0148">
        <w:rPr>
          <w:rFonts w:ascii="Times New Roman" w:eastAsia="Times New Roman" w:hAnsi="Times New Roman" w:cs="Times New Roman"/>
          <w:bCs/>
          <w:kern w:val="0"/>
          <w14:ligatures w14:val="none"/>
        </w:rPr>
        <w:t>ƒ</w:t>
      </w:r>
      <w:r w:rsidRPr="00BF0148">
        <w:rPr>
          <w:rFonts w:ascii="Times New Roman" w:eastAsia="Times New Roman" w:hAnsi="Times New Roman" w:cs="Times New Roman"/>
          <w:kern w:val="0"/>
          <w14:ligatures w14:val="none"/>
        </w:rPr>
        <w:t xml:space="preserve">), 10%, or consecutive count, n=4, was altered from the recommendations of Hurd </w:t>
      </w:r>
      <w:r w:rsidRPr="00BF0148">
        <w:rPr>
          <w:rFonts w:ascii="Times New Roman" w:eastAsia="Times New Roman" w:hAnsi="Times New Roman" w:cs="Times New Roman"/>
          <w:i/>
          <w:iCs/>
          <w:kern w:val="0"/>
          <w14:ligatures w14:val="none"/>
        </w:rPr>
        <w:t xml:space="preserve">et al. </w:t>
      </w:r>
      <w:r w:rsidRPr="00BF0148">
        <w:rPr>
          <w:rFonts w:ascii="Times New Roman" w:eastAsia="Times New Roman" w:hAnsi="Times New Roman" w:cs="Times New Roman"/>
          <w:kern w:val="0"/>
          <w14:ligatures w14:val="none"/>
        </w:rPr>
        <w:t>(2011), the boundary layer heights increased, but the variance was too high to discern differences between profiles or could not determine the boundary layer height (Figure S3). Further, the boundary layer heights from the 99% method and the hyperbolic tangent data intersection method were limited to the discrete sampling locations of the microsensor protocol. As such, the values locked in on discrete integer heights and had artificially low variances (Figure S2). Consequently, the fitted hyperbolic tangent model’s boundary layer height was used for all analysis in the manuscript.</w:t>
      </w:r>
    </w:p>
    <w:p w14:paraId="536A61A5" w14:textId="77777777" w:rsidR="00BF0148" w:rsidRPr="00BF0148" w:rsidRDefault="00BF0148" w:rsidP="00BF0148">
      <w:pPr>
        <w:spacing w:before="240" w:after="0" w:line="240" w:lineRule="auto"/>
        <w:outlineLvl w:val="1"/>
        <w:rPr>
          <w:rFonts w:ascii="Times New Roman" w:eastAsia="Times New Roman" w:hAnsi="Times New Roman" w:cs="Times New Roman"/>
          <w:b/>
          <w:bCs/>
          <w:kern w:val="0"/>
          <w14:ligatures w14:val="none"/>
        </w:rPr>
      </w:pPr>
      <w:r w:rsidRPr="00BF0148">
        <w:rPr>
          <w:rFonts w:ascii="Times New Roman" w:eastAsia="Times New Roman" w:hAnsi="Times New Roman" w:cs="Times New Roman"/>
          <w:b/>
          <w:bCs/>
          <w:kern w:val="0"/>
          <w14:ligatures w14:val="none"/>
        </w:rPr>
        <w:t>Supplementary Figures</w:t>
      </w:r>
    </w:p>
    <w:p w14:paraId="3330CB2A" w14:textId="77777777" w:rsidR="00BF0148" w:rsidRPr="00BF0148" w:rsidRDefault="00BF0148" w:rsidP="00BF0148">
      <w:pPr>
        <w:keepNext/>
        <w:spacing w:before="240" w:after="0" w:line="240" w:lineRule="auto"/>
        <w:jc w:val="both"/>
        <w:rPr>
          <w:rFonts w:ascii="Times New Roman" w:eastAsia="Times New Roman" w:hAnsi="Times New Roman" w:cs="Times New Roman"/>
          <w:bCs/>
          <w:iCs/>
          <w:color w:val="000000" w:themeColor="text1"/>
          <w:kern w:val="0"/>
          <w:szCs w:val="18"/>
          <w14:ligatures w14:val="none"/>
        </w:rPr>
      </w:pPr>
      <w:r w:rsidRPr="00BF0148">
        <w:rPr>
          <w:rFonts w:ascii="Times New Roman" w:eastAsia="Times New Roman" w:hAnsi="Times New Roman" w:cs="Times New Roman"/>
          <w:b/>
          <w:iCs/>
          <w:noProof/>
          <w:color w:val="000000" w:themeColor="text1"/>
          <w:kern w:val="0"/>
          <w:szCs w:val="18"/>
        </w:rPr>
        <w:drawing>
          <wp:inline distT="0" distB="0" distL="0" distR="0" wp14:anchorId="6360FF0D" wp14:editId="1B2582AC">
            <wp:extent cx="5943600" cy="4457700"/>
            <wp:effectExtent l="0" t="0" r="0" b="0"/>
            <wp:docPr id="1902748269" name="Picture 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48269" name="Picture 1" descr="A close-up of a machin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a:noFill/>
                    </a:ln>
                  </pic:spPr>
                </pic:pic>
              </a:graphicData>
            </a:graphic>
          </wp:inline>
        </w:drawing>
      </w:r>
    </w:p>
    <w:p w14:paraId="71EECF7D" w14:textId="77777777" w:rsidR="00BF0148" w:rsidRPr="00BF0148" w:rsidRDefault="00BF0148" w:rsidP="00BF0148">
      <w:pPr>
        <w:spacing w:after="200" w:line="240" w:lineRule="auto"/>
        <w:jc w:val="both"/>
        <w:rPr>
          <w:rFonts w:ascii="Times New Roman" w:eastAsia="Times New Roman" w:hAnsi="Times New Roman" w:cs="Times New Roman"/>
          <w:bCs/>
          <w:iCs/>
          <w:color w:val="000000" w:themeColor="text1"/>
          <w:kern w:val="0"/>
          <w:szCs w:val="18"/>
          <w14:ligatures w14:val="none"/>
        </w:rPr>
      </w:pPr>
      <w:bookmarkStart w:id="3" w:name="_Ref201655932"/>
      <w:r w:rsidRPr="00BF0148">
        <w:rPr>
          <w:rFonts w:ascii="Times New Roman" w:eastAsia="Times New Roman" w:hAnsi="Times New Roman" w:cs="Times New Roman"/>
          <w:b/>
          <w:iCs/>
          <w:color w:val="000000" w:themeColor="text1"/>
          <w:kern w:val="0"/>
          <w:szCs w:val="18"/>
          <w14:ligatures w14:val="none"/>
        </w:rPr>
        <w:t>Figure S</w:t>
      </w:r>
      <w:r w:rsidRPr="00BF0148">
        <w:rPr>
          <w:rFonts w:ascii="Times New Roman" w:eastAsia="Times New Roman" w:hAnsi="Times New Roman" w:cs="Times New Roman"/>
          <w:b/>
          <w:iCs/>
          <w:noProof/>
          <w:color w:val="000000" w:themeColor="text1"/>
          <w:kern w:val="0"/>
          <w:szCs w:val="18"/>
          <w14:ligatures w14:val="none"/>
        </w:rPr>
        <w:t>1</w:t>
      </w:r>
      <w:bookmarkEnd w:id="3"/>
      <w:r w:rsidRPr="00BF0148">
        <w:rPr>
          <w:rFonts w:ascii="Times New Roman" w:eastAsia="Times New Roman" w:hAnsi="Times New Roman" w:cs="Times New Roman"/>
          <w:b/>
          <w:iCs/>
          <w:color w:val="000000" w:themeColor="text1"/>
          <w:kern w:val="0"/>
          <w:szCs w:val="18"/>
          <w14:ligatures w14:val="none"/>
        </w:rPr>
        <w:t xml:space="preserve"> </w:t>
      </w:r>
      <w:r w:rsidRPr="00BF0148">
        <w:rPr>
          <w:rFonts w:ascii="Times New Roman" w:eastAsia="Times New Roman" w:hAnsi="Times New Roman" w:cs="Times New Roman"/>
          <w:bCs/>
          <w:iCs/>
          <w:color w:val="000000" w:themeColor="text1"/>
          <w:kern w:val="0"/>
          <w:szCs w:val="18"/>
          <w14:ligatures w14:val="none"/>
        </w:rPr>
        <w:t xml:space="preserve">Assembled </w:t>
      </w:r>
      <w:proofErr w:type="gramStart"/>
      <w:r w:rsidRPr="00BF0148">
        <w:rPr>
          <w:rFonts w:ascii="Times New Roman" w:eastAsia="Times New Roman" w:hAnsi="Times New Roman" w:cs="Times New Roman"/>
          <w:bCs/>
          <w:iCs/>
          <w:color w:val="000000" w:themeColor="text1"/>
          <w:kern w:val="0"/>
          <w:szCs w:val="18"/>
          <w14:ligatures w14:val="none"/>
        </w:rPr>
        <w:t>eAE</w:t>
      </w:r>
      <w:proofErr w:type="gramEnd"/>
      <w:r w:rsidRPr="00BF0148">
        <w:rPr>
          <w:rFonts w:ascii="Times New Roman" w:eastAsia="Times New Roman" w:hAnsi="Times New Roman" w:cs="Times New Roman"/>
          <w:bCs/>
          <w:iCs/>
          <w:color w:val="000000" w:themeColor="text1"/>
          <w:kern w:val="0"/>
          <w:szCs w:val="18"/>
          <w14:ligatures w14:val="none"/>
        </w:rPr>
        <w:t xml:space="preserve"> system in the Experimental Reef Ecology Laboratory, University of Miami.</w:t>
      </w:r>
    </w:p>
    <w:p w14:paraId="719AE851" w14:textId="77777777" w:rsidR="00BF0148" w:rsidRPr="00BF0148" w:rsidRDefault="00BF0148" w:rsidP="00BF0148">
      <w:pPr>
        <w:keepNext/>
        <w:spacing w:before="240" w:after="0" w:line="240" w:lineRule="auto"/>
        <w:jc w:val="center"/>
        <w:rPr>
          <w:rFonts w:ascii="Times New Roman" w:eastAsia="Times New Roman" w:hAnsi="Times New Roman" w:cs="Times New Roman"/>
          <w:b/>
          <w:kern w:val="0"/>
          <w14:ligatures w14:val="none"/>
        </w:rPr>
      </w:pPr>
      <w:r w:rsidRPr="00BF0148">
        <w:rPr>
          <w:rFonts w:ascii="Times New Roman" w:eastAsia="Times New Roman" w:hAnsi="Times New Roman" w:cs="Times New Roman"/>
          <w:noProof/>
          <w:kern w:val="0"/>
          <w14:ligatures w14:val="none"/>
        </w:rPr>
        <w:lastRenderedPageBreak/>
        <w:drawing>
          <wp:inline distT="0" distB="0" distL="0" distR="0" wp14:anchorId="0912B803" wp14:editId="2E29EF0F">
            <wp:extent cx="3347499" cy="3428910"/>
            <wp:effectExtent l="0" t="0" r="5715" b="635"/>
            <wp:docPr id="871041114" name="Picture 5" descr="A diagram of different sizes and colo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3359909" cy="3441622"/>
                    </a:xfrm>
                    <a:prstGeom prst="rect">
                      <a:avLst/>
                    </a:prstGeom>
                  </pic:spPr>
                </pic:pic>
              </a:graphicData>
            </a:graphic>
          </wp:inline>
        </w:drawing>
      </w:r>
      <w:r w:rsidRPr="00BF0148">
        <w:rPr>
          <w:rFonts w:ascii="Times New Roman" w:eastAsia="Times New Roman" w:hAnsi="Times New Roman" w:cs="Times New Roman"/>
          <w:noProof/>
          <w:kern w:val="0"/>
          <w14:ligatures w14:val="none"/>
        </w:rPr>
        <w:drawing>
          <wp:inline distT="0" distB="0" distL="0" distR="0" wp14:anchorId="19C4CD1F" wp14:editId="2DFDDA5B">
            <wp:extent cx="4142105" cy="2973788"/>
            <wp:effectExtent l="0" t="0" r="0" b="0"/>
            <wp:docPr id="1615268798" name="Picture 6" descr="A graph with different colored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4155962" cy="2983736"/>
                    </a:xfrm>
                    <a:prstGeom prst="rect">
                      <a:avLst/>
                    </a:prstGeom>
                  </pic:spPr>
                </pic:pic>
              </a:graphicData>
            </a:graphic>
          </wp:inline>
        </w:drawing>
      </w:r>
    </w:p>
    <w:p w14:paraId="5ECF59A5" w14:textId="77777777" w:rsidR="00BF0148" w:rsidRPr="00BF0148" w:rsidRDefault="00BF0148" w:rsidP="00BF0148">
      <w:pPr>
        <w:spacing w:after="200" w:line="240" w:lineRule="auto"/>
        <w:rPr>
          <w:rFonts w:ascii="Times New Roman" w:eastAsia="Times New Roman" w:hAnsi="Times New Roman" w:cs="Times New Roman"/>
          <w:bCs/>
          <w:iCs/>
          <w:color w:val="000000" w:themeColor="text1"/>
          <w:kern w:val="0"/>
          <w:szCs w:val="18"/>
          <w14:ligatures w14:val="none"/>
        </w:rPr>
      </w:pPr>
      <w:bookmarkStart w:id="4" w:name="_Ref201655727"/>
      <w:r w:rsidRPr="00BF0148">
        <w:rPr>
          <w:rFonts w:ascii="Times New Roman" w:eastAsia="Times New Roman" w:hAnsi="Times New Roman" w:cs="Times New Roman"/>
          <w:b/>
          <w:iCs/>
          <w:color w:val="000000" w:themeColor="text1"/>
          <w:kern w:val="0"/>
          <w:szCs w:val="18"/>
          <w14:ligatures w14:val="none"/>
        </w:rPr>
        <w:t>Figure S</w:t>
      </w:r>
      <w:r w:rsidRPr="00BF0148">
        <w:rPr>
          <w:rFonts w:ascii="Times New Roman" w:eastAsia="Times New Roman" w:hAnsi="Times New Roman" w:cs="Times New Roman"/>
          <w:b/>
          <w:iCs/>
          <w:noProof/>
          <w:color w:val="000000" w:themeColor="text1"/>
          <w:kern w:val="0"/>
          <w:szCs w:val="18"/>
          <w14:ligatures w14:val="none"/>
        </w:rPr>
        <w:t>2</w:t>
      </w:r>
      <w:bookmarkEnd w:id="4"/>
      <w:r w:rsidRPr="00BF0148">
        <w:rPr>
          <w:rFonts w:ascii="Times New Roman" w:eastAsia="Times New Roman" w:hAnsi="Times New Roman" w:cs="Times New Roman"/>
          <w:b/>
          <w:iCs/>
          <w:color w:val="000000" w:themeColor="text1"/>
          <w:kern w:val="0"/>
          <w:szCs w:val="18"/>
          <w14:ligatures w14:val="none"/>
        </w:rPr>
        <w:t xml:space="preserve"> </w:t>
      </w:r>
      <w:r w:rsidRPr="00BF0148">
        <w:rPr>
          <w:rFonts w:ascii="Times New Roman" w:eastAsia="Times New Roman" w:hAnsi="Times New Roman" w:cs="Times New Roman"/>
          <w:bCs/>
          <w:iCs/>
          <w:color w:val="000000" w:themeColor="text1"/>
          <w:kern w:val="0"/>
          <w:szCs w:val="18"/>
          <w14:ligatures w14:val="none"/>
        </w:rPr>
        <w:t>Alternative methods to determine the boundary layer height revealed peak-locking and low discernability that precluded their usefulness. From left to right, the methods are the intersection of the profile with 99% of its bulk concentration (99), the intersection of the profile with its fitted hyperbolic tangent model (</w:t>
      </w:r>
      <w:proofErr w:type="spellStart"/>
      <w:r w:rsidRPr="00BF0148">
        <w:rPr>
          <w:rFonts w:ascii="Times New Roman" w:eastAsia="Times New Roman" w:hAnsi="Times New Roman" w:cs="Times New Roman"/>
          <w:bCs/>
          <w:iCs/>
          <w:color w:val="000000" w:themeColor="text1"/>
          <w:kern w:val="0"/>
          <w:szCs w:val="18"/>
          <w14:ligatures w14:val="none"/>
        </w:rPr>
        <w:t>htandata</w:t>
      </w:r>
      <w:proofErr w:type="spellEnd"/>
      <w:r w:rsidRPr="00BF0148">
        <w:rPr>
          <w:rFonts w:ascii="Times New Roman" w:eastAsia="Times New Roman" w:hAnsi="Times New Roman" w:cs="Times New Roman"/>
          <w:bCs/>
          <w:iCs/>
          <w:color w:val="000000" w:themeColor="text1"/>
          <w:kern w:val="0"/>
          <w:szCs w:val="18"/>
          <w14:ligatures w14:val="none"/>
        </w:rPr>
        <w:t>), the extraction of the inflection point denoting the boundary layer height from the fitted hyperbolic tangent model (</w:t>
      </w:r>
      <w:proofErr w:type="spellStart"/>
      <w:r w:rsidRPr="00BF0148">
        <w:rPr>
          <w:rFonts w:ascii="Times New Roman" w:eastAsia="Times New Roman" w:hAnsi="Times New Roman" w:cs="Times New Roman"/>
          <w:bCs/>
          <w:iCs/>
          <w:color w:val="000000" w:themeColor="text1"/>
          <w:kern w:val="0"/>
          <w:szCs w:val="18"/>
          <w14:ligatures w14:val="none"/>
        </w:rPr>
        <w:t>htanmodel</w:t>
      </w:r>
      <w:proofErr w:type="spellEnd"/>
      <w:r w:rsidRPr="00BF0148">
        <w:rPr>
          <w:rFonts w:ascii="Times New Roman" w:eastAsia="Times New Roman" w:hAnsi="Times New Roman" w:cs="Times New Roman"/>
          <w:bCs/>
          <w:iCs/>
          <w:color w:val="000000" w:themeColor="text1"/>
          <w:kern w:val="0"/>
          <w:szCs w:val="18"/>
          <w14:ligatures w14:val="none"/>
        </w:rPr>
        <w:t>), and the consecutive percent reductions method (consecutive).</w:t>
      </w:r>
    </w:p>
    <w:p w14:paraId="53AEF046" w14:textId="77777777" w:rsidR="00BF0148" w:rsidRPr="00BF0148" w:rsidRDefault="00BF0148" w:rsidP="00BF0148">
      <w:pPr>
        <w:keepNext/>
        <w:spacing w:before="240" w:after="0" w:line="240" w:lineRule="auto"/>
        <w:rPr>
          <w:rFonts w:ascii="Times New Roman" w:eastAsia="Times New Roman" w:hAnsi="Times New Roman" w:cs="Times New Roman"/>
          <w:kern w:val="0"/>
          <w14:ligatures w14:val="none"/>
        </w:rPr>
      </w:pPr>
      <w:r w:rsidRPr="00BF0148">
        <w:rPr>
          <w:rFonts w:ascii="Times New Roman" w:eastAsia="Times New Roman" w:hAnsi="Times New Roman" w:cs="Times New Roman"/>
          <w:noProof/>
          <w:kern w:val="0"/>
          <w14:ligatures w14:val="none"/>
        </w:rPr>
        <w:lastRenderedPageBreak/>
        <w:drawing>
          <wp:inline distT="0" distB="0" distL="0" distR="0" wp14:anchorId="7EAEA275" wp14:editId="0C9B54B3">
            <wp:extent cx="5943600" cy="2971800"/>
            <wp:effectExtent l="0" t="0" r="0" b="0"/>
            <wp:docPr id="238487980" name="Picture 9"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7980" name="Picture 9" descr="A graph of a number of object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9448564" w14:textId="77777777" w:rsidR="00BF0148" w:rsidRPr="00BF0148" w:rsidRDefault="00BF0148" w:rsidP="00BF0148">
      <w:pPr>
        <w:spacing w:after="200" w:line="240" w:lineRule="auto"/>
        <w:rPr>
          <w:rFonts w:ascii="Times New Roman" w:eastAsia="Times New Roman" w:hAnsi="Times New Roman" w:cs="Times New Roman"/>
          <w:bCs/>
          <w:iCs/>
          <w:color w:val="000000" w:themeColor="text1"/>
          <w:kern w:val="0"/>
          <w:szCs w:val="18"/>
          <w14:ligatures w14:val="none"/>
        </w:rPr>
        <w:sectPr w:rsidR="00BF0148" w:rsidRPr="00BF0148" w:rsidSect="00BF0148">
          <w:pgSz w:w="12240" w:h="15840"/>
          <w:pgMar w:top="1440" w:right="1440" w:bottom="1440" w:left="1440" w:header="720" w:footer="720" w:gutter="0"/>
          <w:lnNumType w:countBy="1" w:restart="continuous"/>
          <w:cols w:space="720"/>
          <w:docGrid w:linePitch="360"/>
        </w:sectPr>
      </w:pPr>
      <w:bookmarkStart w:id="5" w:name="_Ref201655953"/>
      <w:r w:rsidRPr="00BF0148">
        <w:rPr>
          <w:rFonts w:ascii="Times New Roman" w:eastAsia="Times New Roman" w:hAnsi="Times New Roman" w:cs="Times New Roman"/>
          <w:b/>
          <w:iCs/>
          <w:color w:val="000000" w:themeColor="text1"/>
          <w:kern w:val="0"/>
          <w:szCs w:val="18"/>
          <w14:ligatures w14:val="none"/>
        </w:rPr>
        <w:t>Figure S</w:t>
      </w:r>
      <w:r w:rsidRPr="00BF0148">
        <w:rPr>
          <w:rFonts w:ascii="Times New Roman" w:eastAsia="Times New Roman" w:hAnsi="Times New Roman" w:cs="Times New Roman"/>
          <w:b/>
          <w:iCs/>
          <w:noProof/>
          <w:color w:val="000000" w:themeColor="text1"/>
          <w:kern w:val="0"/>
          <w:szCs w:val="18"/>
          <w14:ligatures w14:val="none"/>
        </w:rPr>
        <w:t>3</w:t>
      </w:r>
      <w:bookmarkEnd w:id="5"/>
      <w:r w:rsidRPr="00BF0148">
        <w:rPr>
          <w:rFonts w:ascii="Times New Roman" w:eastAsia="Times New Roman" w:hAnsi="Times New Roman" w:cs="Times New Roman"/>
          <w:bCs/>
          <w:iCs/>
          <w:color w:val="000000" w:themeColor="text1"/>
          <w:kern w:val="0"/>
          <w:szCs w:val="18"/>
          <w14:ligatures w14:val="none"/>
        </w:rPr>
        <w:t xml:space="preserve"> Decreasing the percentage threshold (ƒ) below the 10% recommendation from Hurd </w:t>
      </w:r>
      <w:r w:rsidRPr="00BF0148">
        <w:rPr>
          <w:rFonts w:ascii="Times New Roman" w:eastAsia="Times New Roman" w:hAnsi="Times New Roman" w:cs="Times New Roman"/>
          <w:bCs/>
          <w:i/>
          <w:iCs/>
          <w:color w:val="000000" w:themeColor="text1"/>
          <w:kern w:val="0"/>
          <w:szCs w:val="18"/>
          <w14:ligatures w14:val="none"/>
        </w:rPr>
        <w:t xml:space="preserve">et al. </w:t>
      </w:r>
      <w:r w:rsidRPr="00BF0148">
        <w:rPr>
          <w:rFonts w:ascii="Times New Roman" w:eastAsia="Times New Roman" w:hAnsi="Times New Roman" w:cs="Times New Roman"/>
          <w:bCs/>
          <w:color w:val="000000" w:themeColor="text1"/>
          <w:kern w:val="0"/>
          <w:szCs w:val="18"/>
          <w14:ligatures w14:val="none"/>
        </w:rPr>
        <w:t>(2011)</w:t>
      </w:r>
      <w:r w:rsidRPr="00BF0148">
        <w:rPr>
          <w:rFonts w:ascii="Times New Roman" w:eastAsia="Times New Roman" w:hAnsi="Times New Roman" w:cs="Times New Roman"/>
          <w:bCs/>
          <w:iCs/>
          <w:color w:val="000000" w:themeColor="text1"/>
          <w:kern w:val="0"/>
          <w:szCs w:val="18"/>
          <w14:ligatures w14:val="none"/>
        </w:rPr>
        <w:t xml:space="preserve"> increased the variance of the calculated boundary layer height.</w:t>
      </w:r>
    </w:p>
    <w:p w14:paraId="54BE56F8" w14:textId="77777777" w:rsidR="00BF0148" w:rsidRPr="00BF0148" w:rsidRDefault="00BF0148" w:rsidP="00BF0148">
      <w:pPr>
        <w:keepNext/>
        <w:spacing w:before="240" w:after="0" w:line="240" w:lineRule="auto"/>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noProof/>
          <w:kern w:val="0"/>
        </w:rPr>
        <w:lastRenderedPageBreak/>
        <w:drawing>
          <wp:inline distT="0" distB="0" distL="0" distR="0" wp14:anchorId="3E0D039C" wp14:editId="4F79F50B">
            <wp:extent cx="5943600" cy="4953000"/>
            <wp:effectExtent l="0" t="0" r="0" b="0"/>
            <wp:docPr id="444522169" name="Picture 3" descr="A group of boxes with different colore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22169" name="Picture 3" descr="A group of boxes with different colored box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251B5BDC" w14:textId="77777777" w:rsidR="00BF0148" w:rsidRPr="00BF0148" w:rsidRDefault="00BF0148" w:rsidP="00BF0148">
      <w:pPr>
        <w:spacing w:after="200" w:line="240" w:lineRule="auto"/>
        <w:rPr>
          <w:rFonts w:ascii="Times New Roman" w:eastAsia="Times New Roman" w:hAnsi="Times New Roman" w:cs="Times New Roman"/>
          <w:bCs/>
          <w:iCs/>
          <w:color w:val="000000" w:themeColor="text1"/>
          <w:kern w:val="0"/>
          <w:szCs w:val="18"/>
          <w14:ligatures w14:val="none"/>
        </w:rPr>
      </w:pPr>
      <w:bookmarkStart w:id="6" w:name="_Ref192466330"/>
      <w:r w:rsidRPr="00BF0148">
        <w:rPr>
          <w:rFonts w:ascii="Times New Roman" w:eastAsia="Times New Roman" w:hAnsi="Times New Roman" w:cs="Times New Roman"/>
          <w:b/>
          <w:iCs/>
          <w:color w:val="000000" w:themeColor="text1"/>
          <w:kern w:val="0"/>
          <w:szCs w:val="18"/>
          <w14:ligatures w14:val="none"/>
        </w:rPr>
        <w:t>Figure S</w:t>
      </w:r>
      <w:r w:rsidRPr="00BF0148">
        <w:rPr>
          <w:rFonts w:ascii="Times New Roman" w:eastAsia="Times New Roman" w:hAnsi="Times New Roman" w:cs="Times New Roman"/>
          <w:b/>
          <w:iCs/>
          <w:noProof/>
          <w:color w:val="000000" w:themeColor="text1"/>
          <w:kern w:val="0"/>
          <w:szCs w:val="18"/>
          <w14:ligatures w14:val="none"/>
        </w:rPr>
        <w:t>4</w:t>
      </w:r>
      <w:bookmarkEnd w:id="6"/>
      <w:r w:rsidRPr="00BF0148">
        <w:rPr>
          <w:rFonts w:ascii="Times New Roman" w:eastAsia="Times New Roman" w:hAnsi="Times New Roman" w:cs="Times New Roman"/>
          <w:b/>
          <w:iCs/>
          <w:color w:val="000000" w:themeColor="text1"/>
          <w:kern w:val="0"/>
          <w:szCs w:val="18"/>
          <w14:ligatures w14:val="none"/>
        </w:rPr>
        <w:t>.</w:t>
      </w:r>
      <w:r w:rsidRPr="00BF0148">
        <w:rPr>
          <w:rFonts w:ascii="Times New Roman" w:eastAsia="Times New Roman" w:hAnsi="Times New Roman" w:cs="Times New Roman"/>
          <w:bCs/>
          <w:iCs/>
          <w:color w:val="000000" w:themeColor="text1"/>
          <w:kern w:val="0"/>
          <w:szCs w:val="18"/>
          <w14:ligatures w14:val="none"/>
        </w:rPr>
        <w:t xml:space="preserve"> eAE carbonate chemistry incubations altered carbonate chemistry with increasing current density (A m</w:t>
      </w:r>
      <w:r w:rsidRPr="00BF0148">
        <w:rPr>
          <w:rFonts w:ascii="Times New Roman" w:eastAsia="Times New Roman" w:hAnsi="Times New Roman" w:cs="Times New Roman"/>
          <w:bCs/>
          <w:iCs/>
          <w:color w:val="000000" w:themeColor="text1"/>
          <w:kern w:val="0"/>
          <w:szCs w:val="18"/>
          <w:vertAlign w:val="superscript"/>
          <w14:ligatures w14:val="none"/>
        </w:rPr>
        <w:t>-2</w:t>
      </w:r>
      <w:r w:rsidRPr="00BF0148">
        <w:rPr>
          <w:rFonts w:ascii="Times New Roman" w:eastAsia="Times New Roman" w:hAnsi="Times New Roman" w:cs="Times New Roman"/>
          <w:bCs/>
          <w:iCs/>
          <w:color w:val="000000" w:themeColor="text1"/>
          <w:kern w:val="0"/>
          <w:szCs w:val="18"/>
          <w14:ligatures w14:val="none"/>
        </w:rPr>
        <w:t xml:space="preserve">). The observed shifts reflect the combined effects of abiotic precipitation at the cathode and oxidative reactions at the anode, highlighting the influence of electrochemical processes on the seawater carbonate system in a closed system. </w:t>
      </w:r>
    </w:p>
    <w:p w14:paraId="259FD2C0" w14:textId="77777777" w:rsidR="00BF0148" w:rsidRPr="00BF0148" w:rsidRDefault="00BF0148" w:rsidP="00BF0148">
      <w:pPr>
        <w:keepNext/>
        <w:spacing w:before="240" w:after="240" w:line="240" w:lineRule="auto"/>
        <w:rPr>
          <w:rFonts w:ascii="Times New Roman" w:eastAsia="Times New Roman" w:hAnsi="Times New Roman" w:cs="Times New Roman"/>
          <w:kern w:val="0"/>
          <w14:ligatures w14:val="none"/>
        </w:rPr>
      </w:pPr>
      <w:r w:rsidRPr="00BF0148">
        <w:rPr>
          <w:rFonts w:ascii="Times New Roman" w:eastAsia="Times New Roman" w:hAnsi="Times New Roman" w:cs="Times New Roman"/>
          <w:noProof/>
          <w:kern w:val="0"/>
          <w14:ligatures w14:val="none"/>
        </w:rPr>
        <w:lastRenderedPageBreak/>
        <w:drawing>
          <wp:inline distT="0" distB="0" distL="0" distR="0" wp14:anchorId="68C3FB37" wp14:editId="14BA7659">
            <wp:extent cx="5939155" cy="2870506"/>
            <wp:effectExtent l="0" t="0" r="4445" b="6350"/>
            <wp:docPr id="852434144" name="Picture 1" descr="A graph of height and we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34144" name="Picture 1" descr="A graph of height and weigh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t="1741" b="1741"/>
                    <a:stretch>
                      <a:fillRect/>
                    </a:stretch>
                  </pic:blipFill>
                  <pic:spPr bwMode="auto">
                    <a:xfrm>
                      <a:off x="0" y="0"/>
                      <a:ext cx="5939155" cy="2870506"/>
                    </a:xfrm>
                    <a:prstGeom prst="rect">
                      <a:avLst/>
                    </a:prstGeom>
                    <a:noFill/>
                    <a:ln>
                      <a:noFill/>
                    </a:ln>
                    <a:extLst>
                      <a:ext uri="{53640926-AAD7-44D8-BBD7-CCE9431645EC}">
                        <a14:shadowObscured xmlns:a14="http://schemas.microsoft.com/office/drawing/2010/main"/>
                      </a:ext>
                    </a:extLst>
                  </pic:spPr>
                </pic:pic>
              </a:graphicData>
            </a:graphic>
          </wp:inline>
        </w:drawing>
      </w:r>
    </w:p>
    <w:p w14:paraId="7F64E2B1" w14:textId="77777777" w:rsidR="00BF0148" w:rsidRPr="00BF0148" w:rsidRDefault="00BF0148" w:rsidP="00BF0148">
      <w:pPr>
        <w:spacing w:after="200" w:line="240" w:lineRule="auto"/>
        <w:jc w:val="both"/>
        <w:rPr>
          <w:rFonts w:ascii="Times New Roman" w:eastAsia="Times New Roman" w:hAnsi="Times New Roman" w:cs="Times New Roman"/>
          <w:bCs/>
          <w:iCs/>
          <w:color w:val="000000" w:themeColor="text1"/>
          <w:kern w:val="0"/>
          <w:szCs w:val="18"/>
          <w14:ligatures w14:val="none"/>
        </w:rPr>
      </w:pPr>
      <w:bookmarkStart w:id="7" w:name="_Ref192471222"/>
      <w:r w:rsidRPr="00BF0148">
        <w:rPr>
          <w:rFonts w:ascii="Times New Roman" w:eastAsia="Times New Roman" w:hAnsi="Times New Roman" w:cs="Times New Roman"/>
          <w:b/>
          <w:iCs/>
          <w:color w:val="000000" w:themeColor="text1"/>
          <w:kern w:val="0"/>
          <w:szCs w:val="18"/>
          <w14:ligatures w14:val="none"/>
        </w:rPr>
        <w:t>Figure S</w:t>
      </w:r>
      <w:r w:rsidRPr="00BF0148">
        <w:rPr>
          <w:rFonts w:ascii="Times New Roman" w:eastAsia="Times New Roman" w:hAnsi="Times New Roman" w:cs="Times New Roman"/>
          <w:b/>
          <w:iCs/>
          <w:noProof/>
          <w:color w:val="000000" w:themeColor="text1"/>
          <w:kern w:val="0"/>
          <w:szCs w:val="18"/>
          <w14:ligatures w14:val="none"/>
        </w:rPr>
        <w:t>5</w:t>
      </w:r>
      <w:bookmarkEnd w:id="7"/>
      <w:r w:rsidRPr="00BF0148">
        <w:rPr>
          <w:rFonts w:ascii="Times New Roman" w:eastAsia="Times New Roman" w:hAnsi="Times New Roman" w:cs="Times New Roman"/>
          <w:b/>
          <w:iCs/>
          <w:color w:val="000000" w:themeColor="text1"/>
          <w:kern w:val="0"/>
          <w:szCs w:val="18"/>
          <w14:ligatures w14:val="none"/>
        </w:rPr>
        <w:t xml:space="preserve">. </w:t>
      </w:r>
      <w:r w:rsidRPr="00BF0148">
        <w:rPr>
          <w:rFonts w:ascii="Times New Roman" w:eastAsia="Times New Roman" w:hAnsi="Times New Roman" w:cs="Times New Roman"/>
          <w:bCs/>
          <w:iCs/>
          <w:color w:val="000000" w:themeColor="text1"/>
          <w:kern w:val="0"/>
          <w:szCs w:val="18"/>
          <w14:ligatures w14:val="none"/>
        </w:rPr>
        <w:t>pH microsensor profiles above eAE (circles) and inert acrylic pucks (triangles) at three distinct electrical current densities (J, A m</w:t>
      </w:r>
      <w:r w:rsidRPr="00BF0148">
        <w:rPr>
          <w:rFonts w:ascii="Times New Roman" w:eastAsia="Times New Roman" w:hAnsi="Times New Roman" w:cs="Times New Roman"/>
          <w:bCs/>
          <w:iCs/>
          <w:color w:val="000000" w:themeColor="text1"/>
          <w:kern w:val="0"/>
          <w:szCs w:val="18"/>
          <w:vertAlign w:val="superscript"/>
          <w14:ligatures w14:val="none"/>
        </w:rPr>
        <w:t>-2</w:t>
      </w:r>
      <w:r w:rsidRPr="00BF0148">
        <w:rPr>
          <w:rFonts w:ascii="Times New Roman" w:eastAsia="Times New Roman" w:hAnsi="Times New Roman" w:cs="Times New Roman"/>
          <w:bCs/>
          <w:iCs/>
          <w:color w:val="000000" w:themeColor="text1"/>
          <w:kern w:val="0"/>
          <w:szCs w:val="18"/>
          <w14:ligatures w14:val="none"/>
        </w:rPr>
        <w:t>), each measured with a flow speed of 1 cm s</w:t>
      </w:r>
      <w:r w:rsidRPr="00BF0148">
        <w:rPr>
          <w:rFonts w:ascii="Times New Roman" w:eastAsia="Times New Roman" w:hAnsi="Times New Roman" w:cs="Times New Roman"/>
          <w:bCs/>
          <w:iCs/>
          <w:color w:val="000000" w:themeColor="text1"/>
          <w:kern w:val="0"/>
          <w:szCs w:val="18"/>
          <w:vertAlign w:val="superscript"/>
          <w14:ligatures w14:val="none"/>
        </w:rPr>
        <w:t>-1</w:t>
      </w:r>
      <w:r w:rsidRPr="00BF0148">
        <w:rPr>
          <w:rFonts w:ascii="Times New Roman" w:eastAsia="Times New Roman" w:hAnsi="Times New Roman" w:cs="Times New Roman"/>
          <w:bCs/>
          <w:iCs/>
          <w:color w:val="000000" w:themeColor="text1"/>
          <w:kern w:val="0"/>
          <w:szCs w:val="18"/>
          <w14:ligatures w14:val="none"/>
        </w:rPr>
        <w:t>. Vertical line segments centered on each point indicate ± 1 SD about the mean. Vertical dashed lines with surrounding ribbons represent the mean ± 1 SD of the boundary layer heights (δ) derived from the hyperbolic tangent model for each flow speed.</w:t>
      </w:r>
    </w:p>
    <w:p w14:paraId="5C59A36D" w14:textId="77777777" w:rsidR="00BF0148" w:rsidRPr="00BF0148" w:rsidRDefault="00BF0148" w:rsidP="00BF0148">
      <w:pPr>
        <w:keepNext/>
        <w:spacing w:before="240" w:after="0" w:line="240" w:lineRule="auto"/>
        <w:rPr>
          <w:rFonts w:ascii="Times New Roman" w:eastAsia="Times New Roman" w:hAnsi="Times New Roman" w:cs="Times New Roman"/>
          <w:kern w:val="0"/>
          <w14:ligatures w14:val="none"/>
        </w:rPr>
      </w:pPr>
      <w:r w:rsidRPr="00BF0148">
        <w:rPr>
          <w:rFonts w:ascii="Times New Roman" w:eastAsia="Times New Roman" w:hAnsi="Times New Roman" w:cs="Times New Roman"/>
          <w:noProof/>
          <w:kern w:val="0"/>
          <w14:ligatures w14:val="none"/>
        </w:rPr>
        <w:drawing>
          <wp:inline distT="0" distB="0" distL="0" distR="0" wp14:anchorId="4F066311" wp14:editId="505AF585">
            <wp:extent cx="5943600" cy="2971800"/>
            <wp:effectExtent l="0" t="0" r="0" b="0"/>
            <wp:docPr id="1608245575"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45575" name="Picture 2" descr="A screenshot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5DF61A3" w14:textId="77777777" w:rsidR="00BF0148" w:rsidRPr="00BF0148" w:rsidRDefault="00BF0148" w:rsidP="00BF0148">
      <w:pPr>
        <w:spacing w:after="200" w:line="240" w:lineRule="auto"/>
        <w:jc w:val="both"/>
        <w:rPr>
          <w:rFonts w:ascii="Times New Roman" w:eastAsia="Times New Roman" w:hAnsi="Times New Roman" w:cs="Times New Roman"/>
          <w:bCs/>
          <w:iCs/>
          <w:color w:val="000000" w:themeColor="text1"/>
          <w:kern w:val="0"/>
          <w:szCs w:val="18"/>
          <w14:ligatures w14:val="none"/>
        </w:rPr>
      </w:pPr>
      <w:bookmarkStart w:id="8" w:name="_Ref194846828"/>
      <w:r w:rsidRPr="00BF0148">
        <w:rPr>
          <w:rFonts w:ascii="Times New Roman" w:eastAsia="Times New Roman" w:hAnsi="Times New Roman" w:cs="Times New Roman"/>
          <w:b/>
          <w:iCs/>
          <w:color w:val="000000" w:themeColor="text1"/>
          <w:kern w:val="0"/>
          <w:szCs w:val="18"/>
          <w14:ligatures w14:val="none"/>
        </w:rPr>
        <w:t>Figure S</w:t>
      </w:r>
      <w:r w:rsidRPr="00BF0148">
        <w:rPr>
          <w:rFonts w:ascii="Times New Roman" w:eastAsia="Times New Roman" w:hAnsi="Times New Roman" w:cs="Times New Roman"/>
          <w:b/>
          <w:iCs/>
          <w:noProof/>
          <w:color w:val="000000" w:themeColor="text1"/>
          <w:kern w:val="0"/>
          <w:szCs w:val="18"/>
          <w14:ligatures w14:val="none"/>
        </w:rPr>
        <w:t>6</w:t>
      </w:r>
      <w:bookmarkEnd w:id="8"/>
      <w:r w:rsidRPr="00BF0148">
        <w:rPr>
          <w:rFonts w:ascii="Times New Roman" w:eastAsia="Times New Roman" w:hAnsi="Times New Roman" w:cs="Times New Roman"/>
          <w:b/>
          <w:iCs/>
          <w:color w:val="000000" w:themeColor="text1"/>
          <w:kern w:val="0"/>
          <w:szCs w:val="18"/>
          <w14:ligatures w14:val="none"/>
        </w:rPr>
        <w:t>.</w:t>
      </w:r>
      <w:r w:rsidRPr="00BF0148">
        <w:rPr>
          <w:rFonts w:ascii="Times New Roman" w:eastAsia="Times New Roman" w:hAnsi="Times New Roman" w:cs="Times New Roman"/>
          <w:bCs/>
          <w:iCs/>
          <w:color w:val="000000" w:themeColor="text1"/>
          <w:kern w:val="0"/>
          <w:szCs w:val="18"/>
          <w14:ligatures w14:val="none"/>
        </w:rPr>
        <w:t xml:space="preserve"> Genet-specific photochemical efficiency (</w:t>
      </w:r>
      <w:proofErr w:type="spellStart"/>
      <w:r w:rsidRPr="00BF0148">
        <w:rPr>
          <w:rFonts w:ascii="Times New Roman" w:eastAsia="Times New Roman" w:hAnsi="Times New Roman" w:cs="Times New Roman"/>
          <w:bCs/>
          <w:iCs/>
          <w:color w:val="000000" w:themeColor="text1"/>
          <w:kern w:val="0"/>
          <w:szCs w:val="18"/>
          <w14:ligatures w14:val="none"/>
        </w:rPr>
        <w:t>Fv</w:t>
      </w:r>
      <w:proofErr w:type="spellEnd"/>
      <w:r w:rsidRPr="00BF0148">
        <w:rPr>
          <w:rFonts w:ascii="Times New Roman" w:eastAsia="Times New Roman" w:hAnsi="Times New Roman" w:cs="Times New Roman"/>
          <w:bCs/>
          <w:iCs/>
          <w:color w:val="000000" w:themeColor="text1"/>
          <w:kern w:val="0"/>
          <w:szCs w:val="18"/>
          <w14:ligatures w14:val="none"/>
        </w:rPr>
        <w:t>/Fm) highlight differences in photophysiology among genets at the conclusion of the experiment.</w:t>
      </w:r>
    </w:p>
    <w:p w14:paraId="15B1B0A4" w14:textId="77777777" w:rsidR="00BF0148" w:rsidRPr="00BF0148" w:rsidRDefault="00BF0148" w:rsidP="00BF0148">
      <w:pPr>
        <w:spacing w:before="240" w:after="240" w:line="240" w:lineRule="auto"/>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noProof/>
          <w:kern w:val="0"/>
        </w:rPr>
        <w:lastRenderedPageBreak/>
        <w:drawing>
          <wp:inline distT="0" distB="0" distL="0" distR="0" wp14:anchorId="5931D0A2" wp14:editId="4C89CA34">
            <wp:extent cx="6338663" cy="5237905"/>
            <wp:effectExtent l="0" t="0" r="5080" b="1270"/>
            <wp:docPr id="54558857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88579" name="Picture 1" descr="A diagram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8663" cy="5237905"/>
                    </a:xfrm>
                    <a:prstGeom prst="rect">
                      <a:avLst/>
                    </a:prstGeom>
                  </pic:spPr>
                </pic:pic>
              </a:graphicData>
            </a:graphic>
          </wp:inline>
        </w:drawing>
      </w:r>
    </w:p>
    <w:p w14:paraId="5CD231F5" w14:textId="77777777" w:rsidR="00BF0148" w:rsidRPr="00BF0148" w:rsidRDefault="00BF0148" w:rsidP="00BF0148">
      <w:pPr>
        <w:spacing w:before="240" w:after="240" w:line="240" w:lineRule="auto"/>
        <w:jc w:val="both"/>
        <w:rPr>
          <w:rFonts w:ascii="Times New Roman" w:eastAsia="Times New Roman" w:hAnsi="Times New Roman" w:cs="Times New Roman"/>
          <w:bCs/>
          <w:kern w:val="0"/>
          <w14:ligatures w14:val="none"/>
        </w:rPr>
        <w:sectPr w:rsidR="00BF0148" w:rsidRPr="00BF0148" w:rsidSect="00BF0148">
          <w:pgSz w:w="12240" w:h="15840"/>
          <w:pgMar w:top="1440" w:right="1440" w:bottom="1440" w:left="1440" w:header="720" w:footer="720" w:gutter="0"/>
          <w:lnNumType w:countBy="1" w:restart="continuous"/>
          <w:cols w:space="720"/>
          <w:docGrid w:linePitch="360"/>
        </w:sectPr>
      </w:pPr>
      <w:bookmarkStart w:id="9" w:name="_Ref198018020"/>
      <w:r w:rsidRPr="00BF0148">
        <w:rPr>
          <w:rFonts w:ascii="Times New Roman" w:eastAsia="Times New Roman" w:hAnsi="Times New Roman" w:cs="Times New Roman"/>
          <w:b/>
          <w:kern w:val="0"/>
          <w14:ligatures w14:val="none"/>
        </w:rPr>
        <w:t>Figure S</w:t>
      </w:r>
      <w:r w:rsidRPr="00BF0148">
        <w:rPr>
          <w:rFonts w:ascii="Times New Roman" w:eastAsia="Times New Roman" w:hAnsi="Times New Roman" w:cs="Times New Roman"/>
          <w:b/>
          <w:noProof/>
          <w:kern w:val="0"/>
          <w14:ligatures w14:val="none"/>
        </w:rPr>
        <w:t>7</w:t>
      </w:r>
      <w:bookmarkEnd w:id="9"/>
      <w:r w:rsidRPr="00BF0148">
        <w:rPr>
          <w:rFonts w:ascii="Times New Roman" w:eastAsia="Times New Roman" w:hAnsi="Times New Roman" w:cs="Times New Roman"/>
          <w:b/>
          <w:kern w:val="0"/>
          <w14:ligatures w14:val="none"/>
        </w:rPr>
        <w:t xml:space="preserve">. </w:t>
      </w:r>
      <w:r w:rsidRPr="00BF0148">
        <w:rPr>
          <w:rFonts w:ascii="Times New Roman" w:eastAsia="Times New Roman" w:hAnsi="Times New Roman" w:cs="Times New Roman"/>
          <w:bCs/>
          <w:kern w:val="0"/>
          <w14:ligatures w14:val="none"/>
        </w:rPr>
        <w:t>Carbonate chemistry property-property plot depicting the enhancement of the bulk water (triangle) to microenvironment carbonate chemistries (circles) with the electrochemical water reduction reaction (OH</w:t>
      </w:r>
      <w:r w:rsidRPr="00BF0148">
        <w:rPr>
          <w:rFonts w:ascii="Times New Roman" w:eastAsia="Times New Roman" w:hAnsi="Times New Roman" w:cs="Times New Roman"/>
          <w:bCs/>
          <w:kern w:val="0"/>
          <w:vertAlign w:val="superscript"/>
          <w14:ligatures w14:val="none"/>
        </w:rPr>
        <w:t>-</w:t>
      </w:r>
      <w:r w:rsidRPr="00BF0148">
        <w:rPr>
          <w:rFonts w:ascii="Times New Roman" w:eastAsia="Times New Roman" w:hAnsi="Times New Roman" w:cs="Times New Roman"/>
          <w:bCs/>
          <w:kern w:val="0"/>
          <w14:ligatures w14:val="none"/>
        </w:rPr>
        <w:t>) and direct carbonate ion addition (CO</w:t>
      </w:r>
      <w:r w:rsidRPr="00BF0148">
        <w:rPr>
          <w:rFonts w:ascii="Times New Roman" w:eastAsia="Times New Roman" w:hAnsi="Times New Roman" w:cs="Times New Roman"/>
          <w:bCs/>
          <w:kern w:val="0"/>
          <w:vertAlign w:val="subscript"/>
          <w14:ligatures w14:val="none"/>
        </w:rPr>
        <w:t>3</w:t>
      </w:r>
      <w:r w:rsidRPr="00BF0148">
        <w:rPr>
          <w:rFonts w:ascii="Times New Roman" w:eastAsia="Times New Roman" w:hAnsi="Times New Roman" w:cs="Times New Roman"/>
          <w:bCs/>
          <w:kern w:val="0"/>
          <w:vertAlign w:val="superscript"/>
          <w14:ligatures w14:val="none"/>
        </w:rPr>
        <w:t>2-</w:t>
      </w:r>
      <w:r w:rsidRPr="00BF0148">
        <w:rPr>
          <w:rFonts w:ascii="Times New Roman" w:eastAsia="Times New Roman" w:hAnsi="Times New Roman" w:cs="Times New Roman"/>
          <w:bCs/>
          <w:kern w:val="0"/>
          <w14:ligatures w14:val="none"/>
        </w:rPr>
        <w:t>). Modeled water reduction reaction increased aragonite saturation states (</w:t>
      </w:r>
      <w:proofErr w:type="spellStart"/>
      <w:r w:rsidRPr="00BF0148">
        <w:rPr>
          <w:rFonts w:ascii="Times New Roman" w:eastAsia="Times New Roman" w:hAnsi="Times New Roman" w:cs="Times New Roman"/>
          <w:bCs/>
          <w:kern w:val="0"/>
          <w14:ligatures w14:val="none"/>
        </w:rPr>
        <w:t>Ω</w:t>
      </w:r>
      <w:r w:rsidRPr="00BF0148">
        <w:rPr>
          <w:rFonts w:ascii="Times New Roman" w:eastAsia="Times New Roman" w:hAnsi="Times New Roman" w:cs="Times New Roman"/>
          <w:bCs/>
          <w:kern w:val="0"/>
          <w:vertAlign w:val="subscript"/>
          <w14:ligatures w14:val="none"/>
        </w:rPr>
        <w:t>Ar</w:t>
      </w:r>
      <w:proofErr w:type="spellEnd"/>
      <w:r w:rsidRPr="00BF0148">
        <w:rPr>
          <w:rFonts w:ascii="Times New Roman" w:eastAsia="Times New Roman" w:hAnsi="Times New Roman" w:cs="Times New Roman"/>
          <w:bCs/>
          <w:kern w:val="0"/>
          <w14:ligatures w14:val="none"/>
        </w:rPr>
        <w:t>) from its initial value of 3.85 to 4.68, concomitant with a pH</w:t>
      </w:r>
      <w:r w:rsidRPr="00BF0148">
        <w:rPr>
          <w:rFonts w:ascii="Times New Roman" w:eastAsia="Times New Roman" w:hAnsi="Times New Roman" w:cs="Times New Roman"/>
          <w:bCs/>
          <w:kern w:val="0"/>
          <w:vertAlign w:val="subscript"/>
          <w14:ligatures w14:val="none"/>
        </w:rPr>
        <w:t>T</w:t>
      </w:r>
      <w:r w:rsidRPr="00BF0148">
        <w:rPr>
          <w:rFonts w:ascii="Times New Roman" w:eastAsia="Times New Roman" w:hAnsi="Times New Roman" w:cs="Times New Roman"/>
          <w:bCs/>
          <w:kern w:val="0"/>
          <w14:ligatures w14:val="none"/>
        </w:rPr>
        <w:t xml:space="preserve"> enhancement from 8.02 to 8.16. This contrasts with direct CO</w:t>
      </w:r>
      <w:r w:rsidRPr="00BF0148">
        <w:rPr>
          <w:rFonts w:ascii="Times New Roman" w:eastAsia="Times New Roman" w:hAnsi="Times New Roman" w:cs="Times New Roman"/>
          <w:bCs/>
          <w:kern w:val="0"/>
          <w:vertAlign w:val="subscript"/>
          <w14:ligatures w14:val="none"/>
        </w:rPr>
        <w:t>3</w:t>
      </w:r>
      <w:r w:rsidRPr="00BF0148">
        <w:rPr>
          <w:rFonts w:ascii="Times New Roman" w:eastAsia="Times New Roman" w:hAnsi="Times New Roman" w:cs="Times New Roman"/>
          <w:bCs/>
          <w:kern w:val="0"/>
          <w:vertAlign w:val="superscript"/>
          <w14:ligatures w14:val="none"/>
        </w:rPr>
        <w:t>2-</w:t>
      </w:r>
      <w:r w:rsidRPr="00BF0148">
        <w:rPr>
          <w:rFonts w:ascii="Times New Roman" w:eastAsia="Times New Roman" w:hAnsi="Times New Roman" w:cs="Times New Roman"/>
          <w:bCs/>
          <w:kern w:val="0"/>
          <w14:ligatures w14:val="none"/>
        </w:rPr>
        <w:t xml:space="preserve"> addition, which would yield an </w:t>
      </w:r>
      <w:proofErr w:type="spellStart"/>
      <w:r w:rsidRPr="00BF0148">
        <w:rPr>
          <w:rFonts w:ascii="Times New Roman" w:eastAsia="Times New Roman" w:hAnsi="Times New Roman" w:cs="Times New Roman"/>
          <w:bCs/>
          <w:kern w:val="0"/>
          <w14:ligatures w14:val="none"/>
        </w:rPr>
        <w:t>Ω</w:t>
      </w:r>
      <w:r w:rsidRPr="00BF0148">
        <w:rPr>
          <w:rFonts w:ascii="Times New Roman" w:eastAsia="Times New Roman" w:hAnsi="Times New Roman" w:cs="Times New Roman"/>
          <w:bCs/>
          <w:kern w:val="0"/>
          <w:vertAlign w:val="subscript"/>
          <w14:ligatures w14:val="none"/>
        </w:rPr>
        <w:t>Ar</w:t>
      </w:r>
      <w:proofErr w:type="spellEnd"/>
      <w:r w:rsidRPr="00BF0148">
        <w:rPr>
          <w:rFonts w:ascii="Times New Roman" w:eastAsia="Times New Roman" w:hAnsi="Times New Roman" w:cs="Times New Roman"/>
          <w:bCs/>
          <w:kern w:val="0"/>
          <w14:ligatures w14:val="none"/>
        </w:rPr>
        <w:t xml:space="preserve"> of 4.99 with the same pH</w:t>
      </w:r>
      <w:r w:rsidRPr="00BF0148">
        <w:rPr>
          <w:rFonts w:ascii="Times New Roman" w:eastAsia="Times New Roman" w:hAnsi="Times New Roman" w:cs="Times New Roman"/>
          <w:bCs/>
          <w:kern w:val="0"/>
          <w:vertAlign w:val="subscript"/>
          <w14:ligatures w14:val="none"/>
        </w:rPr>
        <w:t>T</w:t>
      </w:r>
      <w:r w:rsidRPr="00BF0148">
        <w:rPr>
          <w:rFonts w:ascii="Times New Roman" w:eastAsia="Times New Roman" w:hAnsi="Times New Roman" w:cs="Times New Roman"/>
          <w:bCs/>
          <w:kern w:val="0"/>
          <w14:ligatures w14:val="none"/>
        </w:rPr>
        <w:t xml:space="preserve"> of 8.16. Contour lines depict pH</w:t>
      </w:r>
      <w:r w:rsidRPr="00BF0148">
        <w:rPr>
          <w:rFonts w:ascii="Times New Roman" w:eastAsia="Times New Roman" w:hAnsi="Times New Roman" w:cs="Times New Roman"/>
          <w:bCs/>
          <w:kern w:val="0"/>
          <w:vertAlign w:val="subscript"/>
          <w14:ligatures w14:val="none"/>
        </w:rPr>
        <w:t>T</w:t>
      </w:r>
      <w:r w:rsidRPr="00BF0148">
        <w:rPr>
          <w:rFonts w:ascii="Times New Roman" w:eastAsia="Times New Roman" w:hAnsi="Times New Roman" w:cs="Times New Roman"/>
          <w:bCs/>
          <w:kern w:val="0"/>
          <w14:ligatures w14:val="none"/>
        </w:rPr>
        <w:t xml:space="preserve"> isopleths; parenthetically defined contour lines depict </w:t>
      </w:r>
      <w:proofErr w:type="spellStart"/>
      <w:r w:rsidRPr="00BF0148">
        <w:rPr>
          <w:rFonts w:ascii="Times New Roman" w:eastAsia="Times New Roman" w:hAnsi="Times New Roman" w:cs="Times New Roman"/>
          <w:bCs/>
          <w:kern w:val="0"/>
          <w14:ligatures w14:val="none"/>
        </w:rPr>
        <w:t>Ω</w:t>
      </w:r>
      <w:r w:rsidRPr="00BF0148">
        <w:rPr>
          <w:rFonts w:ascii="Times New Roman" w:eastAsia="Times New Roman" w:hAnsi="Times New Roman" w:cs="Times New Roman"/>
          <w:bCs/>
          <w:kern w:val="0"/>
          <w:vertAlign w:val="subscript"/>
          <w14:ligatures w14:val="none"/>
        </w:rPr>
        <w:t>Ar</w:t>
      </w:r>
      <w:proofErr w:type="spellEnd"/>
      <w:r w:rsidRPr="00BF0148">
        <w:rPr>
          <w:rFonts w:ascii="Times New Roman" w:eastAsia="Times New Roman" w:hAnsi="Times New Roman" w:cs="Times New Roman"/>
          <w:bCs/>
          <w:kern w:val="0"/>
          <w14:ligatures w14:val="none"/>
        </w:rPr>
        <w:t xml:space="preserve"> within the dashed isopleth surrounding a pH</w:t>
      </w:r>
      <w:r w:rsidRPr="00BF0148">
        <w:rPr>
          <w:rFonts w:ascii="Times New Roman" w:eastAsia="Times New Roman" w:hAnsi="Times New Roman" w:cs="Times New Roman"/>
          <w:bCs/>
          <w:kern w:val="0"/>
          <w:vertAlign w:val="subscript"/>
          <w14:ligatures w14:val="none"/>
        </w:rPr>
        <w:t>T</w:t>
      </w:r>
      <w:r w:rsidRPr="00BF0148">
        <w:rPr>
          <w:rFonts w:ascii="Times New Roman" w:eastAsia="Times New Roman" w:hAnsi="Times New Roman" w:cs="Times New Roman"/>
          <w:bCs/>
          <w:kern w:val="0"/>
          <w14:ligatures w14:val="none"/>
        </w:rPr>
        <w:t xml:space="preserve"> of 8.16 ± 0.02. Arrows indicate the ionic additions required to raise the microenvironment pH</w:t>
      </w:r>
      <w:r w:rsidRPr="00BF0148">
        <w:rPr>
          <w:rFonts w:ascii="Times New Roman" w:eastAsia="Times New Roman" w:hAnsi="Times New Roman" w:cs="Times New Roman"/>
          <w:bCs/>
          <w:kern w:val="0"/>
          <w:vertAlign w:val="subscript"/>
          <w14:ligatures w14:val="none"/>
        </w:rPr>
        <w:t>T</w:t>
      </w:r>
      <w:r w:rsidRPr="00BF0148">
        <w:rPr>
          <w:rFonts w:ascii="Times New Roman" w:eastAsia="Times New Roman" w:hAnsi="Times New Roman" w:cs="Times New Roman"/>
          <w:bCs/>
          <w:kern w:val="0"/>
          <w14:ligatures w14:val="none"/>
        </w:rPr>
        <w:t xml:space="preserve"> with the respective ion. </w:t>
      </w:r>
    </w:p>
    <w:p w14:paraId="06D36E8E" w14:textId="77777777" w:rsidR="00BF0148" w:rsidRPr="00BF0148" w:rsidRDefault="00BF0148" w:rsidP="00BF0148">
      <w:pPr>
        <w:spacing w:before="240" w:after="240" w:line="240" w:lineRule="auto"/>
        <w:outlineLvl w:val="1"/>
        <w:rPr>
          <w:rFonts w:ascii="Times New Roman" w:eastAsia="Times New Roman" w:hAnsi="Times New Roman" w:cs="Times New Roman"/>
          <w:b/>
          <w:bCs/>
          <w:kern w:val="0"/>
          <w14:ligatures w14:val="none"/>
        </w:rPr>
      </w:pPr>
      <w:bookmarkStart w:id="10" w:name="_Ref194866636"/>
      <w:r w:rsidRPr="00BF0148">
        <w:rPr>
          <w:rFonts w:ascii="Times New Roman" w:eastAsia="Times New Roman" w:hAnsi="Times New Roman" w:cs="Times New Roman"/>
          <w:b/>
          <w:bCs/>
          <w:kern w:val="0"/>
          <w14:ligatures w14:val="none"/>
        </w:rPr>
        <w:lastRenderedPageBreak/>
        <w:t>Supplementary Figures</w:t>
      </w:r>
    </w:p>
    <w:p w14:paraId="7844FC4C" w14:textId="77777777" w:rsidR="00BF0148" w:rsidRPr="00BF0148" w:rsidRDefault="00BF0148" w:rsidP="00BF0148">
      <w:pPr>
        <w:keepNext/>
        <w:spacing w:after="0" w:line="240" w:lineRule="auto"/>
        <w:jc w:val="both"/>
        <w:rPr>
          <w:rFonts w:ascii="Times New Roman" w:eastAsia="Times New Roman" w:hAnsi="Times New Roman" w:cs="Times New Roman"/>
          <w:bCs/>
          <w:iCs/>
          <w:color w:val="000000" w:themeColor="text1"/>
          <w:kern w:val="0"/>
          <w:szCs w:val="18"/>
          <w14:ligatures w14:val="none"/>
        </w:rPr>
      </w:pPr>
      <w:r w:rsidRPr="00BF0148">
        <w:rPr>
          <w:rFonts w:ascii="Times New Roman" w:eastAsia="Times New Roman" w:hAnsi="Times New Roman" w:cs="Times New Roman"/>
          <w:b/>
          <w:iCs/>
          <w:color w:val="000000" w:themeColor="text1"/>
          <w:kern w:val="0"/>
          <w:szCs w:val="18"/>
          <w14:ligatures w14:val="none"/>
        </w:rPr>
        <w:t>Table S</w:t>
      </w:r>
      <w:r w:rsidRPr="00BF0148">
        <w:rPr>
          <w:rFonts w:ascii="Times New Roman" w:eastAsia="Times New Roman" w:hAnsi="Times New Roman" w:cs="Times New Roman"/>
          <w:b/>
          <w:iCs/>
          <w:noProof/>
          <w:color w:val="000000" w:themeColor="text1"/>
          <w:kern w:val="0"/>
          <w:szCs w:val="18"/>
          <w14:ligatures w14:val="none"/>
        </w:rPr>
        <w:t>1</w:t>
      </w:r>
      <w:bookmarkEnd w:id="10"/>
      <w:r w:rsidRPr="00BF0148">
        <w:rPr>
          <w:rFonts w:ascii="Times New Roman" w:eastAsia="Times New Roman" w:hAnsi="Times New Roman" w:cs="Times New Roman"/>
          <w:b/>
          <w:iCs/>
          <w:color w:val="000000" w:themeColor="text1"/>
          <w:kern w:val="0"/>
          <w:szCs w:val="18"/>
          <w14:ligatures w14:val="none"/>
        </w:rPr>
        <w:t>.</w:t>
      </w:r>
      <w:r w:rsidRPr="00BF0148">
        <w:rPr>
          <w:rFonts w:ascii="Times New Roman" w:eastAsia="Times New Roman" w:hAnsi="Times New Roman" w:cs="Times New Roman"/>
          <w:bCs/>
          <w:iCs/>
          <w:color w:val="000000" w:themeColor="text1"/>
          <w:kern w:val="0"/>
          <w:szCs w:val="18"/>
          <w14:ligatures w14:val="none"/>
        </w:rPr>
        <w:t xml:space="preserve"> ANOVA model outputs for the effect of electrical current density (J) on carbonate chemistry parameters; degrees of freedom (</w:t>
      </w:r>
      <w:proofErr w:type="spellStart"/>
      <w:r w:rsidRPr="00BF0148">
        <w:rPr>
          <w:rFonts w:ascii="Times New Roman" w:eastAsia="Times New Roman" w:hAnsi="Times New Roman" w:cs="Times New Roman"/>
          <w:bCs/>
          <w:iCs/>
          <w:color w:val="000000" w:themeColor="text1"/>
          <w:kern w:val="0"/>
          <w:szCs w:val="18"/>
          <w14:ligatures w14:val="none"/>
        </w:rPr>
        <w:t>df</w:t>
      </w:r>
      <w:proofErr w:type="spellEnd"/>
      <w:r w:rsidRPr="00BF0148">
        <w:rPr>
          <w:rFonts w:ascii="Times New Roman" w:eastAsia="Times New Roman" w:hAnsi="Times New Roman" w:cs="Times New Roman"/>
          <w:bCs/>
          <w:iCs/>
          <w:color w:val="000000" w:themeColor="text1"/>
          <w:kern w:val="0"/>
          <w:szCs w:val="18"/>
          <w14:ligatures w14:val="none"/>
        </w:rPr>
        <w:t>), sum of squares (SS), mean square (MS)</w:t>
      </w:r>
    </w:p>
    <w:tbl>
      <w:tblPr>
        <w:tblStyle w:val="PlainTable5"/>
        <w:tblW w:w="0" w:type="auto"/>
        <w:jc w:val="center"/>
        <w:tblLook w:val="04A0" w:firstRow="1" w:lastRow="0" w:firstColumn="1" w:lastColumn="0" w:noHBand="0" w:noVBand="1"/>
      </w:tblPr>
      <w:tblGrid>
        <w:gridCol w:w="1195"/>
        <w:gridCol w:w="730"/>
        <w:gridCol w:w="605"/>
        <w:gridCol w:w="1620"/>
        <w:gridCol w:w="1284"/>
        <w:gridCol w:w="1145"/>
        <w:gridCol w:w="1145"/>
      </w:tblGrid>
      <w:tr w:rsidR="00BF0148" w:rsidRPr="00BF0148" w14:paraId="4F0C33E6" w14:textId="77777777" w:rsidTr="00303F8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95" w:type="dxa"/>
            <w:vAlign w:val="center"/>
          </w:tcPr>
          <w:p w14:paraId="098FF117"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Term</w:t>
            </w:r>
          </w:p>
        </w:tc>
        <w:tc>
          <w:tcPr>
            <w:tcW w:w="730" w:type="dxa"/>
          </w:tcPr>
          <w:p w14:paraId="7220AE08"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Fixed Effect</w:t>
            </w:r>
          </w:p>
        </w:tc>
        <w:tc>
          <w:tcPr>
            <w:tcW w:w="605" w:type="dxa"/>
            <w:vAlign w:val="center"/>
          </w:tcPr>
          <w:p w14:paraId="6AC16F53"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proofErr w:type="spellStart"/>
            <w:r w:rsidRPr="00BF0148">
              <w:rPr>
                <w:rFonts w:ascii="Times New Roman" w:eastAsia="Times New Roman" w:hAnsi="Times New Roman" w:cs="Times New Roman"/>
                <w:color w:val="000000"/>
                <w:kern w:val="0"/>
                <w:sz w:val="22"/>
                <w:szCs w:val="22"/>
                <w14:ligatures w14:val="none"/>
              </w:rPr>
              <w:t>df</w:t>
            </w:r>
            <w:proofErr w:type="spellEnd"/>
          </w:p>
        </w:tc>
        <w:tc>
          <w:tcPr>
            <w:tcW w:w="1620" w:type="dxa"/>
            <w:vAlign w:val="center"/>
          </w:tcPr>
          <w:p w14:paraId="19D8BE43"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SS</w:t>
            </w:r>
          </w:p>
        </w:tc>
        <w:tc>
          <w:tcPr>
            <w:tcW w:w="1284" w:type="dxa"/>
            <w:vAlign w:val="center"/>
          </w:tcPr>
          <w:p w14:paraId="2B07D487"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MS</w:t>
            </w:r>
          </w:p>
        </w:tc>
        <w:tc>
          <w:tcPr>
            <w:tcW w:w="1145" w:type="dxa"/>
            <w:vAlign w:val="center"/>
          </w:tcPr>
          <w:p w14:paraId="6670FDC2"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w:t>
            </w:r>
          </w:p>
        </w:tc>
        <w:tc>
          <w:tcPr>
            <w:tcW w:w="1145" w:type="dxa"/>
            <w:vAlign w:val="center"/>
          </w:tcPr>
          <w:p w14:paraId="17C3D698"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p-value</w:t>
            </w:r>
          </w:p>
        </w:tc>
      </w:tr>
      <w:tr w:rsidR="00BF0148" w:rsidRPr="00BF0148" w14:paraId="21392950"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222FDE9D"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TA</w:t>
            </w:r>
          </w:p>
        </w:tc>
        <w:tc>
          <w:tcPr>
            <w:tcW w:w="730" w:type="dxa"/>
          </w:tcPr>
          <w:p w14:paraId="217C01A2"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2D575A1A"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0B285E68"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37763</w:t>
            </w:r>
          </w:p>
        </w:tc>
        <w:tc>
          <w:tcPr>
            <w:tcW w:w="1284" w:type="dxa"/>
            <w:vAlign w:val="center"/>
          </w:tcPr>
          <w:p w14:paraId="26BA6FC9"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18881</w:t>
            </w:r>
          </w:p>
        </w:tc>
        <w:tc>
          <w:tcPr>
            <w:tcW w:w="1145" w:type="dxa"/>
            <w:vAlign w:val="center"/>
          </w:tcPr>
          <w:p w14:paraId="595F27BE"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51.9</w:t>
            </w:r>
          </w:p>
        </w:tc>
        <w:tc>
          <w:tcPr>
            <w:tcW w:w="1145" w:type="dxa"/>
            <w:vAlign w:val="center"/>
          </w:tcPr>
          <w:p w14:paraId="328486EE"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1.63e-4</w:t>
            </w:r>
          </w:p>
        </w:tc>
      </w:tr>
      <w:tr w:rsidR="00BF0148" w:rsidRPr="00BF0148" w14:paraId="79B086FA" w14:textId="77777777" w:rsidTr="00303F87">
        <w:trPr>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28F2952A"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DIC</w:t>
            </w:r>
          </w:p>
        </w:tc>
        <w:tc>
          <w:tcPr>
            <w:tcW w:w="730" w:type="dxa"/>
          </w:tcPr>
          <w:p w14:paraId="7D514173"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3148C6C6"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4FFE664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485.0</w:t>
            </w:r>
          </w:p>
        </w:tc>
        <w:tc>
          <w:tcPr>
            <w:tcW w:w="1284" w:type="dxa"/>
            <w:vAlign w:val="center"/>
          </w:tcPr>
          <w:p w14:paraId="6DA6B584"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242.52</w:t>
            </w:r>
          </w:p>
        </w:tc>
        <w:tc>
          <w:tcPr>
            <w:tcW w:w="1145" w:type="dxa"/>
            <w:vAlign w:val="center"/>
          </w:tcPr>
          <w:p w14:paraId="2F8E6F3B"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3.136</w:t>
            </w:r>
          </w:p>
        </w:tc>
        <w:tc>
          <w:tcPr>
            <w:tcW w:w="1145" w:type="dxa"/>
            <w:vAlign w:val="center"/>
          </w:tcPr>
          <w:p w14:paraId="064E0207"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0.117</w:t>
            </w:r>
          </w:p>
        </w:tc>
      </w:tr>
      <w:tr w:rsidR="00BF0148" w:rsidRPr="00BF0148" w14:paraId="5594C4BF"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04372D1E"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pCO2</w:t>
            </w:r>
          </w:p>
        </w:tc>
        <w:tc>
          <w:tcPr>
            <w:tcW w:w="730" w:type="dxa"/>
          </w:tcPr>
          <w:p w14:paraId="53CA9AF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1EA798A6"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1E97E482"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1417859</w:t>
            </w:r>
          </w:p>
        </w:tc>
        <w:tc>
          <w:tcPr>
            <w:tcW w:w="1284" w:type="dxa"/>
            <w:vAlign w:val="center"/>
          </w:tcPr>
          <w:p w14:paraId="44261EA7"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708929</w:t>
            </w:r>
          </w:p>
        </w:tc>
        <w:tc>
          <w:tcPr>
            <w:tcW w:w="1145" w:type="dxa"/>
            <w:vAlign w:val="center"/>
          </w:tcPr>
          <w:p w14:paraId="0572B4D4"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16.61</w:t>
            </w:r>
          </w:p>
        </w:tc>
        <w:tc>
          <w:tcPr>
            <w:tcW w:w="1145" w:type="dxa"/>
            <w:vAlign w:val="center"/>
          </w:tcPr>
          <w:p w14:paraId="1C8FD96C"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3.58e-3</w:t>
            </w:r>
          </w:p>
        </w:tc>
      </w:tr>
      <w:tr w:rsidR="00BF0148" w:rsidRPr="00BF0148" w14:paraId="32FE0EDC" w14:textId="77777777" w:rsidTr="00303F87">
        <w:trPr>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474CBC49"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CO2</w:t>
            </w:r>
          </w:p>
        </w:tc>
        <w:tc>
          <w:tcPr>
            <w:tcW w:w="730" w:type="dxa"/>
          </w:tcPr>
          <w:p w14:paraId="65E021BF"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627B856F"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37BAE67D"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1.069e-09</w:t>
            </w:r>
          </w:p>
        </w:tc>
        <w:tc>
          <w:tcPr>
            <w:tcW w:w="1284" w:type="dxa"/>
            <w:vAlign w:val="center"/>
          </w:tcPr>
          <w:p w14:paraId="18292A3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5.347e-10</w:t>
            </w:r>
          </w:p>
        </w:tc>
        <w:tc>
          <w:tcPr>
            <w:tcW w:w="1145" w:type="dxa"/>
            <w:vAlign w:val="center"/>
          </w:tcPr>
          <w:p w14:paraId="7E4573E4"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17.17</w:t>
            </w:r>
          </w:p>
        </w:tc>
        <w:tc>
          <w:tcPr>
            <w:tcW w:w="1145" w:type="dxa"/>
            <w:vAlign w:val="center"/>
          </w:tcPr>
          <w:p w14:paraId="497BF1F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3.29e-3</w:t>
            </w:r>
          </w:p>
        </w:tc>
      </w:tr>
      <w:tr w:rsidR="00BF0148" w:rsidRPr="00BF0148" w14:paraId="26FF3E23"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578CD301"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HCO3</w:t>
            </w:r>
          </w:p>
        </w:tc>
        <w:tc>
          <w:tcPr>
            <w:tcW w:w="730" w:type="dxa"/>
          </w:tcPr>
          <w:p w14:paraId="5087B956"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01DDE84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3924523E"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2.553e-09</w:t>
            </w:r>
          </w:p>
        </w:tc>
        <w:tc>
          <w:tcPr>
            <w:tcW w:w="1284" w:type="dxa"/>
            <w:vAlign w:val="center"/>
          </w:tcPr>
          <w:p w14:paraId="4173F0B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1.276e-09</w:t>
            </w:r>
          </w:p>
        </w:tc>
        <w:tc>
          <w:tcPr>
            <w:tcW w:w="1145" w:type="dxa"/>
            <w:vAlign w:val="center"/>
          </w:tcPr>
          <w:p w14:paraId="17E56A74"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14.16</w:t>
            </w:r>
          </w:p>
        </w:tc>
        <w:tc>
          <w:tcPr>
            <w:tcW w:w="1145" w:type="dxa"/>
            <w:vAlign w:val="center"/>
          </w:tcPr>
          <w:p w14:paraId="5731A7CD"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5.34e-3</w:t>
            </w:r>
          </w:p>
        </w:tc>
      </w:tr>
      <w:tr w:rsidR="00BF0148" w:rsidRPr="00BF0148" w14:paraId="6706E696" w14:textId="77777777" w:rsidTr="00303F87">
        <w:trPr>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28FF9650"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CO3</w:t>
            </w:r>
          </w:p>
        </w:tc>
        <w:tc>
          <w:tcPr>
            <w:tcW w:w="730" w:type="dxa"/>
          </w:tcPr>
          <w:p w14:paraId="70364D7B"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6E476064"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4349CE2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1.06e-08</w:t>
            </w:r>
          </w:p>
        </w:tc>
        <w:tc>
          <w:tcPr>
            <w:tcW w:w="1284" w:type="dxa"/>
            <w:vAlign w:val="center"/>
          </w:tcPr>
          <w:p w14:paraId="017637FD"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5.299e-09</w:t>
            </w:r>
          </w:p>
        </w:tc>
        <w:tc>
          <w:tcPr>
            <w:tcW w:w="1145" w:type="dxa"/>
            <w:vAlign w:val="center"/>
          </w:tcPr>
          <w:p w14:paraId="2F4E908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169.2</w:t>
            </w:r>
          </w:p>
        </w:tc>
        <w:tc>
          <w:tcPr>
            <w:tcW w:w="1145" w:type="dxa"/>
            <w:vAlign w:val="center"/>
          </w:tcPr>
          <w:p w14:paraId="740B0D37"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5.28e-06</w:t>
            </w:r>
          </w:p>
        </w:tc>
      </w:tr>
    </w:tbl>
    <w:p w14:paraId="0EC8E46F" w14:textId="77777777" w:rsidR="00BF0148" w:rsidRPr="00BF0148" w:rsidRDefault="00BF0148" w:rsidP="00BF0148">
      <w:pPr>
        <w:spacing w:before="240" w:after="0" w:line="240" w:lineRule="auto"/>
        <w:jc w:val="both"/>
        <w:rPr>
          <w:rFonts w:ascii="Times New Roman" w:eastAsia="Times New Roman" w:hAnsi="Times New Roman" w:cs="Times New Roman"/>
          <w:b/>
          <w:bCs/>
          <w:iCs/>
          <w:color w:val="000000" w:themeColor="text1"/>
          <w:kern w:val="0"/>
          <w:szCs w:val="18"/>
          <w14:ligatures w14:val="none"/>
        </w:rPr>
      </w:pPr>
      <w:bookmarkStart w:id="11" w:name="_Ref198118019"/>
      <w:bookmarkStart w:id="12" w:name="_Ref194867612"/>
      <w:bookmarkStart w:id="13" w:name="_Ref194758893"/>
      <w:r w:rsidRPr="00BF0148">
        <w:rPr>
          <w:rFonts w:ascii="Times New Roman" w:eastAsia="Times New Roman" w:hAnsi="Times New Roman" w:cs="Times New Roman"/>
          <w:b/>
          <w:iCs/>
          <w:color w:val="000000" w:themeColor="text1"/>
          <w:kern w:val="0"/>
          <w:szCs w:val="18"/>
          <w14:ligatures w14:val="none"/>
        </w:rPr>
        <w:t>Table S</w:t>
      </w:r>
      <w:r w:rsidRPr="00BF0148">
        <w:rPr>
          <w:rFonts w:ascii="Times New Roman" w:eastAsia="Times New Roman" w:hAnsi="Times New Roman" w:cs="Times New Roman"/>
          <w:b/>
          <w:iCs/>
          <w:noProof/>
          <w:color w:val="000000" w:themeColor="text1"/>
          <w:kern w:val="0"/>
          <w:szCs w:val="18"/>
          <w14:ligatures w14:val="none"/>
        </w:rPr>
        <w:t>2</w:t>
      </w:r>
      <w:bookmarkEnd w:id="11"/>
      <w:r w:rsidRPr="00BF0148">
        <w:rPr>
          <w:rFonts w:ascii="Times New Roman" w:eastAsia="Times New Roman" w:hAnsi="Times New Roman" w:cs="Times New Roman"/>
          <w:bCs/>
          <w:iCs/>
          <w:color w:val="000000" w:themeColor="text1"/>
          <w:kern w:val="0"/>
          <w:szCs w:val="18"/>
          <w14:ligatures w14:val="none"/>
        </w:rPr>
        <w:t xml:space="preserve"> Average pH</w:t>
      </w:r>
      <w:r w:rsidRPr="00BF0148">
        <w:rPr>
          <w:rFonts w:ascii="Times New Roman" w:eastAsia="Times New Roman" w:hAnsi="Times New Roman" w:cs="Times New Roman"/>
          <w:bCs/>
          <w:iCs/>
          <w:color w:val="000000" w:themeColor="text1"/>
          <w:kern w:val="0"/>
          <w:szCs w:val="18"/>
          <w:vertAlign w:val="subscript"/>
          <w14:ligatures w14:val="none"/>
        </w:rPr>
        <w:t>T</w:t>
      </w:r>
      <w:r w:rsidRPr="00BF0148">
        <w:rPr>
          <w:rFonts w:ascii="Times New Roman" w:eastAsia="Times New Roman" w:hAnsi="Times New Roman" w:cs="Times New Roman"/>
          <w:bCs/>
          <w:iCs/>
          <w:color w:val="000000" w:themeColor="text1"/>
          <w:kern w:val="0"/>
          <w:szCs w:val="18"/>
          <w14:ligatures w14:val="none"/>
        </w:rPr>
        <w:t xml:space="preserve"> at heights (mm) above the cathode as a function of flow speed (cm s</w:t>
      </w:r>
      <w:r w:rsidRPr="00BF0148">
        <w:rPr>
          <w:rFonts w:ascii="Times New Roman" w:eastAsia="Times New Roman" w:hAnsi="Times New Roman" w:cs="Times New Roman"/>
          <w:bCs/>
          <w:iCs/>
          <w:color w:val="000000" w:themeColor="text1"/>
          <w:kern w:val="0"/>
          <w:szCs w:val="18"/>
          <w:vertAlign w:val="superscript"/>
          <w14:ligatures w14:val="none"/>
        </w:rPr>
        <w:t>-1</w:t>
      </w:r>
      <w:r w:rsidRPr="00BF0148">
        <w:rPr>
          <w:rFonts w:ascii="Times New Roman" w:eastAsia="Times New Roman" w:hAnsi="Times New Roman" w:cs="Times New Roman"/>
          <w:bCs/>
          <w:iCs/>
          <w:color w:val="000000" w:themeColor="text1"/>
          <w:kern w:val="0"/>
          <w:szCs w:val="18"/>
          <w14:ligatures w14:val="none"/>
        </w:rPr>
        <w:t>) and current density (A m</w:t>
      </w:r>
      <w:r w:rsidRPr="00BF0148">
        <w:rPr>
          <w:rFonts w:ascii="Times New Roman" w:eastAsia="Times New Roman" w:hAnsi="Times New Roman" w:cs="Times New Roman"/>
          <w:bCs/>
          <w:iCs/>
          <w:color w:val="000000" w:themeColor="text1"/>
          <w:kern w:val="0"/>
          <w:szCs w:val="18"/>
          <w:vertAlign w:val="superscript"/>
          <w14:ligatures w14:val="none"/>
        </w:rPr>
        <w:t>-2</w:t>
      </w:r>
      <w:r w:rsidRPr="00BF0148">
        <w:rPr>
          <w:rFonts w:ascii="Times New Roman" w:eastAsia="Times New Roman" w:hAnsi="Times New Roman" w:cs="Times New Roman"/>
          <w:bCs/>
          <w:iCs/>
          <w:color w:val="000000" w:themeColor="text1"/>
          <w:kern w:val="0"/>
          <w:szCs w:val="18"/>
          <w14:ligatures w14:val="none"/>
        </w:rPr>
        <w:t xml:space="preserve">) data, see vertical dashed lines in Figure </w:t>
      </w:r>
      <w:r w:rsidRPr="00BF0148">
        <w:rPr>
          <w:rFonts w:ascii="Times New Roman" w:eastAsia="Times New Roman" w:hAnsi="Times New Roman" w:cs="Times New Roman"/>
          <w:bCs/>
          <w:iCs/>
          <w:noProof/>
          <w:color w:val="000000" w:themeColor="text1"/>
          <w:kern w:val="0"/>
          <w:szCs w:val="18"/>
          <w14:ligatures w14:val="none"/>
        </w:rPr>
        <w:t>2</w:t>
      </w:r>
      <w:r w:rsidRPr="00BF0148">
        <w:rPr>
          <w:rFonts w:ascii="Times New Roman" w:eastAsia="Times New Roman" w:hAnsi="Times New Roman" w:cs="Times New Roman"/>
          <w:b/>
          <w:bCs/>
          <w:iCs/>
          <w:color w:val="000000" w:themeColor="text1"/>
          <w:kern w:val="0"/>
          <w:szCs w:val="18"/>
          <w14:ligatures w14:val="none"/>
        </w:rPr>
        <w:t>.</w:t>
      </w:r>
    </w:p>
    <w:tbl>
      <w:tblPr>
        <w:tblStyle w:val="PlainTable5"/>
        <w:tblW w:w="5129" w:type="dxa"/>
        <w:jc w:val="center"/>
        <w:tblLook w:val="04A0" w:firstRow="1" w:lastRow="0" w:firstColumn="1" w:lastColumn="0" w:noHBand="0" w:noVBand="1"/>
      </w:tblPr>
      <w:tblGrid>
        <w:gridCol w:w="1060"/>
        <w:gridCol w:w="1069"/>
        <w:gridCol w:w="953"/>
        <w:gridCol w:w="756"/>
        <w:gridCol w:w="876"/>
        <w:gridCol w:w="471"/>
      </w:tblGrid>
      <w:tr w:rsidR="00BF0148" w:rsidRPr="00BF0148" w14:paraId="79C04D1D" w14:textId="77777777" w:rsidTr="00303F87">
        <w:trPr>
          <w:cnfStyle w:val="100000000000" w:firstRow="1" w:lastRow="0" w:firstColumn="0" w:lastColumn="0" w:oddVBand="0" w:evenVBand="0" w:oddHBand="0" w:evenHBand="0" w:firstRowFirstColumn="0" w:firstRowLastColumn="0" w:lastRowFirstColumn="0" w:lastRowLastColumn="0"/>
          <w:trHeight w:val="1152"/>
          <w:jc w:val="center"/>
        </w:trPr>
        <w:tc>
          <w:tcPr>
            <w:cnfStyle w:val="001000000100" w:firstRow="0" w:lastRow="0" w:firstColumn="1" w:lastColumn="0" w:oddVBand="0" w:evenVBand="0" w:oddHBand="0" w:evenHBand="0" w:firstRowFirstColumn="1" w:firstRowLastColumn="0" w:lastRowFirstColumn="0" w:lastRowLastColumn="0"/>
            <w:tcW w:w="1060" w:type="dxa"/>
            <w:tcBorders>
              <w:bottom w:val="single" w:sz="4" w:space="0" w:color="auto"/>
            </w:tcBorders>
            <w:noWrap/>
            <w:vAlign w:val="center"/>
            <w:hideMark/>
          </w:tcPr>
          <w:p w14:paraId="4BF024EE" w14:textId="77777777" w:rsidR="00BF0148" w:rsidRPr="00BF0148" w:rsidRDefault="00BF0148" w:rsidP="00BF0148">
            <w:pPr>
              <w:jc w:val="center"/>
              <w:rPr>
                <w:rFonts w:ascii="Times New Roman" w:eastAsia="Times New Roman" w:hAnsi="Times New Roman" w:cs="Times New Roman"/>
                <w:b/>
                <w:bCs/>
                <w:kern w:val="0"/>
                <w14:ligatures w14:val="none"/>
              </w:rPr>
            </w:pPr>
            <w:r w:rsidRPr="00BF0148">
              <w:rPr>
                <w:rFonts w:ascii="Times New Roman" w:eastAsia="Times New Roman" w:hAnsi="Times New Roman" w:cs="Times New Roman"/>
                <w:b/>
                <w:bCs/>
                <w:kern w:val="0"/>
                <w14:ligatures w14:val="none"/>
              </w:rPr>
              <w:t>Flow speed (cm s</w:t>
            </w:r>
            <w:r w:rsidRPr="00BF0148">
              <w:rPr>
                <w:rFonts w:ascii="Times New Roman" w:eastAsia="Times New Roman" w:hAnsi="Times New Roman" w:cs="Times New Roman"/>
                <w:b/>
                <w:bCs/>
                <w:kern w:val="0"/>
                <w:vertAlign w:val="superscript"/>
                <w14:ligatures w14:val="none"/>
              </w:rPr>
              <w:t>-1</w:t>
            </w:r>
            <w:r w:rsidRPr="00BF0148">
              <w:rPr>
                <w:rFonts w:ascii="Times New Roman" w:eastAsia="Times New Roman" w:hAnsi="Times New Roman" w:cs="Times New Roman"/>
                <w:b/>
                <w:bCs/>
                <w:kern w:val="0"/>
                <w14:ligatures w14:val="none"/>
              </w:rPr>
              <w:t>)</w:t>
            </w:r>
          </w:p>
        </w:tc>
        <w:tc>
          <w:tcPr>
            <w:tcW w:w="1056" w:type="dxa"/>
            <w:tcBorders>
              <w:bottom w:val="single" w:sz="4" w:space="0" w:color="auto"/>
            </w:tcBorders>
            <w:vAlign w:val="center"/>
          </w:tcPr>
          <w:p w14:paraId="56C5978D"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BF0148">
              <w:rPr>
                <w:rFonts w:ascii="Times New Roman" w:eastAsia="Times New Roman" w:hAnsi="Times New Roman" w:cs="Times New Roman"/>
                <w:b/>
                <w:bCs/>
                <w:kern w:val="0"/>
                <w14:ligatures w14:val="none"/>
              </w:rPr>
              <w:t>Current density (A m</w:t>
            </w:r>
            <w:r w:rsidRPr="00BF0148">
              <w:rPr>
                <w:rFonts w:ascii="Times New Roman" w:eastAsia="Times New Roman" w:hAnsi="Times New Roman" w:cs="Times New Roman"/>
                <w:b/>
                <w:bCs/>
                <w:kern w:val="0"/>
                <w:vertAlign w:val="superscript"/>
                <w14:ligatures w14:val="none"/>
              </w:rPr>
              <w:t>-2</w:t>
            </w:r>
            <w:r w:rsidRPr="00BF0148">
              <w:rPr>
                <w:rFonts w:ascii="Times New Roman" w:eastAsia="Times New Roman" w:hAnsi="Times New Roman" w:cs="Times New Roman"/>
                <w:b/>
                <w:bCs/>
                <w:kern w:val="0"/>
                <w14:ligatures w14:val="none"/>
              </w:rPr>
              <w:t>)</w:t>
            </w:r>
          </w:p>
        </w:tc>
        <w:tc>
          <w:tcPr>
            <w:tcW w:w="910" w:type="dxa"/>
            <w:tcBorders>
              <w:bottom w:val="single" w:sz="4" w:space="0" w:color="auto"/>
            </w:tcBorders>
            <w:noWrap/>
            <w:vAlign w:val="center"/>
            <w:hideMark/>
          </w:tcPr>
          <w:p w14:paraId="7553D4EF"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BF0148">
              <w:rPr>
                <w:rFonts w:ascii="Times New Roman" w:eastAsia="Times New Roman" w:hAnsi="Times New Roman" w:cs="Times New Roman"/>
                <w:b/>
                <w:bCs/>
                <w:kern w:val="0"/>
                <w14:ligatures w14:val="none"/>
              </w:rPr>
              <w:t>Height (mm)</w:t>
            </w:r>
          </w:p>
        </w:tc>
        <w:tc>
          <w:tcPr>
            <w:tcW w:w="756" w:type="dxa"/>
            <w:tcBorders>
              <w:bottom w:val="single" w:sz="4" w:space="0" w:color="auto"/>
            </w:tcBorders>
            <w:noWrap/>
            <w:vAlign w:val="center"/>
            <w:hideMark/>
          </w:tcPr>
          <w:p w14:paraId="2C1CD76D"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BF0148">
              <w:rPr>
                <w:rFonts w:ascii="Times New Roman" w:eastAsia="Times New Roman" w:hAnsi="Times New Roman" w:cs="Times New Roman"/>
                <w:b/>
                <w:bCs/>
                <w:kern w:val="0"/>
                <w14:ligatures w14:val="none"/>
              </w:rPr>
              <w:t>pH</w:t>
            </w:r>
            <w:r w:rsidRPr="00BF0148">
              <w:rPr>
                <w:rFonts w:ascii="Times New Roman" w:eastAsia="Times New Roman" w:hAnsi="Times New Roman" w:cs="Times New Roman"/>
                <w:b/>
                <w:bCs/>
                <w:kern w:val="0"/>
                <w:vertAlign w:val="subscript"/>
                <w14:ligatures w14:val="none"/>
              </w:rPr>
              <w:t>T</w:t>
            </w:r>
          </w:p>
        </w:tc>
        <w:tc>
          <w:tcPr>
            <w:tcW w:w="876" w:type="dxa"/>
            <w:tcBorders>
              <w:bottom w:val="single" w:sz="4" w:space="0" w:color="auto"/>
            </w:tcBorders>
            <w:noWrap/>
            <w:vAlign w:val="center"/>
            <w:hideMark/>
          </w:tcPr>
          <w:p w14:paraId="69813B26"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BF0148">
              <w:rPr>
                <w:rFonts w:ascii="Times New Roman" w:eastAsia="Times New Roman" w:hAnsi="Times New Roman" w:cs="Times New Roman"/>
                <w:b/>
                <w:bCs/>
                <w:kern w:val="0"/>
                <w14:ligatures w14:val="none"/>
              </w:rPr>
              <w:t>SD</w:t>
            </w:r>
          </w:p>
        </w:tc>
        <w:tc>
          <w:tcPr>
            <w:tcW w:w="471" w:type="dxa"/>
            <w:tcBorders>
              <w:bottom w:val="single" w:sz="4" w:space="0" w:color="auto"/>
            </w:tcBorders>
            <w:noWrap/>
            <w:vAlign w:val="center"/>
            <w:hideMark/>
          </w:tcPr>
          <w:p w14:paraId="1DC716BF"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BF0148">
              <w:rPr>
                <w:rFonts w:ascii="Times New Roman" w:eastAsia="Times New Roman" w:hAnsi="Times New Roman" w:cs="Times New Roman"/>
                <w:b/>
                <w:bCs/>
                <w:kern w:val="0"/>
                <w14:ligatures w14:val="none"/>
              </w:rPr>
              <w:t>N</w:t>
            </w:r>
          </w:p>
        </w:tc>
      </w:tr>
      <w:tr w:rsidR="00BF0148" w:rsidRPr="00BF0148" w14:paraId="5A1B3C61" w14:textId="77777777" w:rsidTr="00303F87">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bottom w:val="single" w:sz="4" w:space="0" w:color="auto"/>
            </w:tcBorders>
            <w:noWrap/>
            <w:vAlign w:val="center"/>
            <w:hideMark/>
          </w:tcPr>
          <w:p w14:paraId="615B466C"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w:t>
            </w:r>
          </w:p>
        </w:tc>
        <w:tc>
          <w:tcPr>
            <w:tcW w:w="1056" w:type="dxa"/>
            <w:tcBorders>
              <w:top w:val="single" w:sz="4" w:space="0" w:color="auto"/>
              <w:bottom w:val="single" w:sz="4" w:space="0" w:color="auto"/>
            </w:tcBorders>
            <w:vAlign w:val="center"/>
          </w:tcPr>
          <w:p w14:paraId="05A984DD"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910" w:type="dxa"/>
            <w:tcBorders>
              <w:top w:val="single" w:sz="4" w:space="0" w:color="auto"/>
              <w:bottom w:val="single" w:sz="4" w:space="0" w:color="auto"/>
            </w:tcBorders>
            <w:noWrap/>
            <w:vAlign w:val="center"/>
            <w:hideMark/>
          </w:tcPr>
          <w:p w14:paraId="535ACDC7"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5</w:t>
            </w:r>
          </w:p>
        </w:tc>
        <w:tc>
          <w:tcPr>
            <w:tcW w:w="756" w:type="dxa"/>
            <w:tcBorders>
              <w:top w:val="single" w:sz="4" w:space="0" w:color="auto"/>
              <w:bottom w:val="single" w:sz="4" w:space="0" w:color="auto"/>
            </w:tcBorders>
            <w:noWrap/>
            <w:vAlign w:val="center"/>
            <w:hideMark/>
          </w:tcPr>
          <w:p w14:paraId="5D952DAC"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8.218</w:t>
            </w:r>
          </w:p>
        </w:tc>
        <w:tc>
          <w:tcPr>
            <w:tcW w:w="876" w:type="dxa"/>
            <w:tcBorders>
              <w:top w:val="single" w:sz="4" w:space="0" w:color="auto"/>
              <w:bottom w:val="single" w:sz="4" w:space="0" w:color="auto"/>
            </w:tcBorders>
            <w:noWrap/>
            <w:vAlign w:val="center"/>
            <w:hideMark/>
          </w:tcPr>
          <w:p w14:paraId="3F060C48"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0.008</w:t>
            </w:r>
          </w:p>
        </w:tc>
        <w:tc>
          <w:tcPr>
            <w:tcW w:w="471" w:type="dxa"/>
            <w:tcBorders>
              <w:top w:val="single" w:sz="4" w:space="0" w:color="auto"/>
              <w:bottom w:val="single" w:sz="4" w:space="0" w:color="auto"/>
            </w:tcBorders>
            <w:noWrap/>
            <w:vAlign w:val="center"/>
            <w:hideMark/>
          </w:tcPr>
          <w:p w14:paraId="6611F61A"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r>
      <w:tr w:rsidR="00BF0148" w:rsidRPr="00BF0148" w14:paraId="201F4E5B" w14:textId="77777777" w:rsidTr="00303F87">
        <w:trPr>
          <w:trHeight w:val="431"/>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bottom w:val="single" w:sz="4" w:space="0" w:color="auto"/>
            </w:tcBorders>
            <w:noWrap/>
            <w:vAlign w:val="center"/>
            <w:hideMark/>
          </w:tcPr>
          <w:p w14:paraId="61E83585"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w:t>
            </w:r>
          </w:p>
        </w:tc>
        <w:tc>
          <w:tcPr>
            <w:tcW w:w="1056" w:type="dxa"/>
            <w:tcBorders>
              <w:top w:val="single" w:sz="4" w:space="0" w:color="auto"/>
              <w:bottom w:val="single" w:sz="4" w:space="0" w:color="auto"/>
            </w:tcBorders>
            <w:vAlign w:val="center"/>
          </w:tcPr>
          <w:p w14:paraId="245A18D1"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910" w:type="dxa"/>
            <w:tcBorders>
              <w:top w:val="single" w:sz="4" w:space="0" w:color="auto"/>
              <w:bottom w:val="single" w:sz="4" w:space="0" w:color="auto"/>
            </w:tcBorders>
            <w:noWrap/>
            <w:vAlign w:val="center"/>
            <w:hideMark/>
          </w:tcPr>
          <w:p w14:paraId="2F76DA2D"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15</w:t>
            </w:r>
          </w:p>
        </w:tc>
        <w:tc>
          <w:tcPr>
            <w:tcW w:w="756" w:type="dxa"/>
            <w:tcBorders>
              <w:top w:val="single" w:sz="4" w:space="0" w:color="auto"/>
              <w:bottom w:val="single" w:sz="4" w:space="0" w:color="auto"/>
            </w:tcBorders>
            <w:noWrap/>
            <w:vAlign w:val="center"/>
            <w:hideMark/>
          </w:tcPr>
          <w:p w14:paraId="7D9CB86D"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8.052</w:t>
            </w:r>
          </w:p>
        </w:tc>
        <w:tc>
          <w:tcPr>
            <w:tcW w:w="876" w:type="dxa"/>
            <w:tcBorders>
              <w:top w:val="single" w:sz="4" w:space="0" w:color="auto"/>
              <w:bottom w:val="single" w:sz="4" w:space="0" w:color="auto"/>
            </w:tcBorders>
            <w:noWrap/>
            <w:vAlign w:val="center"/>
            <w:hideMark/>
          </w:tcPr>
          <w:p w14:paraId="005C23C4"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0.001</w:t>
            </w:r>
          </w:p>
        </w:tc>
        <w:tc>
          <w:tcPr>
            <w:tcW w:w="471" w:type="dxa"/>
            <w:tcBorders>
              <w:top w:val="single" w:sz="4" w:space="0" w:color="auto"/>
              <w:bottom w:val="single" w:sz="4" w:space="0" w:color="auto"/>
            </w:tcBorders>
            <w:noWrap/>
            <w:vAlign w:val="center"/>
            <w:hideMark/>
          </w:tcPr>
          <w:p w14:paraId="69D4B48C"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r>
      <w:tr w:rsidR="00BF0148" w:rsidRPr="00BF0148" w14:paraId="3D031443" w14:textId="77777777" w:rsidTr="00303F8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bottom w:val="single" w:sz="4" w:space="0" w:color="auto"/>
            </w:tcBorders>
            <w:noWrap/>
            <w:vAlign w:val="center"/>
          </w:tcPr>
          <w:p w14:paraId="6C0DC5B5"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1056" w:type="dxa"/>
            <w:tcBorders>
              <w:top w:val="single" w:sz="4" w:space="0" w:color="auto"/>
              <w:bottom w:val="single" w:sz="4" w:space="0" w:color="auto"/>
            </w:tcBorders>
            <w:vAlign w:val="center"/>
          </w:tcPr>
          <w:p w14:paraId="6766A9FC"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0.5</w:t>
            </w:r>
          </w:p>
        </w:tc>
        <w:tc>
          <w:tcPr>
            <w:tcW w:w="910" w:type="dxa"/>
            <w:tcBorders>
              <w:top w:val="single" w:sz="4" w:space="0" w:color="auto"/>
              <w:bottom w:val="single" w:sz="4" w:space="0" w:color="auto"/>
            </w:tcBorders>
            <w:noWrap/>
            <w:vAlign w:val="center"/>
          </w:tcPr>
          <w:p w14:paraId="689424DA"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5</w:t>
            </w:r>
          </w:p>
        </w:tc>
        <w:tc>
          <w:tcPr>
            <w:tcW w:w="756" w:type="dxa"/>
            <w:tcBorders>
              <w:top w:val="single" w:sz="4" w:space="0" w:color="auto"/>
              <w:bottom w:val="single" w:sz="4" w:space="0" w:color="auto"/>
            </w:tcBorders>
            <w:noWrap/>
            <w:vAlign w:val="center"/>
          </w:tcPr>
          <w:p w14:paraId="1656A626"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8.061</w:t>
            </w:r>
          </w:p>
        </w:tc>
        <w:tc>
          <w:tcPr>
            <w:tcW w:w="876" w:type="dxa"/>
            <w:tcBorders>
              <w:top w:val="single" w:sz="4" w:space="0" w:color="auto"/>
              <w:bottom w:val="single" w:sz="4" w:space="0" w:color="auto"/>
            </w:tcBorders>
            <w:noWrap/>
            <w:vAlign w:val="center"/>
          </w:tcPr>
          <w:p w14:paraId="1530C950"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0.006</w:t>
            </w:r>
          </w:p>
        </w:tc>
        <w:tc>
          <w:tcPr>
            <w:tcW w:w="471" w:type="dxa"/>
            <w:tcBorders>
              <w:top w:val="single" w:sz="4" w:space="0" w:color="auto"/>
              <w:bottom w:val="single" w:sz="4" w:space="0" w:color="auto"/>
            </w:tcBorders>
            <w:noWrap/>
            <w:vAlign w:val="center"/>
          </w:tcPr>
          <w:p w14:paraId="0BA7BCCF"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r>
      <w:tr w:rsidR="00BF0148" w:rsidRPr="00BF0148" w14:paraId="51DD72AD" w14:textId="77777777" w:rsidTr="00303F87">
        <w:trPr>
          <w:trHeight w:val="28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bottom w:val="single" w:sz="4" w:space="0" w:color="auto"/>
            </w:tcBorders>
            <w:noWrap/>
            <w:vAlign w:val="center"/>
          </w:tcPr>
          <w:p w14:paraId="3A2D179F"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1056" w:type="dxa"/>
            <w:tcBorders>
              <w:top w:val="single" w:sz="4" w:space="0" w:color="auto"/>
              <w:bottom w:val="single" w:sz="4" w:space="0" w:color="auto"/>
            </w:tcBorders>
            <w:vAlign w:val="center"/>
          </w:tcPr>
          <w:p w14:paraId="6EEFFAF6"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0.5</w:t>
            </w:r>
          </w:p>
        </w:tc>
        <w:tc>
          <w:tcPr>
            <w:tcW w:w="910" w:type="dxa"/>
            <w:tcBorders>
              <w:top w:val="single" w:sz="4" w:space="0" w:color="auto"/>
              <w:bottom w:val="single" w:sz="4" w:space="0" w:color="auto"/>
            </w:tcBorders>
            <w:noWrap/>
            <w:vAlign w:val="center"/>
          </w:tcPr>
          <w:p w14:paraId="077BA529"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15</w:t>
            </w:r>
          </w:p>
        </w:tc>
        <w:tc>
          <w:tcPr>
            <w:tcW w:w="756" w:type="dxa"/>
            <w:tcBorders>
              <w:top w:val="single" w:sz="4" w:space="0" w:color="auto"/>
              <w:bottom w:val="single" w:sz="4" w:space="0" w:color="auto"/>
            </w:tcBorders>
            <w:noWrap/>
            <w:vAlign w:val="center"/>
          </w:tcPr>
          <w:p w14:paraId="2D7BB7B0"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8.020</w:t>
            </w:r>
          </w:p>
        </w:tc>
        <w:tc>
          <w:tcPr>
            <w:tcW w:w="876" w:type="dxa"/>
            <w:tcBorders>
              <w:top w:val="single" w:sz="4" w:space="0" w:color="auto"/>
              <w:bottom w:val="single" w:sz="4" w:space="0" w:color="auto"/>
            </w:tcBorders>
            <w:noWrap/>
            <w:vAlign w:val="center"/>
          </w:tcPr>
          <w:p w14:paraId="7E42B1B3"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0.001</w:t>
            </w:r>
          </w:p>
        </w:tc>
        <w:tc>
          <w:tcPr>
            <w:tcW w:w="471" w:type="dxa"/>
            <w:tcBorders>
              <w:top w:val="single" w:sz="4" w:space="0" w:color="auto"/>
              <w:bottom w:val="single" w:sz="4" w:space="0" w:color="auto"/>
            </w:tcBorders>
            <w:noWrap/>
            <w:vAlign w:val="center"/>
          </w:tcPr>
          <w:p w14:paraId="5FA82D44"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r>
      <w:tr w:rsidR="00BF0148" w:rsidRPr="00BF0148" w14:paraId="25AFC648" w14:textId="77777777" w:rsidTr="00303F8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bottom w:val="single" w:sz="4" w:space="0" w:color="auto"/>
            </w:tcBorders>
            <w:noWrap/>
            <w:vAlign w:val="center"/>
            <w:hideMark/>
          </w:tcPr>
          <w:p w14:paraId="3785430C"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1056" w:type="dxa"/>
            <w:tcBorders>
              <w:top w:val="single" w:sz="4" w:space="0" w:color="auto"/>
              <w:bottom w:val="single" w:sz="4" w:space="0" w:color="auto"/>
            </w:tcBorders>
            <w:vAlign w:val="center"/>
          </w:tcPr>
          <w:p w14:paraId="0E69E1EE"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910" w:type="dxa"/>
            <w:tcBorders>
              <w:top w:val="single" w:sz="4" w:space="0" w:color="auto"/>
              <w:bottom w:val="single" w:sz="4" w:space="0" w:color="auto"/>
            </w:tcBorders>
            <w:noWrap/>
            <w:vAlign w:val="center"/>
            <w:hideMark/>
          </w:tcPr>
          <w:p w14:paraId="0F0D0E47"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5</w:t>
            </w:r>
          </w:p>
        </w:tc>
        <w:tc>
          <w:tcPr>
            <w:tcW w:w="756" w:type="dxa"/>
            <w:tcBorders>
              <w:top w:val="single" w:sz="4" w:space="0" w:color="auto"/>
              <w:bottom w:val="single" w:sz="4" w:space="0" w:color="auto"/>
            </w:tcBorders>
            <w:noWrap/>
            <w:vAlign w:val="center"/>
            <w:hideMark/>
          </w:tcPr>
          <w:p w14:paraId="02E970B8"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8.160</w:t>
            </w:r>
          </w:p>
        </w:tc>
        <w:tc>
          <w:tcPr>
            <w:tcW w:w="876" w:type="dxa"/>
            <w:tcBorders>
              <w:top w:val="single" w:sz="4" w:space="0" w:color="auto"/>
              <w:bottom w:val="single" w:sz="4" w:space="0" w:color="auto"/>
            </w:tcBorders>
            <w:noWrap/>
            <w:vAlign w:val="center"/>
            <w:hideMark/>
          </w:tcPr>
          <w:p w14:paraId="5095FBCA"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0.022</w:t>
            </w:r>
          </w:p>
        </w:tc>
        <w:tc>
          <w:tcPr>
            <w:tcW w:w="471" w:type="dxa"/>
            <w:tcBorders>
              <w:top w:val="single" w:sz="4" w:space="0" w:color="auto"/>
              <w:bottom w:val="single" w:sz="4" w:space="0" w:color="auto"/>
            </w:tcBorders>
            <w:noWrap/>
            <w:vAlign w:val="center"/>
            <w:hideMark/>
          </w:tcPr>
          <w:p w14:paraId="24E95006"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6</w:t>
            </w:r>
          </w:p>
        </w:tc>
      </w:tr>
      <w:tr w:rsidR="00BF0148" w:rsidRPr="00BF0148" w14:paraId="525E62B4" w14:textId="77777777" w:rsidTr="00303F87">
        <w:trPr>
          <w:trHeight w:val="28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bottom w:val="single" w:sz="4" w:space="0" w:color="auto"/>
            </w:tcBorders>
            <w:noWrap/>
            <w:vAlign w:val="center"/>
            <w:hideMark/>
          </w:tcPr>
          <w:p w14:paraId="6356724C"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1056" w:type="dxa"/>
            <w:tcBorders>
              <w:top w:val="single" w:sz="4" w:space="0" w:color="auto"/>
              <w:bottom w:val="single" w:sz="4" w:space="0" w:color="auto"/>
            </w:tcBorders>
            <w:vAlign w:val="center"/>
          </w:tcPr>
          <w:p w14:paraId="066BCC04"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910" w:type="dxa"/>
            <w:tcBorders>
              <w:top w:val="single" w:sz="4" w:space="0" w:color="auto"/>
              <w:bottom w:val="single" w:sz="4" w:space="0" w:color="auto"/>
            </w:tcBorders>
            <w:noWrap/>
            <w:vAlign w:val="center"/>
            <w:hideMark/>
          </w:tcPr>
          <w:p w14:paraId="707E7956"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15</w:t>
            </w:r>
          </w:p>
        </w:tc>
        <w:tc>
          <w:tcPr>
            <w:tcW w:w="756" w:type="dxa"/>
            <w:tcBorders>
              <w:top w:val="single" w:sz="4" w:space="0" w:color="auto"/>
              <w:bottom w:val="single" w:sz="4" w:space="0" w:color="auto"/>
            </w:tcBorders>
            <w:noWrap/>
            <w:vAlign w:val="center"/>
            <w:hideMark/>
          </w:tcPr>
          <w:p w14:paraId="3F01C7D0"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8.022</w:t>
            </w:r>
          </w:p>
        </w:tc>
        <w:tc>
          <w:tcPr>
            <w:tcW w:w="876" w:type="dxa"/>
            <w:tcBorders>
              <w:top w:val="single" w:sz="4" w:space="0" w:color="auto"/>
              <w:bottom w:val="single" w:sz="4" w:space="0" w:color="auto"/>
            </w:tcBorders>
            <w:noWrap/>
            <w:vAlign w:val="center"/>
            <w:hideMark/>
          </w:tcPr>
          <w:p w14:paraId="425B3BDF"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0.002</w:t>
            </w:r>
          </w:p>
        </w:tc>
        <w:tc>
          <w:tcPr>
            <w:tcW w:w="471" w:type="dxa"/>
            <w:tcBorders>
              <w:top w:val="single" w:sz="4" w:space="0" w:color="auto"/>
              <w:bottom w:val="single" w:sz="4" w:space="0" w:color="auto"/>
            </w:tcBorders>
            <w:noWrap/>
            <w:vAlign w:val="center"/>
            <w:hideMark/>
          </w:tcPr>
          <w:p w14:paraId="4114B486"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6</w:t>
            </w:r>
          </w:p>
        </w:tc>
      </w:tr>
      <w:tr w:rsidR="00BF0148" w:rsidRPr="00BF0148" w14:paraId="1BE3A473" w14:textId="77777777" w:rsidTr="00303F8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bottom w:val="single" w:sz="4" w:space="0" w:color="auto"/>
            </w:tcBorders>
            <w:noWrap/>
            <w:vAlign w:val="center"/>
          </w:tcPr>
          <w:p w14:paraId="09FD6E0F"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1056" w:type="dxa"/>
            <w:tcBorders>
              <w:top w:val="single" w:sz="4" w:space="0" w:color="auto"/>
              <w:bottom w:val="single" w:sz="4" w:space="0" w:color="auto"/>
            </w:tcBorders>
            <w:vAlign w:val="center"/>
          </w:tcPr>
          <w:p w14:paraId="5A73E0AE"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c>
          <w:tcPr>
            <w:tcW w:w="910" w:type="dxa"/>
            <w:tcBorders>
              <w:top w:val="single" w:sz="4" w:space="0" w:color="auto"/>
              <w:bottom w:val="single" w:sz="4" w:space="0" w:color="auto"/>
            </w:tcBorders>
            <w:noWrap/>
            <w:vAlign w:val="center"/>
          </w:tcPr>
          <w:p w14:paraId="2A7F6BFF"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5</w:t>
            </w:r>
          </w:p>
        </w:tc>
        <w:tc>
          <w:tcPr>
            <w:tcW w:w="756" w:type="dxa"/>
            <w:tcBorders>
              <w:top w:val="single" w:sz="4" w:space="0" w:color="auto"/>
              <w:bottom w:val="single" w:sz="4" w:space="0" w:color="auto"/>
            </w:tcBorders>
            <w:noWrap/>
            <w:vAlign w:val="center"/>
          </w:tcPr>
          <w:p w14:paraId="755EE7FB"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8.187</w:t>
            </w:r>
          </w:p>
        </w:tc>
        <w:tc>
          <w:tcPr>
            <w:tcW w:w="876" w:type="dxa"/>
            <w:tcBorders>
              <w:top w:val="single" w:sz="4" w:space="0" w:color="auto"/>
              <w:bottom w:val="single" w:sz="4" w:space="0" w:color="auto"/>
            </w:tcBorders>
            <w:noWrap/>
            <w:vAlign w:val="center"/>
          </w:tcPr>
          <w:p w14:paraId="54F679EC"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0.013</w:t>
            </w:r>
          </w:p>
        </w:tc>
        <w:tc>
          <w:tcPr>
            <w:tcW w:w="471" w:type="dxa"/>
            <w:tcBorders>
              <w:top w:val="single" w:sz="4" w:space="0" w:color="auto"/>
              <w:bottom w:val="single" w:sz="4" w:space="0" w:color="auto"/>
            </w:tcBorders>
            <w:noWrap/>
            <w:vAlign w:val="center"/>
          </w:tcPr>
          <w:p w14:paraId="0EB048C0"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r>
      <w:tr w:rsidR="00BF0148" w:rsidRPr="00BF0148" w14:paraId="64FF58DB" w14:textId="77777777" w:rsidTr="00303F87">
        <w:trPr>
          <w:trHeight w:val="28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bottom w:val="single" w:sz="4" w:space="0" w:color="auto"/>
            </w:tcBorders>
            <w:noWrap/>
            <w:vAlign w:val="center"/>
          </w:tcPr>
          <w:p w14:paraId="07289A2F"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1056" w:type="dxa"/>
            <w:tcBorders>
              <w:top w:val="single" w:sz="4" w:space="0" w:color="auto"/>
              <w:bottom w:val="single" w:sz="4" w:space="0" w:color="auto"/>
            </w:tcBorders>
            <w:vAlign w:val="center"/>
          </w:tcPr>
          <w:p w14:paraId="3BAFBEB6"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c>
          <w:tcPr>
            <w:tcW w:w="910" w:type="dxa"/>
            <w:tcBorders>
              <w:top w:val="single" w:sz="4" w:space="0" w:color="auto"/>
              <w:bottom w:val="single" w:sz="4" w:space="0" w:color="auto"/>
            </w:tcBorders>
            <w:noWrap/>
            <w:vAlign w:val="center"/>
          </w:tcPr>
          <w:p w14:paraId="60342A73"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15</w:t>
            </w:r>
          </w:p>
        </w:tc>
        <w:tc>
          <w:tcPr>
            <w:tcW w:w="756" w:type="dxa"/>
            <w:tcBorders>
              <w:top w:val="single" w:sz="4" w:space="0" w:color="auto"/>
              <w:bottom w:val="single" w:sz="4" w:space="0" w:color="auto"/>
            </w:tcBorders>
            <w:noWrap/>
            <w:vAlign w:val="center"/>
          </w:tcPr>
          <w:p w14:paraId="4C4D71EA"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8.040</w:t>
            </w:r>
          </w:p>
        </w:tc>
        <w:tc>
          <w:tcPr>
            <w:tcW w:w="876" w:type="dxa"/>
            <w:tcBorders>
              <w:top w:val="single" w:sz="4" w:space="0" w:color="auto"/>
              <w:bottom w:val="single" w:sz="4" w:space="0" w:color="auto"/>
            </w:tcBorders>
            <w:noWrap/>
            <w:vAlign w:val="center"/>
          </w:tcPr>
          <w:p w14:paraId="52180CAD"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0.001</w:t>
            </w:r>
          </w:p>
        </w:tc>
        <w:tc>
          <w:tcPr>
            <w:tcW w:w="471" w:type="dxa"/>
            <w:tcBorders>
              <w:top w:val="single" w:sz="4" w:space="0" w:color="auto"/>
              <w:bottom w:val="single" w:sz="4" w:space="0" w:color="auto"/>
            </w:tcBorders>
            <w:noWrap/>
            <w:vAlign w:val="center"/>
          </w:tcPr>
          <w:p w14:paraId="7FAB2D8C"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r>
      <w:tr w:rsidR="00BF0148" w:rsidRPr="00BF0148" w14:paraId="44D2FDF4" w14:textId="77777777" w:rsidTr="00303F8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bottom w:val="single" w:sz="4" w:space="0" w:color="auto"/>
            </w:tcBorders>
            <w:noWrap/>
            <w:vAlign w:val="center"/>
            <w:hideMark/>
          </w:tcPr>
          <w:p w14:paraId="3300B349"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c>
          <w:tcPr>
            <w:tcW w:w="1056" w:type="dxa"/>
            <w:tcBorders>
              <w:top w:val="single" w:sz="4" w:space="0" w:color="auto"/>
              <w:bottom w:val="single" w:sz="4" w:space="0" w:color="auto"/>
            </w:tcBorders>
            <w:vAlign w:val="center"/>
          </w:tcPr>
          <w:p w14:paraId="3CEAB64F"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910" w:type="dxa"/>
            <w:tcBorders>
              <w:top w:val="single" w:sz="4" w:space="0" w:color="auto"/>
              <w:bottom w:val="single" w:sz="4" w:space="0" w:color="auto"/>
            </w:tcBorders>
            <w:noWrap/>
            <w:vAlign w:val="center"/>
            <w:hideMark/>
          </w:tcPr>
          <w:p w14:paraId="1360D6C9"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5</w:t>
            </w:r>
          </w:p>
        </w:tc>
        <w:tc>
          <w:tcPr>
            <w:tcW w:w="756" w:type="dxa"/>
            <w:tcBorders>
              <w:top w:val="single" w:sz="4" w:space="0" w:color="auto"/>
              <w:bottom w:val="single" w:sz="4" w:space="0" w:color="auto"/>
            </w:tcBorders>
            <w:noWrap/>
            <w:vAlign w:val="center"/>
            <w:hideMark/>
          </w:tcPr>
          <w:p w14:paraId="051C8795"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8.035</w:t>
            </w:r>
          </w:p>
        </w:tc>
        <w:tc>
          <w:tcPr>
            <w:tcW w:w="876" w:type="dxa"/>
            <w:tcBorders>
              <w:top w:val="single" w:sz="4" w:space="0" w:color="auto"/>
              <w:bottom w:val="single" w:sz="4" w:space="0" w:color="auto"/>
            </w:tcBorders>
            <w:noWrap/>
            <w:vAlign w:val="center"/>
            <w:hideMark/>
          </w:tcPr>
          <w:p w14:paraId="328A1933"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0.013</w:t>
            </w:r>
          </w:p>
        </w:tc>
        <w:tc>
          <w:tcPr>
            <w:tcW w:w="471" w:type="dxa"/>
            <w:tcBorders>
              <w:top w:val="single" w:sz="4" w:space="0" w:color="auto"/>
              <w:bottom w:val="single" w:sz="4" w:space="0" w:color="auto"/>
            </w:tcBorders>
            <w:noWrap/>
            <w:vAlign w:val="center"/>
            <w:hideMark/>
          </w:tcPr>
          <w:p w14:paraId="76F58A99" w14:textId="77777777" w:rsidR="00BF0148" w:rsidRPr="00BF0148" w:rsidRDefault="00BF0148" w:rsidP="00BF014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r>
      <w:tr w:rsidR="00BF0148" w:rsidRPr="00BF0148" w14:paraId="69217C59" w14:textId="77777777" w:rsidTr="00303F87">
        <w:trPr>
          <w:trHeight w:val="28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tcBorders>
            <w:noWrap/>
            <w:vAlign w:val="center"/>
            <w:hideMark/>
          </w:tcPr>
          <w:p w14:paraId="6D65428B" w14:textId="77777777" w:rsidR="00BF0148" w:rsidRPr="00BF0148" w:rsidRDefault="00BF0148" w:rsidP="00BF0148">
            <w:pPr>
              <w:spacing w:before="240"/>
              <w:jc w:val="center"/>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c>
          <w:tcPr>
            <w:tcW w:w="1056" w:type="dxa"/>
            <w:tcBorders>
              <w:top w:val="single" w:sz="4" w:space="0" w:color="auto"/>
            </w:tcBorders>
            <w:vAlign w:val="center"/>
          </w:tcPr>
          <w:p w14:paraId="60B6C495"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w:t>
            </w:r>
          </w:p>
        </w:tc>
        <w:tc>
          <w:tcPr>
            <w:tcW w:w="910" w:type="dxa"/>
            <w:tcBorders>
              <w:top w:val="single" w:sz="4" w:space="0" w:color="auto"/>
            </w:tcBorders>
            <w:noWrap/>
            <w:vAlign w:val="center"/>
            <w:hideMark/>
          </w:tcPr>
          <w:p w14:paraId="5EA06C28"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15</w:t>
            </w:r>
          </w:p>
        </w:tc>
        <w:tc>
          <w:tcPr>
            <w:tcW w:w="756" w:type="dxa"/>
            <w:tcBorders>
              <w:top w:val="single" w:sz="4" w:space="0" w:color="auto"/>
            </w:tcBorders>
            <w:noWrap/>
            <w:vAlign w:val="center"/>
            <w:hideMark/>
          </w:tcPr>
          <w:p w14:paraId="4B62272D"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8.020</w:t>
            </w:r>
          </w:p>
        </w:tc>
        <w:tc>
          <w:tcPr>
            <w:tcW w:w="876" w:type="dxa"/>
            <w:tcBorders>
              <w:top w:val="single" w:sz="4" w:space="0" w:color="auto"/>
            </w:tcBorders>
            <w:noWrap/>
            <w:vAlign w:val="center"/>
            <w:hideMark/>
          </w:tcPr>
          <w:p w14:paraId="0F85D1BA"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0.000</w:t>
            </w:r>
          </w:p>
        </w:tc>
        <w:tc>
          <w:tcPr>
            <w:tcW w:w="471" w:type="dxa"/>
            <w:tcBorders>
              <w:top w:val="single" w:sz="4" w:space="0" w:color="auto"/>
            </w:tcBorders>
            <w:noWrap/>
            <w:vAlign w:val="center"/>
            <w:hideMark/>
          </w:tcPr>
          <w:p w14:paraId="1BCB8106" w14:textId="77777777" w:rsidR="00BF0148" w:rsidRPr="00BF0148" w:rsidRDefault="00BF0148" w:rsidP="00BF014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F0148">
              <w:rPr>
                <w:rFonts w:ascii="Times New Roman" w:eastAsia="Times New Roman" w:hAnsi="Times New Roman" w:cs="Times New Roman"/>
                <w:kern w:val="0"/>
                <w14:ligatures w14:val="none"/>
              </w:rPr>
              <w:t>3</w:t>
            </w:r>
          </w:p>
        </w:tc>
      </w:tr>
    </w:tbl>
    <w:p w14:paraId="44AC52E0" w14:textId="77777777" w:rsidR="00BF0148" w:rsidRPr="00BF0148" w:rsidRDefault="00BF0148" w:rsidP="00BF0148">
      <w:pPr>
        <w:keepNext/>
        <w:spacing w:before="240" w:after="0" w:line="240" w:lineRule="auto"/>
        <w:jc w:val="both"/>
        <w:rPr>
          <w:rFonts w:ascii="Times New Roman" w:eastAsia="Times New Roman" w:hAnsi="Times New Roman" w:cs="Times New Roman"/>
          <w:bCs/>
          <w:iCs/>
          <w:color w:val="000000" w:themeColor="text1"/>
          <w:kern w:val="0"/>
          <w:szCs w:val="18"/>
          <w14:ligatures w14:val="none"/>
        </w:rPr>
      </w:pPr>
      <w:bookmarkStart w:id="14" w:name="_Ref198118311"/>
      <w:r w:rsidRPr="00BF0148">
        <w:rPr>
          <w:rFonts w:ascii="Times New Roman" w:eastAsia="Times New Roman" w:hAnsi="Times New Roman" w:cs="Times New Roman"/>
          <w:b/>
          <w:iCs/>
          <w:color w:val="000000" w:themeColor="text1"/>
          <w:kern w:val="0"/>
          <w:szCs w:val="18"/>
          <w14:ligatures w14:val="none"/>
        </w:rPr>
        <w:t>Table S</w:t>
      </w:r>
      <w:r w:rsidRPr="00BF0148">
        <w:rPr>
          <w:rFonts w:ascii="Times New Roman" w:eastAsia="Times New Roman" w:hAnsi="Times New Roman" w:cs="Times New Roman"/>
          <w:b/>
          <w:iCs/>
          <w:noProof/>
          <w:color w:val="000000" w:themeColor="text1"/>
          <w:kern w:val="0"/>
          <w:szCs w:val="18"/>
          <w14:ligatures w14:val="none"/>
        </w:rPr>
        <w:t>3</w:t>
      </w:r>
      <w:bookmarkEnd w:id="12"/>
      <w:bookmarkEnd w:id="14"/>
      <w:r w:rsidRPr="00BF0148">
        <w:rPr>
          <w:rFonts w:ascii="Times New Roman" w:eastAsia="Times New Roman" w:hAnsi="Times New Roman" w:cs="Times New Roman"/>
          <w:b/>
          <w:iCs/>
          <w:color w:val="000000" w:themeColor="text1"/>
          <w:kern w:val="0"/>
          <w:szCs w:val="18"/>
          <w14:ligatures w14:val="none"/>
        </w:rPr>
        <w:t>.</w:t>
      </w:r>
      <w:r w:rsidRPr="00BF0148">
        <w:rPr>
          <w:rFonts w:ascii="Times New Roman" w:eastAsia="Times New Roman" w:hAnsi="Times New Roman" w:cs="Times New Roman"/>
          <w:bCs/>
          <w:iCs/>
          <w:color w:val="000000" w:themeColor="text1"/>
          <w:kern w:val="0"/>
          <w:szCs w:val="18"/>
          <w14:ligatures w14:val="none"/>
        </w:rPr>
        <w:t xml:space="preserve"> ANOVA model outputs for the effect of flow speed (v) and electrical current density (J) on pH boundary layer heights; degrees of freedom (</w:t>
      </w:r>
      <w:proofErr w:type="spellStart"/>
      <w:r w:rsidRPr="00BF0148">
        <w:rPr>
          <w:rFonts w:ascii="Times New Roman" w:eastAsia="Times New Roman" w:hAnsi="Times New Roman" w:cs="Times New Roman"/>
          <w:bCs/>
          <w:iCs/>
          <w:color w:val="000000" w:themeColor="text1"/>
          <w:kern w:val="0"/>
          <w:szCs w:val="18"/>
          <w14:ligatures w14:val="none"/>
        </w:rPr>
        <w:t>df</w:t>
      </w:r>
      <w:proofErr w:type="spellEnd"/>
      <w:r w:rsidRPr="00BF0148">
        <w:rPr>
          <w:rFonts w:ascii="Times New Roman" w:eastAsia="Times New Roman" w:hAnsi="Times New Roman" w:cs="Times New Roman"/>
          <w:bCs/>
          <w:iCs/>
          <w:color w:val="000000" w:themeColor="text1"/>
          <w:kern w:val="0"/>
          <w:szCs w:val="18"/>
          <w14:ligatures w14:val="none"/>
        </w:rPr>
        <w:t>), sum of squares (SS), mean square (MS)</w:t>
      </w:r>
    </w:p>
    <w:tbl>
      <w:tblPr>
        <w:tblStyle w:val="PlainTable5"/>
        <w:tblW w:w="0" w:type="auto"/>
        <w:jc w:val="center"/>
        <w:tblLook w:val="04A0" w:firstRow="1" w:lastRow="0" w:firstColumn="1" w:lastColumn="0" w:noHBand="0" w:noVBand="1"/>
      </w:tblPr>
      <w:tblGrid>
        <w:gridCol w:w="1350"/>
        <w:gridCol w:w="1087"/>
        <w:gridCol w:w="605"/>
        <w:gridCol w:w="1620"/>
        <w:gridCol w:w="1296"/>
        <w:gridCol w:w="1145"/>
        <w:gridCol w:w="1145"/>
      </w:tblGrid>
      <w:tr w:rsidR="00BF0148" w:rsidRPr="00BF0148" w14:paraId="0661B8D8" w14:textId="77777777" w:rsidTr="00303F8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50" w:type="dxa"/>
            <w:vAlign w:val="center"/>
          </w:tcPr>
          <w:p w14:paraId="21F42E79"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Term</w:t>
            </w:r>
          </w:p>
        </w:tc>
        <w:tc>
          <w:tcPr>
            <w:tcW w:w="1087" w:type="dxa"/>
            <w:vAlign w:val="center"/>
          </w:tcPr>
          <w:p w14:paraId="2FA79C4B"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Fixed Effect</w:t>
            </w:r>
          </w:p>
        </w:tc>
        <w:tc>
          <w:tcPr>
            <w:tcW w:w="605" w:type="dxa"/>
            <w:vAlign w:val="center"/>
          </w:tcPr>
          <w:p w14:paraId="4C23B5E6"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proofErr w:type="spellStart"/>
            <w:r w:rsidRPr="00BF0148">
              <w:rPr>
                <w:rFonts w:ascii="Times New Roman" w:eastAsia="Times New Roman" w:hAnsi="Times New Roman" w:cs="Times New Roman"/>
                <w:color w:val="000000"/>
                <w:kern w:val="0"/>
                <w:sz w:val="22"/>
                <w:szCs w:val="22"/>
                <w14:ligatures w14:val="none"/>
              </w:rPr>
              <w:t>df</w:t>
            </w:r>
            <w:proofErr w:type="spellEnd"/>
          </w:p>
        </w:tc>
        <w:tc>
          <w:tcPr>
            <w:tcW w:w="1620" w:type="dxa"/>
            <w:vAlign w:val="center"/>
          </w:tcPr>
          <w:p w14:paraId="11060B6E"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SS</w:t>
            </w:r>
          </w:p>
        </w:tc>
        <w:tc>
          <w:tcPr>
            <w:tcW w:w="1296" w:type="dxa"/>
            <w:vAlign w:val="center"/>
          </w:tcPr>
          <w:p w14:paraId="2FF12A64"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MS</w:t>
            </w:r>
          </w:p>
        </w:tc>
        <w:tc>
          <w:tcPr>
            <w:tcW w:w="1145" w:type="dxa"/>
            <w:vAlign w:val="center"/>
          </w:tcPr>
          <w:p w14:paraId="51F41758"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w:t>
            </w:r>
          </w:p>
        </w:tc>
        <w:tc>
          <w:tcPr>
            <w:tcW w:w="1145" w:type="dxa"/>
            <w:vAlign w:val="center"/>
          </w:tcPr>
          <w:p w14:paraId="1C305CB8"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p-value</w:t>
            </w:r>
          </w:p>
        </w:tc>
      </w:tr>
      <w:tr w:rsidR="00BF0148" w:rsidRPr="00BF0148" w14:paraId="1405327C"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6DFCDA35"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Boundary layer</w:t>
            </w:r>
          </w:p>
        </w:tc>
        <w:tc>
          <w:tcPr>
            <w:tcW w:w="1087" w:type="dxa"/>
            <w:vAlign w:val="center"/>
          </w:tcPr>
          <w:p w14:paraId="184C15BF"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39EB08D8"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08BF12C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180143675</w:t>
            </w:r>
          </w:p>
        </w:tc>
        <w:tc>
          <w:tcPr>
            <w:tcW w:w="1296" w:type="dxa"/>
            <w:vAlign w:val="center"/>
          </w:tcPr>
          <w:p w14:paraId="253EFFC8"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90071838</w:t>
            </w:r>
          </w:p>
        </w:tc>
        <w:tc>
          <w:tcPr>
            <w:tcW w:w="1145" w:type="dxa"/>
            <w:vAlign w:val="center"/>
          </w:tcPr>
          <w:p w14:paraId="7CE75FB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145.6</w:t>
            </w:r>
          </w:p>
        </w:tc>
        <w:tc>
          <w:tcPr>
            <w:tcW w:w="1145" w:type="dxa"/>
            <w:vAlign w:val="center"/>
          </w:tcPr>
          <w:p w14:paraId="534EE07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8.23e-6</w:t>
            </w:r>
          </w:p>
        </w:tc>
      </w:tr>
      <w:tr w:rsidR="00BF0148" w:rsidRPr="00BF0148" w14:paraId="6180C1EF" w14:textId="77777777" w:rsidTr="00303F87">
        <w:trPr>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266E73F3"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pH-0mm</w:t>
            </w:r>
          </w:p>
        </w:tc>
        <w:tc>
          <w:tcPr>
            <w:tcW w:w="1087" w:type="dxa"/>
            <w:vAlign w:val="center"/>
          </w:tcPr>
          <w:p w14:paraId="7662EDE4"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4C4D4202"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4AEA1C12"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0.16982</w:t>
            </w:r>
          </w:p>
        </w:tc>
        <w:tc>
          <w:tcPr>
            <w:tcW w:w="1296" w:type="dxa"/>
            <w:vAlign w:val="center"/>
          </w:tcPr>
          <w:p w14:paraId="1243B41C"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0.08491</w:t>
            </w:r>
          </w:p>
        </w:tc>
        <w:tc>
          <w:tcPr>
            <w:tcW w:w="1145" w:type="dxa"/>
            <w:vAlign w:val="center"/>
          </w:tcPr>
          <w:p w14:paraId="4A615A4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59.99</w:t>
            </w:r>
          </w:p>
        </w:tc>
        <w:tc>
          <w:tcPr>
            <w:tcW w:w="1145" w:type="dxa"/>
            <w:vAlign w:val="center"/>
          </w:tcPr>
          <w:p w14:paraId="13D15A4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1.08e-4</w:t>
            </w:r>
          </w:p>
        </w:tc>
      </w:tr>
      <w:tr w:rsidR="00BF0148" w:rsidRPr="00BF0148" w14:paraId="1A8D2129"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239CE8DC"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pH-5mm</w:t>
            </w:r>
          </w:p>
        </w:tc>
        <w:tc>
          <w:tcPr>
            <w:tcW w:w="1087" w:type="dxa"/>
            <w:vAlign w:val="center"/>
          </w:tcPr>
          <w:p w14:paraId="559DFD23"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290510EA"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4266BBBF"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0.25858</w:t>
            </w:r>
          </w:p>
        </w:tc>
        <w:tc>
          <w:tcPr>
            <w:tcW w:w="1296" w:type="dxa"/>
            <w:vAlign w:val="center"/>
          </w:tcPr>
          <w:p w14:paraId="7A3D66F3"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0.012929</w:t>
            </w:r>
          </w:p>
        </w:tc>
        <w:tc>
          <w:tcPr>
            <w:tcW w:w="1145" w:type="dxa"/>
            <w:vAlign w:val="center"/>
          </w:tcPr>
          <w:p w14:paraId="20A36CF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50.76</w:t>
            </w:r>
          </w:p>
        </w:tc>
        <w:tc>
          <w:tcPr>
            <w:tcW w:w="1145" w:type="dxa"/>
            <w:vAlign w:val="center"/>
          </w:tcPr>
          <w:p w14:paraId="38972C59"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1.74e-4</w:t>
            </w:r>
          </w:p>
        </w:tc>
      </w:tr>
      <w:tr w:rsidR="00BF0148" w:rsidRPr="00BF0148" w14:paraId="700CB7D0" w14:textId="77777777" w:rsidTr="00303F87">
        <w:trPr>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333DD8AB"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lastRenderedPageBreak/>
              <w:t>pH-15mm</w:t>
            </w:r>
          </w:p>
        </w:tc>
        <w:tc>
          <w:tcPr>
            <w:tcW w:w="1087" w:type="dxa"/>
            <w:vAlign w:val="center"/>
          </w:tcPr>
          <w:p w14:paraId="66ADE97E"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J</w:t>
            </w:r>
          </w:p>
        </w:tc>
        <w:tc>
          <w:tcPr>
            <w:tcW w:w="605" w:type="dxa"/>
            <w:vAlign w:val="center"/>
          </w:tcPr>
          <w:p w14:paraId="38E36AA7"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077F6762"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7.02e-04</w:t>
            </w:r>
          </w:p>
        </w:tc>
        <w:tc>
          <w:tcPr>
            <w:tcW w:w="1296" w:type="dxa"/>
            <w:vAlign w:val="center"/>
          </w:tcPr>
          <w:p w14:paraId="3DADBE7E"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3.51e-04</w:t>
            </w:r>
          </w:p>
        </w:tc>
        <w:tc>
          <w:tcPr>
            <w:tcW w:w="1145" w:type="dxa"/>
            <w:vAlign w:val="center"/>
          </w:tcPr>
          <w:p w14:paraId="4D71C1D6"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139.2</w:t>
            </w:r>
          </w:p>
        </w:tc>
        <w:tc>
          <w:tcPr>
            <w:tcW w:w="1145" w:type="dxa"/>
            <w:vAlign w:val="center"/>
          </w:tcPr>
          <w:p w14:paraId="20261552"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9.38e-6</w:t>
            </w:r>
          </w:p>
        </w:tc>
      </w:tr>
      <w:tr w:rsidR="00BF0148" w:rsidRPr="00BF0148" w14:paraId="493C3524"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32F49C47"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Boundary layer</w:t>
            </w:r>
          </w:p>
        </w:tc>
        <w:tc>
          <w:tcPr>
            <w:tcW w:w="1087" w:type="dxa"/>
            <w:vAlign w:val="center"/>
          </w:tcPr>
          <w:p w14:paraId="6D1C110E"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V</w:t>
            </w:r>
          </w:p>
        </w:tc>
        <w:tc>
          <w:tcPr>
            <w:tcW w:w="605" w:type="dxa"/>
            <w:vAlign w:val="center"/>
          </w:tcPr>
          <w:p w14:paraId="68C727F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3B542B1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360885100</w:t>
            </w:r>
          </w:p>
        </w:tc>
        <w:tc>
          <w:tcPr>
            <w:tcW w:w="1296" w:type="dxa"/>
            <w:vAlign w:val="center"/>
          </w:tcPr>
          <w:p w14:paraId="2705990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180442550</w:t>
            </w:r>
          </w:p>
        </w:tc>
        <w:tc>
          <w:tcPr>
            <w:tcW w:w="1145" w:type="dxa"/>
            <w:vAlign w:val="center"/>
          </w:tcPr>
          <w:p w14:paraId="1CCB5CB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100.5</w:t>
            </w:r>
          </w:p>
        </w:tc>
        <w:tc>
          <w:tcPr>
            <w:tcW w:w="1145" w:type="dxa"/>
            <w:vAlign w:val="center"/>
          </w:tcPr>
          <w:p w14:paraId="40B05F13"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2.44e-5</w:t>
            </w:r>
          </w:p>
        </w:tc>
      </w:tr>
      <w:tr w:rsidR="00BF0148" w:rsidRPr="00BF0148" w14:paraId="3867B289" w14:textId="77777777" w:rsidTr="00303F87">
        <w:trPr>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25CF8CBB"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pH-0mm</w:t>
            </w:r>
          </w:p>
        </w:tc>
        <w:tc>
          <w:tcPr>
            <w:tcW w:w="1087" w:type="dxa"/>
            <w:vAlign w:val="center"/>
          </w:tcPr>
          <w:p w14:paraId="2656B5EE"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v</w:t>
            </w:r>
          </w:p>
        </w:tc>
        <w:tc>
          <w:tcPr>
            <w:tcW w:w="605" w:type="dxa"/>
            <w:vAlign w:val="center"/>
          </w:tcPr>
          <w:p w14:paraId="678E36B0"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55D4E5DD"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0.0000816</w:t>
            </w:r>
          </w:p>
        </w:tc>
        <w:tc>
          <w:tcPr>
            <w:tcW w:w="1296" w:type="dxa"/>
            <w:vAlign w:val="center"/>
          </w:tcPr>
          <w:p w14:paraId="638326A6"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0.0000408</w:t>
            </w:r>
          </w:p>
        </w:tc>
        <w:tc>
          <w:tcPr>
            <w:tcW w:w="1145" w:type="dxa"/>
            <w:vAlign w:val="center"/>
          </w:tcPr>
          <w:p w14:paraId="396EA691"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0.091</w:t>
            </w:r>
          </w:p>
        </w:tc>
        <w:tc>
          <w:tcPr>
            <w:tcW w:w="1145" w:type="dxa"/>
            <w:vAlign w:val="center"/>
          </w:tcPr>
          <w:p w14:paraId="64F8D09B"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0.915</w:t>
            </w:r>
          </w:p>
        </w:tc>
      </w:tr>
      <w:tr w:rsidR="00BF0148" w:rsidRPr="00BF0148" w14:paraId="15299396"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7D38FEA4"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pH-5mm</w:t>
            </w:r>
          </w:p>
        </w:tc>
        <w:tc>
          <w:tcPr>
            <w:tcW w:w="1087" w:type="dxa"/>
            <w:vAlign w:val="center"/>
          </w:tcPr>
          <w:p w14:paraId="0E8DE7B8"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v</w:t>
            </w:r>
          </w:p>
        </w:tc>
        <w:tc>
          <w:tcPr>
            <w:tcW w:w="605" w:type="dxa"/>
            <w:vAlign w:val="center"/>
          </w:tcPr>
          <w:p w14:paraId="74FF4758"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0061027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0.05338</w:t>
            </w:r>
          </w:p>
        </w:tc>
        <w:tc>
          <w:tcPr>
            <w:tcW w:w="1296" w:type="dxa"/>
            <w:vAlign w:val="center"/>
          </w:tcPr>
          <w:p w14:paraId="24A76C1D"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0.026688</w:t>
            </w:r>
          </w:p>
        </w:tc>
        <w:tc>
          <w:tcPr>
            <w:tcW w:w="1145" w:type="dxa"/>
            <w:vAlign w:val="center"/>
          </w:tcPr>
          <w:p w14:paraId="45EB5DD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100.9</w:t>
            </w:r>
          </w:p>
        </w:tc>
        <w:tc>
          <w:tcPr>
            <w:tcW w:w="1145" w:type="dxa"/>
            <w:vAlign w:val="center"/>
          </w:tcPr>
          <w:p w14:paraId="717AF583"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2.41e-5</w:t>
            </w:r>
          </w:p>
        </w:tc>
      </w:tr>
      <w:tr w:rsidR="00BF0148" w:rsidRPr="00BF0148" w14:paraId="4B4ABAF2" w14:textId="77777777" w:rsidTr="00303F87">
        <w:trPr>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770F91AB"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pH-15mm</w:t>
            </w:r>
          </w:p>
        </w:tc>
        <w:tc>
          <w:tcPr>
            <w:tcW w:w="1087" w:type="dxa"/>
            <w:vAlign w:val="center"/>
          </w:tcPr>
          <w:p w14:paraId="2B54457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v</w:t>
            </w:r>
          </w:p>
        </w:tc>
        <w:tc>
          <w:tcPr>
            <w:tcW w:w="605" w:type="dxa"/>
            <w:vAlign w:val="center"/>
          </w:tcPr>
          <w:p w14:paraId="5AF9688D"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w:t>
            </w:r>
          </w:p>
        </w:tc>
        <w:tc>
          <w:tcPr>
            <w:tcW w:w="1620" w:type="dxa"/>
            <w:vAlign w:val="center"/>
          </w:tcPr>
          <w:p w14:paraId="2D2CDB44"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0.0019677</w:t>
            </w:r>
          </w:p>
        </w:tc>
        <w:tc>
          <w:tcPr>
            <w:tcW w:w="1296" w:type="dxa"/>
            <w:vAlign w:val="center"/>
          </w:tcPr>
          <w:p w14:paraId="2CE484B7"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0.0009838</w:t>
            </w:r>
          </w:p>
        </w:tc>
        <w:tc>
          <w:tcPr>
            <w:tcW w:w="1145" w:type="dxa"/>
            <w:vAlign w:val="center"/>
          </w:tcPr>
          <w:p w14:paraId="55C41F1F"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358.3</w:t>
            </w:r>
          </w:p>
        </w:tc>
        <w:tc>
          <w:tcPr>
            <w:tcW w:w="1145" w:type="dxa"/>
            <w:vAlign w:val="center"/>
          </w:tcPr>
          <w:p w14:paraId="5FEABC6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5.72e-7</w:t>
            </w:r>
          </w:p>
        </w:tc>
      </w:tr>
    </w:tbl>
    <w:p w14:paraId="0CF2B59A" w14:textId="77777777" w:rsidR="00BF0148" w:rsidRPr="00BF0148" w:rsidRDefault="00BF0148" w:rsidP="00BF0148">
      <w:pPr>
        <w:keepNext/>
        <w:spacing w:before="240" w:after="0" w:line="240" w:lineRule="auto"/>
        <w:jc w:val="both"/>
        <w:rPr>
          <w:rFonts w:ascii="Times New Roman" w:eastAsia="Times New Roman" w:hAnsi="Times New Roman" w:cs="Times New Roman"/>
          <w:bCs/>
          <w:iCs/>
          <w:color w:val="000000" w:themeColor="text1"/>
          <w:kern w:val="0"/>
          <w:szCs w:val="18"/>
          <w14:ligatures w14:val="none"/>
        </w:rPr>
      </w:pPr>
      <w:bookmarkStart w:id="15" w:name="_Ref194874666"/>
      <w:r w:rsidRPr="00BF0148">
        <w:rPr>
          <w:rFonts w:ascii="Times New Roman" w:eastAsia="Times New Roman" w:hAnsi="Times New Roman" w:cs="Times New Roman"/>
          <w:b/>
          <w:iCs/>
          <w:color w:val="000000" w:themeColor="text1"/>
          <w:kern w:val="0"/>
          <w:szCs w:val="18"/>
          <w14:ligatures w14:val="none"/>
        </w:rPr>
        <w:t>Table S</w:t>
      </w:r>
      <w:r w:rsidRPr="00BF0148">
        <w:rPr>
          <w:rFonts w:ascii="Times New Roman" w:eastAsia="Times New Roman" w:hAnsi="Times New Roman" w:cs="Times New Roman"/>
          <w:b/>
          <w:iCs/>
          <w:noProof/>
          <w:color w:val="000000" w:themeColor="text1"/>
          <w:kern w:val="0"/>
          <w:szCs w:val="18"/>
          <w14:ligatures w14:val="none"/>
        </w:rPr>
        <w:t>4</w:t>
      </w:r>
      <w:bookmarkEnd w:id="15"/>
      <w:r w:rsidRPr="00BF0148">
        <w:rPr>
          <w:rFonts w:ascii="Times New Roman" w:eastAsia="Times New Roman" w:hAnsi="Times New Roman" w:cs="Times New Roman"/>
          <w:b/>
          <w:iCs/>
          <w:color w:val="000000" w:themeColor="text1"/>
          <w:kern w:val="0"/>
          <w:szCs w:val="18"/>
          <w14:ligatures w14:val="none"/>
        </w:rPr>
        <w:t>.</w:t>
      </w:r>
      <w:r w:rsidRPr="00BF0148">
        <w:rPr>
          <w:rFonts w:ascii="Times New Roman" w:eastAsia="Times New Roman" w:hAnsi="Times New Roman" w:cs="Times New Roman"/>
          <w:bCs/>
          <w:iCs/>
          <w:color w:val="000000" w:themeColor="text1"/>
          <w:kern w:val="0"/>
          <w:szCs w:val="18"/>
          <w14:ligatures w14:val="none"/>
        </w:rPr>
        <w:t xml:space="preserve"> Linear mixed effects model output for the effect of eAE and inert substrates on the calcification rates of </w:t>
      </w:r>
      <w:r w:rsidRPr="00BF0148">
        <w:rPr>
          <w:rFonts w:ascii="Times New Roman" w:eastAsia="Times New Roman" w:hAnsi="Times New Roman" w:cs="Times New Roman"/>
          <w:bCs/>
          <w:i/>
          <w:color w:val="000000" w:themeColor="text1"/>
          <w:kern w:val="0"/>
          <w:szCs w:val="18"/>
          <w14:ligatures w14:val="none"/>
        </w:rPr>
        <w:t>A. cervicornis</w:t>
      </w:r>
      <w:r w:rsidRPr="00BF0148">
        <w:rPr>
          <w:rFonts w:ascii="Times New Roman" w:eastAsia="Times New Roman" w:hAnsi="Times New Roman" w:cs="Times New Roman"/>
          <w:bCs/>
          <w:iCs/>
          <w:color w:val="000000" w:themeColor="text1"/>
          <w:kern w:val="0"/>
          <w:szCs w:val="18"/>
          <w14:ligatures w14:val="none"/>
        </w:rPr>
        <w:t>; standard error (se), degrees of freedom (</w:t>
      </w:r>
      <w:proofErr w:type="spellStart"/>
      <w:r w:rsidRPr="00BF0148">
        <w:rPr>
          <w:rFonts w:ascii="Times New Roman" w:eastAsia="Times New Roman" w:hAnsi="Times New Roman" w:cs="Times New Roman"/>
          <w:bCs/>
          <w:iCs/>
          <w:color w:val="000000" w:themeColor="text1"/>
          <w:kern w:val="0"/>
          <w:szCs w:val="18"/>
          <w14:ligatures w14:val="none"/>
        </w:rPr>
        <w:t>df</w:t>
      </w:r>
      <w:proofErr w:type="spellEnd"/>
      <w:r w:rsidRPr="00BF0148">
        <w:rPr>
          <w:rFonts w:ascii="Times New Roman" w:eastAsia="Times New Roman" w:hAnsi="Times New Roman" w:cs="Times New Roman"/>
          <w:bCs/>
          <w:iCs/>
          <w:color w:val="000000" w:themeColor="text1"/>
          <w:kern w:val="0"/>
          <w:szCs w:val="18"/>
          <w14:ligatures w14:val="none"/>
        </w:rPr>
        <w:t>).</w:t>
      </w:r>
    </w:p>
    <w:tbl>
      <w:tblPr>
        <w:tblStyle w:val="PlainTable5"/>
        <w:tblW w:w="0" w:type="auto"/>
        <w:jc w:val="center"/>
        <w:tblLook w:val="04A0" w:firstRow="1" w:lastRow="0" w:firstColumn="1" w:lastColumn="0" w:noHBand="0" w:noVBand="1"/>
      </w:tblPr>
      <w:tblGrid>
        <w:gridCol w:w="1314"/>
        <w:gridCol w:w="1126"/>
        <w:gridCol w:w="1116"/>
        <w:gridCol w:w="1620"/>
        <w:gridCol w:w="1296"/>
        <w:gridCol w:w="1145"/>
      </w:tblGrid>
      <w:tr w:rsidR="00BF0148" w:rsidRPr="00BF0148" w14:paraId="765BD73D" w14:textId="77777777" w:rsidTr="00303F8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14" w:type="dxa"/>
            <w:vAlign w:val="center"/>
          </w:tcPr>
          <w:p w14:paraId="562D86B2"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Fixed Effect</w:t>
            </w:r>
          </w:p>
        </w:tc>
        <w:tc>
          <w:tcPr>
            <w:tcW w:w="1126" w:type="dxa"/>
          </w:tcPr>
          <w:p w14:paraId="2B954BE2"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Estimate</w:t>
            </w:r>
          </w:p>
        </w:tc>
        <w:tc>
          <w:tcPr>
            <w:tcW w:w="1116" w:type="dxa"/>
            <w:vAlign w:val="center"/>
          </w:tcPr>
          <w:p w14:paraId="198CE230"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proofErr w:type="spellStart"/>
            <w:r w:rsidRPr="00BF0148">
              <w:rPr>
                <w:rFonts w:ascii="Times New Roman" w:eastAsia="Times New Roman" w:hAnsi="Times New Roman" w:cs="Times New Roman"/>
                <w:color w:val="000000"/>
                <w:kern w:val="0"/>
                <w:sz w:val="22"/>
                <w:szCs w:val="22"/>
                <w14:ligatures w14:val="none"/>
              </w:rPr>
              <w:t>df</w:t>
            </w:r>
            <w:proofErr w:type="spellEnd"/>
          </w:p>
        </w:tc>
        <w:tc>
          <w:tcPr>
            <w:tcW w:w="1620" w:type="dxa"/>
            <w:vAlign w:val="center"/>
          </w:tcPr>
          <w:p w14:paraId="4CCE110C"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se</w:t>
            </w:r>
          </w:p>
        </w:tc>
        <w:tc>
          <w:tcPr>
            <w:tcW w:w="1296" w:type="dxa"/>
            <w:vAlign w:val="center"/>
          </w:tcPr>
          <w:p w14:paraId="1870C963"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t-value</w:t>
            </w:r>
          </w:p>
        </w:tc>
        <w:tc>
          <w:tcPr>
            <w:tcW w:w="1145" w:type="dxa"/>
            <w:vAlign w:val="center"/>
          </w:tcPr>
          <w:p w14:paraId="39EA8E24"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p-value</w:t>
            </w:r>
          </w:p>
        </w:tc>
      </w:tr>
      <w:tr w:rsidR="00BF0148" w:rsidRPr="00BF0148" w14:paraId="5DF95D34"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3C5D2909"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substrate</w:t>
            </w:r>
          </w:p>
        </w:tc>
        <w:tc>
          <w:tcPr>
            <w:tcW w:w="1126" w:type="dxa"/>
          </w:tcPr>
          <w:p w14:paraId="5CFC0B12"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-0.05197</w:t>
            </w:r>
          </w:p>
        </w:tc>
        <w:tc>
          <w:tcPr>
            <w:tcW w:w="1116" w:type="dxa"/>
            <w:vAlign w:val="center"/>
          </w:tcPr>
          <w:p w14:paraId="4C419259"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59.76384</w:t>
            </w:r>
          </w:p>
        </w:tc>
        <w:tc>
          <w:tcPr>
            <w:tcW w:w="1620" w:type="dxa"/>
            <w:vAlign w:val="center"/>
          </w:tcPr>
          <w:p w14:paraId="0A982DE3"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0.039</w:t>
            </w:r>
          </w:p>
        </w:tc>
        <w:tc>
          <w:tcPr>
            <w:tcW w:w="1296" w:type="dxa"/>
            <w:vAlign w:val="center"/>
          </w:tcPr>
          <w:p w14:paraId="0B2510DF"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 xml:space="preserve">-1.348 </w:t>
            </w:r>
          </w:p>
        </w:tc>
        <w:tc>
          <w:tcPr>
            <w:tcW w:w="1145" w:type="dxa"/>
            <w:vAlign w:val="center"/>
          </w:tcPr>
          <w:p w14:paraId="2804DF5B"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0.183</w:t>
            </w:r>
          </w:p>
        </w:tc>
      </w:tr>
    </w:tbl>
    <w:p w14:paraId="4279881B" w14:textId="77777777" w:rsidR="00BF0148" w:rsidRPr="00BF0148" w:rsidRDefault="00BF0148" w:rsidP="00BF0148">
      <w:pPr>
        <w:keepNext/>
        <w:spacing w:before="240" w:after="0" w:line="240" w:lineRule="auto"/>
        <w:jc w:val="both"/>
        <w:rPr>
          <w:rFonts w:ascii="Times New Roman" w:eastAsia="Times New Roman" w:hAnsi="Times New Roman" w:cs="Times New Roman"/>
          <w:bCs/>
          <w:iCs/>
          <w:color w:val="000000" w:themeColor="text1"/>
          <w:kern w:val="0"/>
          <w:szCs w:val="18"/>
          <w14:ligatures w14:val="none"/>
        </w:rPr>
      </w:pPr>
      <w:bookmarkStart w:id="16" w:name="_Ref194873927"/>
      <w:r w:rsidRPr="00BF0148">
        <w:rPr>
          <w:rFonts w:ascii="Times New Roman" w:eastAsia="Times New Roman" w:hAnsi="Times New Roman" w:cs="Times New Roman"/>
          <w:b/>
          <w:iCs/>
          <w:color w:val="000000" w:themeColor="text1"/>
          <w:kern w:val="0"/>
          <w:szCs w:val="18"/>
          <w14:ligatures w14:val="none"/>
        </w:rPr>
        <w:t>Table S</w:t>
      </w:r>
      <w:r w:rsidRPr="00BF0148">
        <w:rPr>
          <w:rFonts w:ascii="Times New Roman" w:eastAsia="Times New Roman" w:hAnsi="Times New Roman" w:cs="Times New Roman"/>
          <w:b/>
          <w:iCs/>
          <w:noProof/>
          <w:color w:val="000000" w:themeColor="text1"/>
          <w:kern w:val="0"/>
          <w:szCs w:val="18"/>
          <w14:ligatures w14:val="none"/>
        </w:rPr>
        <w:t>5</w:t>
      </w:r>
      <w:bookmarkEnd w:id="16"/>
      <w:r w:rsidRPr="00BF0148">
        <w:rPr>
          <w:rFonts w:ascii="Times New Roman" w:eastAsia="Times New Roman" w:hAnsi="Times New Roman" w:cs="Times New Roman"/>
          <w:b/>
          <w:iCs/>
          <w:color w:val="000000" w:themeColor="text1"/>
          <w:kern w:val="0"/>
          <w:szCs w:val="18"/>
          <w14:ligatures w14:val="none"/>
        </w:rPr>
        <w:t>.</w:t>
      </w:r>
      <w:r w:rsidRPr="00BF0148">
        <w:rPr>
          <w:rFonts w:ascii="Times New Roman" w:eastAsia="Times New Roman" w:hAnsi="Times New Roman" w:cs="Times New Roman"/>
          <w:bCs/>
          <w:iCs/>
          <w:color w:val="000000" w:themeColor="text1"/>
          <w:kern w:val="0"/>
          <w:szCs w:val="18"/>
          <w14:ligatures w14:val="none"/>
        </w:rPr>
        <w:t xml:space="preserve"> Generalized linear mixed-effects model output for the effect of growth experiments on the carbonate chemistry system; standard error (se), degrees of freedom (</w:t>
      </w:r>
      <w:proofErr w:type="spellStart"/>
      <w:r w:rsidRPr="00BF0148">
        <w:rPr>
          <w:rFonts w:ascii="Times New Roman" w:eastAsia="Times New Roman" w:hAnsi="Times New Roman" w:cs="Times New Roman"/>
          <w:bCs/>
          <w:iCs/>
          <w:color w:val="000000" w:themeColor="text1"/>
          <w:kern w:val="0"/>
          <w:szCs w:val="18"/>
          <w14:ligatures w14:val="none"/>
        </w:rPr>
        <w:t>df</w:t>
      </w:r>
      <w:proofErr w:type="spellEnd"/>
      <w:r w:rsidRPr="00BF0148">
        <w:rPr>
          <w:rFonts w:ascii="Times New Roman" w:eastAsia="Times New Roman" w:hAnsi="Times New Roman" w:cs="Times New Roman"/>
          <w:bCs/>
          <w:iCs/>
          <w:color w:val="000000" w:themeColor="text1"/>
          <w:kern w:val="0"/>
          <w:szCs w:val="18"/>
          <w14:ligatures w14:val="none"/>
        </w:rPr>
        <w:t>).</w:t>
      </w:r>
    </w:p>
    <w:tbl>
      <w:tblPr>
        <w:tblStyle w:val="PlainTable5"/>
        <w:tblW w:w="0" w:type="auto"/>
        <w:jc w:val="center"/>
        <w:tblLook w:val="04A0" w:firstRow="1" w:lastRow="0" w:firstColumn="1" w:lastColumn="0" w:noHBand="0" w:noVBand="1"/>
      </w:tblPr>
      <w:tblGrid>
        <w:gridCol w:w="3302"/>
        <w:gridCol w:w="950"/>
        <w:gridCol w:w="711"/>
        <w:gridCol w:w="931"/>
        <w:gridCol w:w="1139"/>
      </w:tblGrid>
      <w:tr w:rsidR="00BF0148" w:rsidRPr="00BF0148" w14:paraId="1585E607" w14:textId="77777777" w:rsidTr="00303F8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14:paraId="4B674315"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Fixed Effect</w:t>
            </w:r>
          </w:p>
        </w:tc>
        <w:tc>
          <w:tcPr>
            <w:tcW w:w="0" w:type="auto"/>
            <w:vAlign w:val="center"/>
          </w:tcPr>
          <w:p w14:paraId="53855D36"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estimate</w:t>
            </w:r>
          </w:p>
        </w:tc>
        <w:tc>
          <w:tcPr>
            <w:tcW w:w="0" w:type="auto"/>
            <w:vAlign w:val="center"/>
          </w:tcPr>
          <w:p w14:paraId="3E55BFA0"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se</w:t>
            </w:r>
          </w:p>
        </w:tc>
        <w:tc>
          <w:tcPr>
            <w:tcW w:w="0" w:type="auto"/>
            <w:vAlign w:val="center"/>
          </w:tcPr>
          <w:p w14:paraId="7AA54340"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t-value</w:t>
            </w:r>
          </w:p>
        </w:tc>
        <w:tc>
          <w:tcPr>
            <w:tcW w:w="0" w:type="auto"/>
            <w:vAlign w:val="center"/>
          </w:tcPr>
          <w:p w14:paraId="3111DE32"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p-value</w:t>
            </w:r>
          </w:p>
        </w:tc>
      </w:tr>
      <w:tr w:rsidR="00BF0148" w:rsidRPr="00BF0148" w14:paraId="0CDE74EC"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CD6676B"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experiment</w:t>
            </w:r>
          </w:p>
        </w:tc>
        <w:tc>
          <w:tcPr>
            <w:tcW w:w="0" w:type="auto"/>
            <w:noWrap/>
            <w:vAlign w:val="center"/>
            <w:hideMark/>
          </w:tcPr>
          <w:p w14:paraId="584A5BA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-0.212</w:t>
            </w:r>
          </w:p>
        </w:tc>
        <w:tc>
          <w:tcPr>
            <w:tcW w:w="0" w:type="auto"/>
            <w:noWrap/>
            <w:vAlign w:val="center"/>
            <w:hideMark/>
          </w:tcPr>
          <w:p w14:paraId="37AAB8BC"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0.017</w:t>
            </w:r>
          </w:p>
        </w:tc>
        <w:tc>
          <w:tcPr>
            <w:tcW w:w="0" w:type="auto"/>
            <w:noWrap/>
            <w:vAlign w:val="center"/>
            <w:hideMark/>
          </w:tcPr>
          <w:p w14:paraId="2B7DDE7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-12.365</w:t>
            </w:r>
          </w:p>
        </w:tc>
        <w:tc>
          <w:tcPr>
            <w:tcW w:w="0" w:type="auto"/>
            <w:noWrap/>
            <w:vAlign w:val="center"/>
            <w:hideMark/>
          </w:tcPr>
          <w:p w14:paraId="16CB35DF"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4.04E-35</w:t>
            </w:r>
          </w:p>
        </w:tc>
      </w:tr>
      <w:tr w:rsidR="00BF0148" w:rsidRPr="00BF0148" w14:paraId="30CC6B69" w14:textId="77777777" w:rsidTr="00303F87">
        <w:tblPrEx>
          <w:jc w:val="left"/>
        </w:tblPrEx>
        <w:trPr>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382B18"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CO3</w:t>
            </w:r>
          </w:p>
        </w:tc>
        <w:tc>
          <w:tcPr>
            <w:tcW w:w="0" w:type="auto"/>
            <w:noWrap/>
            <w:vAlign w:val="center"/>
            <w:hideMark/>
          </w:tcPr>
          <w:p w14:paraId="7EDA1BBF"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2.882</w:t>
            </w:r>
          </w:p>
        </w:tc>
        <w:tc>
          <w:tcPr>
            <w:tcW w:w="0" w:type="auto"/>
            <w:noWrap/>
            <w:vAlign w:val="center"/>
            <w:hideMark/>
          </w:tcPr>
          <w:p w14:paraId="10675B09"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0.016</w:t>
            </w:r>
          </w:p>
        </w:tc>
        <w:tc>
          <w:tcPr>
            <w:tcW w:w="0" w:type="auto"/>
            <w:noWrap/>
            <w:vAlign w:val="center"/>
            <w:hideMark/>
          </w:tcPr>
          <w:p w14:paraId="681C2A6E"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185.311</w:t>
            </w:r>
          </w:p>
        </w:tc>
        <w:tc>
          <w:tcPr>
            <w:tcW w:w="0" w:type="auto"/>
            <w:noWrap/>
            <w:vAlign w:val="center"/>
            <w:hideMark/>
          </w:tcPr>
          <w:p w14:paraId="1B94A6B7"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0.00E+00</w:t>
            </w:r>
          </w:p>
        </w:tc>
      </w:tr>
      <w:tr w:rsidR="00BF0148" w:rsidRPr="00BF0148" w14:paraId="0CA84FEC"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416613"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DIC</w:t>
            </w:r>
          </w:p>
        </w:tc>
        <w:tc>
          <w:tcPr>
            <w:tcW w:w="0" w:type="auto"/>
            <w:noWrap/>
            <w:vAlign w:val="center"/>
            <w:hideMark/>
          </w:tcPr>
          <w:p w14:paraId="40F5B2F4"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5.125</w:t>
            </w:r>
          </w:p>
        </w:tc>
        <w:tc>
          <w:tcPr>
            <w:tcW w:w="0" w:type="auto"/>
            <w:noWrap/>
            <w:vAlign w:val="center"/>
            <w:hideMark/>
          </w:tcPr>
          <w:p w14:paraId="2CDF227E"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0.016</w:t>
            </w:r>
          </w:p>
        </w:tc>
        <w:tc>
          <w:tcPr>
            <w:tcW w:w="0" w:type="auto"/>
            <w:noWrap/>
            <w:vAlign w:val="center"/>
            <w:hideMark/>
          </w:tcPr>
          <w:p w14:paraId="073B0C2D"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329.478</w:t>
            </w:r>
          </w:p>
        </w:tc>
        <w:tc>
          <w:tcPr>
            <w:tcW w:w="0" w:type="auto"/>
            <w:noWrap/>
            <w:vAlign w:val="center"/>
            <w:hideMark/>
          </w:tcPr>
          <w:p w14:paraId="7F4ECA0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0.00E+00</w:t>
            </w:r>
          </w:p>
        </w:tc>
      </w:tr>
      <w:tr w:rsidR="00BF0148" w:rsidRPr="00BF0148" w14:paraId="25B1FC8B" w14:textId="77777777" w:rsidTr="00303F87">
        <w:tblPrEx>
          <w:jc w:val="left"/>
        </w:tblPrEx>
        <w:trPr>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0ED632"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HCO3</w:t>
            </w:r>
          </w:p>
        </w:tc>
        <w:tc>
          <w:tcPr>
            <w:tcW w:w="0" w:type="auto"/>
            <w:noWrap/>
            <w:vAlign w:val="center"/>
            <w:hideMark/>
          </w:tcPr>
          <w:p w14:paraId="443BFE40"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5.006</w:t>
            </w:r>
          </w:p>
        </w:tc>
        <w:tc>
          <w:tcPr>
            <w:tcW w:w="0" w:type="auto"/>
            <w:noWrap/>
            <w:vAlign w:val="center"/>
            <w:hideMark/>
          </w:tcPr>
          <w:p w14:paraId="4C95BF0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0.016</w:t>
            </w:r>
          </w:p>
        </w:tc>
        <w:tc>
          <w:tcPr>
            <w:tcW w:w="0" w:type="auto"/>
            <w:noWrap/>
            <w:vAlign w:val="center"/>
            <w:hideMark/>
          </w:tcPr>
          <w:p w14:paraId="27CE7152"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321.830</w:t>
            </w:r>
          </w:p>
        </w:tc>
        <w:tc>
          <w:tcPr>
            <w:tcW w:w="0" w:type="auto"/>
            <w:noWrap/>
            <w:vAlign w:val="center"/>
            <w:hideMark/>
          </w:tcPr>
          <w:p w14:paraId="35DE215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0.00E+00</w:t>
            </w:r>
          </w:p>
        </w:tc>
      </w:tr>
      <w:tr w:rsidR="00BF0148" w:rsidRPr="00BF0148" w14:paraId="0D747732"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323697"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Omega</w:t>
            </w:r>
          </w:p>
        </w:tc>
        <w:tc>
          <w:tcPr>
            <w:tcW w:w="0" w:type="auto"/>
            <w:noWrap/>
            <w:vAlign w:val="center"/>
            <w:hideMark/>
          </w:tcPr>
          <w:p w14:paraId="79650D6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-1.242</w:t>
            </w:r>
          </w:p>
        </w:tc>
        <w:tc>
          <w:tcPr>
            <w:tcW w:w="0" w:type="auto"/>
            <w:noWrap/>
            <w:vAlign w:val="center"/>
            <w:hideMark/>
          </w:tcPr>
          <w:p w14:paraId="34BF29DD"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0.016</w:t>
            </w:r>
          </w:p>
        </w:tc>
        <w:tc>
          <w:tcPr>
            <w:tcW w:w="0" w:type="auto"/>
            <w:noWrap/>
            <w:vAlign w:val="center"/>
            <w:hideMark/>
          </w:tcPr>
          <w:p w14:paraId="24B5E538"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-79.860</w:t>
            </w:r>
          </w:p>
        </w:tc>
        <w:tc>
          <w:tcPr>
            <w:tcW w:w="0" w:type="auto"/>
            <w:noWrap/>
            <w:vAlign w:val="center"/>
            <w:hideMark/>
          </w:tcPr>
          <w:p w14:paraId="71275854"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0.00E+00</w:t>
            </w:r>
          </w:p>
        </w:tc>
      </w:tr>
      <w:tr w:rsidR="00BF0148" w:rsidRPr="00BF0148" w14:paraId="46B50A9F" w14:textId="77777777" w:rsidTr="00303F87">
        <w:tblPrEx>
          <w:jc w:val="left"/>
        </w:tblPrEx>
        <w:trPr>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0D6333"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pCO2</w:t>
            </w:r>
          </w:p>
        </w:tc>
        <w:tc>
          <w:tcPr>
            <w:tcW w:w="0" w:type="auto"/>
            <w:noWrap/>
            <w:vAlign w:val="center"/>
            <w:hideMark/>
          </w:tcPr>
          <w:p w14:paraId="44A3718C"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3.634</w:t>
            </w:r>
          </w:p>
        </w:tc>
        <w:tc>
          <w:tcPr>
            <w:tcW w:w="0" w:type="auto"/>
            <w:noWrap/>
            <w:vAlign w:val="center"/>
            <w:hideMark/>
          </w:tcPr>
          <w:p w14:paraId="4D47CF6A"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0.016</w:t>
            </w:r>
          </w:p>
        </w:tc>
        <w:tc>
          <w:tcPr>
            <w:tcW w:w="0" w:type="auto"/>
            <w:noWrap/>
            <w:vAlign w:val="center"/>
            <w:hideMark/>
          </w:tcPr>
          <w:p w14:paraId="56ED0141"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233.662</w:t>
            </w:r>
          </w:p>
        </w:tc>
        <w:tc>
          <w:tcPr>
            <w:tcW w:w="0" w:type="auto"/>
            <w:noWrap/>
            <w:vAlign w:val="center"/>
            <w:hideMark/>
          </w:tcPr>
          <w:p w14:paraId="5D55FC1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0.00E+00</w:t>
            </w:r>
          </w:p>
        </w:tc>
      </w:tr>
      <w:tr w:rsidR="00BF0148" w:rsidRPr="00BF0148" w14:paraId="3EABED14"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6550CD"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salinity</w:t>
            </w:r>
          </w:p>
        </w:tc>
        <w:tc>
          <w:tcPr>
            <w:tcW w:w="0" w:type="auto"/>
            <w:noWrap/>
            <w:vAlign w:val="center"/>
            <w:hideMark/>
          </w:tcPr>
          <w:p w14:paraId="0BD9968D"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1.006</w:t>
            </w:r>
          </w:p>
        </w:tc>
        <w:tc>
          <w:tcPr>
            <w:tcW w:w="0" w:type="auto"/>
            <w:noWrap/>
            <w:vAlign w:val="center"/>
            <w:hideMark/>
          </w:tcPr>
          <w:p w14:paraId="35715D0A"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0.016</w:t>
            </w:r>
          </w:p>
        </w:tc>
        <w:tc>
          <w:tcPr>
            <w:tcW w:w="0" w:type="auto"/>
            <w:noWrap/>
            <w:vAlign w:val="center"/>
            <w:hideMark/>
          </w:tcPr>
          <w:p w14:paraId="590B1CDA"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64.674</w:t>
            </w:r>
          </w:p>
        </w:tc>
        <w:tc>
          <w:tcPr>
            <w:tcW w:w="0" w:type="auto"/>
            <w:noWrap/>
            <w:vAlign w:val="center"/>
            <w:hideMark/>
          </w:tcPr>
          <w:p w14:paraId="1A5EB75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0.00E+00</w:t>
            </w:r>
          </w:p>
        </w:tc>
      </w:tr>
      <w:tr w:rsidR="00BF0148" w:rsidRPr="00BF0148" w14:paraId="5300F76D" w14:textId="77777777" w:rsidTr="00303F87">
        <w:tblPrEx>
          <w:jc w:val="left"/>
        </w:tblPrEx>
        <w:trPr>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B2F0C1"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spectrophotometric pH</w:t>
            </w:r>
          </w:p>
        </w:tc>
        <w:tc>
          <w:tcPr>
            <w:tcW w:w="0" w:type="auto"/>
            <w:noWrap/>
            <w:vAlign w:val="center"/>
            <w:hideMark/>
          </w:tcPr>
          <w:p w14:paraId="3FCB09CF"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-0.451</w:t>
            </w:r>
          </w:p>
        </w:tc>
        <w:tc>
          <w:tcPr>
            <w:tcW w:w="0" w:type="auto"/>
            <w:noWrap/>
            <w:vAlign w:val="center"/>
            <w:hideMark/>
          </w:tcPr>
          <w:p w14:paraId="6B44210A"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0.016</w:t>
            </w:r>
          </w:p>
        </w:tc>
        <w:tc>
          <w:tcPr>
            <w:tcW w:w="0" w:type="auto"/>
            <w:noWrap/>
            <w:vAlign w:val="center"/>
            <w:hideMark/>
          </w:tcPr>
          <w:p w14:paraId="2FB46A7B"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-29.006</w:t>
            </w:r>
          </w:p>
        </w:tc>
        <w:tc>
          <w:tcPr>
            <w:tcW w:w="0" w:type="auto"/>
            <w:noWrap/>
            <w:vAlign w:val="center"/>
            <w:hideMark/>
          </w:tcPr>
          <w:p w14:paraId="3765AF40"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5.48E-185</w:t>
            </w:r>
          </w:p>
        </w:tc>
      </w:tr>
      <w:tr w:rsidR="00BF0148" w:rsidRPr="00BF0148" w14:paraId="3BC5AE48"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20EDE2"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TA</w:t>
            </w:r>
          </w:p>
        </w:tc>
        <w:tc>
          <w:tcPr>
            <w:tcW w:w="0" w:type="auto"/>
            <w:noWrap/>
            <w:vAlign w:val="center"/>
            <w:hideMark/>
          </w:tcPr>
          <w:p w14:paraId="7552D668"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5.260</w:t>
            </w:r>
          </w:p>
        </w:tc>
        <w:tc>
          <w:tcPr>
            <w:tcW w:w="0" w:type="auto"/>
            <w:noWrap/>
            <w:vAlign w:val="center"/>
            <w:hideMark/>
          </w:tcPr>
          <w:p w14:paraId="05F855C9"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0.016</w:t>
            </w:r>
          </w:p>
        </w:tc>
        <w:tc>
          <w:tcPr>
            <w:tcW w:w="0" w:type="auto"/>
            <w:noWrap/>
            <w:vAlign w:val="center"/>
            <w:hideMark/>
          </w:tcPr>
          <w:p w14:paraId="22FFB93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338.203</w:t>
            </w:r>
          </w:p>
        </w:tc>
        <w:tc>
          <w:tcPr>
            <w:tcW w:w="0" w:type="auto"/>
            <w:noWrap/>
            <w:vAlign w:val="center"/>
            <w:hideMark/>
          </w:tcPr>
          <w:p w14:paraId="477056FB"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0.00E+00</w:t>
            </w:r>
          </w:p>
        </w:tc>
      </w:tr>
      <w:tr w:rsidR="00BF0148" w:rsidRPr="00BF0148" w14:paraId="340907EE" w14:textId="77777777" w:rsidTr="00303F87">
        <w:tblPrEx>
          <w:jc w:val="left"/>
        </w:tblPrEx>
        <w:trPr>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BBC47E"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Temperature</w:t>
            </w:r>
          </w:p>
        </w:tc>
        <w:tc>
          <w:tcPr>
            <w:tcW w:w="0" w:type="auto"/>
            <w:noWrap/>
            <w:vAlign w:val="center"/>
            <w:hideMark/>
          </w:tcPr>
          <w:p w14:paraId="236DE26D"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0.799</w:t>
            </w:r>
          </w:p>
        </w:tc>
        <w:tc>
          <w:tcPr>
            <w:tcW w:w="0" w:type="auto"/>
            <w:noWrap/>
            <w:vAlign w:val="center"/>
            <w:hideMark/>
          </w:tcPr>
          <w:p w14:paraId="4994427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0.016</w:t>
            </w:r>
          </w:p>
        </w:tc>
        <w:tc>
          <w:tcPr>
            <w:tcW w:w="0" w:type="auto"/>
            <w:noWrap/>
            <w:vAlign w:val="center"/>
            <w:hideMark/>
          </w:tcPr>
          <w:p w14:paraId="57C6CB63"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51.400</w:t>
            </w:r>
          </w:p>
        </w:tc>
        <w:tc>
          <w:tcPr>
            <w:tcW w:w="0" w:type="auto"/>
            <w:noWrap/>
            <w:vAlign w:val="center"/>
            <w:hideMark/>
          </w:tcPr>
          <w:p w14:paraId="00756DFC"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0.00E+00</w:t>
            </w:r>
          </w:p>
        </w:tc>
      </w:tr>
      <w:tr w:rsidR="00BF0148" w:rsidRPr="00BF0148" w14:paraId="072EB365"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8215D2"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experiment:CO3</w:t>
            </w:r>
          </w:p>
        </w:tc>
        <w:tc>
          <w:tcPr>
            <w:tcW w:w="0" w:type="auto"/>
            <w:noWrap/>
            <w:vAlign w:val="center"/>
            <w:hideMark/>
          </w:tcPr>
          <w:p w14:paraId="6E8BEEE4"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0.362</w:t>
            </w:r>
          </w:p>
        </w:tc>
        <w:tc>
          <w:tcPr>
            <w:tcW w:w="0" w:type="auto"/>
            <w:noWrap/>
            <w:vAlign w:val="center"/>
            <w:hideMark/>
          </w:tcPr>
          <w:p w14:paraId="0958A202"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0.024</w:t>
            </w:r>
          </w:p>
        </w:tc>
        <w:tc>
          <w:tcPr>
            <w:tcW w:w="0" w:type="auto"/>
            <w:noWrap/>
            <w:vAlign w:val="center"/>
            <w:hideMark/>
          </w:tcPr>
          <w:p w14:paraId="284BDFE6"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14.946</w:t>
            </w:r>
          </w:p>
        </w:tc>
        <w:tc>
          <w:tcPr>
            <w:tcW w:w="0" w:type="auto"/>
            <w:noWrap/>
            <w:vAlign w:val="center"/>
            <w:hideMark/>
          </w:tcPr>
          <w:p w14:paraId="01D944BD"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1.65E-50</w:t>
            </w:r>
          </w:p>
        </w:tc>
      </w:tr>
      <w:tr w:rsidR="00BF0148" w:rsidRPr="00BF0148" w14:paraId="54D79834" w14:textId="77777777" w:rsidTr="00303F87">
        <w:tblPrEx>
          <w:jc w:val="left"/>
        </w:tblPrEx>
        <w:trPr>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A4EE08"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experiment:DIC</w:t>
            </w:r>
            <w:proofErr w:type="spellEnd"/>
            <w:proofErr w:type="gramEnd"/>
          </w:p>
        </w:tc>
        <w:tc>
          <w:tcPr>
            <w:tcW w:w="0" w:type="auto"/>
            <w:noWrap/>
            <w:vAlign w:val="center"/>
            <w:hideMark/>
          </w:tcPr>
          <w:p w14:paraId="434C6630"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0.205</w:t>
            </w:r>
          </w:p>
        </w:tc>
        <w:tc>
          <w:tcPr>
            <w:tcW w:w="0" w:type="auto"/>
            <w:noWrap/>
            <w:vAlign w:val="center"/>
            <w:hideMark/>
          </w:tcPr>
          <w:p w14:paraId="64F9205B"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0.024</w:t>
            </w:r>
          </w:p>
        </w:tc>
        <w:tc>
          <w:tcPr>
            <w:tcW w:w="0" w:type="auto"/>
            <w:noWrap/>
            <w:vAlign w:val="center"/>
            <w:hideMark/>
          </w:tcPr>
          <w:p w14:paraId="445B2E3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8.459</w:t>
            </w:r>
          </w:p>
        </w:tc>
        <w:tc>
          <w:tcPr>
            <w:tcW w:w="0" w:type="auto"/>
            <w:noWrap/>
            <w:vAlign w:val="center"/>
            <w:hideMark/>
          </w:tcPr>
          <w:p w14:paraId="79087759"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2.71E-17</w:t>
            </w:r>
          </w:p>
        </w:tc>
      </w:tr>
      <w:tr w:rsidR="00BF0148" w:rsidRPr="00BF0148" w14:paraId="3421BC85"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F6DAEE"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gramStart"/>
            <w:r w:rsidRPr="00BF0148">
              <w:rPr>
                <w:rFonts w:ascii="Times New Roman" w:eastAsia="Times New Roman" w:hAnsi="Times New Roman" w:cs="Times New Roman"/>
                <w:color w:val="000000"/>
                <w:kern w:val="0"/>
                <w:sz w:val="22"/>
                <w:szCs w:val="22"/>
                <w14:ligatures w14:val="none"/>
              </w:rPr>
              <w:t>experiment:HCO</w:t>
            </w:r>
            <w:proofErr w:type="gramEnd"/>
            <w:r w:rsidRPr="00BF0148">
              <w:rPr>
                <w:rFonts w:ascii="Times New Roman" w:eastAsia="Times New Roman" w:hAnsi="Times New Roman" w:cs="Times New Roman"/>
                <w:color w:val="000000"/>
                <w:kern w:val="0"/>
                <w:sz w:val="22"/>
                <w:szCs w:val="22"/>
                <w14:ligatures w14:val="none"/>
              </w:rPr>
              <w:t>3</w:t>
            </w:r>
          </w:p>
        </w:tc>
        <w:tc>
          <w:tcPr>
            <w:tcW w:w="0" w:type="auto"/>
            <w:noWrap/>
            <w:vAlign w:val="center"/>
            <w:hideMark/>
          </w:tcPr>
          <w:p w14:paraId="3239C6B6"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0.186</w:t>
            </w:r>
          </w:p>
        </w:tc>
        <w:tc>
          <w:tcPr>
            <w:tcW w:w="0" w:type="auto"/>
            <w:noWrap/>
            <w:vAlign w:val="center"/>
            <w:hideMark/>
          </w:tcPr>
          <w:p w14:paraId="6D88FD78"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0.024</w:t>
            </w:r>
          </w:p>
        </w:tc>
        <w:tc>
          <w:tcPr>
            <w:tcW w:w="0" w:type="auto"/>
            <w:noWrap/>
            <w:vAlign w:val="center"/>
            <w:hideMark/>
          </w:tcPr>
          <w:p w14:paraId="3B70DE2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7.662</w:t>
            </w:r>
          </w:p>
        </w:tc>
        <w:tc>
          <w:tcPr>
            <w:tcW w:w="0" w:type="auto"/>
            <w:noWrap/>
            <w:vAlign w:val="center"/>
            <w:hideMark/>
          </w:tcPr>
          <w:p w14:paraId="7406637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1.83E-14</w:t>
            </w:r>
          </w:p>
        </w:tc>
      </w:tr>
      <w:tr w:rsidR="00BF0148" w:rsidRPr="00BF0148" w14:paraId="6CE92E43" w14:textId="77777777" w:rsidTr="00303F87">
        <w:tblPrEx>
          <w:jc w:val="left"/>
        </w:tblPrEx>
        <w:trPr>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4A0579"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experiment:Omega</w:t>
            </w:r>
            <w:proofErr w:type="spellEnd"/>
            <w:proofErr w:type="gramEnd"/>
          </w:p>
        </w:tc>
        <w:tc>
          <w:tcPr>
            <w:tcW w:w="0" w:type="auto"/>
            <w:noWrap/>
            <w:vAlign w:val="center"/>
            <w:hideMark/>
          </w:tcPr>
          <w:p w14:paraId="6BC0AD8C"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0.368</w:t>
            </w:r>
          </w:p>
        </w:tc>
        <w:tc>
          <w:tcPr>
            <w:tcW w:w="0" w:type="auto"/>
            <w:noWrap/>
            <w:vAlign w:val="center"/>
            <w:hideMark/>
          </w:tcPr>
          <w:p w14:paraId="59CED5B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0.024</w:t>
            </w:r>
          </w:p>
        </w:tc>
        <w:tc>
          <w:tcPr>
            <w:tcW w:w="0" w:type="auto"/>
            <w:noWrap/>
            <w:vAlign w:val="center"/>
            <w:hideMark/>
          </w:tcPr>
          <w:p w14:paraId="6EE978B6"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15.173</w:t>
            </w:r>
          </w:p>
        </w:tc>
        <w:tc>
          <w:tcPr>
            <w:tcW w:w="0" w:type="auto"/>
            <w:noWrap/>
            <w:vAlign w:val="center"/>
            <w:hideMark/>
          </w:tcPr>
          <w:p w14:paraId="0DC8D6E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5.35E-52</w:t>
            </w:r>
          </w:p>
        </w:tc>
      </w:tr>
      <w:tr w:rsidR="00BF0148" w:rsidRPr="00BF0148" w14:paraId="4937877C"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A0B215"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gramStart"/>
            <w:r w:rsidRPr="00BF0148">
              <w:rPr>
                <w:rFonts w:ascii="Times New Roman" w:eastAsia="Times New Roman" w:hAnsi="Times New Roman" w:cs="Times New Roman"/>
                <w:color w:val="000000"/>
                <w:kern w:val="0"/>
                <w:sz w:val="22"/>
                <w:szCs w:val="22"/>
                <w14:ligatures w14:val="none"/>
              </w:rPr>
              <w:t>experiment:pCO</w:t>
            </w:r>
            <w:proofErr w:type="gramEnd"/>
            <w:r w:rsidRPr="00BF0148">
              <w:rPr>
                <w:rFonts w:ascii="Times New Roman" w:eastAsia="Times New Roman" w:hAnsi="Times New Roman" w:cs="Times New Roman"/>
                <w:color w:val="000000"/>
                <w:kern w:val="0"/>
                <w:sz w:val="22"/>
                <w:szCs w:val="22"/>
                <w14:ligatures w14:val="none"/>
              </w:rPr>
              <w:t>2</w:t>
            </w:r>
          </w:p>
        </w:tc>
        <w:tc>
          <w:tcPr>
            <w:tcW w:w="0" w:type="auto"/>
            <w:noWrap/>
            <w:vAlign w:val="center"/>
            <w:hideMark/>
          </w:tcPr>
          <w:p w14:paraId="57DC9F47"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-0.008</w:t>
            </w:r>
          </w:p>
        </w:tc>
        <w:tc>
          <w:tcPr>
            <w:tcW w:w="0" w:type="auto"/>
            <w:noWrap/>
            <w:vAlign w:val="center"/>
            <w:hideMark/>
          </w:tcPr>
          <w:p w14:paraId="45D743DB"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0.024</w:t>
            </w:r>
          </w:p>
        </w:tc>
        <w:tc>
          <w:tcPr>
            <w:tcW w:w="0" w:type="auto"/>
            <w:noWrap/>
            <w:vAlign w:val="center"/>
            <w:hideMark/>
          </w:tcPr>
          <w:p w14:paraId="6E52F2F6"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-0.345</w:t>
            </w:r>
          </w:p>
        </w:tc>
        <w:tc>
          <w:tcPr>
            <w:tcW w:w="0" w:type="auto"/>
            <w:noWrap/>
            <w:vAlign w:val="center"/>
            <w:hideMark/>
          </w:tcPr>
          <w:p w14:paraId="7F3FAF5D"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7.30E-01</w:t>
            </w:r>
          </w:p>
        </w:tc>
      </w:tr>
      <w:tr w:rsidR="00BF0148" w:rsidRPr="00BF0148" w14:paraId="3DF94F88" w14:textId="77777777" w:rsidTr="00303F87">
        <w:tblPrEx>
          <w:jc w:val="left"/>
        </w:tblPrEx>
        <w:trPr>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556DE5"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experiment:salinity</w:t>
            </w:r>
            <w:proofErr w:type="spellEnd"/>
            <w:proofErr w:type="gramEnd"/>
          </w:p>
        </w:tc>
        <w:tc>
          <w:tcPr>
            <w:tcW w:w="0" w:type="auto"/>
            <w:noWrap/>
            <w:vAlign w:val="center"/>
            <w:hideMark/>
          </w:tcPr>
          <w:p w14:paraId="5265DFD4"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0.185</w:t>
            </w:r>
          </w:p>
        </w:tc>
        <w:tc>
          <w:tcPr>
            <w:tcW w:w="0" w:type="auto"/>
            <w:noWrap/>
            <w:vAlign w:val="center"/>
            <w:hideMark/>
          </w:tcPr>
          <w:p w14:paraId="2948A8C0"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0.024</w:t>
            </w:r>
          </w:p>
        </w:tc>
        <w:tc>
          <w:tcPr>
            <w:tcW w:w="0" w:type="auto"/>
            <w:noWrap/>
            <w:vAlign w:val="center"/>
            <w:hideMark/>
          </w:tcPr>
          <w:p w14:paraId="637E945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7.652</w:t>
            </w:r>
          </w:p>
        </w:tc>
        <w:tc>
          <w:tcPr>
            <w:tcW w:w="0" w:type="auto"/>
            <w:noWrap/>
            <w:vAlign w:val="center"/>
            <w:hideMark/>
          </w:tcPr>
          <w:p w14:paraId="0A0D5EC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1.98E-14</w:t>
            </w:r>
          </w:p>
        </w:tc>
      </w:tr>
      <w:tr w:rsidR="00BF0148" w:rsidRPr="00BF0148" w14:paraId="7555E058"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6CF571"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experiment:spectrophotometric</w:t>
            </w:r>
            <w:proofErr w:type="spellEnd"/>
            <w:proofErr w:type="gramEnd"/>
            <w:r w:rsidRPr="00BF0148">
              <w:rPr>
                <w:rFonts w:ascii="Times New Roman" w:eastAsia="Times New Roman" w:hAnsi="Times New Roman" w:cs="Times New Roman"/>
                <w:color w:val="000000"/>
                <w:kern w:val="0"/>
                <w:sz w:val="22"/>
                <w:szCs w:val="22"/>
                <w14:ligatures w14:val="none"/>
              </w:rPr>
              <w:t xml:space="preserve"> pH</w:t>
            </w:r>
          </w:p>
        </w:tc>
        <w:tc>
          <w:tcPr>
            <w:tcW w:w="0" w:type="auto"/>
            <w:noWrap/>
            <w:vAlign w:val="center"/>
            <w:hideMark/>
          </w:tcPr>
          <w:p w14:paraId="0F10AC26"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0.223</w:t>
            </w:r>
          </w:p>
        </w:tc>
        <w:tc>
          <w:tcPr>
            <w:tcW w:w="0" w:type="auto"/>
            <w:noWrap/>
            <w:vAlign w:val="center"/>
            <w:hideMark/>
          </w:tcPr>
          <w:p w14:paraId="0DA8D4D9"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0.024</w:t>
            </w:r>
          </w:p>
        </w:tc>
        <w:tc>
          <w:tcPr>
            <w:tcW w:w="0" w:type="auto"/>
            <w:noWrap/>
            <w:vAlign w:val="center"/>
            <w:hideMark/>
          </w:tcPr>
          <w:p w14:paraId="20FA2E4C"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9.216</w:t>
            </w:r>
          </w:p>
        </w:tc>
        <w:tc>
          <w:tcPr>
            <w:tcW w:w="0" w:type="auto"/>
            <w:noWrap/>
            <w:vAlign w:val="center"/>
            <w:hideMark/>
          </w:tcPr>
          <w:p w14:paraId="38CEEC8E"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3.10E-20</w:t>
            </w:r>
          </w:p>
        </w:tc>
      </w:tr>
      <w:tr w:rsidR="00BF0148" w:rsidRPr="00BF0148" w14:paraId="031C0F61" w14:textId="77777777" w:rsidTr="00303F87">
        <w:tblPrEx>
          <w:jc w:val="left"/>
        </w:tblPrEx>
        <w:trPr>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A8C8B39"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experiment:TA</w:t>
            </w:r>
            <w:proofErr w:type="spellEnd"/>
            <w:proofErr w:type="gramEnd"/>
          </w:p>
        </w:tc>
        <w:tc>
          <w:tcPr>
            <w:tcW w:w="0" w:type="auto"/>
            <w:noWrap/>
            <w:vAlign w:val="center"/>
            <w:hideMark/>
          </w:tcPr>
          <w:p w14:paraId="7CC60243"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0.227</w:t>
            </w:r>
          </w:p>
        </w:tc>
        <w:tc>
          <w:tcPr>
            <w:tcW w:w="0" w:type="auto"/>
            <w:noWrap/>
            <w:vAlign w:val="center"/>
            <w:hideMark/>
          </w:tcPr>
          <w:p w14:paraId="5351CE9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0.024</w:t>
            </w:r>
          </w:p>
        </w:tc>
        <w:tc>
          <w:tcPr>
            <w:tcW w:w="0" w:type="auto"/>
            <w:noWrap/>
            <w:vAlign w:val="center"/>
            <w:hideMark/>
          </w:tcPr>
          <w:p w14:paraId="046F08EB"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9.362</w:t>
            </w:r>
          </w:p>
        </w:tc>
        <w:tc>
          <w:tcPr>
            <w:tcW w:w="0" w:type="auto"/>
            <w:noWrap/>
            <w:vAlign w:val="center"/>
            <w:hideMark/>
          </w:tcPr>
          <w:p w14:paraId="32B5CA3B"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7.84E-21</w:t>
            </w:r>
          </w:p>
        </w:tc>
      </w:tr>
      <w:tr w:rsidR="00BF0148" w:rsidRPr="00BF0148" w14:paraId="08E4F04D" w14:textId="77777777" w:rsidTr="00303F87">
        <w:tblPrEx>
          <w:jc w:val="left"/>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86BCD3"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experiment:Temperature</w:t>
            </w:r>
            <w:proofErr w:type="spellEnd"/>
            <w:proofErr w:type="gramEnd"/>
          </w:p>
        </w:tc>
        <w:tc>
          <w:tcPr>
            <w:tcW w:w="0" w:type="auto"/>
            <w:noWrap/>
            <w:vAlign w:val="center"/>
            <w:hideMark/>
          </w:tcPr>
          <w:p w14:paraId="5A06DA8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0.207</w:t>
            </w:r>
          </w:p>
        </w:tc>
        <w:tc>
          <w:tcPr>
            <w:tcW w:w="0" w:type="auto"/>
            <w:noWrap/>
            <w:vAlign w:val="center"/>
            <w:hideMark/>
          </w:tcPr>
          <w:p w14:paraId="53FA186D"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0.024</w:t>
            </w:r>
          </w:p>
        </w:tc>
        <w:tc>
          <w:tcPr>
            <w:tcW w:w="0" w:type="auto"/>
            <w:noWrap/>
            <w:vAlign w:val="center"/>
            <w:hideMark/>
          </w:tcPr>
          <w:p w14:paraId="3C87EDF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8.538</w:t>
            </w:r>
          </w:p>
        </w:tc>
        <w:tc>
          <w:tcPr>
            <w:tcW w:w="0" w:type="auto"/>
            <w:noWrap/>
            <w:vAlign w:val="center"/>
            <w:hideMark/>
          </w:tcPr>
          <w:p w14:paraId="45C09A1C"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1.37E-17</w:t>
            </w:r>
          </w:p>
        </w:tc>
      </w:tr>
    </w:tbl>
    <w:p w14:paraId="51E3826D" w14:textId="77777777" w:rsidR="00BF0148" w:rsidRPr="00BF0148" w:rsidRDefault="00BF0148" w:rsidP="00BF0148">
      <w:pPr>
        <w:keepNext/>
        <w:spacing w:before="240" w:after="0" w:line="240" w:lineRule="auto"/>
        <w:jc w:val="both"/>
        <w:rPr>
          <w:rFonts w:ascii="Times New Roman" w:eastAsia="Times New Roman" w:hAnsi="Times New Roman" w:cs="Times New Roman"/>
          <w:bCs/>
          <w:iCs/>
          <w:color w:val="000000" w:themeColor="text1"/>
          <w:kern w:val="0"/>
          <w:szCs w:val="18"/>
          <w14:ligatures w14:val="none"/>
        </w:rPr>
      </w:pPr>
      <w:bookmarkStart w:id="17" w:name="_Ref194875047"/>
      <w:r w:rsidRPr="00BF0148">
        <w:rPr>
          <w:rFonts w:ascii="Times New Roman" w:eastAsia="Times New Roman" w:hAnsi="Times New Roman" w:cs="Times New Roman"/>
          <w:b/>
          <w:iCs/>
          <w:color w:val="000000" w:themeColor="text1"/>
          <w:kern w:val="0"/>
          <w:szCs w:val="18"/>
          <w14:ligatures w14:val="none"/>
        </w:rPr>
        <w:t>Table S</w:t>
      </w:r>
      <w:r w:rsidRPr="00BF0148">
        <w:rPr>
          <w:rFonts w:ascii="Times New Roman" w:eastAsia="Times New Roman" w:hAnsi="Times New Roman" w:cs="Times New Roman"/>
          <w:b/>
          <w:iCs/>
          <w:noProof/>
          <w:color w:val="000000" w:themeColor="text1"/>
          <w:kern w:val="0"/>
          <w:szCs w:val="18"/>
          <w14:ligatures w14:val="none"/>
        </w:rPr>
        <w:t>6</w:t>
      </w:r>
      <w:bookmarkEnd w:id="13"/>
      <w:bookmarkEnd w:id="17"/>
      <w:r w:rsidRPr="00BF0148">
        <w:rPr>
          <w:rFonts w:ascii="Times New Roman" w:eastAsia="Times New Roman" w:hAnsi="Times New Roman" w:cs="Times New Roman"/>
          <w:b/>
          <w:iCs/>
          <w:color w:val="000000" w:themeColor="text1"/>
          <w:kern w:val="0"/>
          <w:szCs w:val="18"/>
          <w14:ligatures w14:val="none"/>
        </w:rPr>
        <w:t>.</w:t>
      </w:r>
      <w:r w:rsidRPr="00BF0148">
        <w:rPr>
          <w:rFonts w:ascii="Times New Roman" w:eastAsia="Times New Roman" w:hAnsi="Times New Roman" w:cs="Times New Roman"/>
          <w:bCs/>
          <w:iCs/>
          <w:color w:val="000000" w:themeColor="text1"/>
          <w:kern w:val="0"/>
          <w:szCs w:val="18"/>
          <w14:ligatures w14:val="none"/>
        </w:rPr>
        <w:t xml:space="preserve"> Linear mixed effects model output for the effect of eAE and inert substrates, fragment height, and their interaction on the calcification rates of </w:t>
      </w:r>
      <w:r w:rsidRPr="00BF0148">
        <w:rPr>
          <w:rFonts w:ascii="Times New Roman" w:eastAsia="Times New Roman" w:hAnsi="Times New Roman" w:cs="Times New Roman"/>
          <w:bCs/>
          <w:i/>
          <w:color w:val="000000" w:themeColor="text1"/>
          <w:kern w:val="0"/>
          <w:szCs w:val="18"/>
          <w14:ligatures w14:val="none"/>
        </w:rPr>
        <w:t>P. clivosa</w:t>
      </w:r>
      <w:r w:rsidRPr="00BF0148">
        <w:rPr>
          <w:rFonts w:ascii="Times New Roman" w:eastAsia="Times New Roman" w:hAnsi="Times New Roman" w:cs="Times New Roman"/>
          <w:bCs/>
          <w:iCs/>
          <w:color w:val="000000" w:themeColor="text1"/>
          <w:kern w:val="0"/>
          <w:szCs w:val="18"/>
          <w14:ligatures w14:val="none"/>
        </w:rPr>
        <w:t>; standard error (se), degrees of freedom (</w:t>
      </w:r>
      <w:proofErr w:type="spellStart"/>
      <w:r w:rsidRPr="00BF0148">
        <w:rPr>
          <w:rFonts w:ascii="Times New Roman" w:eastAsia="Times New Roman" w:hAnsi="Times New Roman" w:cs="Times New Roman"/>
          <w:bCs/>
          <w:iCs/>
          <w:color w:val="000000" w:themeColor="text1"/>
          <w:kern w:val="0"/>
          <w:szCs w:val="18"/>
          <w14:ligatures w14:val="none"/>
        </w:rPr>
        <w:t>df</w:t>
      </w:r>
      <w:proofErr w:type="spellEnd"/>
      <w:r w:rsidRPr="00BF0148">
        <w:rPr>
          <w:rFonts w:ascii="Times New Roman" w:eastAsia="Times New Roman" w:hAnsi="Times New Roman" w:cs="Times New Roman"/>
          <w:bCs/>
          <w:iCs/>
          <w:color w:val="000000" w:themeColor="text1"/>
          <w:kern w:val="0"/>
          <w:szCs w:val="18"/>
          <w14:ligatures w14:val="none"/>
        </w:rPr>
        <w:t>).</w:t>
      </w:r>
    </w:p>
    <w:tbl>
      <w:tblPr>
        <w:tblStyle w:val="PlainTable5"/>
        <w:tblW w:w="0" w:type="auto"/>
        <w:jc w:val="center"/>
        <w:tblLook w:val="04A0" w:firstRow="1" w:lastRow="0" w:firstColumn="1" w:lastColumn="0" w:noHBand="0" w:noVBand="1"/>
      </w:tblPr>
      <w:tblGrid>
        <w:gridCol w:w="1720"/>
        <w:gridCol w:w="986"/>
        <w:gridCol w:w="711"/>
        <w:gridCol w:w="821"/>
        <w:gridCol w:w="827"/>
        <w:gridCol w:w="882"/>
      </w:tblGrid>
      <w:tr w:rsidR="00BF0148" w:rsidRPr="00BF0148" w14:paraId="7E09871F" w14:textId="77777777" w:rsidTr="00303F87">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auto"/>
              <w:right w:val="single" w:sz="4" w:space="0" w:color="auto"/>
            </w:tcBorders>
            <w:noWrap/>
            <w:vAlign w:val="center"/>
            <w:hideMark/>
          </w:tcPr>
          <w:p w14:paraId="200F823D"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Fixed Effect</w:t>
            </w:r>
          </w:p>
        </w:tc>
        <w:tc>
          <w:tcPr>
            <w:tcW w:w="0" w:type="auto"/>
            <w:tcBorders>
              <w:left w:val="single" w:sz="4" w:space="0" w:color="auto"/>
              <w:bottom w:val="single" w:sz="4" w:space="0" w:color="auto"/>
            </w:tcBorders>
            <w:noWrap/>
            <w:vAlign w:val="center"/>
            <w:hideMark/>
          </w:tcPr>
          <w:p w14:paraId="0E04348E"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Estimate</w:t>
            </w:r>
          </w:p>
        </w:tc>
        <w:tc>
          <w:tcPr>
            <w:tcW w:w="0" w:type="auto"/>
            <w:tcBorders>
              <w:bottom w:val="single" w:sz="4" w:space="0" w:color="auto"/>
            </w:tcBorders>
            <w:noWrap/>
            <w:vAlign w:val="center"/>
            <w:hideMark/>
          </w:tcPr>
          <w:p w14:paraId="5260EF9F"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se</w:t>
            </w:r>
          </w:p>
        </w:tc>
        <w:tc>
          <w:tcPr>
            <w:tcW w:w="0" w:type="auto"/>
            <w:tcBorders>
              <w:bottom w:val="single" w:sz="4" w:space="0" w:color="auto"/>
            </w:tcBorders>
            <w:vAlign w:val="center"/>
          </w:tcPr>
          <w:p w14:paraId="6BD57DE7"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proofErr w:type="spellStart"/>
            <w:r w:rsidRPr="00BF0148">
              <w:rPr>
                <w:rFonts w:ascii="Times New Roman" w:eastAsia="Times New Roman" w:hAnsi="Times New Roman" w:cs="Times New Roman"/>
                <w:color w:val="000000"/>
                <w:kern w:val="0"/>
                <w:sz w:val="22"/>
                <w:szCs w:val="22"/>
                <w14:ligatures w14:val="none"/>
              </w:rPr>
              <w:t>df</w:t>
            </w:r>
            <w:proofErr w:type="spellEnd"/>
          </w:p>
        </w:tc>
        <w:tc>
          <w:tcPr>
            <w:tcW w:w="0" w:type="auto"/>
            <w:tcBorders>
              <w:bottom w:val="single" w:sz="4" w:space="0" w:color="auto"/>
            </w:tcBorders>
            <w:vAlign w:val="center"/>
          </w:tcPr>
          <w:p w14:paraId="784BEA45"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t-value</w:t>
            </w:r>
          </w:p>
        </w:tc>
        <w:tc>
          <w:tcPr>
            <w:tcW w:w="0" w:type="auto"/>
            <w:tcBorders>
              <w:bottom w:val="single" w:sz="4" w:space="0" w:color="auto"/>
            </w:tcBorders>
            <w:vAlign w:val="center"/>
          </w:tcPr>
          <w:p w14:paraId="136753E0"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p-value</w:t>
            </w:r>
          </w:p>
        </w:tc>
      </w:tr>
      <w:tr w:rsidR="00BF0148" w:rsidRPr="00BF0148" w14:paraId="295DFBE0" w14:textId="77777777" w:rsidTr="00303F8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E91ACCB"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Substrate</w:t>
            </w:r>
          </w:p>
        </w:tc>
        <w:tc>
          <w:tcPr>
            <w:tcW w:w="0" w:type="auto"/>
            <w:tcBorders>
              <w:left w:val="single" w:sz="4" w:space="0" w:color="auto"/>
            </w:tcBorders>
            <w:noWrap/>
            <w:vAlign w:val="center"/>
            <w:hideMark/>
          </w:tcPr>
          <w:p w14:paraId="459EBD64"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-0.223</w:t>
            </w:r>
          </w:p>
        </w:tc>
        <w:tc>
          <w:tcPr>
            <w:tcW w:w="0" w:type="auto"/>
            <w:noWrap/>
            <w:vAlign w:val="center"/>
            <w:hideMark/>
          </w:tcPr>
          <w:p w14:paraId="75D47067"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0.044</w:t>
            </w:r>
          </w:p>
        </w:tc>
        <w:tc>
          <w:tcPr>
            <w:tcW w:w="0" w:type="auto"/>
            <w:vAlign w:val="center"/>
          </w:tcPr>
          <w:p w14:paraId="71E91FC4"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4.952</w:t>
            </w:r>
          </w:p>
        </w:tc>
        <w:tc>
          <w:tcPr>
            <w:tcW w:w="0" w:type="auto"/>
            <w:vAlign w:val="center"/>
          </w:tcPr>
          <w:p w14:paraId="1774A84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-5.020</w:t>
            </w:r>
          </w:p>
        </w:tc>
        <w:tc>
          <w:tcPr>
            <w:tcW w:w="0" w:type="auto"/>
            <w:vAlign w:val="center"/>
          </w:tcPr>
          <w:p w14:paraId="7167777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4.14e-3</w:t>
            </w:r>
          </w:p>
        </w:tc>
      </w:tr>
      <w:tr w:rsidR="00BF0148" w:rsidRPr="00BF0148" w14:paraId="5B98E49D" w14:textId="77777777" w:rsidTr="00303F87">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5948157"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Height</w:t>
            </w:r>
          </w:p>
        </w:tc>
        <w:tc>
          <w:tcPr>
            <w:tcW w:w="0" w:type="auto"/>
            <w:tcBorders>
              <w:left w:val="single" w:sz="4" w:space="0" w:color="auto"/>
            </w:tcBorders>
            <w:noWrap/>
            <w:vAlign w:val="center"/>
            <w:hideMark/>
          </w:tcPr>
          <w:p w14:paraId="7D32AC96"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-0.181</w:t>
            </w:r>
          </w:p>
        </w:tc>
        <w:tc>
          <w:tcPr>
            <w:tcW w:w="0" w:type="auto"/>
            <w:noWrap/>
            <w:vAlign w:val="center"/>
            <w:hideMark/>
          </w:tcPr>
          <w:p w14:paraId="1C13E95C"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0.038</w:t>
            </w:r>
          </w:p>
        </w:tc>
        <w:tc>
          <w:tcPr>
            <w:tcW w:w="0" w:type="auto"/>
            <w:vAlign w:val="center"/>
          </w:tcPr>
          <w:p w14:paraId="42EC336E"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42.299</w:t>
            </w:r>
          </w:p>
        </w:tc>
        <w:tc>
          <w:tcPr>
            <w:tcW w:w="0" w:type="auto"/>
            <w:vAlign w:val="center"/>
          </w:tcPr>
          <w:p w14:paraId="7A7DE7F6"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04.738</w:t>
            </w:r>
          </w:p>
        </w:tc>
        <w:tc>
          <w:tcPr>
            <w:tcW w:w="0" w:type="auto"/>
            <w:vAlign w:val="center"/>
          </w:tcPr>
          <w:p w14:paraId="4B38C2E0"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2.45e-5</w:t>
            </w:r>
          </w:p>
        </w:tc>
      </w:tr>
      <w:tr w:rsidR="00BF0148" w:rsidRPr="00BF0148" w14:paraId="0C7FF694" w14:textId="77777777" w:rsidTr="00303F8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tcPr>
          <w:p w14:paraId="138741B1"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Substrate:Height</w:t>
            </w:r>
            <w:proofErr w:type="spellEnd"/>
            <w:proofErr w:type="gramEnd"/>
          </w:p>
        </w:tc>
        <w:tc>
          <w:tcPr>
            <w:tcW w:w="0" w:type="auto"/>
            <w:tcBorders>
              <w:left w:val="single" w:sz="4" w:space="0" w:color="auto"/>
            </w:tcBorders>
            <w:noWrap/>
            <w:vAlign w:val="center"/>
          </w:tcPr>
          <w:p w14:paraId="46EFD0EF"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0.201</w:t>
            </w:r>
          </w:p>
        </w:tc>
        <w:tc>
          <w:tcPr>
            <w:tcW w:w="0" w:type="auto"/>
            <w:noWrap/>
            <w:vAlign w:val="center"/>
          </w:tcPr>
          <w:p w14:paraId="792F2C0D"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0.054</w:t>
            </w:r>
          </w:p>
        </w:tc>
        <w:tc>
          <w:tcPr>
            <w:tcW w:w="0" w:type="auto"/>
            <w:vAlign w:val="center"/>
          </w:tcPr>
          <w:p w14:paraId="21B9D6A6"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41.987</w:t>
            </w:r>
          </w:p>
        </w:tc>
        <w:tc>
          <w:tcPr>
            <w:tcW w:w="0" w:type="auto"/>
            <w:vAlign w:val="center"/>
          </w:tcPr>
          <w:p w14:paraId="716C75BE"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3.740</w:t>
            </w:r>
          </w:p>
        </w:tc>
        <w:tc>
          <w:tcPr>
            <w:tcW w:w="0" w:type="auto"/>
            <w:vAlign w:val="center"/>
          </w:tcPr>
          <w:p w14:paraId="68EDF94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5.52e-4</w:t>
            </w:r>
          </w:p>
        </w:tc>
      </w:tr>
    </w:tbl>
    <w:p w14:paraId="24233594" w14:textId="77777777" w:rsidR="00BF0148" w:rsidRPr="00BF0148" w:rsidRDefault="00BF0148" w:rsidP="00BF0148">
      <w:pPr>
        <w:keepNext/>
        <w:spacing w:before="240" w:after="0" w:line="240" w:lineRule="auto"/>
        <w:jc w:val="both"/>
        <w:rPr>
          <w:rFonts w:ascii="Times New Roman" w:eastAsia="Times New Roman" w:hAnsi="Times New Roman" w:cs="Times New Roman"/>
          <w:bCs/>
          <w:iCs/>
          <w:color w:val="000000" w:themeColor="text1"/>
          <w:kern w:val="0"/>
          <w:szCs w:val="18"/>
          <w14:ligatures w14:val="none"/>
        </w:rPr>
      </w:pPr>
      <w:bookmarkStart w:id="18" w:name="_Ref194875386"/>
      <w:r w:rsidRPr="00BF0148">
        <w:rPr>
          <w:rFonts w:ascii="Times New Roman" w:eastAsia="Times New Roman" w:hAnsi="Times New Roman" w:cs="Times New Roman"/>
          <w:b/>
          <w:iCs/>
          <w:color w:val="000000" w:themeColor="text1"/>
          <w:kern w:val="0"/>
          <w:szCs w:val="18"/>
          <w14:ligatures w14:val="none"/>
        </w:rPr>
        <w:t>Table S</w:t>
      </w:r>
      <w:r w:rsidRPr="00BF0148">
        <w:rPr>
          <w:rFonts w:ascii="Times New Roman" w:eastAsia="Times New Roman" w:hAnsi="Times New Roman" w:cs="Times New Roman"/>
          <w:b/>
          <w:iCs/>
          <w:noProof/>
          <w:color w:val="000000" w:themeColor="text1"/>
          <w:kern w:val="0"/>
          <w:szCs w:val="18"/>
          <w14:ligatures w14:val="none"/>
        </w:rPr>
        <w:t>7</w:t>
      </w:r>
      <w:bookmarkEnd w:id="18"/>
      <w:r w:rsidRPr="00BF0148">
        <w:rPr>
          <w:rFonts w:ascii="Times New Roman" w:eastAsia="Times New Roman" w:hAnsi="Times New Roman" w:cs="Times New Roman"/>
          <w:b/>
          <w:iCs/>
          <w:color w:val="000000" w:themeColor="text1"/>
          <w:kern w:val="0"/>
          <w:szCs w:val="18"/>
          <w14:ligatures w14:val="none"/>
        </w:rPr>
        <w:t>.</w:t>
      </w:r>
      <w:r w:rsidRPr="00BF0148">
        <w:rPr>
          <w:rFonts w:ascii="Times New Roman" w:eastAsia="Times New Roman" w:hAnsi="Times New Roman" w:cs="Times New Roman"/>
          <w:bCs/>
          <w:iCs/>
          <w:color w:val="000000" w:themeColor="text1"/>
          <w:kern w:val="0"/>
          <w:szCs w:val="18"/>
          <w14:ligatures w14:val="none"/>
        </w:rPr>
        <w:t xml:space="preserve"> Linear mixed effects model output for the effect of experiment on the abiotic mineral precipitation </w:t>
      </w:r>
      <w:r w:rsidRPr="00BF0148">
        <w:rPr>
          <w:rFonts w:ascii="Times New Roman" w:eastAsia="Times New Roman" w:hAnsi="Times New Roman" w:cs="Times New Roman"/>
          <w:bCs/>
          <w:iCs/>
          <w:color w:val="000000"/>
          <w:kern w:val="0"/>
          <w:szCs w:val="18"/>
          <w14:ligatures w14:val="none"/>
        </w:rPr>
        <w:t xml:space="preserve">bulk mass change </w:t>
      </w:r>
      <w:r w:rsidRPr="00BF0148">
        <w:rPr>
          <w:rFonts w:ascii="Times New Roman" w:eastAsia="Times New Roman" w:hAnsi="Times New Roman" w:cs="Times New Roman"/>
          <w:bCs/>
          <w:iCs/>
          <w:color w:val="000000" w:themeColor="text1"/>
          <w:kern w:val="0"/>
          <w:szCs w:val="18"/>
          <w14:ligatures w14:val="none"/>
        </w:rPr>
        <w:t>rates; standard error (se), degrees of freedom (</w:t>
      </w:r>
      <w:proofErr w:type="spellStart"/>
      <w:r w:rsidRPr="00BF0148">
        <w:rPr>
          <w:rFonts w:ascii="Times New Roman" w:eastAsia="Times New Roman" w:hAnsi="Times New Roman" w:cs="Times New Roman"/>
          <w:bCs/>
          <w:iCs/>
          <w:color w:val="000000" w:themeColor="text1"/>
          <w:kern w:val="0"/>
          <w:szCs w:val="18"/>
          <w14:ligatures w14:val="none"/>
        </w:rPr>
        <w:t>df</w:t>
      </w:r>
      <w:proofErr w:type="spellEnd"/>
      <w:r w:rsidRPr="00BF0148">
        <w:rPr>
          <w:rFonts w:ascii="Times New Roman" w:eastAsia="Times New Roman" w:hAnsi="Times New Roman" w:cs="Times New Roman"/>
          <w:bCs/>
          <w:iCs/>
          <w:color w:val="000000" w:themeColor="text1"/>
          <w:kern w:val="0"/>
          <w:szCs w:val="18"/>
          <w14:ligatures w14:val="none"/>
        </w:rPr>
        <w:t>).</w:t>
      </w:r>
    </w:p>
    <w:tbl>
      <w:tblPr>
        <w:tblStyle w:val="PlainTable5"/>
        <w:tblW w:w="0" w:type="auto"/>
        <w:jc w:val="center"/>
        <w:tblLook w:val="04A0" w:firstRow="1" w:lastRow="0" w:firstColumn="1" w:lastColumn="0" w:noHBand="0" w:noVBand="1"/>
      </w:tblPr>
      <w:tblGrid>
        <w:gridCol w:w="1249"/>
        <w:gridCol w:w="986"/>
        <w:gridCol w:w="711"/>
        <w:gridCol w:w="821"/>
        <w:gridCol w:w="827"/>
        <w:gridCol w:w="876"/>
      </w:tblGrid>
      <w:tr w:rsidR="00BF0148" w:rsidRPr="00BF0148" w14:paraId="47FF3058" w14:textId="77777777" w:rsidTr="00303F87">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auto"/>
              <w:right w:val="single" w:sz="4" w:space="0" w:color="auto"/>
            </w:tcBorders>
            <w:noWrap/>
            <w:vAlign w:val="center"/>
            <w:hideMark/>
          </w:tcPr>
          <w:p w14:paraId="75CB2FE0"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Fixed effect</w:t>
            </w:r>
          </w:p>
        </w:tc>
        <w:tc>
          <w:tcPr>
            <w:tcW w:w="0" w:type="auto"/>
            <w:tcBorders>
              <w:left w:val="single" w:sz="4" w:space="0" w:color="auto"/>
              <w:bottom w:val="single" w:sz="4" w:space="0" w:color="auto"/>
            </w:tcBorders>
            <w:noWrap/>
            <w:vAlign w:val="center"/>
            <w:hideMark/>
          </w:tcPr>
          <w:p w14:paraId="0EF89EA9"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Estimate</w:t>
            </w:r>
          </w:p>
        </w:tc>
        <w:tc>
          <w:tcPr>
            <w:tcW w:w="0" w:type="auto"/>
            <w:tcBorders>
              <w:bottom w:val="single" w:sz="4" w:space="0" w:color="auto"/>
            </w:tcBorders>
            <w:noWrap/>
            <w:vAlign w:val="center"/>
            <w:hideMark/>
          </w:tcPr>
          <w:p w14:paraId="72EB7DA7"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se</w:t>
            </w:r>
          </w:p>
        </w:tc>
        <w:tc>
          <w:tcPr>
            <w:tcW w:w="0" w:type="auto"/>
            <w:tcBorders>
              <w:bottom w:val="single" w:sz="4" w:space="0" w:color="auto"/>
            </w:tcBorders>
            <w:vAlign w:val="center"/>
          </w:tcPr>
          <w:p w14:paraId="4F405BB7"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proofErr w:type="spellStart"/>
            <w:r w:rsidRPr="00BF0148">
              <w:rPr>
                <w:rFonts w:ascii="Times New Roman" w:eastAsia="Times New Roman" w:hAnsi="Times New Roman" w:cs="Times New Roman"/>
                <w:color w:val="000000"/>
                <w:kern w:val="0"/>
                <w:sz w:val="22"/>
                <w:szCs w:val="22"/>
                <w14:ligatures w14:val="none"/>
              </w:rPr>
              <w:t>df</w:t>
            </w:r>
            <w:proofErr w:type="spellEnd"/>
          </w:p>
        </w:tc>
        <w:tc>
          <w:tcPr>
            <w:tcW w:w="0" w:type="auto"/>
            <w:tcBorders>
              <w:bottom w:val="single" w:sz="4" w:space="0" w:color="auto"/>
            </w:tcBorders>
            <w:vAlign w:val="center"/>
          </w:tcPr>
          <w:p w14:paraId="730B529F"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t-value</w:t>
            </w:r>
          </w:p>
        </w:tc>
        <w:tc>
          <w:tcPr>
            <w:tcW w:w="0" w:type="auto"/>
            <w:tcBorders>
              <w:bottom w:val="single" w:sz="4" w:space="0" w:color="auto"/>
            </w:tcBorders>
            <w:vAlign w:val="center"/>
          </w:tcPr>
          <w:p w14:paraId="146D811F"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p-value</w:t>
            </w:r>
          </w:p>
        </w:tc>
      </w:tr>
      <w:tr w:rsidR="00BF0148" w:rsidRPr="00BF0148" w14:paraId="0A8C4673" w14:textId="77777777" w:rsidTr="00303F8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3EE6EA5"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experiment</w:t>
            </w:r>
          </w:p>
        </w:tc>
        <w:tc>
          <w:tcPr>
            <w:tcW w:w="0" w:type="auto"/>
            <w:tcBorders>
              <w:left w:val="single" w:sz="4" w:space="0" w:color="auto"/>
            </w:tcBorders>
            <w:noWrap/>
            <w:vAlign w:val="center"/>
          </w:tcPr>
          <w:p w14:paraId="0D177F2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-8.218</w:t>
            </w:r>
          </w:p>
        </w:tc>
        <w:tc>
          <w:tcPr>
            <w:tcW w:w="0" w:type="auto"/>
            <w:noWrap/>
            <w:vAlign w:val="center"/>
          </w:tcPr>
          <w:p w14:paraId="597561B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5.037</w:t>
            </w:r>
          </w:p>
        </w:tc>
        <w:tc>
          <w:tcPr>
            <w:tcW w:w="0" w:type="auto"/>
            <w:vAlign w:val="center"/>
          </w:tcPr>
          <w:p w14:paraId="0731A66F"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10.791</w:t>
            </w:r>
          </w:p>
        </w:tc>
        <w:tc>
          <w:tcPr>
            <w:tcW w:w="0" w:type="auto"/>
            <w:vAlign w:val="center"/>
          </w:tcPr>
          <w:p w14:paraId="16CAAFB7"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-1.632</w:t>
            </w:r>
          </w:p>
        </w:tc>
        <w:tc>
          <w:tcPr>
            <w:tcW w:w="0" w:type="auto"/>
            <w:vAlign w:val="center"/>
          </w:tcPr>
          <w:p w14:paraId="78C3CC94"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0.132</w:t>
            </w:r>
          </w:p>
        </w:tc>
      </w:tr>
    </w:tbl>
    <w:p w14:paraId="427766D8" w14:textId="77777777" w:rsidR="00BF0148" w:rsidRPr="00BF0148" w:rsidRDefault="00BF0148" w:rsidP="00BF0148">
      <w:pPr>
        <w:keepNext/>
        <w:spacing w:before="240" w:after="0" w:line="240" w:lineRule="auto"/>
        <w:jc w:val="both"/>
        <w:rPr>
          <w:rFonts w:ascii="Times New Roman" w:eastAsia="Times New Roman" w:hAnsi="Times New Roman" w:cs="Times New Roman"/>
          <w:bCs/>
          <w:iCs/>
          <w:color w:val="000000" w:themeColor="text1"/>
          <w:kern w:val="0"/>
          <w:szCs w:val="18"/>
          <w14:ligatures w14:val="none"/>
        </w:rPr>
      </w:pPr>
      <w:bookmarkStart w:id="19" w:name="_Ref194875993"/>
      <w:r w:rsidRPr="00BF0148">
        <w:rPr>
          <w:rFonts w:ascii="Times New Roman" w:eastAsia="Times New Roman" w:hAnsi="Times New Roman" w:cs="Times New Roman"/>
          <w:b/>
          <w:iCs/>
          <w:color w:val="000000" w:themeColor="text1"/>
          <w:kern w:val="0"/>
          <w:szCs w:val="18"/>
          <w14:ligatures w14:val="none"/>
        </w:rPr>
        <w:lastRenderedPageBreak/>
        <w:t>Table S</w:t>
      </w:r>
      <w:r w:rsidRPr="00BF0148">
        <w:rPr>
          <w:rFonts w:ascii="Times New Roman" w:eastAsia="Times New Roman" w:hAnsi="Times New Roman" w:cs="Times New Roman"/>
          <w:b/>
          <w:iCs/>
          <w:noProof/>
          <w:color w:val="000000" w:themeColor="text1"/>
          <w:kern w:val="0"/>
          <w:szCs w:val="18"/>
          <w14:ligatures w14:val="none"/>
        </w:rPr>
        <w:t>8</w:t>
      </w:r>
      <w:bookmarkEnd w:id="19"/>
      <w:r w:rsidRPr="00BF0148">
        <w:rPr>
          <w:rFonts w:ascii="Times New Roman" w:eastAsia="Times New Roman" w:hAnsi="Times New Roman" w:cs="Times New Roman"/>
          <w:b/>
          <w:iCs/>
          <w:color w:val="000000" w:themeColor="text1"/>
          <w:kern w:val="0"/>
          <w:szCs w:val="18"/>
          <w14:ligatures w14:val="none"/>
        </w:rPr>
        <w:t xml:space="preserve">. </w:t>
      </w:r>
      <w:r w:rsidRPr="00BF0148">
        <w:rPr>
          <w:rFonts w:ascii="Times New Roman" w:eastAsia="Times New Roman" w:hAnsi="Times New Roman" w:cs="Times New Roman"/>
          <w:bCs/>
          <w:iCs/>
          <w:color w:val="000000" w:themeColor="text1"/>
          <w:kern w:val="0"/>
          <w:szCs w:val="18"/>
          <w14:ligatures w14:val="none"/>
        </w:rPr>
        <w:t>Linear mixed-effects model output for the effect of substrate, height, and their interaction on planar areas. Fixed effects each interact with time to calculate planar tissue growth rates (cm</w:t>
      </w:r>
      <w:r w:rsidRPr="00BF0148">
        <w:rPr>
          <w:rFonts w:ascii="Times New Roman" w:eastAsia="Times New Roman" w:hAnsi="Times New Roman" w:cs="Times New Roman"/>
          <w:bCs/>
          <w:iCs/>
          <w:color w:val="000000" w:themeColor="text1"/>
          <w:kern w:val="0"/>
          <w:szCs w:val="18"/>
          <w:vertAlign w:val="superscript"/>
          <w14:ligatures w14:val="none"/>
        </w:rPr>
        <w:t>-2</w:t>
      </w:r>
      <w:r w:rsidRPr="00BF0148">
        <w:rPr>
          <w:rFonts w:ascii="Times New Roman" w:eastAsia="Times New Roman" w:hAnsi="Times New Roman" w:cs="Times New Roman"/>
          <w:bCs/>
          <w:iCs/>
          <w:color w:val="000000" w:themeColor="text1"/>
          <w:kern w:val="0"/>
          <w:szCs w:val="18"/>
          <w14:ligatures w14:val="none"/>
        </w:rPr>
        <w:t xml:space="preserve"> day</w:t>
      </w:r>
      <w:r w:rsidRPr="00BF0148">
        <w:rPr>
          <w:rFonts w:ascii="Times New Roman" w:eastAsia="Times New Roman" w:hAnsi="Times New Roman" w:cs="Times New Roman"/>
          <w:bCs/>
          <w:iCs/>
          <w:color w:val="000000" w:themeColor="text1"/>
          <w:kern w:val="0"/>
          <w:szCs w:val="18"/>
          <w:vertAlign w:val="superscript"/>
          <w14:ligatures w14:val="none"/>
        </w:rPr>
        <w:t>-1</w:t>
      </w:r>
      <w:r w:rsidRPr="00BF0148">
        <w:rPr>
          <w:rFonts w:ascii="Times New Roman" w:eastAsia="Times New Roman" w:hAnsi="Times New Roman" w:cs="Times New Roman"/>
          <w:bCs/>
          <w:iCs/>
          <w:color w:val="000000" w:themeColor="text1"/>
          <w:kern w:val="0"/>
          <w:szCs w:val="18"/>
          <w14:ligatures w14:val="none"/>
        </w:rPr>
        <w:t>); standard error (se), degrees of freedom (</w:t>
      </w:r>
      <w:proofErr w:type="spellStart"/>
      <w:r w:rsidRPr="00BF0148">
        <w:rPr>
          <w:rFonts w:ascii="Times New Roman" w:eastAsia="Times New Roman" w:hAnsi="Times New Roman" w:cs="Times New Roman"/>
          <w:bCs/>
          <w:iCs/>
          <w:color w:val="000000" w:themeColor="text1"/>
          <w:kern w:val="0"/>
          <w:szCs w:val="18"/>
          <w14:ligatures w14:val="none"/>
        </w:rPr>
        <w:t>df</w:t>
      </w:r>
      <w:proofErr w:type="spellEnd"/>
      <w:r w:rsidRPr="00BF0148">
        <w:rPr>
          <w:rFonts w:ascii="Times New Roman" w:eastAsia="Times New Roman" w:hAnsi="Times New Roman" w:cs="Times New Roman"/>
          <w:bCs/>
          <w:iCs/>
          <w:color w:val="000000" w:themeColor="text1"/>
          <w:kern w:val="0"/>
          <w:szCs w:val="18"/>
          <w14:ligatures w14:val="none"/>
        </w:rPr>
        <w:t>).</w:t>
      </w:r>
    </w:p>
    <w:tbl>
      <w:tblPr>
        <w:tblStyle w:val="PlainTable5"/>
        <w:tblW w:w="0" w:type="auto"/>
        <w:jc w:val="center"/>
        <w:tblLook w:val="04A0" w:firstRow="1" w:lastRow="0" w:firstColumn="1" w:lastColumn="0" w:noHBand="0" w:noVBand="1"/>
      </w:tblPr>
      <w:tblGrid>
        <w:gridCol w:w="2172"/>
        <w:gridCol w:w="986"/>
        <w:gridCol w:w="711"/>
        <w:gridCol w:w="711"/>
        <w:gridCol w:w="827"/>
        <w:gridCol w:w="992"/>
      </w:tblGrid>
      <w:tr w:rsidR="00BF0148" w:rsidRPr="00BF0148" w14:paraId="3B793044" w14:textId="77777777" w:rsidTr="00303F87">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14:paraId="79B147BA"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Fixed Effect</w:t>
            </w:r>
          </w:p>
        </w:tc>
        <w:tc>
          <w:tcPr>
            <w:tcW w:w="0" w:type="auto"/>
            <w:vAlign w:val="center"/>
          </w:tcPr>
          <w:p w14:paraId="2119B3EB"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Estimate</w:t>
            </w:r>
          </w:p>
        </w:tc>
        <w:tc>
          <w:tcPr>
            <w:tcW w:w="0" w:type="auto"/>
            <w:vAlign w:val="center"/>
          </w:tcPr>
          <w:p w14:paraId="7217EFE5"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se</w:t>
            </w:r>
          </w:p>
        </w:tc>
        <w:tc>
          <w:tcPr>
            <w:tcW w:w="0" w:type="auto"/>
            <w:vAlign w:val="center"/>
          </w:tcPr>
          <w:p w14:paraId="1B5B26DE"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proofErr w:type="spellStart"/>
            <w:r w:rsidRPr="00BF0148">
              <w:rPr>
                <w:rFonts w:ascii="Times New Roman" w:eastAsia="Times New Roman" w:hAnsi="Times New Roman" w:cs="Times New Roman"/>
                <w:color w:val="000000"/>
                <w:kern w:val="0"/>
                <w:sz w:val="22"/>
                <w:szCs w:val="22"/>
                <w14:ligatures w14:val="none"/>
              </w:rPr>
              <w:t>df</w:t>
            </w:r>
            <w:proofErr w:type="spellEnd"/>
          </w:p>
        </w:tc>
        <w:tc>
          <w:tcPr>
            <w:tcW w:w="0" w:type="auto"/>
            <w:vAlign w:val="center"/>
          </w:tcPr>
          <w:p w14:paraId="12EEE419"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t-value</w:t>
            </w:r>
          </w:p>
        </w:tc>
        <w:tc>
          <w:tcPr>
            <w:tcW w:w="0" w:type="auto"/>
            <w:vAlign w:val="center"/>
          </w:tcPr>
          <w:p w14:paraId="71B15790"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p-value</w:t>
            </w:r>
          </w:p>
        </w:tc>
      </w:tr>
      <w:tr w:rsidR="00BF0148" w:rsidRPr="00BF0148" w14:paraId="703C509E"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3D6B68"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Days</w:t>
            </w:r>
          </w:p>
        </w:tc>
        <w:tc>
          <w:tcPr>
            <w:tcW w:w="0" w:type="auto"/>
            <w:vAlign w:val="center"/>
          </w:tcPr>
          <w:p w14:paraId="564E524A"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0.032</w:t>
            </w:r>
          </w:p>
        </w:tc>
        <w:tc>
          <w:tcPr>
            <w:tcW w:w="0" w:type="auto"/>
            <w:vAlign w:val="center"/>
          </w:tcPr>
          <w:p w14:paraId="15B7D519"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0.002</w:t>
            </w:r>
          </w:p>
        </w:tc>
        <w:tc>
          <w:tcPr>
            <w:tcW w:w="0" w:type="auto"/>
            <w:vAlign w:val="center"/>
          </w:tcPr>
          <w:p w14:paraId="4876EF5B"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136.8</w:t>
            </w:r>
          </w:p>
        </w:tc>
        <w:tc>
          <w:tcPr>
            <w:tcW w:w="0" w:type="auto"/>
            <w:vAlign w:val="center"/>
          </w:tcPr>
          <w:p w14:paraId="15C956A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19.020</w:t>
            </w:r>
          </w:p>
        </w:tc>
        <w:tc>
          <w:tcPr>
            <w:tcW w:w="0" w:type="auto"/>
            <w:vAlign w:val="center"/>
          </w:tcPr>
          <w:p w14:paraId="680DB096"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&lt;2e-16</w:t>
            </w:r>
          </w:p>
        </w:tc>
      </w:tr>
      <w:tr w:rsidR="00BF0148" w:rsidRPr="00BF0148" w14:paraId="164F50A8" w14:textId="77777777" w:rsidTr="00303F8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EDAD57"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Days:substrate</w:t>
            </w:r>
            <w:proofErr w:type="spellEnd"/>
            <w:proofErr w:type="gramEnd"/>
          </w:p>
        </w:tc>
        <w:tc>
          <w:tcPr>
            <w:tcW w:w="0" w:type="auto"/>
            <w:vAlign w:val="center"/>
          </w:tcPr>
          <w:p w14:paraId="3D1FCAD5"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-0.011</w:t>
            </w:r>
          </w:p>
        </w:tc>
        <w:tc>
          <w:tcPr>
            <w:tcW w:w="0" w:type="auto"/>
            <w:vAlign w:val="center"/>
          </w:tcPr>
          <w:p w14:paraId="07B51A42"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0.002</w:t>
            </w:r>
          </w:p>
        </w:tc>
        <w:tc>
          <w:tcPr>
            <w:tcW w:w="0" w:type="auto"/>
            <w:vAlign w:val="center"/>
          </w:tcPr>
          <w:p w14:paraId="49BD1764"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136.4</w:t>
            </w:r>
          </w:p>
        </w:tc>
        <w:tc>
          <w:tcPr>
            <w:tcW w:w="0" w:type="auto"/>
            <w:vAlign w:val="center"/>
          </w:tcPr>
          <w:p w14:paraId="763720C1"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-4.500</w:t>
            </w:r>
          </w:p>
        </w:tc>
        <w:tc>
          <w:tcPr>
            <w:tcW w:w="0" w:type="auto"/>
            <w:vAlign w:val="center"/>
          </w:tcPr>
          <w:p w14:paraId="3BF08C9E"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1.44e-05</w:t>
            </w:r>
          </w:p>
        </w:tc>
      </w:tr>
      <w:tr w:rsidR="00BF0148" w:rsidRPr="00BF0148" w14:paraId="610476D9"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D60CE7"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Days:height</w:t>
            </w:r>
            <w:proofErr w:type="spellEnd"/>
            <w:proofErr w:type="gramEnd"/>
          </w:p>
        </w:tc>
        <w:tc>
          <w:tcPr>
            <w:tcW w:w="0" w:type="auto"/>
            <w:vAlign w:val="center"/>
          </w:tcPr>
          <w:p w14:paraId="5DB9EBE2"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-0.013</w:t>
            </w:r>
          </w:p>
        </w:tc>
        <w:tc>
          <w:tcPr>
            <w:tcW w:w="0" w:type="auto"/>
            <w:vAlign w:val="center"/>
          </w:tcPr>
          <w:p w14:paraId="409B219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0.002</w:t>
            </w:r>
          </w:p>
        </w:tc>
        <w:tc>
          <w:tcPr>
            <w:tcW w:w="0" w:type="auto"/>
            <w:vAlign w:val="center"/>
          </w:tcPr>
          <w:p w14:paraId="1A641ADC"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136.7</w:t>
            </w:r>
          </w:p>
        </w:tc>
        <w:tc>
          <w:tcPr>
            <w:tcW w:w="0" w:type="auto"/>
            <w:vAlign w:val="center"/>
          </w:tcPr>
          <w:p w14:paraId="0D673993"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-5.447</w:t>
            </w:r>
          </w:p>
        </w:tc>
        <w:tc>
          <w:tcPr>
            <w:tcW w:w="0" w:type="auto"/>
            <w:vAlign w:val="center"/>
          </w:tcPr>
          <w:p w14:paraId="4C187319"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2.31e-07</w:t>
            </w:r>
          </w:p>
        </w:tc>
      </w:tr>
      <w:tr w:rsidR="00BF0148" w:rsidRPr="00BF0148" w14:paraId="1826C07D" w14:textId="77777777" w:rsidTr="00303F8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504AD6"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Days:substrate</w:t>
            </w:r>
            <w:proofErr w:type="gramEnd"/>
            <w:r w:rsidRPr="00BF0148">
              <w:rPr>
                <w:rFonts w:ascii="Times New Roman" w:eastAsia="Times New Roman" w:hAnsi="Times New Roman" w:cs="Times New Roman"/>
                <w:color w:val="000000"/>
                <w:kern w:val="0"/>
                <w:sz w:val="22"/>
                <w:szCs w:val="22"/>
                <w14:ligatures w14:val="none"/>
              </w:rPr>
              <w:t>:height</w:t>
            </w:r>
            <w:proofErr w:type="spellEnd"/>
          </w:p>
        </w:tc>
        <w:tc>
          <w:tcPr>
            <w:tcW w:w="0" w:type="auto"/>
            <w:vAlign w:val="center"/>
          </w:tcPr>
          <w:p w14:paraId="3A53ABB7"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0.010</w:t>
            </w:r>
          </w:p>
        </w:tc>
        <w:tc>
          <w:tcPr>
            <w:tcW w:w="0" w:type="auto"/>
            <w:vAlign w:val="center"/>
          </w:tcPr>
          <w:p w14:paraId="36EF5942"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0.003</w:t>
            </w:r>
          </w:p>
        </w:tc>
        <w:tc>
          <w:tcPr>
            <w:tcW w:w="0" w:type="auto"/>
            <w:vAlign w:val="center"/>
          </w:tcPr>
          <w:p w14:paraId="1740184A"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136.4</w:t>
            </w:r>
          </w:p>
        </w:tc>
        <w:tc>
          <w:tcPr>
            <w:tcW w:w="0" w:type="auto"/>
            <w:vAlign w:val="center"/>
          </w:tcPr>
          <w:p w14:paraId="10F08429"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2.976</w:t>
            </w:r>
          </w:p>
        </w:tc>
        <w:tc>
          <w:tcPr>
            <w:tcW w:w="0" w:type="auto"/>
            <w:vAlign w:val="center"/>
          </w:tcPr>
          <w:p w14:paraId="760AD1FD"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0.00346</w:t>
            </w:r>
          </w:p>
        </w:tc>
      </w:tr>
    </w:tbl>
    <w:p w14:paraId="21B32C57" w14:textId="77777777" w:rsidR="00BF0148" w:rsidRPr="00BF0148" w:rsidRDefault="00BF0148" w:rsidP="00BF0148">
      <w:pPr>
        <w:keepNext/>
        <w:spacing w:before="240" w:after="200" w:line="240" w:lineRule="auto"/>
        <w:jc w:val="both"/>
        <w:rPr>
          <w:rFonts w:ascii="Times New Roman" w:eastAsia="Times New Roman" w:hAnsi="Times New Roman" w:cs="Times New Roman"/>
          <w:bCs/>
          <w:iCs/>
          <w:color w:val="000000" w:themeColor="text1"/>
          <w:kern w:val="0"/>
          <w:szCs w:val="18"/>
          <w14:ligatures w14:val="none"/>
        </w:rPr>
      </w:pPr>
      <w:bookmarkStart w:id="20" w:name="_Ref194876355"/>
      <w:r w:rsidRPr="00BF0148">
        <w:rPr>
          <w:rFonts w:ascii="Times New Roman" w:eastAsia="Times New Roman" w:hAnsi="Times New Roman" w:cs="Times New Roman"/>
          <w:b/>
          <w:iCs/>
          <w:color w:val="000000" w:themeColor="text1"/>
          <w:kern w:val="0"/>
          <w:szCs w:val="18"/>
          <w14:ligatures w14:val="none"/>
        </w:rPr>
        <w:t>Table S</w:t>
      </w:r>
      <w:r w:rsidRPr="00BF0148">
        <w:rPr>
          <w:rFonts w:ascii="Times New Roman" w:eastAsia="Times New Roman" w:hAnsi="Times New Roman" w:cs="Times New Roman"/>
          <w:b/>
          <w:iCs/>
          <w:noProof/>
          <w:color w:val="000000" w:themeColor="text1"/>
          <w:kern w:val="0"/>
          <w:szCs w:val="18"/>
          <w14:ligatures w14:val="none"/>
        </w:rPr>
        <w:t>9</w:t>
      </w:r>
      <w:bookmarkEnd w:id="20"/>
      <w:r w:rsidRPr="00BF0148">
        <w:rPr>
          <w:rFonts w:ascii="Times New Roman" w:eastAsia="Times New Roman" w:hAnsi="Times New Roman" w:cs="Times New Roman"/>
          <w:b/>
          <w:iCs/>
          <w:color w:val="000000" w:themeColor="text1"/>
          <w:kern w:val="0"/>
          <w:szCs w:val="18"/>
          <w14:ligatures w14:val="none"/>
        </w:rPr>
        <w:t xml:space="preserve">. </w:t>
      </w:r>
      <w:r w:rsidRPr="00BF0148">
        <w:rPr>
          <w:rFonts w:ascii="Times New Roman" w:eastAsia="Times New Roman" w:hAnsi="Times New Roman" w:cs="Times New Roman"/>
          <w:bCs/>
          <w:iCs/>
          <w:color w:val="000000" w:themeColor="text1"/>
          <w:kern w:val="0"/>
          <w:szCs w:val="18"/>
          <w14:ligatures w14:val="none"/>
        </w:rPr>
        <w:t>Linear mixed-effects model output for the effect of substrate and height on photochemical efficiency values (</w:t>
      </w:r>
      <w:proofErr w:type="spellStart"/>
      <w:r w:rsidRPr="00BF0148">
        <w:rPr>
          <w:rFonts w:ascii="Times New Roman" w:eastAsia="Times New Roman" w:hAnsi="Times New Roman" w:cs="Times New Roman"/>
          <w:bCs/>
          <w:iCs/>
          <w:color w:val="000000" w:themeColor="text1"/>
          <w:kern w:val="0"/>
          <w:szCs w:val="18"/>
          <w14:ligatures w14:val="none"/>
        </w:rPr>
        <w:t>Fv</w:t>
      </w:r>
      <w:proofErr w:type="spellEnd"/>
      <w:r w:rsidRPr="00BF0148">
        <w:rPr>
          <w:rFonts w:ascii="Times New Roman" w:eastAsia="Times New Roman" w:hAnsi="Times New Roman" w:cs="Times New Roman"/>
          <w:bCs/>
          <w:iCs/>
          <w:color w:val="000000" w:themeColor="text1"/>
          <w:kern w:val="0"/>
          <w:szCs w:val="18"/>
          <w14:ligatures w14:val="none"/>
        </w:rPr>
        <w:t xml:space="preserve">/Fm). </w:t>
      </w:r>
    </w:p>
    <w:tbl>
      <w:tblPr>
        <w:tblStyle w:val="PlainTable5"/>
        <w:tblW w:w="0" w:type="auto"/>
        <w:tblLook w:val="04A0" w:firstRow="1" w:lastRow="0" w:firstColumn="1" w:lastColumn="0" w:noHBand="0" w:noVBand="1"/>
      </w:tblPr>
      <w:tblGrid>
        <w:gridCol w:w="2527"/>
        <w:gridCol w:w="1126"/>
        <w:gridCol w:w="1710"/>
        <w:gridCol w:w="996"/>
        <w:gridCol w:w="1074"/>
        <w:gridCol w:w="1710"/>
      </w:tblGrid>
      <w:tr w:rsidR="00BF0148" w:rsidRPr="00BF0148" w14:paraId="4429D2F5" w14:textId="77777777" w:rsidTr="00303F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7" w:type="dxa"/>
          </w:tcPr>
          <w:p w14:paraId="71B8D088"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Fixed Effect</w:t>
            </w:r>
          </w:p>
        </w:tc>
        <w:tc>
          <w:tcPr>
            <w:tcW w:w="1126" w:type="dxa"/>
          </w:tcPr>
          <w:p w14:paraId="5A24E3D2"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Estimate</w:t>
            </w:r>
          </w:p>
        </w:tc>
        <w:tc>
          <w:tcPr>
            <w:tcW w:w="1710" w:type="dxa"/>
          </w:tcPr>
          <w:p w14:paraId="5444D737"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SE</w:t>
            </w:r>
          </w:p>
        </w:tc>
        <w:tc>
          <w:tcPr>
            <w:tcW w:w="996" w:type="dxa"/>
          </w:tcPr>
          <w:p w14:paraId="70013058"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proofErr w:type="spellStart"/>
            <w:r w:rsidRPr="00BF0148">
              <w:rPr>
                <w:rFonts w:ascii="Times New Roman" w:eastAsia="Times New Roman" w:hAnsi="Times New Roman" w:cs="Times New Roman"/>
                <w:color w:val="000000"/>
                <w:kern w:val="0"/>
                <w:sz w:val="22"/>
                <w:szCs w:val="22"/>
                <w14:ligatures w14:val="none"/>
              </w:rPr>
              <w:t>df</w:t>
            </w:r>
            <w:proofErr w:type="spellEnd"/>
          </w:p>
        </w:tc>
        <w:tc>
          <w:tcPr>
            <w:tcW w:w="1074" w:type="dxa"/>
          </w:tcPr>
          <w:p w14:paraId="78A8983A"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 value</w:t>
            </w:r>
          </w:p>
        </w:tc>
        <w:tc>
          <w:tcPr>
            <w:tcW w:w="1710" w:type="dxa"/>
          </w:tcPr>
          <w:p w14:paraId="76E4D770"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 value</w:t>
            </w:r>
          </w:p>
        </w:tc>
      </w:tr>
      <w:tr w:rsidR="00BF0148" w:rsidRPr="00BF0148" w14:paraId="687E266C" w14:textId="77777777" w:rsidTr="00303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7" w:type="dxa"/>
          </w:tcPr>
          <w:p w14:paraId="138ED0CE"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substrate</w:t>
            </w:r>
          </w:p>
        </w:tc>
        <w:tc>
          <w:tcPr>
            <w:tcW w:w="1126" w:type="dxa"/>
          </w:tcPr>
          <w:p w14:paraId="68ED3378"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-0.018</w:t>
            </w:r>
          </w:p>
        </w:tc>
        <w:tc>
          <w:tcPr>
            <w:tcW w:w="1710" w:type="dxa"/>
          </w:tcPr>
          <w:p w14:paraId="6EDC6B1E"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2.20e-2</w:t>
            </w:r>
          </w:p>
        </w:tc>
        <w:tc>
          <w:tcPr>
            <w:tcW w:w="996" w:type="dxa"/>
          </w:tcPr>
          <w:p w14:paraId="190646A7"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2.46</w:t>
            </w:r>
          </w:p>
        </w:tc>
        <w:tc>
          <w:tcPr>
            <w:tcW w:w="1074" w:type="dxa"/>
          </w:tcPr>
          <w:p w14:paraId="20D125C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-0.827</w:t>
            </w:r>
          </w:p>
        </w:tc>
        <w:tc>
          <w:tcPr>
            <w:tcW w:w="1710" w:type="dxa"/>
          </w:tcPr>
          <w:p w14:paraId="12A1E941"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0.481</w:t>
            </w:r>
          </w:p>
        </w:tc>
      </w:tr>
      <w:tr w:rsidR="00BF0148" w:rsidRPr="00BF0148" w14:paraId="6938C16B" w14:textId="77777777" w:rsidTr="00303F87">
        <w:tc>
          <w:tcPr>
            <w:cnfStyle w:val="001000000000" w:firstRow="0" w:lastRow="0" w:firstColumn="1" w:lastColumn="0" w:oddVBand="0" w:evenVBand="0" w:oddHBand="0" w:evenHBand="0" w:firstRowFirstColumn="0" w:firstRowLastColumn="0" w:lastRowFirstColumn="0" w:lastRowLastColumn="0"/>
            <w:tcW w:w="2527" w:type="dxa"/>
          </w:tcPr>
          <w:p w14:paraId="4A94E5D5"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height</w:t>
            </w:r>
          </w:p>
        </w:tc>
        <w:tc>
          <w:tcPr>
            <w:tcW w:w="1126" w:type="dxa"/>
          </w:tcPr>
          <w:p w14:paraId="4D420C19"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0.000</w:t>
            </w:r>
          </w:p>
        </w:tc>
        <w:tc>
          <w:tcPr>
            <w:tcW w:w="1710" w:type="dxa"/>
          </w:tcPr>
          <w:p w14:paraId="79D6EE40"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1.0e-2</w:t>
            </w:r>
          </w:p>
        </w:tc>
        <w:tc>
          <w:tcPr>
            <w:tcW w:w="996" w:type="dxa"/>
          </w:tcPr>
          <w:p w14:paraId="457EFEEB"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37.0</w:t>
            </w:r>
          </w:p>
        </w:tc>
        <w:tc>
          <w:tcPr>
            <w:tcW w:w="1074" w:type="dxa"/>
          </w:tcPr>
          <w:p w14:paraId="340645FA"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0.070</w:t>
            </w:r>
          </w:p>
        </w:tc>
        <w:tc>
          <w:tcPr>
            <w:tcW w:w="1710" w:type="dxa"/>
          </w:tcPr>
          <w:p w14:paraId="6FB76208" w14:textId="77777777" w:rsidR="00BF0148" w:rsidRPr="00BF0148" w:rsidRDefault="00BF0148" w:rsidP="00BF01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0.945</w:t>
            </w:r>
          </w:p>
        </w:tc>
      </w:tr>
      <w:tr w:rsidR="00BF0148" w:rsidRPr="00BF0148" w14:paraId="4A6C0501" w14:textId="77777777" w:rsidTr="00303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7" w:type="dxa"/>
          </w:tcPr>
          <w:p w14:paraId="41611118"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proofErr w:type="gramStart"/>
            <w:r w:rsidRPr="00BF0148">
              <w:rPr>
                <w:rFonts w:ascii="Times New Roman" w:eastAsia="Times New Roman" w:hAnsi="Times New Roman" w:cs="Times New Roman"/>
                <w:color w:val="000000"/>
                <w:kern w:val="0"/>
                <w:sz w:val="22"/>
                <w:szCs w:val="22"/>
                <w14:ligatures w14:val="none"/>
              </w:rPr>
              <w:t>substrate:height</w:t>
            </w:r>
            <w:proofErr w:type="spellEnd"/>
            <w:proofErr w:type="gramEnd"/>
          </w:p>
        </w:tc>
        <w:tc>
          <w:tcPr>
            <w:tcW w:w="1126" w:type="dxa"/>
          </w:tcPr>
          <w:p w14:paraId="43D99CC9"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-0.009</w:t>
            </w:r>
          </w:p>
        </w:tc>
        <w:tc>
          <w:tcPr>
            <w:tcW w:w="1710" w:type="dxa"/>
          </w:tcPr>
          <w:p w14:paraId="0E60A769"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1.35e-2</w:t>
            </w:r>
          </w:p>
        </w:tc>
        <w:tc>
          <w:tcPr>
            <w:tcW w:w="996" w:type="dxa"/>
          </w:tcPr>
          <w:p w14:paraId="2D031933"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37.0</w:t>
            </w:r>
          </w:p>
        </w:tc>
        <w:tc>
          <w:tcPr>
            <w:tcW w:w="1074" w:type="dxa"/>
          </w:tcPr>
          <w:p w14:paraId="6AEA79E3"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-0.634</w:t>
            </w:r>
          </w:p>
        </w:tc>
        <w:tc>
          <w:tcPr>
            <w:tcW w:w="1710" w:type="dxa"/>
          </w:tcPr>
          <w:p w14:paraId="4052FACB"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0.530</w:t>
            </w:r>
          </w:p>
        </w:tc>
      </w:tr>
    </w:tbl>
    <w:p w14:paraId="2D08C73D" w14:textId="77777777" w:rsidR="00BF0148" w:rsidRPr="00BF0148" w:rsidRDefault="00BF0148" w:rsidP="00BF0148">
      <w:pPr>
        <w:spacing w:after="0" w:line="240" w:lineRule="auto"/>
        <w:jc w:val="center"/>
        <w:rPr>
          <w:rFonts w:ascii="Times New Roman" w:eastAsia="Times New Roman" w:hAnsi="Times New Roman" w:cs="Times New Roman"/>
          <w:i/>
          <w:iCs/>
          <w:color w:val="000000"/>
          <w:kern w:val="0"/>
          <w:sz w:val="22"/>
          <w:szCs w:val="22"/>
          <w14:ligatures w14:val="none"/>
        </w:rPr>
      </w:pPr>
    </w:p>
    <w:p w14:paraId="44D03AC3" w14:textId="77777777" w:rsidR="00BF0148" w:rsidRPr="00BF0148" w:rsidRDefault="00BF0148" w:rsidP="00BF0148">
      <w:pPr>
        <w:keepNext/>
        <w:spacing w:after="0" w:line="240" w:lineRule="auto"/>
        <w:jc w:val="both"/>
        <w:rPr>
          <w:rFonts w:ascii="Times New Roman" w:eastAsia="Times New Roman" w:hAnsi="Times New Roman" w:cs="Times New Roman"/>
          <w:bCs/>
          <w:iCs/>
          <w:color w:val="000000" w:themeColor="text1"/>
          <w:kern w:val="0"/>
          <w:szCs w:val="18"/>
          <w14:ligatures w14:val="none"/>
        </w:rPr>
      </w:pPr>
      <w:bookmarkStart w:id="21" w:name="_Ref194876388"/>
      <w:r w:rsidRPr="00BF0148">
        <w:rPr>
          <w:rFonts w:ascii="Times New Roman" w:eastAsia="Times New Roman" w:hAnsi="Times New Roman" w:cs="Times New Roman"/>
          <w:b/>
          <w:iCs/>
          <w:color w:val="000000" w:themeColor="text1"/>
          <w:kern w:val="0"/>
          <w:szCs w:val="18"/>
          <w14:ligatures w14:val="none"/>
        </w:rPr>
        <w:t>Table S</w:t>
      </w:r>
      <w:r w:rsidRPr="00BF0148">
        <w:rPr>
          <w:rFonts w:ascii="Times New Roman" w:eastAsia="Times New Roman" w:hAnsi="Times New Roman" w:cs="Times New Roman"/>
          <w:b/>
          <w:iCs/>
          <w:noProof/>
          <w:color w:val="000000" w:themeColor="text1"/>
          <w:kern w:val="0"/>
          <w:szCs w:val="18"/>
          <w14:ligatures w14:val="none"/>
        </w:rPr>
        <w:t>10</w:t>
      </w:r>
      <w:bookmarkEnd w:id="21"/>
      <w:r w:rsidRPr="00BF0148">
        <w:rPr>
          <w:rFonts w:ascii="Times New Roman" w:eastAsia="Times New Roman" w:hAnsi="Times New Roman" w:cs="Times New Roman"/>
          <w:b/>
          <w:iCs/>
          <w:color w:val="000000" w:themeColor="text1"/>
          <w:kern w:val="0"/>
          <w:szCs w:val="18"/>
          <w14:ligatures w14:val="none"/>
        </w:rPr>
        <w:t>.</w:t>
      </w:r>
      <w:r w:rsidRPr="00BF0148">
        <w:rPr>
          <w:rFonts w:ascii="Times New Roman" w:eastAsia="Times New Roman" w:hAnsi="Times New Roman" w:cs="Times New Roman"/>
          <w:bCs/>
          <w:iCs/>
          <w:color w:val="000000" w:themeColor="text1"/>
          <w:kern w:val="0"/>
          <w:szCs w:val="18"/>
          <w14:ligatures w14:val="none"/>
        </w:rPr>
        <w:t xml:space="preserve"> ANOVA model outputs for the effect of genet on photochemical efficiency values (</w:t>
      </w:r>
      <w:proofErr w:type="spellStart"/>
      <w:r w:rsidRPr="00BF0148">
        <w:rPr>
          <w:rFonts w:ascii="Times New Roman" w:eastAsia="Times New Roman" w:hAnsi="Times New Roman" w:cs="Times New Roman"/>
          <w:bCs/>
          <w:iCs/>
          <w:color w:val="000000" w:themeColor="text1"/>
          <w:kern w:val="0"/>
          <w:szCs w:val="18"/>
          <w14:ligatures w14:val="none"/>
        </w:rPr>
        <w:t>Fv</w:t>
      </w:r>
      <w:proofErr w:type="spellEnd"/>
      <w:r w:rsidRPr="00BF0148">
        <w:rPr>
          <w:rFonts w:ascii="Times New Roman" w:eastAsia="Times New Roman" w:hAnsi="Times New Roman" w:cs="Times New Roman"/>
          <w:bCs/>
          <w:iCs/>
          <w:color w:val="000000" w:themeColor="text1"/>
          <w:kern w:val="0"/>
          <w:szCs w:val="18"/>
          <w14:ligatures w14:val="none"/>
        </w:rPr>
        <w:t>/Fm); degrees of freedom (</w:t>
      </w:r>
      <w:proofErr w:type="spellStart"/>
      <w:r w:rsidRPr="00BF0148">
        <w:rPr>
          <w:rFonts w:ascii="Times New Roman" w:eastAsia="Times New Roman" w:hAnsi="Times New Roman" w:cs="Times New Roman"/>
          <w:bCs/>
          <w:iCs/>
          <w:color w:val="000000" w:themeColor="text1"/>
          <w:kern w:val="0"/>
          <w:szCs w:val="18"/>
          <w14:ligatures w14:val="none"/>
        </w:rPr>
        <w:t>df</w:t>
      </w:r>
      <w:proofErr w:type="spellEnd"/>
      <w:r w:rsidRPr="00BF0148">
        <w:rPr>
          <w:rFonts w:ascii="Times New Roman" w:eastAsia="Times New Roman" w:hAnsi="Times New Roman" w:cs="Times New Roman"/>
          <w:bCs/>
          <w:iCs/>
          <w:color w:val="000000" w:themeColor="text1"/>
          <w:kern w:val="0"/>
          <w:szCs w:val="18"/>
          <w14:ligatures w14:val="none"/>
        </w:rPr>
        <w:t>), sum of squares (SS), mean square (MS)</w:t>
      </w:r>
    </w:p>
    <w:tbl>
      <w:tblPr>
        <w:tblStyle w:val="PlainTable5"/>
        <w:tblW w:w="0" w:type="auto"/>
        <w:jc w:val="center"/>
        <w:tblLook w:val="04A0" w:firstRow="1" w:lastRow="0" w:firstColumn="1" w:lastColumn="0" w:noHBand="0" w:noVBand="1"/>
      </w:tblPr>
      <w:tblGrid>
        <w:gridCol w:w="1195"/>
        <w:gridCol w:w="730"/>
        <w:gridCol w:w="605"/>
        <w:gridCol w:w="1620"/>
        <w:gridCol w:w="1284"/>
        <w:gridCol w:w="1145"/>
        <w:gridCol w:w="1145"/>
      </w:tblGrid>
      <w:tr w:rsidR="00BF0148" w:rsidRPr="00BF0148" w14:paraId="3EAE1FD6" w14:textId="77777777" w:rsidTr="00303F8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95" w:type="dxa"/>
            <w:vAlign w:val="center"/>
          </w:tcPr>
          <w:p w14:paraId="036B2F3F"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Term</w:t>
            </w:r>
          </w:p>
        </w:tc>
        <w:tc>
          <w:tcPr>
            <w:tcW w:w="721" w:type="dxa"/>
          </w:tcPr>
          <w:p w14:paraId="420046A6"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Fixed Effect</w:t>
            </w:r>
          </w:p>
        </w:tc>
        <w:tc>
          <w:tcPr>
            <w:tcW w:w="605" w:type="dxa"/>
            <w:vAlign w:val="center"/>
          </w:tcPr>
          <w:p w14:paraId="1FA32214"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proofErr w:type="spellStart"/>
            <w:r w:rsidRPr="00BF0148">
              <w:rPr>
                <w:rFonts w:ascii="Times New Roman" w:eastAsia="Times New Roman" w:hAnsi="Times New Roman" w:cs="Times New Roman"/>
                <w:color w:val="000000"/>
                <w:kern w:val="0"/>
                <w:sz w:val="22"/>
                <w:szCs w:val="22"/>
                <w14:ligatures w14:val="none"/>
              </w:rPr>
              <w:t>df</w:t>
            </w:r>
            <w:proofErr w:type="spellEnd"/>
          </w:p>
        </w:tc>
        <w:tc>
          <w:tcPr>
            <w:tcW w:w="1620" w:type="dxa"/>
            <w:vAlign w:val="center"/>
          </w:tcPr>
          <w:p w14:paraId="505F0F97"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SS</w:t>
            </w:r>
          </w:p>
        </w:tc>
        <w:tc>
          <w:tcPr>
            <w:tcW w:w="1284" w:type="dxa"/>
            <w:vAlign w:val="center"/>
          </w:tcPr>
          <w:p w14:paraId="69E5E1C7"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MS</w:t>
            </w:r>
          </w:p>
        </w:tc>
        <w:tc>
          <w:tcPr>
            <w:tcW w:w="1145" w:type="dxa"/>
            <w:vAlign w:val="center"/>
          </w:tcPr>
          <w:p w14:paraId="33138BE6"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F</w:t>
            </w:r>
          </w:p>
        </w:tc>
        <w:tc>
          <w:tcPr>
            <w:tcW w:w="1145" w:type="dxa"/>
            <w:vAlign w:val="center"/>
          </w:tcPr>
          <w:p w14:paraId="0FEAD305" w14:textId="77777777" w:rsidR="00BF0148" w:rsidRPr="00BF0148" w:rsidRDefault="00BF0148" w:rsidP="00BF01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p-value</w:t>
            </w:r>
          </w:p>
        </w:tc>
      </w:tr>
      <w:tr w:rsidR="00BF0148" w:rsidRPr="00BF0148" w14:paraId="03A602A3" w14:textId="77777777" w:rsidTr="00303F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39083759" w14:textId="77777777" w:rsidR="00BF0148" w:rsidRPr="00BF0148" w:rsidRDefault="00BF0148" w:rsidP="00BF0148">
            <w:pPr>
              <w:jc w:val="center"/>
              <w:rPr>
                <w:rFonts w:ascii="Times New Roman" w:eastAsia="Times New Roman" w:hAnsi="Times New Roman" w:cs="Times New Roman"/>
                <w:color w:val="000000"/>
                <w:kern w:val="0"/>
                <w:sz w:val="22"/>
                <w:szCs w:val="22"/>
                <w14:ligatures w14:val="none"/>
              </w:rPr>
            </w:pPr>
            <w:proofErr w:type="spellStart"/>
            <w:r w:rsidRPr="00BF0148">
              <w:rPr>
                <w:rFonts w:ascii="Times New Roman" w:eastAsia="Times New Roman" w:hAnsi="Times New Roman" w:cs="Times New Roman"/>
                <w:color w:val="000000"/>
                <w:kern w:val="0"/>
                <w:sz w:val="22"/>
                <w:szCs w:val="22"/>
                <w14:ligatures w14:val="none"/>
              </w:rPr>
              <w:t>Fv</w:t>
            </w:r>
            <w:proofErr w:type="spellEnd"/>
            <w:r w:rsidRPr="00BF0148">
              <w:rPr>
                <w:rFonts w:ascii="Times New Roman" w:eastAsia="Times New Roman" w:hAnsi="Times New Roman" w:cs="Times New Roman"/>
                <w:color w:val="000000"/>
                <w:kern w:val="0"/>
                <w:sz w:val="22"/>
                <w:szCs w:val="22"/>
                <w14:ligatures w14:val="none"/>
              </w:rPr>
              <w:t>/Fm</w:t>
            </w:r>
          </w:p>
        </w:tc>
        <w:tc>
          <w:tcPr>
            <w:tcW w:w="721" w:type="dxa"/>
          </w:tcPr>
          <w:p w14:paraId="0B402CAC"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genet</w:t>
            </w:r>
          </w:p>
        </w:tc>
        <w:tc>
          <w:tcPr>
            <w:tcW w:w="605" w:type="dxa"/>
            <w:vAlign w:val="center"/>
          </w:tcPr>
          <w:p w14:paraId="37FE8612"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5</w:t>
            </w:r>
          </w:p>
        </w:tc>
        <w:tc>
          <w:tcPr>
            <w:tcW w:w="1620" w:type="dxa"/>
            <w:vAlign w:val="center"/>
          </w:tcPr>
          <w:p w14:paraId="3A6A343C"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2.10e-2</w:t>
            </w:r>
          </w:p>
        </w:tc>
        <w:tc>
          <w:tcPr>
            <w:tcW w:w="1284" w:type="dxa"/>
            <w:vAlign w:val="center"/>
          </w:tcPr>
          <w:p w14:paraId="1762B785"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4.20e-3</w:t>
            </w:r>
          </w:p>
        </w:tc>
        <w:tc>
          <w:tcPr>
            <w:tcW w:w="1145" w:type="dxa"/>
            <w:vAlign w:val="center"/>
          </w:tcPr>
          <w:p w14:paraId="41271500"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4.82</w:t>
            </w:r>
          </w:p>
        </w:tc>
        <w:tc>
          <w:tcPr>
            <w:tcW w:w="1145" w:type="dxa"/>
            <w:vAlign w:val="center"/>
          </w:tcPr>
          <w:p w14:paraId="135D76DF" w14:textId="77777777" w:rsidR="00BF0148" w:rsidRPr="00BF0148" w:rsidRDefault="00BF0148" w:rsidP="00BF014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szCs w:val="22"/>
                <w14:ligatures w14:val="none"/>
              </w:rPr>
            </w:pPr>
            <w:r w:rsidRPr="00BF0148">
              <w:rPr>
                <w:rFonts w:ascii="Times New Roman" w:eastAsia="Times New Roman" w:hAnsi="Times New Roman" w:cs="Times New Roman"/>
                <w:color w:val="000000"/>
                <w:kern w:val="0"/>
                <w:sz w:val="22"/>
                <w:szCs w:val="22"/>
                <w14:ligatures w14:val="none"/>
              </w:rPr>
              <w:t>1.44e-3</w:t>
            </w:r>
          </w:p>
        </w:tc>
      </w:tr>
    </w:tbl>
    <w:p w14:paraId="12BFCE7B" w14:textId="77777777" w:rsidR="00BF0148" w:rsidRPr="00BF0148" w:rsidRDefault="00BF0148" w:rsidP="00BF0148">
      <w:pPr>
        <w:spacing w:after="0" w:line="240" w:lineRule="auto"/>
        <w:jc w:val="center"/>
        <w:rPr>
          <w:rFonts w:ascii="Times New Roman" w:eastAsia="Times New Roman" w:hAnsi="Times New Roman" w:cs="Times New Roman"/>
          <w:i/>
          <w:iCs/>
          <w:color w:val="000000"/>
          <w:kern w:val="0"/>
          <w:sz w:val="22"/>
          <w:szCs w:val="22"/>
          <w14:ligatures w14:val="none"/>
        </w:rPr>
      </w:pPr>
    </w:p>
    <w:sectPr w:rsidR="00BF0148" w:rsidRPr="00BF0148" w:rsidSect="00BF0148">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148"/>
    <w:rsid w:val="00144854"/>
    <w:rsid w:val="002679EB"/>
    <w:rsid w:val="00297D48"/>
    <w:rsid w:val="00682F4F"/>
    <w:rsid w:val="006D588E"/>
    <w:rsid w:val="00BF0148"/>
    <w:rsid w:val="00F14B34"/>
    <w:rsid w:val="00F851A9"/>
    <w:rsid w:val="00FA4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4DC37"/>
  <w15:chartTrackingRefBased/>
  <w15:docId w15:val="{940D244F-DF51-4A0B-93A7-2E7E592E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01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01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01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01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01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01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01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01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01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1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01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01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01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01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01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01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01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0148"/>
    <w:rPr>
      <w:rFonts w:eastAsiaTheme="majorEastAsia" w:cstheme="majorBidi"/>
      <w:color w:val="272727" w:themeColor="text1" w:themeTint="D8"/>
    </w:rPr>
  </w:style>
  <w:style w:type="paragraph" w:styleId="Title">
    <w:name w:val="Title"/>
    <w:basedOn w:val="Normal"/>
    <w:next w:val="Normal"/>
    <w:link w:val="TitleChar"/>
    <w:uiPriority w:val="10"/>
    <w:qFormat/>
    <w:rsid w:val="00BF01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01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01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01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0148"/>
    <w:pPr>
      <w:spacing w:before="160"/>
      <w:jc w:val="center"/>
    </w:pPr>
    <w:rPr>
      <w:i/>
      <w:iCs/>
      <w:color w:val="404040" w:themeColor="text1" w:themeTint="BF"/>
    </w:rPr>
  </w:style>
  <w:style w:type="character" w:customStyle="1" w:styleId="QuoteChar">
    <w:name w:val="Quote Char"/>
    <w:basedOn w:val="DefaultParagraphFont"/>
    <w:link w:val="Quote"/>
    <w:uiPriority w:val="29"/>
    <w:rsid w:val="00BF0148"/>
    <w:rPr>
      <w:i/>
      <w:iCs/>
      <w:color w:val="404040" w:themeColor="text1" w:themeTint="BF"/>
    </w:rPr>
  </w:style>
  <w:style w:type="paragraph" w:styleId="ListParagraph">
    <w:name w:val="List Paragraph"/>
    <w:basedOn w:val="Normal"/>
    <w:uiPriority w:val="34"/>
    <w:qFormat/>
    <w:rsid w:val="00BF0148"/>
    <w:pPr>
      <w:ind w:left="720"/>
      <w:contextualSpacing/>
    </w:pPr>
  </w:style>
  <w:style w:type="character" w:styleId="IntenseEmphasis">
    <w:name w:val="Intense Emphasis"/>
    <w:basedOn w:val="DefaultParagraphFont"/>
    <w:uiPriority w:val="21"/>
    <w:qFormat/>
    <w:rsid w:val="00BF0148"/>
    <w:rPr>
      <w:i/>
      <w:iCs/>
      <w:color w:val="0F4761" w:themeColor="accent1" w:themeShade="BF"/>
    </w:rPr>
  </w:style>
  <w:style w:type="paragraph" w:styleId="IntenseQuote">
    <w:name w:val="Intense Quote"/>
    <w:basedOn w:val="Normal"/>
    <w:next w:val="Normal"/>
    <w:link w:val="IntenseQuoteChar"/>
    <w:uiPriority w:val="30"/>
    <w:qFormat/>
    <w:rsid w:val="00BF01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0148"/>
    <w:rPr>
      <w:i/>
      <w:iCs/>
      <w:color w:val="0F4761" w:themeColor="accent1" w:themeShade="BF"/>
    </w:rPr>
  </w:style>
  <w:style w:type="character" w:styleId="IntenseReference">
    <w:name w:val="Intense Reference"/>
    <w:basedOn w:val="DefaultParagraphFont"/>
    <w:uiPriority w:val="32"/>
    <w:qFormat/>
    <w:rsid w:val="00BF0148"/>
    <w:rPr>
      <w:b/>
      <w:bCs/>
      <w:smallCaps/>
      <w:color w:val="0F4761" w:themeColor="accent1" w:themeShade="BF"/>
      <w:spacing w:val="5"/>
    </w:rPr>
  </w:style>
  <w:style w:type="table" w:styleId="PlainTable5">
    <w:name w:val="Plain Table 5"/>
    <w:basedOn w:val="TableNormal"/>
    <w:uiPriority w:val="45"/>
    <w:rsid w:val="00BF014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BF0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jpeg"/><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1744</Words>
  <Characters>9942</Characters>
  <Application>Microsoft Office Word</Application>
  <DocSecurity>0</DocSecurity>
  <Lines>82</Lines>
  <Paragraphs>23</Paragraphs>
  <ScaleCrop>false</ScaleCrop>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 Patrick Michael</dc:creator>
  <cp:keywords/>
  <dc:description/>
  <cp:lastModifiedBy>Kiel, Patrick Michael</cp:lastModifiedBy>
  <cp:revision>1</cp:revision>
  <dcterms:created xsi:type="dcterms:W3CDTF">2025-06-24T15:53:00Z</dcterms:created>
  <dcterms:modified xsi:type="dcterms:W3CDTF">2025-06-24T15:54:00Z</dcterms:modified>
</cp:coreProperties>
</file>