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D5A52B" w14:textId="7E4F7D6D" w:rsidR="00140DB0" w:rsidRPr="004E0EA4" w:rsidRDefault="00E22E07" w:rsidP="002877E0">
      <w:pPr>
        <w:spacing w:line="276" w:lineRule="auto"/>
        <w:jc w:val="center"/>
        <w:rPr>
          <w:rFonts w:ascii="Calibri" w:hAnsi="Calibri" w:cs="Times New Roman"/>
          <w:b/>
          <w:bCs/>
          <w:color w:val="0F4761" w:themeColor="accent1" w:themeShade="BF"/>
          <w:szCs w:val="22"/>
        </w:rPr>
      </w:pPr>
      <w:r w:rsidRPr="004E0EA4">
        <w:rPr>
          <w:rFonts w:ascii="Calibri" w:hAnsi="Calibri" w:cs="Times New Roman"/>
          <w:b/>
          <w:bCs/>
          <w:color w:val="0F4761" w:themeColor="accent1" w:themeShade="BF"/>
          <w:szCs w:val="22"/>
        </w:rPr>
        <w:t>SUPPLEMENTARY INFORMATION</w:t>
      </w:r>
    </w:p>
    <w:p w14:paraId="4344A4C5" w14:textId="77777777" w:rsidR="004C31AB" w:rsidRPr="004E0EA4" w:rsidRDefault="004C31AB" w:rsidP="002877E0">
      <w:pPr>
        <w:spacing w:line="276" w:lineRule="auto"/>
        <w:jc w:val="center"/>
        <w:rPr>
          <w:rFonts w:ascii="Calibri" w:hAnsi="Calibri" w:cs="Times New Roman"/>
          <w:b/>
          <w:bCs/>
          <w:color w:val="0F4761" w:themeColor="accent1" w:themeShade="BF"/>
          <w:szCs w:val="22"/>
        </w:rPr>
      </w:pPr>
    </w:p>
    <w:p w14:paraId="3E08D7F0" w14:textId="77777777" w:rsidR="003F4D13" w:rsidRPr="003F4D13" w:rsidRDefault="003F4D13" w:rsidP="003F4D13">
      <w:pPr>
        <w:spacing w:line="276" w:lineRule="auto"/>
        <w:jc w:val="center"/>
        <w:rPr>
          <w:rFonts w:ascii="Calibri" w:hAnsi="Calibri" w:cs="Calibri"/>
          <w:b/>
          <w:bCs/>
          <w:sz w:val="24"/>
        </w:rPr>
      </w:pPr>
      <w:r w:rsidRPr="003F4D13">
        <w:rPr>
          <w:rFonts w:ascii="Calibri" w:hAnsi="Calibri" w:cs="Calibri"/>
          <w:b/>
          <w:bCs/>
          <w:sz w:val="24"/>
        </w:rPr>
        <w:t xml:space="preserve">Abiotic sugars in (162173) Ryugu and the primitive CI carbonaceous chondrite </w:t>
      </w:r>
      <w:proofErr w:type="spellStart"/>
      <w:r w:rsidRPr="003F4D13">
        <w:rPr>
          <w:rFonts w:ascii="Calibri" w:hAnsi="Calibri" w:cs="Calibri"/>
          <w:b/>
          <w:bCs/>
          <w:sz w:val="24"/>
        </w:rPr>
        <w:t>Orgueil</w:t>
      </w:r>
      <w:proofErr w:type="spellEnd"/>
    </w:p>
    <w:p w14:paraId="0FB66976" w14:textId="4DBA1614" w:rsidR="005F16D4" w:rsidRPr="009E5E1C" w:rsidRDefault="005F16D4" w:rsidP="002877E0">
      <w:pPr>
        <w:spacing w:line="276" w:lineRule="auto"/>
        <w:jc w:val="center"/>
        <w:rPr>
          <w:rFonts w:ascii="Calibri" w:hAnsi="Calibri" w:cs="Times New Roman"/>
          <w:szCs w:val="22"/>
          <w:vertAlign w:val="superscript"/>
        </w:rPr>
      </w:pPr>
      <w:r w:rsidRPr="009E5E1C">
        <w:rPr>
          <w:rFonts w:ascii="Calibri" w:hAnsi="Calibri" w:cs="Times New Roman"/>
          <w:szCs w:val="22"/>
        </w:rPr>
        <w:t>Vanessa Leyva, Manuel Robert,</w:t>
      </w:r>
      <w:r w:rsidR="00FC1630">
        <w:rPr>
          <w:rFonts w:ascii="Calibri" w:hAnsi="Calibri" w:cs="Times New Roman"/>
          <w:szCs w:val="22"/>
        </w:rPr>
        <w:t xml:space="preserve"> Raphaël Pepino,</w:t>
      </w:r>
      <w:r w:rsidRPr="009E5E1C">
        <w:rPr>
          <w:rFonts w:ascii="Calibri" w:hAnsi="Calibri" w:cs="Times New Roman"/>
          <w:szCs w:val="22"/>
        </w:rPr>
        <w:t xml:space="preserve"> </w:t>
      </w:r>
      <w:r w:rsidR="000F075C" w:rsidRPr="009E5E1C">
        <w:rPr>
          <w:rFonts w:ascii="Calibri" w:hAnsi="Calibri" w:cs="Times New Roman"/>
          <w:szCs w:val="22"/>
        </w:rPr>
        <w:t>Jana Bocková</w:t>
      </w:r>
      <w:r w:rsidR="00D71ACE" w:rsidRPr="001C1250">
        <w:rPr>
          <w:rFonts w:ascii="Calibri" w:hAnsi="Calibri" w:cs="Times New Roman"/>
          <w:szCs w:val="22"/>
        </w:rPr>
        <w:t xml:space="preserve"> and</w:t>
      </w:r>
      <w:r w:rsidR="000F075C" w:rsidRPr="009E5E1C">
        <w:rPr>
          <w:rFonts w:ascii="Calibri" w:hAnsi="Calibri" w:cs="Times New Roman"/>
          <w:szCs w:val="22"/>
        </w:rPr>
        <w:t xml:space="preserve"> </w:t>
      </w:r>
      <w:r w:rsidRPr="009E5E1C">
        <w:rPr>
          <w:rFonts w:ascii="Calibri" w:hAnsi="Calibri" w:cs="Times New Roman"/>
          <w:szCs w:val="22"/>
        </w:rPr>
        <w:t>Cornelia Meinert</w:t>
      </w:r>
      <w:r w:rsidRPr="009E5E1C">
        <w:rPr>
          <w:rFonts w:ascii="Calibri" w:hAnsi="Calibri" w:cs="Times New Roman"/>
          <w:szCs w:val="22"/>
          <w:vertAlign w:val="superscript"/>
        </w:rPr>
        <w:t>*</w:t>
      </w:r>
    </w:p>
    <w:p w14:paraId="63F890C8" w14:textId="77777777" w:rsidR="005F16D4" w:rsidRPr="00AC69D8" w:rsidRDefault="005F16D4" w:rsidP="002877E0">
      <w:pPr>
        <w:spacing w:line="276" w:lineRule="auto"/>
        <w:jc w:val="center"/>
        <w:rPr>
          <w:rFonts w:ascii="Calibri" w:hAnsi="Calibri" w:cs="Times New Roman"/>
          <w:i/>
          <w:szCs w:val="22"/>
          <w:lang w:val="fr-FR"/>
        </w:rPr>
      </w:pPr>
      <w:r w:rsidRPr="00AC69D8">
        <w:rPr>
          <w:rFonts w:ascii="Calibri" w:hAnsi="Calibri" w:cs="Times New Roman"/>
          <w:i/>
          <w:szCs w:val="22"/>
          <w:lang w:val="fr-FR"/>
        </w:rPr>
        <w:t xml:space="preserve">Université Côte d’Azur, Institut de Chimie de Nice, UMR 7272 CNRS, 06108 Nice, France </w:t>
      </w:r>
    </w:p>
    <w:p w14:paraId="4932E731" w14:textId="77777777" w:rsidR="005F16D4" w:rsidRPr="004E0EA4" w:rsidRDefault="005F16D4" w:rsidP="002877E0">
      <w:pPr>
        <w:spacing w:line="276" w:lineRule="auto"/>
        <w:jc w:val="center"/>
        <w:rPr>
          <w:rFonts w:ascii="Calibri" w:hAnsi="Calibri" w:cs="Times New Roman"/>
          <w:szCs w:val="22"/>
        </w:rPr>
      </w:pPr>
      <w:r w:rsidRPr="004E0EA4">
        <w:rPr>
          <w:rFonts w:ascii="Calibri" w:hAnsi="Calibri" w:cs="Times New Roman"/>
          <w:szCs w:val="22"/>
        </w:rPr>
        <w:t xml:space="preserve">*Corresponding author: </w:t>
      </w:r>
      <w:hyperlink r:id="rId8" w:history="1">
        <w:r w:rsidRPr="004E0EA4">
          <w:rPr>
            <w:rStyle w:val="Hyperlink"/>
            <w:rFonts w:ascii="Calibri" w:hAnsi="Calibri" w:cs="Times New Roman"/>
            <w:color w:val="auto"/>
            <w:szCs w:val="22"/>
          </w:rPr>
          <w:t>Cornelia.MEINERT@univ-cotedazur.fr</w:t>
        </w:r>
      </w:hyperlink>
    </w:p>
    <w:p w14:paraId="7D9F5C31" w14:textId="3B2FD057" w:rsidR="00066419" w:rsidRDefault="00066419" w:rsidP="002877E0">
      <w:pPr>
        <w:spacing w:line="276" w:lineRule="auto"/>
        <w:jc w:val="center"/>
        <w:rPr>
          <w:rFonts w:ascii="Calibri" w:hAnsi="Calibri" w:cs="Times New Roman"/>
          <w:b/>
          <w:bCs/>
          <w:color w:val="0F4761" w:themeColor="accent1" w:themeShade="BF"/>
          <w:szCs w:val="22"/>
        </w:rPr>
      </w:pPr>
    </w:p>
    <w:p w14:paraId="34DEC890" w14:textId="77777777" w:rsidR="0025286F" w:rsidRDefault="0025286F" w:rsidP="00F26D23">
      <w:pPr>
        <w:spacing w:line="276" w:lineRule="auto"/>
        <w:rPr>
          <w:rFonts w:ascii="Calibri" w:hAnsi="Calibri" w:cstheme="minorHAnsi"/>
          <w:i/>
          <w:iCs/>
          <w:color w:val="000000" w:themeColor="text1"/>
          <w:szCs w:val="22"/>
        </w:rPr>
      </w:pPr>
    </w:p>
    <w:p w14:paraId="7C00888F" w14:textId="10EED144" w:rsidR="00782A0D" w:rsidRPr="0025286F" w:rsidRDefault="00782A0D" w:rsidP="00F26D23">
      <w:pPr>
        <w:spacing w:line="276" w:lineRule="auto"/>
        <w:rPr>
          <w:rFonts w:ascii="Calibri" w:hAnsi="Calibri" w:cstheme="minorHAnsi"/>
          <w:i/>
          <w:iCs/>
          <w:color w:val="000000" w:themeColor="text1"/>
          <w:szCs w:val="22"/>
        </w:rPr>
      </w:pPr>
      <w:r w:rsidRPr="0025286F">
        <w:rPr>
          <w:rFonts w:ascii="Calibri" w:hAnsi="Calibri" w:cstheme="minorHAnsi"/>
          <w:i/>
          <w:iCs/>
          <w:color w:val="000000" w:themeColor="text1"/>
          <w:szCs w:val="22"/>
        </w:rPr>
        <w:t>This file provides detailed information on the extraction, fractionation, and multidimensional gas chromatographic analysis of meteorite and asteroid samples, along with complementary data on sugar recovery experiments.</w:t>
      </w:r>
    </w:p>
    <w:p w14:paraId="48C2D1B6" w14:textId="17E309ED" w:rsidR="00F26D23" w:rsidRPr="00F26D23" w:rsidRDefault="00F26D23" w:rsidP="00F26D23">
      <w:pPr>
        <w:spacing w:line="276" w:lineRule="auto"/>
        <w:rPr>
          <w:rFonts w:ascii="Calibri" w:hAnsi="Calibri" w:cstheme="minorHAnsi"/>
          <w:i/>
          <w:iCs/>
          <w:color w:val="000000" w:themeColor="text1"/>
          <w:szCs w:val="22"/>
        </w:rPr>
      </w:pPr>
      <w:r w:rsidRPr="0025286F">
        <w:rPr>
          <w:rFonts w:ascii="Calibri" w:hAnsi="Calibri" w:cstheme="minorHAnsi"/>
          <w:i/>
          <w:iCs/>
          <w:color w:val="000000" w:themeColor="text1"/>
          <w:szCs w:val="22"/>
        </w:rPr>
        <w:t>It contains Supplementary Figs. 1–5</w:t>
      </w:r>
      <w:r w:rsidR="009452FC" w:rsidRPr="0025286F">
        <w:rPr>
          <w:rFonts w:ascii="Calibri" w:hAnsi="Calibri" w:cstheme="minorHAnsi"/>
          <w:i/>
          <w:iCs/>
          <w:color w:val="000000" w:themeColor="text1"/>
          <w:szCs w:val="22"/>
        </w:rPr>
        <w:t>.</w:t>
      </w:r>
    </w:p>
    <w:p w14:paraId="34587B2A" w14:textId="77777777" w:rsidR="00F26D23" w:rsidRPr="009452FC" w:rsidRDefault="00F26D23" w:rsidP="002877E0">
      <w:pPr>
        <w:spacing w:line="276" w:lineRule="auto"/>
        <w:jc w:val="center"/>
        <w:rPr>
          <w:rFonts w:ascii="Calibri" w:hAnsi="Calibri" w:cs="Times New Roman"/>
          <w:b/>
          <w:bCs/>
          <w:color w:val="0F4761" w:themeColor="accent1" w:themeShade="BF"/>
          <w:szCs w:val="22"/>
        </w:rPr>
      </w:pPr>
    </w:p>
    <w:sdt>
      <w:sdtPr>
        <w:rPr>
          <w:rFonts w:ascii="Calibri" w:eastAsiaTheme="minorHAnsi" w:hAnsi="Calibri" w:cs="Times New Roman"/>
          <w:b/>
          <w:bCs/>
          <w:kern w:val="2"/>
          <w:sz w:val="24"/>
          <w:szCs w:val="24"/>
          <w14:ligatures w14:val="standardContextual"/>
        </w:rPr>
        <w:id w:val="901332834"/>
        <w:docPartObj>
          <w:docPartGallery w:val="Table of Contents"/>
          <w:docPartUnique/>
        </w:docPartObj>
      </w:sdtPr>
      <w:sdtEndPr>
        <w:rPr>
          <w:noProof/>
          <w:sz w:val="22"/>
          <w:szCs w:val="22"/>
        </w:rPr>
      </w:sdtEndPr>
      <w:sdtContent>
        <w:p w14:paraId="4794389D" w14:textId="414FBC23" w:rsidR="00DF2A82" w:rsidRPr="009452FC" w:rsidRDefault="00DF2A82" w:rsidP="002877E0">
          <w:pPr>
            <w:pStyle w:val="TOCHeading"/>
            <w:numPr>
              <w:ilvl w:val="0"/>
              <w:numId w:val="0"/>
            </w:numPr>
            <w:spacing w:line="276" w:lineRule="auto"/>
            <w:ind w:left="720"/>
            <w:rPr>
              <w:rFonts w:ascii="Calibri" w:hAnsi="Calibri" w:cs="Times New Roman"/>
              <w:szCs w:val="22"/>
            </w:rPr>
          </w:pPr>
        </w:p>
        <w:p w14:paraId="0C024714" w14:textId="211E3C6E" w:rsidR="00B32E5B" w:rsidRPr="009452FC" w:rsidRDefault="009452FC" w:rsidP="002877E0">
          <w:pPr>
            <w:pStyle w:val="TOC1"/>
            <w:spacing w:line="276" w:lineRule="auto"/>
            <w:rPr>
              <w:rFonts w:ascii="Calibri" w:hAnsi="Calibri" w:cstheme="minorBidi"/>
              <w:b w:val="0"/>
              <w:bCs w:val="0"/>
              <w:kern w:val="2"/>
              <w:sz w:val="24"/>
              <w:szCs w:val="24"/>
              <w:lang w:val="fr-FR" w:eastAsia="fr-FR"/>
              <w14:ligatures w14:val="standardContextual"/>
            </w:rPr>
          </w:pPr>
          <w:r w:rsidRPr="009452FC">
            <w:rPr>
              <w:rFonts w:ascii="Calibri" w:hAnsi="Calibri"/>
              <w:noProof w:val="0"/>
            </w:rPr>
            <w:t xml:space="preserve">Supplementary Note 1: </w:t>
          </w:r>
          <w:r w:rsidR="002034D9" w:rsidRPr="009452FC">
            <w:rPr>
              <w:rFonts w:ascii="Calibri" w:hAnsi="Calibri"/>
              <w:noProof w:val="0"/>
            </w:rPr>
            <w:fldChar w:fldCharType="begin"/>
          </w:r>
          <w:r w:rsidR="002034D9" w:rsidRPr="009452FC">
            <w:rPr>
              <w:rFonts w:ascii="Calibri" w:hAnsi="Calibri"/>
            </w:rPr>
            <w:instrText xml:space="preserve"> TOC \o "1-3" \h \z \u </w:instrText>
          </w:r>
          <w:r w:rsidR="002034D9" w:rsidRPr="009452FC">
            <w:rPr>
              <w:rFonts w:ascii="Calibri" w:hAnsi="Calibri"/>
              <w:noProof w:val="0"/>
            </w:rPr>
            <w:fldChar w:fldCharType="separate"/>
          </w:r>
          <w:hyperlink w:anchor="_Toc200572047" w:history="1">
            <w:r w:rsidR="00B32E5B" w:rsidRPr="009452FC">
              <w:rPr>
                <w:rStyle w:val="Hyperlink"/>
                <w:rFonts w:ascii="Calibri" w:hAnsi="Calibri"/>
              </w:rPr>
              <w:t>Materials</w:t>
            </w:r>
            <w:r w:rsidRPr="009452FC">
              <w:rPr>
                <w:rStyle w:val="Hyperlink"/>
                <w:rFonts w:ascii="Calibri" w:hAnsi="Calibri"/>
              </w:rPr>
              <w:t xml:space="preserve"> and</w:t>
            </w:r>
            <w:r w:rsidR="00B32E5B" w:rsidRPr="009452FC">
              <w:rPr>
                <w:rStyle w:val="Hyperlink"/>
                <w:rFonts w:ascii="Calibri" w:hAnsi="Calibri"/>
              </w:rPr>
              <w:t xml:space="preserve"> methods</w:t>
            </w:r>
            <w:r w:rsidR="00B32E5B" w:rsidRPr="009452FC">
              <w:rPr>
                <w:rFonts w:ascii="Calibri" w:hAnsi="Calibri"/>
                <w:webHidden/>
              </w:rPr>
              <w:tab/>
            </w:r>
            <w:r w:rsidR="00B32E5B" w:rsidRPr="009452FC">
              <w:rPr>
                <w:rFonts w:ascii="Calibri" w:hAnsi="Calibri"/>
                <w:webHidden/>
              </w:rPr>
              <w:fldChar w:fldCharType="begin"/>
            </w:r>
            <w:r w:rsidR="00B32E5B" w:rsidRPr="009452FC">
              <w:rPr>
                <w:rFonts w:ascii="Calibri" w:hAnsi="Calibri"/>
                <w:webHidden/>
              </w:rPr>
              <w:instrText xml:space="preserve"> PAGEREF _Toc200572047 \h </w:instrText>
            </w:r>
            <w:r w:rsidR="00B32E5B" w:rsidRPr="009452FC">
              <w:rPr>
                <w:rFonts w:ascii="Calibri" w:hAnsi="Calibri"/>
                <w:webHidden/>
              </w:rPr>
            </w:r>
            <w:r w:rsidR="00B32E5B" w:rsidRPr="009452FC">
              <w:rPr>
                <w:rFonts w:ascii="Calibri" w:hAnsi="Calibri"/>
                <w:webHidden/>
              </w:rPr>
              <w:fldChar w:fldCharType="separate"/>
            </w:r>
            <w:r w:rsidR="00B32E5B" w:rsidRPr="009452FC">
              <w:rPr>
                <w:rFonts w:ascii="Calibri" w:hAnsi="Calibri"/>
                <w:webHidden/>
              </w:rPr>
              <w:t>2</w:t>
            </w:r>
            <w:r w:rsidR="00B32E5B" w:rsidRPr="009452FC">
              <w:rPr>
                <w:rFonts w:ascii="Calibri" w:hAnsi="Calibri"/>
                <w:webHidden/>
              </w:rPr>
              <w:fldChar w:fldCharType="end"/>
            </w:r>
          </w:hyperlink>
        </w:p>
        <w:p w14:paraId="4E6D85FC" w14:textId="20011A29" w:rsidR="00B32E5B" w:rsidRPr="009452FC" w:rsidRDefault="007768E7" w:rsidP="002877E0">
          <w:pPr>
            <w:pStyle w:val="TOC2"/>
            <w:spacing w:line="276" w:lineRule="auto"/>
            <w:rPr>
              <w:rFonts w:ascii="Calibri" w:hAnsi="Calibri" w:cstheme="minorBidi"/>
              <w:noProof/>
              <w:kern w:val="2"/>
              <w:sz w:val="24"/>
              <w:szCs w:val="24"/>
              <w:lang w:val="fr-FR" w:eastAsia="fr-FR"/>
              <w14:ligatures w14:val="standardContextual"/>
            </w:rPr>
          </w:pPr>
          <w:hyperlink w:anchor="_Toc200572048" w:history="1">
            <w:r w:rsidR="00B32E5B" w:rsidRPr="009452FC">
              <w:rPr>
                <w:rStyle w:val="Hyperlink"/>
                <w:rFonts w:ascii="Calibri" w:hAnsi="Calibri"/>
                <w:noProof/>
              </w:rPr>
              <w:t>1.1</w:t>
            </w:r>
            <w:r w:rsidR="00B32E5B" w:rsidRPr="009452FC">
              <w:rPr>
                <w:rFonts w:ascii="Calibri" w:hAnsi="Calibri" w:cstheme="minorBidi"/>
                <w:noProof/>
                <w:kern w:val="2"/>
                <w:sz w:val="24"/>
                <w:szCs w:val="24"/>
                <w:lang w:val="fr-FR" w:eastAsia="fr-FR"/>
                <w14:ligatures w14:val="standardContextual"/>
              </w:rPr>
              <w:tab/>
            </w:r>
            <w:r w:rsidR="00B32E5B" w:rsidRPr="009452FC">
              <w:rPr>
                <w:rStyle w:val="Hyperlink"/>
                <w:rFonts w:ascii="Calibri" w:hAnsi="Calibri"/>
                <w:noProof/>
              </w:rPr>
              <w:t>Samples</w:t>
            </w:r>
            <w:r w:rsidR="00B32E5B" w:rsidRPr="009452FC">
              <w:rPr>
                <w:rFonts w:ascii="Calibri" w:hAnsi="Calibri"/>
                <w:noProof/>
                <w:webHidden/>
              </w:rPr>
              <w:tab/>
            </w:r>
            <w:r w:rsidR="00B32E5B" w:rsidRPr="009452FC">
              <w:rPr>
                <w:rFonts w:ascii="Calibri" w:hAnsi="Calibri"/>
                <w:noProof/>
                <w:webHidden/>
              </w:rPr>
              <w:fldChar w:fldCharType="begin"/>
            </w:r>
            <w:r w:rsidR="00B32E5B" w:rsidRPr="009452FC">
              <w:rPr>
                <w:rFonts w:ascii="Calibri" w:hAnsi="Calibri"/>
                <w:noProof/>
                <w:webHidden/>
              </w:rPr>
              <w:instrText xml:space="preserve"> PAGEREF _Toc200572048 \h </w:instrText>
            </w:r>
            <w:r w:rsidR="00B32E5B" w:rsidRPr="009452FC">
              <w:rPr>
                <w:rFonts w:ascii="Calibri" w:hAnsi="Calibri"/>
                <w:noProof/>
                <w:webHidden/>
              </w:rPr>
            </w:r>
            <w:r w:rsidR="00B32E5B" w:rsidRPr="009452FC">
              <w:rPr>
                <w:rFonts w:ascii="Calibri" w:hAnsi="Calibri"/>
                <w:noProof/>
                <w:webHidden/>
              </w:rPr>
              <w:fldChar w:fldCharType="separate"/>
            </w:r>
            <w:r w:rsidR="00B32E5B" w:rsidRPr="009452FC">
              <w:rPr>
                <w:rFonts w:ascii="Calibri" w:hAnsi="Calibri"/>
                <w:noProof/>
                <w:webHidden/>
              </w:rPr>
              <w:t>2</w:t>
            </w:r>
            <w:r w:rsidR="00B32E5B" w:rsidRPr="009452FC">
              <w:rPr>
                <w:rFonts w:ascii="Calibri" w:hAnsi="Calibri"/>
                <w:noProof/>
                <w:webHidden/>
              </w:rPr>
              <w:fldChar w:fldCharType="end"/>
            </w:r>
          </w:hyperlink>
        </w:p>
        <w:p w14:paraId="5AB9E578" w14:textId="20475124" w:rsidR="00B32E5B" w:rsidRPr="009452FC" w:rsidRDefault="007768E7" w:rsidP="002877E0">
          <w:pPr>
            <w:pStyle w:val="TOC2"/>
            <w:spacing w:line="276" w:lineRule="auto"/>
            <w:rPr>
              <w:rFonts w:ascii="Calibri" w:hAnsi="Calibri" w:cstheme="minorBidi"/>
              <w:noProof/>
              <w:kern w:val="2"/>
              <w:sz w:val="24"/>
              <w:szCs w:val="24"/>
              <w:lang w:val="fr-FR" w:eastAsia="fr-FR"/>
              <w14:ligatures w14:val="standardContextual"/>
            </w:rPr>
          </w:pPr>
          <w:hyperlink w:anchor="_Toc200572049" w:history="1">
            <w:r w:rsidR="00B32E5B" w:rsidRPr="009452FC">
              <w:rPr>
                <w:rStyle w:val="Hyperlink"/>
                <w:rFonts w:ascii="Calibri" w:hAnsi="Calibri"/>
                <w:noProof/>
              </w:rPr>
              <w:t>1.2</w:t>
            </w:r>
            <w:r w:rsidR="00B32E5B" w:rsidRPr="009452FC">
              <w:rPr>
                <w:rFonts w:ascii="Calibri" w:hAnsi="Calibri" w:cstheme="minorBidi"/>
                <w:noProof/>
                <w:kern w:val="2"/>
                <w:sz w:val="24"/>
                <w:szCs w:val="24"/>
                <w:lang w:val="fr-FR" w:eastAsia="fr-FR"/>
                <w14:ligatures w14:val="standardContextual"/>
              </w:rPr>
              <w:tab/>
            </w:r>
            <w:r w:rsidR="00B32E5B" w:rsidRPr="009452FC">
              <w:rPr>
                <w:rStyle w:val="Hyperlink"/>
                <w:rFonts w:ascii="Calibri" w:hAnsi="Calibri"/>
                <w:noProof/>
              </w:rPr>
              <w:t>Chemicals and reagents</w:t>
            </w:r>
            <w:r w:rsidR="00B32E5B" w:rsidRPr="009452FC">
              <w:rPr>
                <w:rFonts w:ascii="Calibri" w:hAnsi="Calibri"/>
                <w:noProof/>
                <w:webHidden/>
              </w:rPr>
              <w:tab/>
            </w:r>
            <w:r w:rsidR="00473B4E">
              <w:rPr>
                <w:rFonts w:ascii="Calibri" w:hAnsi="Calibri"/>
                <w:noProof/>
                <w:webHidden/>
              </w:rPr>
              <w:t>2</w:t>
            </w:r>
          </w:hyperlink>
        </w:p>
        <w:p w14:paraId="28A50D07" w14:textId="65555455" w:rsidR="00B32E5B" w:rsidRPr="009452FC" w:rsidRDefault="007768E7" w:rsidP="002877E0">
          <w:pPr>
            <w:pStyle w:val="TOC2"/>
            <w:spacing w:line="276" w:lineRule="auto"/>
            <w:rPr>
              <w:rFonts w:ascii="Calibri" w:hAnsi="Calibri" w:cstheme="minorBidi"/>
              <w:noProof/>
              <w:kern w:val="2"/>
              <w:sz w:val="24"/>
              <w:szCs w:val="24"/>
              <w:lang w:val="fr-FR" w:eastAsia="fr-FR"/>
              <w14:ligatures w14:val="standardContextual"/>
            </w:rPr>
          </w:pPr>
          <w:hyperlink w:anchor="_Toc200572050" w:history="1">
            <w:r w:rsidR="00B32E5B" w:rsidRPr="009452FC">
              <w:rPr>
                <w:rStyle w:val="Hyperlink"/>
                <w:rFonts w:ascii="Calibri" w:hAnsi="Calibri"/>
                <w:noProof/>
              </w:rPr>
              <w:t>1.3</w:t>
            </w:r>
            <w:r w:rsidR="00B32E5B" w:rsidRPr="009452FC">
              <w:rPr>
                <w:rFonts w:ascii="Calibri" w:hAnsi="Calibri" w:cstheme="minorBidi"/>
                <w:noProof/>
                <w:kern w:val="2"/>
                <w:sz w:val="24"/>
                <w:szCs w:val="24"/>
                <w:lang w:val="fr-FR" w:eastAsia="fr-FR"/>
                <w14:ligatures w14:val="standardContextual"/>
              </w:rPr>
              <w:tab/>
            </w:r>
            <w:r w:rsidR="00B32E5B" w:rsidRPr="009452FC">
              <w:rPr>
                <w:rStyle w:val="Hyperlink"/>
                <w:rFonts w:ascii="Calibri" w:hAnsi="Calibri"/>
                <w:noProof/>
              </w:rPr>
              <w:t>Equipment for sample pre-treatment</w:t>
            </w:r>
            <w:r w:rsidR="00B32E5B" w:rsidRPr="009452FC">
              <w:rPr>
                <w:rFonts w:ascii="Calibri" w:hAnsi="Calibri"/>
                <w:noProof/>
                <w:webHidden/>
              </w:rPr>
              <w:tab/>
            </w:r>
            <w:r w:rsidR="00B32E5B" w:rsidRPr="009452FC">
              <w:rPr>
                <w:rFonts w:ascii="Calibri" w:hAnsi="Calibri"/>
                <w:noProof/>
                <w:webHidden/>
              </w:rPr>
              <w:fldChar w:fldCharType="begin"/>
            </w:r>
            <w:r w:rsidR="00B32E5B" w:rsidRPr="009452FC">
              <w:rPr>
                <w:rFonts w:ascii="Calibri" w:hAnsi="Calibri"/>
                <w:noProof/>
                <w:webHidden/>
              </w:rPr>
              <w:instrText xml:space="preserve"> PAGEREF _Toc200572050 \h </w:instrText>
            </w:r>
            <w:r w:rsidR="00B32E5B" w:rsidRPr="009452FC">
              <w:rPr>
                <w:rFonts w:ascii="Calibri" w:hAnsi="Calibri"/>
                <w:noProof/>
                <w:webHidden/>
              </w:rPr>
            </w:r>
            <w:r w:rsidR="00B32E5B" w:rsidRPr="009452FC">
              <w:rPr>
                <w:rFonts w:ascii="Calibri" w:hAnsi="Calibri"/>
                <w:noProof/>
                <w:webHidden/>
              </w:rPr>
              <w:fldChar w:fldCharType="separate"/>
            </w:r>
            <w:r w:rsidR="00B32E5B" w:rsidRPr="009452FC">
              <w:rPr>
                <w:rFonts w:ascii="Calibri" w:hAnsi="Calibri"/>
                <w:noProof/>
                <w:webHidden/>
              </w:rPr>
              <w:t>3</w:t>
            </w:r>
            <w:r w:rsidR="00B32E5B" w:rsidRPr="009452FC">
              <w:rPr>
                <w:rFonts w:ascii="Calibri" w:hAnsi="Calibri"/>
                <w:noProof/>
                <w:webHidden/>
              </w:rPr>
              <w:fldChar w:fldCharType="end"/>
            </w:r>
          </w:hyperlink>
        </w:p>
        <w:p w14:paraId="5EF1969D" w14:textId="113DE5A9" w:rsidR="00B32E5B" w:rsidRPr="009452FC" w:rsidRDefault="007768E7" w:rsidP="002877E0">
          <w:pPr>
            <w:pStyle w:val="TOC2"/>
            <w:spacing w:line="276" w:lineRule="auto"/>
            <w:rPr>
              <w:rFonts w:ascii="Calibri" w:hAnsi="Calibri" w:cstheme="minorBidi"/>
              <w:noProof/>
              <w:kern w:val="2"/>
              <w:sz w:val="24"/>
              <w:szCs w:val="24"/>
              <w:lang w:val="fr-FR" w:eastAsia="fr-FR"/>
              <w14:ligatures w14:val="standardContextual"/>
            </w:rPr>
          </w:pPr>
          <w:hyperlink w:anchor="_Toc200572051" w:history="1">
            <w:r w:rsidR="00B32E5B" w:rsidRPr="009452FC">
              <w:rPr>
                <w:rStyle w:val="Hyperlink"/>
                <w:rFonts w:ascii="Calibri" w:hAnsi="Calibri"/>
                <w:noProof/>
              </w:rPr>
              <w:t>1.4</w:t>
            </w:r>
            <w:r w:rsidR="00B32E5B" w:rsidRPr="009452FC">
              <w:rPr>
                <w:rFonts w:ascii="Calibri" w:hAnsi="Calibri" w:cstheme="minorBidi"/>
                <w:noProof/>
                <w:kern w:val="2"/>
                <w:sz w:val="24"/>
                <w:szCs w:val="24"/>
                <w:lang w:val="fr-FR" w:eastAsia="fr-FR"/>
                <w14:ligatures w14:val="standardContextual"/>
              </w:rPr>
              <w:tab/>
            </w:r>
            <w:r w:rsidR="00B32E5B" w:rsidRPr="009452FC">
              <w:rPr>
                <w:rStyle w:val="Hyperlink"/>
                <w:rFonts w:ascii="Calibri" w:hAnsi="Calibri"/>
                <w:noProof/>
              </w:rPr>
              <w:t>Sample extraction protocol</w:t>
            </w:r>
            <w:r w:rsidR="00B32E5B" w:rsidRPr="009452FC">
              <w:rPr>
                <w:rFonts w:ascii="Calibri" w:hAnsi="Calibri"/>
                <w:noProof/>
                <w:webHidden/>
              </w:rPr>
              <w:tab/>
            </w:r>
            <w:r w:rsidR="00473B4E">
              <w:rPr>
                <w:rFonts w:ascii="Calibri" w:hAnsi="Calibri"/>
                <w:noProof/>
                <w:webHidden/>
              </w:rPr>
              <w:t>3</w:t>
            </w:r>
          </w:hyperlink>
        </w:p>
        <w:p w14:paraId="752BF367" w14:textId="36F050A1" w:rsidR="00B32E5B" w:rsidRPr="009452FC" w:rsidRDefault="007768E7" w:rsidP="002877E0">
          <w:pPr>
            <w:pStyle w:val="TOC2"/>
            <w:spacing w:line="276" w:lineRule="auto"/>
            <w:rPr>
              <w:rFonts w:ascii="Calibri" w:hAnsi="Calibri" w:cstheme="minorBidi"/>
              <w:noProof/>
              <w:kern w:val="2"/>
              <w:sz w:val="24"/>
              <w:szCs w:val="24"/>
              <w:lang w:val="fr-FR" w:eastAsia="fr-FR"/>
              <w14:ligatures w14:val="standardContextual"/>
            </w:rPr>
          </w:pPr>
          <w:hyperlink w:anchor="_Toc200572052" w:history="1">
            <w:r w:rsidR="00B32E5B" w:rsidRPr="009452FC">
              <w:rPr>
                <w:rStyle w:val="Hyperlink"/>
                <w:rFonts w:ascii="Calibri" w:hAnsi="Calibri"/>
                <w:noProof/>
              </w:rPr>
              <w:t>1.5</w:t>
            </w:r>
            <w:r w:rsidR="00B32E5B" w:rsidRPr="009452FC">
              <w:rPr>
                <w:rFonts w:ascii="Calibri" w:hAnsi="Calibri" w:cstheme="minorBidi"/>
                <w:noProof/>
                <w:kern w:val="2"/>
                <w:sz w:val="24"/>
                <w:szCs w:val="24"/>
                <w:lang w:val="fr-FR" w:eastAsia="fr-FR"/>
                <w14:ligatures w14:val="standardContextual"/>
              </w:rPr>
              <w:tab/>
            </w:r>
            <w:r w:rsidR="00B32E5B" w:rsidRPr="009452FC">
              <w:rPr>
                <w:rStyle w:val="Hyperlink"/>
                <w:rFonts w:ascii="Calibri" w:hAnsi="Calibri"/>
                <w:noProof/>
              </w:rPr>
              <w:t>Ion exchange chromatography (IEC) purification and fractionation</w:t>
            </w:r>
            <w:r w:rsidR="00B32E5B" w:rsidRPr="009452FC">
              <w:rPr>
                <w:rFonts w:ascii="Calibri" w:hAnsi="Calibri"/>
                <w:noProof/>
                <w:webHidden/>
              </w:rPr>
              <w:tab/>
            </w:r>
            <w:r w:rsidR="00473B4E">
              <w:rPr>
                <w:rFonts w:ascii="Calibri" w:hAnsi="Calibri"/>
                <w:noProof/>
                <w:webHidden/>
              </w:rPr>
              <w:t>5</w:t>
            </w:r>
          </w:hyperlink>
        </w:p>
        <w:p w14:paraId="3225A59D" w14:textId="2FC82831" w:rsidR="00B32E5B" w:rsidRPr="009452FC" w:rsidRDefault="007768E7" w:rsidP="002877E0">
          <w:pPr>
            <w:pStyle w:val="TOC2"/>
            <w:spacing w:line="276" w:lineRule="auto"/>
            <w:rPr>
              <w:rFonts w:ascii="Calibri" w:hAnsi="Calibri" w:cstheme="minorBidi"/>
              <w:noProof/>
              <w:kern w:val="2"/>
              <w:sz w:val="24"/>
              <w:szCs w:val="24"/>
              <w:lang w:val="fr-FR" w:eastAsia="fr-FR"/>
              <w14:ligatures w14:val="standardContextual"/>
            </w:rPr>
          </w:pPr>
          <w:hyperlink w:anchor="_Toc200572053" w:history="1">
            <w:r w:rsidR="00B32E5B" w:rsidRPr="009452FC">
              <w:rPr>
                <w:rStyle w:val="Hyperlink"/>
                <w:rFonts w:ascii="Calibri" w:hAnsi="Calibri"/>
                <w:noProof/>
              </w:rPr>
              <w:t>1.6</w:t>
            </w:r>
            <w:r w:rsidR="00B32E5B" w:rsidRPr="009452FC">
              <w:rPr>
                <w:rFonts w:ascii="Calibri" w:hAnsi="Calibri" w:cstheme="minorBidi"/>
                <w:noProof/>
                <w:kern w:val="2"/>
                <w:sz w:val="24"/>
                <w:szCs w:val="24"/>
                <w:lang w:val="fr-FR" w:eastAsia="fr-FR"/>
                <w14:ligatures w14:val="standardContextual"/>
              </w:rPr>
              <w:tab/>
            </w:r>
            <w:r w:rsidR="00BA6C3A">
              <w:rPr>
                <w:rStyle w:val="Hyperlink"/>
                <w:rFonts w:ascii="Calibri" w:hAnsi="Calibri"/>
                <w:noProof/>
              </w:rPr>
              <w:t>Detection</w:t>
            </w:r>
            <w:r w:rsidR="00B32E5B" w:rsidRPr="009452FC">
              <w:rPr>
                <w:rStyle w:val="Hyperlink"/>
                <w:rFonts w:ascii="Calibri" w:hAnsi="Calibri"/>
                <w:noProof/>
              </w:rPr>
              <w:t xml:space="preserve"> of sugars and amino acids by enantioselective two-dimensional gas chromatography</w:t>
            </w:r>
            <w:r w:rsidR="00B32E5B" w:rsidRPr="009452FC">
              <w:rPr>
                <w:rFonts w:ascii="Calibri" w:hAnsi="Calibri"/>
                <w:noProof/>
                <w:webHidden/>
              </w:rPr>
              <w:tab/>
            </w:r>
            <w:r w:rsidR="00473B4E">
              <w:rPr>
                <w:rFonts w:ascii="Calibri" w:hAnsi="Calibri"/>
                <w:noProof/>
                <w:webHidden/>
              </w:rPr>
              <w:t>6</w:t>
            </w:r>
          </w:hyperlink>
        </w:p>
        <w:p w14:paraId="20756D89" w14:textId="11EC6034" w:rsidR="00B32E5B" w:rsidRPr="009452FC" w:rsidRDefault="00782A0D" w:rsidP="002877E0">
          <w:pPr>
            <w:pStyle w:val="TOC1"/>
            <w:spacing w:line="276" w:lineRule="auto"/>
            <w:rPr>
              <w:rFonts w:ascii="Calibri" w:hAnsi="Calibri" w:cstheme="minorBidi"/>
              <w:b w:val="0"/>
              <w:bCs w:val="0"/>
              <w:kern w:val="2"/>
              <w:sz w:val="24"/>
              <w:szCs w:val="24"/>
              <w:lang w:val="fr-FR" w:eastAsia="fr-FR"/>
              <w14:ligatures w14:val="standardContextual"/>
            </w:rPr>
          </w:pPr>
          <w:r w:rsidRPr="009452FC">
            <w:rPr>
              <w:rFonts w:ascii="Calibri" w:hAnsi="Calibri"/>
              <w:noProof w:val="0"/>
            </w:rPr>
            <w:t xml:space="preserve">Supplementary Note </w:t>
          </w:r>
          <w:r>
            <w:rPr>
              <w:rFonts w:ascii="Calibri" w:hAnsi="Calibri"/>
              <w:noProof w:val="0"/>
            </w:rPr>
            <w:t>2:</w:t>
          </w:r>
          <w:hyperlink w:anchor="_Toc200572055" w:history="1">
            <w:r>
              <w:rPr>
                <w:rStyle w:val="Hyperlink"/>
                <w:rFonts w:ascii="Calibri" w:hAnsi="Calibri"/>
              </w:rPr>
              <w:t xml:space="preserve"> </w:t>
            </w:r>
            <w:r w:rsidR="00BA6C3A" w:rsidRPr="00BA6C3A">
              <w:rPr>
                <w:rStyle w:val="Hyperlink"/>
                <w:rFonts w:ascii="Calibri" w:hAnsi="Calibri"/>
              </w:rPr>
              <w:t>Assessment</w:t>
            </w:r>
            <w:r w:rsidR="00090F55">
              <w:rPr>
                <w:rStyle w:val="Hyperlink"/>
                <w:rFonts w:ascii="Calibri" w:hAnsi="Calibri"/>
              </w:rPr>
              <w:t xml:space="preserve"> </w:t>
            </w:r>
            <w:r w:rsidR="00090F55" w:rsidRPr="00090F55">
              <w:rPr>
                <w:rStyle w:val="Hyperlink"/>
                <w:rFonts w:ascii="Calibri" w:hAnsi="Calibri"/>
              </w:rPr>
              <w:t xml:space="preserve">of </w:t>
            </w:r>
            <w:r w:rsidR="00090F55">
              <w:rPr>
                <w:rStyle w:val="Hyperlink"/>
                <w:rFonts w:ascii="Calibri" w:hAnsi="Calibri"/>
              </w:rPr>
              <w:t>s</w:t>
            </w:r>
            <w:r w:rsidR="00090F55" w:rsidRPr="00090F55">
              <w:rPr>
                <w:rStyle w:val="Hyperlink"/>
                <w:rFonts w:ascii="Calibri" w:hAnsi="Calibri"/>
              </w:rPr>
              <w:t xml:space="preserve">ugar </w:t>
            </w:r>
            <w:r w:rsidR="00090F55">
              <w:rPr>
                <w:rStyle w:val="Hyperlink"/>
                <w:rFonts w:ascii="Calibri" w:hAnsi="Calibri"/>
              </w:rPr>
              <w:t>r</w:t>
            </w:r>
            <w:r w:rsidR="00090F55" w:rsidRPr="00090F55">
              <w:rPr>
                <w:rStyle w:val="Hyperlink"/>
                <w:rFonts w:ascii="Calibri" w:hAnsi="Calibri"/>
              </w:rPr>
              <w:t xml:space="preserve">ecovery </w:t>
            </w:r>
            <w:r w:rsidR="00090F55">
              <w:rPr>
                <w:rStyle w:val="Hyperlink"/>
                <w:rFonts w:ascii="Calibri" w:hAnsi="Calibri"/>
              </w:rPr>
              <w:t>e</w:t>
            </w:r>
            <w:r w:rsidR="00090F55" w:rsidRPr="00090F55">
              <w:rPr>
                <w:rStyle w:val="Hyperlink"/>
                <w:rFonts w:ascii="Calibri" w:hAnsi="Calibri"/>
              </w:rPr>
              <w:t xml:space="preserve">fficiency in </w:t>
            </w:r>
            <w:r w:rsidR="00090F55">
              <w:rPr>
                <w:rStyle w:val="Hyperlink"/>
                <w:rFonts w:ascii="Calibri" w:hAnsi="Calibri"/>
              </w:rPr>
              <w:t>s</w:t>
            </w:r>
            <w:r w:rsidR="00090F55" w:rsidRPr="00090F55">
              <w:rPr>
                <w:rStyle w:val="Hyperlink"/>
                <w:rFonts w:ascii="Calibri" w:hAnsi="Calibri"/>
              </w:rPr>
              <w:t xml:space="preserve">piked </w:t>
            </w:r>
            <w:r w:rsidR="00090F55">
              <w:rPr>
                <w:rStyle w:val="Hyperlink"/>
                <w:rFonts w:ascii="Calibri" w:hAnsi="Calibri"/>
              </w:rPr>
              <w:t>m</w:t>
            </w:r>
            <w:r w:rsidR="00090F55" w:rsidRPr="00090F55">
              <w:rPr>
                <w:rStyle w:val="Hyperlink"/>
                <w:rFonts w:ascii="Calibri" w:hAnsi="Calibri"/>
              </w:rPr>
              <w:t xml:space="preserve">eteorite </w:t>
            </w:r>
            <w:r w:rsidR="00090F55">
              <w:rPr>
                <w:rStyle w:val="Hyperlink"/>
                <w:rFonts w:ascii="Calibri" w:hAnsi="Calibri"/>
              </w:rPr>
              <w:t>m</w:t>
            </w:r>
            <w:r w:rsidR="00090F55" w:rsidRPr="00090F55">
              <w:rPr>
                <w:rStyle w:val="Hyperlink"/>
                <w:rFonts w:ascii="Calibri" w:hAnsi="Calibri"/>
              </w:rPr>
              <w:t>atrices</w:t>
            </w:r>
            <w:r w:rsidR="00BA6C3A" w:rsidRPr="00BA6C3A">
              <w:rPr>
                <w:rStyle w:val="Hyperlink"/>
                <w:rFonts w:ascii="Calibri" w:hAnsi="Calibri"/>
              </w:rPr>
              <w:t xml:space="preserve"> </w:t>
            </w:r>
            <w:r>
              <w:rPr>
                <w:rStyle w:val="Hyperlink"/>
                <w:rFonts w:ascii="Calibri" w:hAnsi="Calibri"/>
              </w:rPr>
              <w:t>……..</w:t>
            </w:r>
            <w:r w:rsidR="00473B4E">
              <w:rPr>
                <w:rFonts w:ascii="Calibri" w:hAnsi="Calibri"/>
                <w:webHidden/>
              </w:rPr>
              <w:t>8</w:t>
            </w:r>
          </w:hyperlink>
        </w:p>
        <w:p w14:paraId="685966BE" w14:textId="3150927A" w:rsidR="00B32E5B" w:rsidRPr="009452FC" w:rsidRDefault="007768E7" w:rsidP="002877E0">
          <w:pPr>
            <w:pStyle w:val="TOC1"/>
            <w:spacing w:line="276" w:lineRule="auto"/>
            <w:rPr>
              <w:rFonts w:ascii="Calibri" w:hAnsi="Calibri" w:cstheme="minorBidi"/>
              <w:b w:val="0"/>
              <w:bCs w:val="0"/>
              <w:kern w:val="2"/>
              <w:sz w:val="24"/>
              <w:szCs w:val="24"/>
              <w:lang w:val="fr-FR" w:eastAsia="fr-FR"/>
              <w14:ligatures w14:val="standardContextual"/>
            </w:rPr>
          </w:pPr>
          <w:hyperlink w:anchor="_Toc200572057" w:history="1">
            <w:r w:rsidR="00BB472A" w:rsidRPr="009452FC">
              <w:rPr>
                <w:rStyle w:val="Hyperlink"/>
                <w:rFonts w:ascii="Calibri" w:hAnsi="Calibri"/>
              </w:rPr>
              <w:t xml:space="preserve">Supplementray </w:t>
            </w:r>
            <w:r w:rsidR="00B32E5B" w:rsidRPr="009452FC">
              <w:rPr>
                <w:rStyle w:val="Hyperlink"/>
                <w:rFonts w:ascii="Calibri" w:hAnsi="Calibri"/>
              </w:rPr>
              <w:t>References</w:t>
            </w:r>
            <w:r w:rsidR="00B32E5B" w:rsidRPr="009452FC">
              <w:rPr>
                <w:rFonts w:ascii="Calibri" w:hAnsi="Calibri"/>
                <w:webHidden/>
              </w:rPr>
              <w:tab/>
            </w:r>
            <w:r w:rsidR="00473B4E">
              <w:rPr>
                <w:rFonts w:ascii="Calibri" w:hAnsi="Calibri"/>
                <w:webHidden/>
              </w:rPr>
              <w:t>9</w:t>
            </w:r>
          </w:hyperlink>
        </w:p>
        <w:p w14:paraId="505A2EA5" w14:textId="48C77671" w:rsidR="002034D9" w:rsidRPr="004E0EA4" w:rsidRDefault="002034D9" w:rsidP="002877E0">
          <w:pPr>
            <w:spacing w:line="276" w:lineRule="auto"/>
            <w:rPr>
              <w:rFonts w:ascii="Calibri" w:hAnsi="Calibri" w:cs="Times New Roman"/>
              <w:szCs w:val="22"/>
            </w:rPr>
          </w:pPr>
          <w:r w:rsidRPr="009452FC">
            <w:rPr>
              <w:rFonts w:ascii="Calibri" w:hAnsi="Calibri" w:cs="Times New Roman"/>
              <w:b/>
              <w:bCs/>
              <w:noProof/>
              <w:szCs w:val="22"/>
            </w:rPr>
            <w:fldChar w:fldCharType="end"/>
          </w:r>
        </w:p>
      </w:sdtContent>
    </w:sdt>
    <w:p w14:paraId="75EBEA80" w14:textId="7088B298" w:rsidR="00D875C3" w:rsidRPr="004E0EA4" w:rsidRDefault="00D875C3" w:rsidP="002877E0">
      <w:pPr>
        <w:spacing w:line="276" w:lineRule="auto"/>
        <w:jc w:val="left"/>
        <w:rPr>
          <w:rFonts w:ascii="Calibri" w:hAnsi="Calibri" w:cs="Times New Roman"/>
          <w:szCs w:val="22"/>
        </w:rPr>
      </w:pPr>
      <w:r w:rsidRPr="004E0EA4">
        <w:rPr>
          <w:rFonts w:ascii="Calibri" w:hAnsi="Calibri" w:cs="Times New Roman"/>
          <w:szCs w:val="22"/>
        </w:rPr>
        <w:br w:type="page"/>
      </w:r>
    </w:p>
    <w:p w14:paraId="2E490783" w14:textId="4EEC724E" w:rsidR="00BC09FE" w:rsidRPr="00BA6C3A" w:rsidRDefault="0025286F" w:rsidP="0025286F">
      <w:pPr>
        <w:pStyle w:val="Heading1"/>
        <w:numPr>
          <w:ilvl w:val="0"/>
          <w:numId w:val="0"/>
        </w:numPr>
        <w:spacing w:before="0" w:after="0" w:line="276" w:lineRule="auto"/>
        <w:rPr>
          <w:rFonts w:ascii="Calibri" w:hAnsi="Calibri"/>
          <w:color w:val="0070C0"/>
          <w:sz w:val="24"/>
          <w:szCs w:val="44"/>
        </w:rPr>
      </w:pPr>
      <w:bookmarkStart w:id="0" w:name="_Toc200572047"/>
      <w:r w:rsidRPr="00BA6C3A">
        <w:rPr>
          <w:rFonts w:ascii="Calibri" w:hAnsi="Calibri"/>
          <w:color w:val="0070C0"/>
          <w:sz w:val="24"/>
          <w:szCs w:val="44"/>
        </w:rPr>
        <w:lastRenderedPageBreak/>
        <w:t xml:space="preserve">Supplementary Note 1: </w:t>
      </w:r>
      <w:r w:rsidR="00BC09FE" w:rsidRPr="00BA6C3A">
        <w:rPr>
          <w:rFonts w:ascii="Calibri" w:hAnsi="Calibri"/>
          <w:color w:val="0070C0"/>
          <w:sz w:val="24"/>
          <w:szCs w:val="44"/>
        </w:rPr>
        <w:t>Materials and methods</w:t>
      </w:r>
      <w:bookmarkEnd w:id="0"/>
    </w:p>
    <w:p w14:paraId="037F8168" w14:textId="0EC482DD" w:rsidR="004A4A3F" w:rsidRPr="004E0EA4" w:rsidRDefault="00BA6C3A" w:rsidP="0025286F">
      <w:pPr>
        <w:pStyle w:val="Heading2"/>
        <w:numPr>
          <w:ilvl w:val="0"/>
          <w:numId w:val="0"/>
        </w:numPr>
        <w:tabs>
          <w:tab w:val="left" w:pos="567"/>
        </w:tabs>
        <w:spacing w:before="240" w:after="0" w:line="276" w:lineRule="auto"/>
        <w:jc w:val="left"/>
        <w:rPr>
          <w:rFonts w:ascii="Calibri" w:hAnsi="Calibri"/>
        </w:rPr>
      </w:pPr>
      <w:bookmarkStart w:id="1" w:name="_Toc200572048"/>
      <w:r>
        <w:rPr>
          <w:rFonts w:ascii="Calibri" w:hAnsi="Calibri"/>
        </w:rPr>
        <w:t xml:space="preserve">1.1 </w:t>
      </w:r>
      <w:r w:rsidR="004A4A3F" w:rsidRPr="004E0EA4">
        <w:rPr>
          <w:rFonts w:ascii="Calibri" w:hAnsi="Calibri"/>
        </w:rPr>
        <w:t>Samples</w:t>
      </w:r>
      <w:bookmarkEnd w:id="1"/>
    </w:p>
    <w:p w14:paraId="1EDEB35E" w14:textId="0C3C9AB0" w:rsidR="004A4A3F" w:rsidRPr="004E0EA4" w:rsidRDefault="004A4A3F" w:rsidP="00913A6E">
      <w:pPr>
        <w:spacing w:after="240" w:line="276" w:lineRule="auto"/>
        <w:rPr>
          <w:rFonts w:ascii="Calibri" w:hAnsi="Calibri" w:cs="Times New Roman"/>
          <w:szCs w:val="22"/>
        </w:rPr>
      </w:pPr>
      <w:bookmarkStart w:id="2" w:name="_Hlk200296974"/>
      <w:r w:rsidRPr="004E0EA4">
        <w:rPr>
          <w:rFonts w:ascii="Calibri" w:hAnsi="Calibri" w:cs="Times New Roman"/>
          <w:szCs w:val="22"/>
        </w:rPr>
        <w:t xml:space="preserve">Aggregate samples of Ryugu grains </w:t>
      </w:r>
      <w:r w:rsidRPr="004E0EA4">
        <w:rPr>
          <w:rFonts w:ascii="Calibri" w:eastAsia="Calibri" w:hAnsi="Calibri" w:cs="Times New Roman"/>
          <w:szCs w:val="22"/>
        </w:rPr>
        <w:t>A0478 (5.7 mg) and A0483 (11.8 mg)</w:t>
      </w:r>
      <w:r w:rsidR="000F075C" w:rsidRPr="004E0EA4">
        <w:rPr>
          <w:rFonts w:ascii="Calibri" w:hAnsi="Calibri" w:cs="Times New Roman"/>
          <w:szCs w:val="22"/>
        </w:rPr>
        <w:t xml:space="preserve">, </w:t>
      </w:r>
      <w:r w:rsidR="002F4019" w:rsidRPr="004E0EA4">
        <w:rPr>
          <w:rFonts w:ascii="Calibri" w:hAnsi="Calibri" w:cs="Times New Roman"/>
          <w:szCs w:val="22"/>
        </w:rPr>
        <w:t>consisting</w:t>
      </w:r>
      <w:r w:rsidRPr="004E0EA4">
        <w:rPr>
          <w:rFonts w:ascii="Calibri" w:hAnsi="Calibri" w:cs="Times New Roman"/>
          <w:szCs w:val="22"/>
        </w:rPr>
        <w:t xml:space="preserve"> of </w:t>
      </w:r>
      <w:r w:rsidR="00847B95">
        <w:rPr>
          <w:rFonts w:ascii="Calibri" w:hAnsi="Calibri" w:cs="Times New Roman"/>
          <w:szCs w:val="22"/>
        </w:rPr>
        <w:t xml:space="preserve">the </w:t>
      </w:r>
      <w:r w:rsidRPr="004E0EA4">
        <w:rPr>
          <w:rFonts w:ascii="Calibri" w:hAnsi="Calibri" w:cs="Times New Roman"/>
          <w:szCs w:val="22"/>
        </w:rPr>
        <w:t xml:space="preserve">asteroid surface material collected </w:t>
      </w:r>
      <w:r w:rsidR="002F4019" w:rsidRPr="004E0EA4">
        <w:rPr>
          <w:rFonts w:ascii="Calibri" w:hAnsi="Calibri" w:cs="Times New Roman"/>
          <w:szCs w:val="22"/>
        </w:rPr>
        <w:t>from</w:t>
      </w:r>
      <w:r w:rsidRPr="004E0EA4">
        <w:rPr>
          <w:rFonts w:ascii="Calibri" w:hAnsi="Calibri" w:cs="Times New Roman"/>
          <w:szCs w:val="22"/>
        </w:rPr>
        <w:t xml:space="preserve"> the first touchdown site</w:t>
      </w:r>
      <w:r w:rsidR="002F4019" w:rsidRPr="004E0EA4">
        <w:rPr>
          <w:rFonts w:ascii="Calibri" w:hAnsi="Calibri" w:cs="Times New Roman"/>
          <w:szCs w:val="22"/>
        </w:rPr>
        <w:t>,</w:t>
      </w:r>
      <w:r w:rsidRPr="004E0EA4">
        <w:rPr>
          <w:rFonts w:ascii="Calibri" w:hAnsi="Calibri" w:cs="Times New Roman"/>
          <w:szCs w:val="22"/>
        </w:rPr>
        <w:t xml:space="preserve"> were allocated by the </w:t>
      </w:r>
      <w:proofErr w:type="spellStart"/>
      <w:r w:rsidRPr="004E0EA4">
        <w:rPr>
          <w:rFonts w:ascii="Calibri" w:hAnsi="Calibri" w:cs="Times New Roman"/>
          <w:szCs w:val="22"/>
        </w:rPr>
        <w:t>Astromaterials</w:t>
      </w:r>
      <w:proofErr w:type="spellEnd"/>
      <w:r w:rsidRPr="004E0EA4">
        <w:rPr>
          <w:rFonts w:ascii="Calibri" w:hAnsi="Calibri" w:cs="Times New Roman"/>
          <w:szCs w:val="22"/>
        </w:rPr>
        <w:t xml:space="preserve"> Science Research Group (ASRG) of </w:t>
      </w:r>
      <w:r w:rsidR="0037477E" w:rsidRPr="004E0EA4">
        <w:rPr>
          <w:rFonts w:ascii="Calibri" w:hAnsi="Calibri" w:cs="Times New Roman"/>
          <w:szCs w:val="22"/>
        </w:rPr>
        <w:t>the Japan Aerospace Exploration Agency (</w:t>
      </w:r>
      <w:r w:rsidRPr="004E0EA4">
        <w:rPr>
          <w:rFonts w:ascii="Calibri" w:hAnsi="Calibri" w:cs="Times New Roman"/>
          <w:szCs w:val="22"/>
        </w:rPr>
        <w:t>JAXA</w:t>
      </w:r>
      <w:r w:rsidR="0037477E" w:rsidRPr="004E0EA4">
        <w:rPr>
          <w:rFonts w:ascii="Calibri" w:hAnsi="Calibri" w:cs="Times New Roman"/>
          <w:szCs w:val="22"/>
        </w:rPr>
        <w:t>)</w:t>
      </w:r>
      <w:r w:rsidR="00EA088D" w:rsidRPr="004E0EA4">
        <w:rPr>
          <w:rFonts w:ascii="Calibri" w:hAnsi="Calibri" w:cs="Times New Roman"/>
          <w:szCs w:val="22"/>
        </w:rPr>
        <w:t xml:space="preserve"> and provided in seal containers under </w:t>
      </w:r>
      <w:r w:rsidR="00A33CCD" w:rsidRPr="004E0EA4">
        <w:rPr>
          <w:rFonts w:ascii="Calibri" w:hAnsi="Calibri" w:cs="Times New Roman"/>
          <w:szCs w:val="22"/>
        </w:rPr>
        <w:t xml:space="preserve">purified nitrogen </w:t>
      </w:r>
      <w:r w:rsidR="00EA088D" w:rsidRPr="004E0EA4">
        <w:rPr>
          <w:rFonts w:ascii="Calibri" w:hAnsi="Calibri" w:cs="Times New Roman"/>
          <w:szCs w:val="22"/>
        </w:rPr>
        <w:t>atmosphere</w:t>
      </w:r>
      <w:r w:rsidR="00252D91">
        <w:rPr>
          <w:rFonts w:ascii="Calibri" w:hAnsi="Calibri" w:cs="Times New Roman"/>
          <w:szCs w:val="22"/>
        </w:rPr>
        <w:t xml:space="preserve"> </w:t>
      </w:r>
      <w:bookmarkEnd w:id="2"/>
      <w:r w:rsidR="0025286F" w:rsidRPr="0025286F">
        <w:rPr>
          <w:rFonts w:ascii="Calibri" w:hAnsi="Calibri" w:cs="Times New Roman"/>
          <w:b/>
          <w:bCs/>
          <w:szCs w:val="22"/>
        </w:rPr>
        <w:t xml:space="preserve">Supplementary </w:t>
      </w:r>
      <w:r w:rsidR="00307200" w:rsidRPr="0025286F">
        <w:rPr>
          <w:rFonts w:ascii="Calibri" w:hAnsi="Calibri" w:cs="Times New Roman"/>
          <w:b/>
          <w:bCs/>
          <w:szCs w:val="22"/>
        </w:rPr>
        <w:t>Fi</w:t>
      </w:r>
      <w:r w:rsidR="00307200" w:rsidRPr="004E0EA4">
        <w:rPr>
          <w:rFonts w:ascii="Calibri" w:hAnsi="Calibri" w:cs="Times New Roman"/>
          <w:b/>
          <w:bCs/>
          <w:szCs w:val="22"/>
        </w:rPr>
        <w:t>gure 1</w:t>
      </w:r>
      <w:r w:rsidR="00252D91">
        <w:rPr>
          <w:rFonts w:ascii="Calibri" w:hAnsi="Calibri" w:cs="Times New Roman"/>
          <w:szCs w:val="22"/>
        </w:rPr>
        <w:t>.</w:t>
      </w:r>
    </w:p>
    <w:p w14:paraId="10BF72D8" w14:textId="59CE8F72" w:rsidR="00482FBE" w:rsidRPr="004E0EA4" w:rsidRDefault="00482FBE" w:rsidP="002877E0">
      <w:pPr>
        <w:spacing w:before="240" w:after="0" w:line="276" w:lineRule="auto"/>
        <w:jc w:val="center"/>
        <w:rPr>
          <w:rFonts w:ascii="Calibri" w:hAnsi="Calibri" w:cs="Times New Roman"/>
          <w:szCs w:val="22"/>
        </w:rPr>
      </w:pPr>
      <w:r w:rsidRPr="004E0EA4">
        <w:rPr>
          <w:rFonts w:ascii="Calibri" w:hAnsi="Calibri"/>
          <w:noProof/>
        </w:rPr>
        <w:drawing>
          <wp:inline distT="0" distB="0" distL="0" distR="0" wp14:anchorId="7009DBC1" wp14:editId="7E78DADF">
            <wp:extent cx="2113200" cy="1335600"/>
            <wp:effectExtent l="0" t="0" r="1905" b="0"/>
            <wp:docPr id="1790532930" name="Picture 8" descr="A plastic bag with a label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0532930" name="Picture 8" descr="A plastic bag with a label on it&#10;&#10;Description automatically generated"/>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r="20854"/>
                    <a:stretch/>
                  </pic:blipFill>
                  <pic:spPr bwMode="auto">
                    <a:xfrm>
                      <a:off x="0" y="0"/>
                      <a:ext cx="2113200" cy="1335600"/>
                    </a:xfrm>
                    <a:prstGeom prst="rect">
                      <a:avLst/>
                    </a:prstGeom>
                    <a:noFill/>
                    <a:ln>
                      <a:noFill/>
                    </a:ln>
                    <a:extLst>
                      <a:ext uri="{53640926-AAD7-44D8-BBD7-CCE9431645EC}">
                        <a14:shadowObscured xmlns:a14="http://schemas.microsoft.com/office/drawing/2010/main"/>
                      </a:ext>
                    </a:extLst>
                  </pic:spPr>
                </pic:pic>
              </a:graphicData>
            </a:graphic>
          </wp:inline>
        </w:drawing>
      </w:r>
      <w:r w:rsidR="0037477E" w:rsidRPr="004E0EA4">
        <w:rPr>
          <w:rFonts w:ascii="Calibri" w:hAnsi="Calibri" w:cs="Times New Roman"/>
          <w:szCs w:val="22"/>
        </w:rPr>
        <w:t xml:space="preserve"> </w:t>
      </w:r>
      <w:r w:rsidR="0037477E" w:rsidRPr="004E0EA4">
        <w:rPr>
          <w:rFonts w:ascii="Calibri" w:hAnsi="Calibri"/>
          <w:noProof/>
        </w:rPr>
        <w:drawing>
          <wp:inline distT="0" distB="0" distL="0" distR="0" wp14:anchorId="1C58FAD6" wp14:editId="1C9BA143">
            <wp:extent cx="2054190" cy="1333500"/>
            <wp:effectExtent l="0" t="0" r="3810" b="0"/>
            <wp:docPr id="1909468764" name="Picture 7" descr="A stack of metal discs in plastic&#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9468764" name="Picture 7" descr="A stack of metal discs in plastic&#10;&#10;Description automatically generated"/>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282" r="15695"/>
                    <a:stretch/>
                  </pic:blipFill>
                  <pic:spPr bwMode="auto">
                    <a:xfrm>
                      <a:off x="0" y="0"/>
                      <a:ext cx="2065179" cy="1340634"/>
                    </a:xfrm>
                    <a:prstGeom prst="rect">
                      <a:avLst/>
                    </a:prstGeom>
                    <a:noFill/>
                    <a:ln>
                      <a:noFill/>
                    </a:ln>
                    <a:extLst>
                      <a:ext uri="{53640926-AAD7-44D8-BBD7-CCE9431645EC}">
                        <a14:shadowObscured xmlns:a14="http://schemas.microsoft.com/office/drawing/2010/main"/>
                      </a:ext>
                    </a:extLst>
                  </pic:spPr>
                </pic:pic>
              </a:graphicData>
            </a:graphic>
          </wp:inline>
        </w:drawing>
      </w:r>
    </w:p>
    <w:p w14:paraId="4A6313A0" w14:textId="1057E156" w:rsidR="00482FBE" w:rsidRDefault="0025286F" w:rsidP="0025286F">
      <w:pPr>
        <w:spacing w:after="240" w:line="276" w:lineRule="auto"/>
        <w:jc w:val="center"/>
        <w:rPr>
          <w:rFonts w:ascii="Calibri" w:hAnsi="Calibri" w:cs="Times New Roman"/>
          <w:szCs w:val="22"/>
        </w:rPr>
      </w:pPr>
      <w:r>
        <w:rPr>
          <w:rFonts w:ascii="Calibri" w:hAnsi="Calibri" w:cs="Times New Roman"/>
          <w:b/>
          <w:bCs/>
          <w:szCs w:val="22"/>
        </w:rPr>
        <w:t xml:space="preserve">Supplementary </w:t>
      </w:r>
      <w:r w:rsidR="00482FBE" w:rsidRPr="00C129C5">
        <w:rPr>
          <w:rFonts w:ascii="Calibri" w:hAnsi="Calibri" w:cs="Times New Roman"/>
          <w:b/>
          <w:bCs/>
          <w:szCs w:val="22"/>
        </w:rPr>
        <w:t>Figure 1.</w:t>
      </w:r>
      <w:r w:rsidR="00482FBE" w:rsidRPr="00C129C5">
        <w:rPr>
          <w:rFonts w:ascii="Calibri" w:hAnsi="Calibri" w:cs="Times New Roman"/>
          <w:szCs w:val="22"/>
        </w:rPr>
        <w:t xml:space="preserve"> Ryugu</w:t>
      </w:r>
      <w:r w:rsidR="002F4019" w:rsidRPr="00C129C5">
        <w:rPr>
          <w:rFonts w:ascii="Calibri" w:hAnsi="Calibri" w:cs="Times New Roman"/>
          <w:szCs w:val="22"/>
        </w:rPr>
        <w:t xml:space="preserve"> aggregate</w:t>
      </w:r>
      <w:r w:rsidR="00482FBE" w:rsidRPr="00C129C5">
        <w:rPr>
          <w:rFonts w:ascii="Calibri" w:hAnsi="Calibri" w:cs="Times New Roman"/>
          <w:szCs w:val="22"/>
        </w:rPr>
        <w:t xml:space="preserve"> samples</w:t>
      </w:r>
      <w:r w:rsidR="002F4019" w:rsidRPr="00C129C5">
        <w:rPr>
          <w:rFonts w:ascii="Calibri" w:eastAsia="Calibri" w:hAnsi="Calibri" w:cs="Times New Roman"/>
          <w:szCs w:val="22"/>
        </w:rPr>
        <w:t>–</w:t>
      </w:r>
      <w:bookmarkStart w:id="3" w:name="_Hlk200377965"/>
      <w:r w:rsidR="002F4019" w:rsidRPr="00C129C5">
        <w:rPr>
          <w:rFonts w:ascii="Calibri" w:eastAsia="Calibri" w:hAnsi="Calibri" w:cs="Times New Roman"/>
          <w:szCs w:val="22"/>
        </w:rPr>
        <w:t>A0478 and A0483</w:t>
      </w:r>
      <w:bookmarkEnd w:id="3"/>
      <w:r w:rsidR="002F4019" w:rsidRPr="00C129C5">
        <w:rPr>
          <w:rFonts w:ascii="Calibri" w:eastAsia="Calibri" w:hAnsi="Calibri" w:cs="Times New Roman"/>
          <w:szCs w:val="22"/>
        </w:rPr>
        <w:t>–</w:t>
      </w:r>
      <w:r w:rsidR="00482FBE" w:rsidRPr="00C129C5">
        <w:rPr>
          <w:rFonts w:ascii="Calibri" w:hAnsi="Calibri" w:cs="Times New Roman"/>
          <w:szCs w:val="22"/>
        </w:rPr>
        <w:t xml:space="preserve">provided by </w:t>
      </w:r>
      <w:r w:rsidR="002F4019" w:rsidRPr="00C129C5">
        <w:rPr>
          <w:rFonts w:ascii="Calibri" w:hAnsi="Calibri" w:cs="Times New Roman"/>
          <w:szCs w:val="22"/>
        </w:rPr>
        <w:t>the Japan Aerospace Exploration Agency (JAXA).</w:t>
      </w:r>
    </w:p>
    <w:p w14:paraId="166C6A0D" w14:textId="77777777" w:rsidR="0025286F" w:rsidRPr="00C129C5" w:rsidRDefault="0025286F" w:rsidP="0025286F">
      <w:pPr>
        <w:spacing w:after="0" w:line="276" w:lineRule="auto"/>
        <w:jc w:val="center"/>
        <w:rPr>
          <w:rFonts w:ascii="Calibri" w:hAnsi="Calibri" w:cs="Times New Roman"/>
          <w:szCs w:val="22"/>
        </w:rPr>
      </w:pPr>
    </w:p>
    <w:p w14:paraId="3AE584A0" w14:textId="5DB1FD86" w:rsidR="00D875C3" w:rsidRPr="004E0EA4" w:rsidRDefault="002F4019" w:rsidP="002877E0">
      <w:pPr>
        <w:spacing w:before="240" w:line="276" w:lineRule="auto"/>
        <w:rPr>
          <w:rFonts w:ascii="Calibri" w:hAnsi="Calibri" w:cs="Times New Roman"/>
          <w:szCs w:val="22"/>
        </w:rPr>
      </w:pPr>
      <w:bookmarkStart w:id="4" w:name="_Hlk200296993"/>
      <w:r w:rsidRPr="0025286F">
        <w:rPr>
          <w:rFonts w:ascii="Calibri" w:hAnsi="Calibri" w:cs="Times New Roman"/>
          <w:szCs w:val="22"/>
        </w:rPr>
        <w:t xml:space="preserve">A 178.3 mg fragment of the </w:t>
      </w:r>
      <w:proofErr w:type="spellStart"/>
      <w:r w:rsidRPr="0025286F">
        <w:rPr>
          <w:rFonts w:ascii="Calibri" w:hAnsi="Calibri" w:cs="Times New Roman"/>
          <w:szCs w:val="22"/>
        </w:rPr>
        <w:t>Orgueil</w:t>
      </w:r>
      <w:proofErr w:type="spellEnd"/>
      <w:r w:rsidRPr="0025286F">
        <w:rPr>
          <w:rFonts w:ascii="Calibri" w:hAnsi="Calibri" w:cs="Times New Roman"/>
          <w:szCs w:val="22"/>
        </w:rPr>
        <w:t xml:space="preserve"> meteorite, allocated by the </w:t>
      </w:r>
      <w:proofErr w:type="spellStart"/>
      <w:r w:rsidRPr="0025286F">
        <w:rPr>
          <w:rFonts w:ascii="Calibri" w:hAnsi="Calibri" w:cs="Times New Roman"/>
          <w:szCs w:val="22"/>
        </w:rPr>
        <w:t>Muséum</w:t>
      </w:r>
      <w:proofErr w:type="spellEnd"/>
      <w:r w:rsidRPr="0025286F">
        <w:rPr>
          <w:rFonts w:ascii="Calibri" w:hAnsi="Calibri" w:cs="Times New Roman"/>
          <w:szCs w:val="22"/>
        </w:rPr>
        <w:t xml:space="preserve"> National </w:t>
      </w:r>
      <w:proofErr w:type="spellStart"/>
      <w:r w:rsidRPr="0025286F">
        <w:rPr>
          <w:rFonts w:ascii="Calibri" w:hAnsi="Calibri" w:cs="Times New Roman"/>
          <w:szCs w:val="22"/>
        </w:rPr>
        <w:t>d’Histoire</w:t>
      </w:r>
      <w:proofErr w:type="spellEnd"/>
      <w:r w:rsidRPr="0025286F">
        <w:rPr>
          <w:rFonts w:ascii="Calibri" w:hAnsi="Calibri" w:cs="Times New Roman"/>
          <w:szCs w:val="22"/>
        </w:rPr>
        <w:t xml:space="preserve"> Naturelle</w:t>
      </w:r>
      <w:r w:rsidRPr="004E0EA4">
        <w:rPr>
          <w:rFonts w:ascii="Calibri" w:hAnsi="Calibri" w:cs="Times New Roman"/>
          <w:szCs w:val="22"/>
        </w:rPr>
        <w:t xml:space="preserve"> (MNHN) in Paris and stored in a plastic container (</w:t>
      </w:r>
      <w:r w:rsidR="0025286F" w:rsidRPr="0025286F">
        <w:rPr>
          <w:rFonts w:ascii="Calibri" w:hAnsi="Calibri" w:cs="Times New Roman"/>
          <w:b/>
          <w:bCs/>
          <w:szCs w:val="22"/>
        </w:rPr>
        <w:t xml:space="preserve">Supplementary </w:t>
      </w:r>
      <w:r w:rsidRPr="004E0EA4">
        <w:rPr>
          <w:rFonts w:ascii="Calibri" w:hAnsi="Calibri" w:cs="Times New Roman"/>
          <w:b/>
          <w:bCs/>
          <w:szCs w:val="22"/>
        </w:rPr>
        <w:t>Figure 2</w:t>
      </w:r>
      <w:r w:rsidRPr="004E0EA4">
        <w:rPr>
          <w:rFonts w:ascii="Calibri" w:hAnsi="Calibri" w:cs="Times New Roman"/>
          <w:szCs w:val="22"/>
        </w:rPr>
        <w:t>), was analyzed in this study.</w:t>
      </w:r>
    </w:p>
    <w:bookmarkEnd w:id="4"/>
    <w:p w14:paraId="61B4BC22" w14:textId="25493507" w:rsidR="009B30F5" w:rsidRPr="004E0EA4" w:rsidRDefault="00482FBE" w:rsidP="002877E0">
      <w:pPr>
        <w:spacing w:after="0" w:line="276" w:lineRule="auto"/>
        <w:jc w:val="center"/>
        <w:rPr>
          <w:rFonts w:ascii="Calibri" w:hAnsi="Calibri" w:cs="Times New Roman"/>
          <w:szCs w:val="22"/>
        </w:rPr>
      </w:pPr>
      <w:r w:rsidRPr="004E0EA4">
        <w:rPr>
          <w:rFonts w:ascii="Calibri" w:hAnsi="Calibri"/>
          <w:noProof/>
        </w:rPr>
        <w:drawing>
          <wp:inline distT="0" distB="0" distL="0" distR="0" wp14:anchorId="115A1119" wp14:editId="474EA0D5">
            <wp:extent cx="914400" cy="1411640"/>
            <wp:effectExtent l="0" t="0" r="0" b="0"/>
            <wp:docPr id="1139625846" name="Picture 2" descr="A hand in a glove holding a plastic container with a lab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9625846" name="Picture 2" descr="A hand in a glove holding a plastic container with a label&#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5664" r="24229" b="25849"/>
                    <a:stretch/>
                  </pic:blipFill>
                  <pic:spPr bwMode="auto">
                    <a:xfrm>
                      <a:off x="0" y="0"/>
                      <a:ext cx="914400" cy="1411640"/>
                    </a:xfrm>
                    <a:prstGeom prst="rect">
                      <a:avLst/>
                    </a:prstGeom>
                    <a:noFill/>
                    <a:ln>
                      <a:noFill/>
                    </a:ln>
                    <a:extLst>
                      <a:ext uri="{53640926-AAD7-44D8-BBD7-CCE9431645EC}">
                        <a14:shadowObscured xmlns:a14="http://schemas.microsoft.com/office/drawing/2010/main"/>
                      </a:ext>
                    </a:extLst>
                  </pic:spPr>
                </pic:pic>
              </a:graphicData>
            </a:graphic>
          </wp:inline>
        </w:drawing>
      </w:r>
      <w:r w:rsidRPr="004E0EA4">
        <w:rPr>
          <w:rFonts w:ascii="Calibri" w:hAnsi="Calibri" w:cs="Times New Roman"/>
          <w:szCs w:val="22"/>
        </w:rPr>
        <w:t xml:space="preserve"> </w:t>
      </w:r>
      <w:r w:rsidRPr="004E0EA4">
        <w:rPr>
          <w:rFonts w:ascii="Calibri" w:hAnsi="Calibri"/>
          <w:noProof/>
        </w:rPr>
        <w:drawing>
          <wp:inline distT="0" distB="0" distL="0" distR="0" wp14:anchorId="74526C90" wp14:editId="191BC6ED">
            <wp:extent cx="914400" cy="1397000"/>
            <wp:effectExtent l="0" t="0" r="0" b="0"/>
            <wp:docPr id="2100150068" name="Picture 3" descr="A hand in blue glove holding a plastic container with a white ca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0150068" name="Picture 3" descr="A hand in blue glove holding a plastic container with a white cap&#10;&#10;Description automatically generated"/>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7639" b="15973"/>
                    <a:stretch/>
                  </pic:blipFill>
                  <pic:spPr bwMode="auto">
                    <a:xfrm>
                      <a:off x="0" y="0"/>
                      <a:ext cx="914400" cy="1397000"/>
                    </a:xfrm>
                    <a:prstGeom prst="rect">
                      <a:avLst/>
                    </a:prstGeom>
                    <a:noFill/>
                    <a:ln>
                      <a:noFill/>
                    </a:ln>
                    <a:extLst>
                      <a:ext uri="{53640926-AAD7-44D8-BBD7-CCE9431645EC}">
                        <a14:shadowObscured xmlns:a14="http://schemas.microsoft.com/office/drawing/2010/main"/>
                      </a:ext>
                    </a:extLst>
                  </pic:spPr>
                </pic:pic>
              </a:graphicData>
            </a:graphic>
          </wp:inline>
        </w:drawing>
      </w:r>
    </w:p>
    <w:p w14:paraId="540463A5" w14:textId="0B7C7B32" w:rsidR="00812CCB" w:rsidRPr="00C129C5" w:rsidRDefault="0025286F" w:rsidP="002877E0">
      <w:pPr>
        <w:spacing w:after="240" w:line="276" w:lineRule="auto"/>
        <w:jc w:val="center"/>
        <w:rPr>
          <w:rFonts w:ascii="Calibri" w:hAnsi="Calibri" w:cs="Times New Roman"/>
          <w:szCs w:val="22"/>
        </w:rPr>
      </w:pPr>
      <w:r>
        <w:rPr>
          <w:rFonts w:ascii="Calibri" w:hAnsi="Calibri" w:cs="Times New Roman"/>
          <w:b/>
          <w:bCs/>
          <w:szCs w:val="22"/>
        </w:rPr>
        <w:t xml:space="preserve">Supplementary </w:t>
      </w:r>
      <w:r w:rsidR="00482FBE" w:rsidRPr="00C129C5">
        <w:rPr>
          <w:rFonts w:ascii="Calibri" w:hAnsi="Calibri"/>
          <w:b/>
          <w:bCs/>
        </w:rPr>
        <w:t>Figure 2.</w:t>
      </w:r>
      <w:r w:rsidR="00482FBE" w:rsidRPr="00C129C5">
        <w:rPr>
          <w:rFonts w:ascii="Calibri" w:hAnsi="Calibri"/>
        </w:rPr>
        <w:t xml:space="preserve"> </w:t>
      </w:r>
      <w:proofErr w:type="spellStart"/>
      <w:r w:rsidR="00482FBE" w:rsidRPr="00C129C5">
        <w:rPr>
          <w:rFonts w:ascii="Calibri" w:hAnsi="Calibri"/>
        </w:rPr>
        <w:t>Orgueil</w:t>
      </w:r>
      <w:proofErr w:type="spellEnd"/>
      <w:r w:rsidR="00482FBE" w:rsidRPr="00C129C5">
        <w:rPr>
          <w:rFonts w:ascii="Calibri" w:hAnsi="Calibri"/>
        </w:rPr>
        <w:t xml:space="preserve"> samples provided by </w:t>
      </w:r>
      <w:r w:rsidR="00812CCB" w:rsidRPr="00C129C5">
        <w:rPr>
          <w:rFonts w:ascii="Calibri" w:hAnsi="Calibri" w:cs="Times New Roman"/>
          <w:szCs w:val="22"/>
        </w:rPr>
        <w:t xml:space="preserve">the </w:t>
      </w:r>
      <w:proofErr w:type="spellStart"/>
      <w:r w:rsidR="00812CCB" w:rsidRPr="00C129C5">
        <w:rPr>
          <w:rFonts w:ascii="Calibri" w:hAnsi="Calibri" w:cs="Times New Roman"/>
          <w:szCs w:val="22"/>
        </w:rPr>
        <w:t>Muséum</w:t>
      </w:r>
      <w:proofErr w:type="spellEnd"/>
      <w:r w:rsidR="00812CCB" w:rsidRPr="00C129C5">
        <w:rPr>
          <w:rFonts w:ascii="Calibri" w:hAnsi="Calibri" w:cs="Times New Roman"/>
          <w:szCs w:val="22"/>
        </w:rPr>
        <w:t xml:space="preserve"> National </w:t>
      </w:r>
      <w:proofErr w:type="spellStart"/>
      <w:r w:rsidR="00812CCB" w:rsidRPr="00C129C5">
        <w:rPr>
          <w:rFonts w:ascii="Calibri" w:hAnsi="Calibri" w:cs="Times New Roman"/>
          <w:szCs w:val="22"/>
        </w:rPr>
        <w:t>d’Histoire</w:t>
      </w:r>
      <w:proofErr w:type="spellEnd"/>
      <w:r w:rsidR="00812CCB" w:rsidRPr="00C129C5">
        <w:rPr>
          <w:rFonts w:ascii="Calibri" w:hAnsi="Calibri" w:cs="Times New Roman"/>
          <w:szCs w:val="22"/>
        </w:rPr>
        <w:t xml:space="preserve"> Naturelle (MNHN).</w:t>
      </w:r>
    </w:p>
    <w:p w14:paraId="36CB9A30" w14:textId="4AC0BC50" w:rsidR="004E0EA4" w:rsidRDefault="004E0EA4" w:rsidP="002877E0">
      <w:pPr>
        <w:spacing w:after="0" w:line="276" w:lineRule="auto"/>
        <w:rPr>
          <w:rFonts w:ascii="Calibri" w:hAnsi="Calibri"/>
        </w:rPr>
      </w:pPr>
      <w:bookmarkStart w:id="5" w:name="_Hlk200297020"/>
      <w:r w:rsidRPr="004E0EA4">
        <w:rPr>
          <w:rFonts w:ascii="Calibri" w:hAnsi="Calibri"/>
        </w:rPr>
        <w:t xml:space="preserve">The </w:t>
      </w:r>
      <w:proofErr w:type="spellStart"/>
      <w:r w:rsidRPr="004E0EA4">
        <w:rPr>
          <w:rFonts w:ascii="Calibri" w:hAnsi="Calibri"/>
        </w:rPr>
        <w:t>Ryugu</w:t>
      </w:r>
      <w:proofErr w:type="spellEnd"/>
      <w:r w:rsidRPr="004E0EA4">
        <w:rPr>
          <w:rFonts w:ascii="Calibri" w:hAnsi="Calibri"/>
        </w:rPr>
        <w:t xml:space="preserve"> and </w:t>
      </w:r>
      <w:proofErr w:type="spellStart"/>
      <w:r w:rsidRPr="004E0EA4">
        <w:rPr>
          <w:rFonts w:ascii="Calibri" w:hAnsi="Calibri"/>
        </w:rPr>
        <w:t>Orgueil</w:t>
      </w:r>
      <w:proofErr w:type="spellEnd"/>
      <w:r w:rsidRPr="004E0EA4">
        <w:rPr>
          <w:rFonts w:ascii="Calibri" w:hAnsi="Calibri"/>
        </w:rPr>
        <w:t xml:space="preserve"> samples were kept in their original packaging inside an incubator (</w:t>
      </w:r>
      <w:proofErr w:type="spellStart"/>
      <w:r w:rsidRPr="004E0EA4">
        <w:rPr>
          <w:rFonts w:ascii="Calibri" w:hAnsi="Calibri"/>
        </w:rPr>
        <w:t>Neuation</w:t>
      </w:r>
      <w:proofErr w:type="spellEnd"/>
      <w:r w:rsidRPr="004E0EA4">
        <w:rPr>
          <w:rFonts w:ascii="Calibri" w:hAnsi="Calibri"/>
        </w:rPr>
        <w:t xml:space="preserve"> </w:t>
      </w:r>
      <w:proofErr w:type="spellStart"/>
      <w:r w:rsidRPr="004E0EA4">
        <w:rPr>
          <w:rFonts w:ascii="Calibri" w:hAnsi="Calibri"/>
        </w:rPr>
        <w:t>iTherm</w:t>
      </w:r>
      <w:proofErr w:type="spellEnd"/>
      <w:r w:rsidRPr="004E0EA4">
        <w:rPr>
          <w:rFonts w:ascii="Calibri" w:hAnsi="Calibri"/>
        </w:rPr>
        <w:t xml:space="preserve"> CH25) under ultra-dry conditions at 20 °C until analysis. To enhance the detectability of the target molecules, the two Ryugu aggregate samples—A0478 (5.7 mg) and A0483 (11.8 mg)—were combined prior to extraction in a pre-weighed 1 mL V-Vial (WHEATON NextGen V Vial Screw Neck Vials). The transfer was performed using clean tweezers inside a Class II laminar flow safety cabinet (Thermo Scientific MSC-Advantage Class II). </w:t>
      </w:r>
    </w:p>
    <w:p w14:paraId="58866488" w14:textId="17DACC36" w:rsidR="004E0EA4" w:rsidRPr="004E0EA4" w:rsidRDefault="004E0EA4" w:rsidP="002877E0">
      <w:pPr>
        <w:spacing w:before="60" w:after="240" w:line="276" w:lineRule="auto"/>
        <w:rPr>
          <w:rFonts w:ascii="Calibri" w:hAnsi="Calibri" w:cs="Times New Roman"/>
          <w:szCs w:val="22"/>
        </w:rPr>
      </w:pPr>
      <w:r w:rsidRPr="004E0EA4">
        <w:rPr>
          <w:rFonts w:ascii="Calibri" w:hAnsi="Calibri"/>
        </w:rPr>
        <w:t xml:space="preserve">The </w:t>
      </w:r>
      <w:proofErr w:type="spellStart"/>
      <w:r w:rsidRPr="004E0EA4">
        <w:rPr>
          <w:rFonts w:ascii="Calibri" w:hAnsi="Calibri"/>
        </w:rPr>
        <w:t>Orgueil</w:t>
      </w:r>
      <w:proofErr w:type="spellEnd"/>
      <w:r w:rsidRPr="004E0EA4">
        <w:rPr>
          <w:rFonts w:ascii="Calibri" w:hAnsi="Calibri"/>
        </w:rPr>
        <w:t xml:space="preserve"> fragment was transferred into a pre-weighed 5 mL V-Vial using clean tweezers inside a Class II laminar flow safety cabinet. </w:t>
      </w:r>
    </w:p>
    <w:p w14:paraId="2BB4B20B" w14:textId="4D05E1F3" w:rsidR="00D24B7E" w:rsidRPr="004E0EA4" w:rsidRDefault="00BA6C3A" w:rsidP="0025286F">
      <w:pPr>
        <w:pStyle w:val="Heading2"/>
        <w:numPr>
          <w:ilvl w:val="0"/>
          <w:numId w:val="0"/>
        </w:numPr>
        <w:tabs>
          <w:tab w:val="left" w:pos="567"/>
        </w:tabs>
        <w:spacing w:before="360" w:after="0" w:line="276" w:lineRule="auto"/>
        <w:jc w:val="left"/>
        <w:rPr>
          <w:rFonts w:ascii="Calibri" w:hAnsi="Calibri"/>
        </w:rPr>
      </w:pPr>
      <w:bookmarkStart w:id="6" w:name="_Toc200572049"/>
      <w:bookmarkEnd w:id="5"/>
      <w:r>
        <w:rPr>
          <w:rFonts w:ascii="Calibri" w:hAnsi="Calibri"/>
        </w:rPr>
        <w:t xml:space="preserve">1.2 </w:t>
      </w:r>
      <w:r w:rsidR="00BC09FE" w:rsidRPr="004E0EA4">
        <w:rPr>
          <w:rFonts w:ascii="Calibri" w:hAnsi="Calibri"/>
        </w:rPr>
        <w:t>Chemicals and reagents</w:t>
      </w:r>
      <w:bookmarkEnd w:id="6"/>
    </w:p>
    <w:p w14:paraId="17E04EC5" w14:textId="5A193DED" w:rsidR="00C15884" w:rsidRPr="004E0EA4" w:rsidRDefault="00184410" w:rsidP="00913A6E">
      <w:pPr>
        <w:spacing w:after="120" w:line="276" w:lineRule="auto"/>
        <w:rPr>
          <w:rFonts w:ascii="Calibri" w:hAnsi="Calibri" w:cs="Times New Roman"/>
          <w:szCs w:val="22"/>
        </w:rPr>
      </w:pPr>
      <w:r w:rsidRPr="00184410">
        <w:rPr>
          <w:rFonts w:ascii="Calibri" w:hAnsi="Calibri"/>
        </w:rPr>
        <w:t xml:space="preserve">All reagents, including pyridine (&gt;99.5%), </w:t>
      </w:r>
      <w:proofErr w:type="spellStart"/>
      <w:r w:rsidRPr="00184410">
        <w:rPr>
          <w:rFonts w:ascii="Calibri" w:hAnsi="Calibri"/>
        </w:rPr>
        <w:t>methylboronic</w:t>
      </w:r>
      <w:proofErr w:type="spellEnd"/>
      <w:r w:rsidRPr="00184410">
        <w:rPr>
          <w:rFonts w:ascii="Calibri" w:hAnsi="Calibri"/>
        </w:rPr>
        <w:t xml:space="preserve"> acid (97%), trifluoroacetic anhydride (TFAA) (&gt;99%), acetyl chloride (&gt;99%), as well as the solvents, ethanol (≥99.8%), methanol (&gt;99.9%), ethyl acetate (&gt;99.5%), 2</w:t>
      </w:r>
      <w:r w:rsidRPr="00184410">
        <w:rPr>
          <w:rFonts w:ascii="Calibri" w:hAnsi="Calibri"/>
        </w:rPr>
        <w:noBreakHyphen/>
        <w:t xml:space="preserve">propanol (&gt;99.9%), chloroform (&gt;99.8%) and dichloromethane (99.9%), and the </w:t>
      </w:r>
      <w:r w:rsidRPr="00184410">
        <w:rPr>
          <w:rFonts w:ascii="Calibri" w:hAnsi="Calibri"/>
        </w:rPr>
        <w:lastRenderedPageBreak/>
        <w:t>internal standard, methyl laurate (97%), were purchased from Sigma Aldrich (Merck, Germany) in the highest available purity and used without further purification. The hydrochloric acid solution (6 M, 2</w:t>
      </w:r>
      <w:r w:rsidR="00185F3E">
        <w:rPr>
          <w:rFonts w:ascii="Calibri" w:hAnsi="Calibri"/>
        </w:rPr>
        <w:t> </w:t>
      </w:r>
      <w:r w:rsidRPr="00184410">
        <w:rPr>
          <w:rFonts w:ascii="Calibri" w:hAnsi="Calibri"/>
        </w:rPr>
        <w:t xml:space="preserve">mL ampoules) and ammonia solution (25%, for HPLC </w:t>
      </w:r>
      <w:proofErr w:type="spellStart"/>
      <w:r w:rsidRPr="00184410">
        <w:rPr>
          <w:rFonts w:ascii="Calibri" w:hAnsi="Calibri"/>
        </w:rPr>
        <w:t>LiChropur</w:t>
      </w:r>
      <w:proofErr w:type="spellEnd"/>
      <w:r w:rsidRPr="00184410">
        <w:rPr>
          <w:rFonts w:ascii="Calibri" w:hAnsi="Calibri"/>
        </w:rPr>
        <w:t xml:space="preserve">) employed for the preparation of ion exchange columns were purchased from Sigma Aldrich and </w:t>
      </w:r>
      <w:proofErr w:type="spellStart"/>
      <w:r w:rsidRPr="00184410">
        <w:rPr>
          <w:rFonts w:ascii="Calibri" w:hAnsi="Calibri"/>
        </w:rPr>
        <w:t>Supelco</w:t>
      </w:r>
      <w:proofErr w:type="spellEnd"/>
      <w:r w:rsidRPr="00184410">
        <w:rPr>
          <w:rFonts w:ascii="Calibri" w:hAnsi="Calibri"/>
        </w:rPr>
        <w:t xml:space="preserve"> (Merck, Germany), respectively. The water used at all stages of the study—tool cleaning and sample processing—was obtained using a Milli</w:t>
      </w:r>
      <w:r w:rsidRPr="00184410">
        <w:rPr>
          <w:rFonts w:ascii="MS Mincho" w:eastAsia="MS Mincho" w:hAnsi="MS Mincho" w:cs="MS Mincho" w:hint="eastAsia"/>
        </w:rPr>
        <w:t>‑</w:t>
      </w:r>
      <w:r w:rsidRPr="00184410">
        <w:rPr>
          <w:rFonts w:ascii="Calibri" w:hAnsi="Calibri"/>
        </w:rPr>
        <w:t xml:space="preserve">Q Direct 8 apparatus (18.2 MΩ cm at 25 °C, &lt;2 ppb total organic carbon). Sugar and amino acid reference standards used to </w:t>
      </w:r>
      <w:r w:rsidR="002877E0">
        <w:rPr>
          <w:rFonts w:ascii="Calibri" w:hAnsi="Calibri"/>
        </w:rPr>
        <w:t xml:space="preserve">prepare </w:t>
      </w:r>
      <w:r w:rsidRPr="00184410">
        <w:rPr>
          <w:rFonts w:ascii="Calibri" w:hAnsi="Calibri"/>
        </w:rPr>
        <w:t xml:space="preserve">standard mixtures for identification and quantification were purchased in the highest available analytical grade from Sigma Aldrich (Merck, Germany), Lancaster Synthesis, </w:t>
      </w:r>
      <w:proofErr w:type="spellStart"/>
      <w:r w:rsidRPr="00184410">
        <w:rPr>
          <w:rFonts w:ascii="Calibri" w:hAnsi="Calibri"/>
        </w:rPr>
        <w:t>Fluka</w:t>
      </w:r>
      <w:proofErr w:type="spellEnd"/>
      <w:r w:rsidRPr="00184410">
        <w:rPr>
          <w:rFonts w:ascii="Calibri" w:hAnsi="Calibri"/>
        </w:rPr>
        <w:t xml:space="preserve">, and </w:t>
      </w:r>
      <w:proofErr w:type="spellStart"/>
      <w:r w:rsidRPr="00184410">
        <w:rPr>
          <w:rFonts w:ascii="Calibri" w:hAnsi="Calibri"/>
        </w:rPr>
        <w:t>Acros</w:t>
      </w:r>
      <w:proofErr w:type="spellEnd"/>
      <w:r w:rsidRPr="00184410">
        <w:rPr>
          <w:rFonts w:ascii="Calibri" w:hAnsi="Calibri"/>
        </w:rPr>
        <w:t xml:space="preserve"> Organics. The purity of all amino acids and sugars was above 97%, except for </w:t>
      </w:r>
      <w:r w:rsidRPr="002877E0">
        <w:rPr>
          <w:rFonts w:ascii="Calibri" w:hAnsi="Calibri"/>
          <w:smallCaps/>
        </w:rPr>
        <w:t>d</w:t>
      </w:r>
      <w:r w:rsidRPr="00184410">
        <w:rPr>
          <w:rFonts w:ascii="Calibri" w:hAnsi="Calibri"/>
        </w:rPr>
        <w:t>-erythrose (75%) and racemic glyceraldehyde (&gt;90%). Details about the origins and purities of sugar and amino acid standards used here are given elsewhere</w:t>
      </w:r>
      <w:r w:rsidR="00BE2B9F" w:rsidRPr="00BE2B9F">
        <w:rPr>
          <w:rFonts w:ascii="Calibri" w:hAnsi="Calibri"/>
          <w:vertAlign w:val="superscript"/>
        </w:rPr>
        <w:t>1,2</w:t>
      </w:r>
      <w:r w:rsidR="009F569B" w:rsidRPr="004E0EA4">
        <w:rPr>
          <w:rFonts w:ascii="Calibri" w:hAnsi="Calibri" w:cs="Times New Roman"/>
          <w:szCs w:val="22"/>
        </w:rPr>
        <w:t>.</w:t>
      </w:r>
    </w:p>
    <w:p w14:paraId="58D178DC" w14:textId="4AB7E156" w:rsidR="00A7269D" w:rsidRPr="004E0EA4" w:rsidRDefault="00BA6C3A" w:rsidP="0025286F">
      <w:pPr>
        <w:pStyle w:val="Heading2"/>
        <w:numPr>
          <w:ilvl w:val="0"/>
          <w:numId w:val="0"/>
        </w:numPr>
        <w:tabs>
          <w:tab w:val="left" w:pos="567"/>
        </w:tabs>
        <w:spacing w:before="360" w:after="0" w:line="276" w:lineRule="auto"/>
        <w:jc w:val="left"/>
        <w:rPr>
          <w:rFonts w:ascii="Calibri" w:hAnsi="Calibri"/>
        </w:rPr>
      </w:pPr>
      <w:bookmarkStart w:id="7" w:name="_Toc200572050"/>
      <w:r>
        <w:rPr>
          <w:rFonts w:ascii="Calibri" w:hAnsi="Calibri"/>
        </w:rPr>
        <w:t xml:space="preserve">1.3 </w:t>
      </w:r>
      <w:r w:rsidR="00A7269D" w:rsidRPr="004E0EA4">
        <w:rPr>
          <w:rFonts w:ascii="Calibri" w:hAnsi="Calibri"/>
        </w:rPr>
        <w:t>Equipment for sample pre-treatment</w:t>
      </w:r>
      <w:bookmarkEnd w:id="7"/>
    </w:p>
    <w:p w14:paraId="77168555" w14:textId="6CC86278" w:rsidR="00A7269D" w:rsidRDefault="00A7269D" w:rsidP="002877E0">
      <w:pPr>
        <w:spacing w:after="0" w:line="276" w:lineRule="auto"/>
        <w:rPr>
          <w:rFonts w:ascii="Calibri" w:hAnsi="Calibri" w:cs="Times New Roman"/>
          <w:szCs w:val="22"/>
        </w:rPr>
      </w:pPr>
      <w:bookmarkStart w:id="8" w:name="_Hlk200363275"/>
      <w:r w:rsidRPr="004E0EA4">
        <w:rPr>
          <w:rFonts w:ascii="Calibri" w:hAnsi="Calibri" w:cs="Times New Roman"/>
          <w:szCs w:val="22"/>
        </w:rPr>
        <w:t>All glassware and ceramic equipment were cleaned with 96% ethanol and Milli-Q® water, then wrapped in aluminum foil and heated at 500 °C for 5 hours</w:t>
      </w:r>
      <w:bookmarkStart w:id="9" w:name="_Hlk200637409"/>
      <w:r w:rsidRPr="004E0EA4">
        <w:rPr>
          <w:rFonts w:ascii="Calibri" w:hAnsi="Calibri" w:cs="Times New Roman"/>
          <w:szCs w:val="22"/>
        </w:rPr>
        <w:t xml:space="preserve">. Other labware, including needles, caps, spatulas, tweezers, PTFE frits (20 </w:t>
      </w:r>
      <w:proofErr w:type="spellStart"/>
      <w:r w:rsidRPr="004E0EA4">
        <w:rPr>
          <w:rFonts w:ascii="Calibri" w:hAnsi="Calibri" w:cs="Calibri"/>
          <w:szCs w:val="22"/>
        </w:rPr>
        <w:t>μ</w:t>
      </w:r>
      <w:r w:rsidRPr="004E0EA4">
        <w:rPr>
          <w:rFonts w:ascii="Calibri" w:hAnsi="Calibri" w:cs="Times New Roman"/>
          <w:szCs w:val="22"/>
        </w:rPr>
        <w:t>m</w:t>
      </w:r>
      <w:proofErr w:type="spellEnd"/>
      <w:r w:rsidRPr="004E0EA4">
        <w:rPr>
          <w:rFonts w:ascii="Calibri" w:hAnsi="Calibri" w:cs="Times New Roman"/>
          <w:szCs w:val="22"/>
        </w:rPr>
        <w:t xml:space="preserve"> pore size, </w:t>
      </w:r>
      <w:proofErr w:type="spellStart"/>
      <w:r w:rsidRPr="004E0EA4">
        <w:rPr>
          <w:rFonts w:ascii="Calibri" w:hAnsi="Calibri" w:cs="Times New Roman"/>
          <w:szCs w:val="22"/>
        </w:rPr>
        <w:t>Supelco</w:t>
      </w:r>
      <w:proofErr w:type="spellEnd"/>
      <w:r w:rsidRPr="004E0EA4">
        <w:rPr>
          <w:rFonts w:ascii="Calibri" w:hAnsi="Calibri" w:cs="Times New Roman"/>
          <w:szCs w:val="22"/>
        </w:rPr>
        <w:t>), and PTFE disposable liners (</w:t>
      </w:r>
      <w:proofErr w:type="spellStart"/>
      <w:r w:rsidRPr="004E0EA4">
        <w:rPr>
          <w:rFonts w:ascii="Calibri" w:hAnsi="Calibri" w:cs="Times New Roman"/>
          <w:szCs w:val="22"/>
        </w:rPr>
        <w:t>Supelco</w:t>
      </w:r>
      <w:proofErr w:type="spellEnd"/>
      <w:r w:rsidRPr="004E0EA4">
        <w:rPr>
          <w:rFonts w:ascii="Calibri" w:hAnsi="Calibri" w:cs="Times New Roman"/>
          <w:szCs w:val="22"/>
        </w:rPr>
        <w:t xml:space="preserve">), were thoroughly cleaned with HPLC-grade ethanol and Milli-Q® water, dried with nitrogen, and wrapped in pre-burned aluminum foil until further use. </w:t>
      </w:r>
      <w:bookmarkEnd w:id="9"/>
      <w:proofErr w:type="spellStart"/>
      <w:r w:rsidRPr="004E0EA4">
        <w:rPr>
          <w:rFonts w:ascii="Calibri" w:hAnsi="Calibri" w:cs="Times New Roman"/>
          <w:szCs w:val="22"/>
        </w:rPr>
        <w:t>Biopure</w:t>
      </w:r>
      <w:proofErr w:type="spellEnd"/>
      <w:r w:rsidRPr="004E0EA4">
        <w:rPr>
          <w:rFonts w:ascii="Calibri" w:hAnsi="Calibri" w:cs="Times New Roman"/>
          <w:szCs w:val="22"/>
        </w:rPr>
        <w:t xml:space="preserve"> tips (2–200 </w:t>
      </w:r>
      <w:proofErr w:type="spellStart"/>
      <w:r w:rsidRPr="004E0EA4">
        <w:rPr>
          <w:rFonts w:ascii="Calibri" w:hAnsi="Calibri" w:cs="Calibri"/>
          <w:szCs w:val="22"/>
        </w:rPr>
        <w:t>μ</w:t>
      </w:r>
      <w:r w:rsidRPr="004E0EA4">
        <w:rPr>
          <w:rFonts w:ascii="Calibri" w:hAnsi="Calibri" w:cs="Times New Roman"/>
          <w:szCs w:val="22"/>
        </w:rPr>
        <w:t>L</w:t>
      </w:r>
      <w:proofErr w:type="spellEnd"/>
      <w:r w:rsidRPr="004E0EA4">
        <w:rPr>
          <w:rFonts w:ascii="Calibri" w:hAnsi="Calibri" w:cs="Times New Roman"/>
          <w:szCs w:val="22"/>
        </w:rPr>
        <w:t xml:space="preserve"> and 50–1000 </w:t>
      </w:r>
      <w:proofErr w:type="spellStart"/>
      <w:r w:rsidRPr="004E0EA4">
        <w:rPr>
          <w:rFonts w:ascii="Calibri" w:hAnsi="Calibri" w:cs="Calibri"/>
          <w:szCs w:val="22"/>
        </w:rPr>
        <w:t>μ</w:t>
      </w:r>
      <w:r w:rsidRPr="004E0EA4">
        <w:rPr>
          <w:rFonts w:ascii="Calibri" w:hAnsi="Calibri" w:cs="Times New Roman"/>
          <w:szCs w:val="22"/>
        </w:rPr>
        <w:t>L</w:t>
      </w:r>
      <w:proofErr w:type="spellEnd"/>
      <w:r w:rsidRPr="004E0EA4">
        <w:rPr>
          <w:rFonts w:ascii="Calibri" w:hAnsi="Calibri" w:cs="Times New Roman"/>
          <w:szCs w:val="22"/>
        </w:rPr>
        <w:t xml:space="preserve"> Eppendorf® </w:t>
      </w:r>
      <w:proofErr w:type="spellStart"/>
      <w:r w:rsidRPr="004E0EA4">
        <w:rPr>
          <w:rFonts w:ascii="Calibri" w:hAnsi="Calibri" w:cs="Times New Roman"/>
          <w:szCs w:val="22"/>
        </w:rPr>
        <w:t>epT.I.P.S</w:t>
      </w:r>
      <w:proofErr w:type="spellEnd"/>
      <w:r w:rsidRPr="004E0EA4">
        <w:rPr>
          <w:rFonts w:ascii="Calibri" w:hAnsi="Calibri" w:cs="Times New Roman"/>
          <w:szCs w:val="22"/>
        </w:rPr>
        <w:t xml:space="preserve">.® </w:t>
      </w:r>
      <w:proofErr w:type="spellStart"/>
      <w:r w:rsidRPr="004E0EA4">
        <w:rPr>
          <w:rFonts w:ascii="Calibri" w:hAnsi="Calibri" w:cs="Times New Roman"/>
          <w:szCs w:val="22"/>
        </w:rPr>
        <w:t>Biopur</w:t>
      </w:r>
      <w:proofErr w:type="spellEnd"/>
      <w:r w:rsidRPr="004E0EA4">
        <w:rPr>
          <w:rFonts w:ascii="Calibri" w:hAnsi="Calibri" w:cs="Times New Roman"/>
          <w:szCs w:val="22"/>
        </w:rPr>
        <w:t xml:space="preserve">) were employed </w:t>
      </w:r>
      <w:r w:rsidR="00D976D0">
        <w:rPr>
          <w:rFonts w:ascii="Calibri" w:hAnsi="Calibri" w:cs="Times New Roman"/>
          <w:szCs w:val="22"/>
        </w:rPr>
        <w:t>in</w:t>
      </w:r>
      <w:r w:rsidR="00D976D0" w:rsidRPr="004E0EA4">
        <w:rPr>
          <w:rFonts w:ascii="Calibri" w:hAnsi="Calibri" w:cs="Times New Roman"/>
          <w:szCs w:val="22"/>
        </w:rPr>
        <w:t xml:space="preserve"> </w:t>
      </w:r>
      <w:r w:rsidRPr="004E0EA4">
        <w:rPr>
          <w:rFonts w:ascii="Calibri" w:hAnsi="Calibri" w:cs="Times New Roman"/>
          <w:szCs w:val="22"/>
        </w:rPr>
        <w:t>all stages of the protocol</w:t>
      </w:r>
      <w:r w:rsidR="002F20F7" w:rsidRPr="004E0EA4">
        <w:rPr>
          <w:rFonts w:ascii="Calibri" w:hAnsi="Calibri" w:cs="Times New Roman"/>
          <w:szCs w:val="22"/>
        </w:rPr>
        <w:t xml:space="preserve"> when needed</w:t>
      </w:r>
      <w:r w:rsidRPr="004E0EA4">
        <w:rPr>
          <w:rFonts w:ascii="Calibri" w:hAnsi="Calibri" w:cs="Times New Roman"/>
          <w:szCs w:val="22"/>
        </w:rPr>
        <w:t>.</w:t>
      </w:r>
    </w:p>
    <w:p w14:paraId="3605FFEC" w14:textId="6B8E61B4" w:rsidR="00A7269D" w:rsidRPr="004E0EA4" w:rsidRDefault="00A7269D" w:rsidP="002877E0">
      <w:pPr>
        <w:spacing w:before="60" w:after="240" w:line="276" w:lineRule="auto"/>
        <w:rPr>
          <w:rFonts w:ascii="Calibri" w:hAnsi="Calibri" w:cs="Times New Roman"/>
          <w:szCs w:val="22"/>
        </w:rPr>
      </w:pPr>
      <w:bookmarkStart w:id="10" w:name="_Hlk200363962"/>
      <w:bookmarkEnd w:id="8"/>
      <w:r w:rsidRPr="004E0EA4">
        <w:rPr>
          <w:rFonts w:ascii="Calibri" w:hAnsi="Calibri" w:cs="Times New Roman"/>
          <w:szCs w:val="22"/>
        </w:rPr>
        <w:t xml:space="preserve">Pre-concentration of large solvent volumes </w:t>
      </w:r>
      <w:r w:rsidR="00D976D0" w:rsidRPr="004E0EA4">
        <w:rPr>
          <w:rFonts w:ascii="Calibri" w:hAnsi="Calibri" w:cs="Times New Roman"/>
          <w:szCs w:val="22"/>
        </w:rPr>
        <w:t>w</w:t>
      </w:r>
      <w:r w:rsidR="00D976D0">
        <w:rPr>
          <w:rFonts w:ascii="Calibri" w:hAnsi="Calibri" w:cs="Times New Roman"/>
          <w:szCs w:val="22"/>
        </w:rPr>
        <w:t>as</w:t>
      </w:r>
      <w:r w:rsidR="00D976D0" w:rsidRPr="004E0EA4">
        <w:rPr>
          <w:rFonts w:ascii="Calibri" w:hAnsi="Calibri" w:cs="Times New Roman"/>
          <w:szCs w:val="22"/>
        </w:rPr>
        <w:t xml:space="preserve"> </w:t>
      </w:r>
      <w:r w:rsidRPr="004E0EA4">
        <w:rPr>
          <w:rFonts w:ascii="Calibri" w:hAnsi="Calibri" w:cs="Times New Roman"/>
          <w:szCs w:val="22"/>
        </w:rPr>
        <w:t xml:space="preserve">conducted with a Buchi R-114 rotary evaporator </w:t>
      </w:r>
      <w:r w:rsidR="002F20F7" w:rsidRPr="004E0EA4">
        <w:rPr>
          <w:rFonts w:ascii="Calibri" w:hAnsi="Calibri" w:cs="Times New Roman"/>
          <w:szCs w:val="22"/>
        </w:rPr>
        <w:t>equipped</w:t>
      </w:r>
      <w:r w:rsidRPr="004E0EA4">
        <w:rPr>
          <w:rFonts w:ascii="Calibri" w:hAnsi="Calibri" w:cs="Times New Roman"/>
          <w:szCs w:val="22"/>
        </w:rPr>
        <w:t xml:space="preserve"> with a B-480 water bath, a Huber </w:t>
      </w:r>
      <w:r w:rsidR="002F20F7" w:rsidRPr="004E0EA4">
        <w:rPr>
          <w:rFonts w:ascii="Calibri" w:hAnsi="Calibri" w:cs="Times New Roman"/>
          <w:szCs w:val="22"/>
        </w:rPr>
        <w:t>m</w:t>
      </w:r>
      <w:r w:rsidRPr="004E0EA4">
        <w:rPr>
          <w:rFonts w:ascii="Calibri" w:hAnsi="Calibri" w:cs="Times New Roman"/>
          <w:szCs w:val="22"/>
        </w:rPr>
        <w:t>ini</w:t>
      </w:r>
      <w:r w:rsidR="002F20F7" w:rsidRPr="004E0EA4">
        <w:rPr>
          <w:rFonts w:ascii="Calibri" w:hAnsi="Calibri" w:cs="Times New Roman"/>
          <w:szCs w:val="22"/>
        </w:rPr>
        <w:t>-</w:t>
      </w:r>
      <w:r w:rsidRPr="004E0EA4">
        <w:rPr>
          <w:rFonts w:ascii="Calibri" w:hAnsi="Calibri" w:cs="Times New Roman"/>
          <w:szCs w:val="22"/>
        </w:rPr>
        <w:t xml:space="preserve">chiller, and a </w:t>
      </w:r>
      <w:proofErr w:type="spellStart"/>
      <w:r w:rsidRPr="004E0EA4">
        <w:rPr>
          <w:rFonts w:ascii="Calibri" w:hAnsi="Calibri" w:cs="Times New Roman"/>
          <w:szCs w:val="22"/>
        </w:rPr>
        <w:t>Vacuubrand</w:t>
      </w:r>
      <w:proofErr w:type="spellEnd"/>
      <w:r w:rsidRPr="004E0EA4">
        <w:rPr>
          <w:rFonts w:ascii="Calibri" w:hAnsi="Calibri" w:cs="Times New Roman"/>
          <w:szCs w:val="22"/>
        </w:rPr>
        <w:t xml:space="preserve"> PC 500 series pumping unit (CVC 3000 vacuum regulator)</w:t>
      </w:r>
      <w:bookmarkEnd w:id="10"/>
      <w:r w:rsidRPr="004E0EA4">
        <w:rPr>
          <w:rFonts w:ascii="Calibri" w:hAnsi="Calibri" w:cs="Times New Roman"/>
          <w:szCs w:val="22"/>
        </w:rPr>
        <w:t xml:space="preserve">. </w:t>
      </w:r>
      <w:bookmarkStart w:id="11" w:name="_Hlk200364250"/>
      <w:r w:rsidRPr="004E0EA4">
        <w:rPr>
          <w:rFonts w:ascii="Calibri" w:hAnsi="Calibri" w:cs="Times New Roman"/>
          <w:szCs w:val="22"/>
        </w:rPr>
        <w:t xml:space="preserve">A Universal 320 centrifuge (Hettich 1401) was employed to separate the matrix residue from the extracts. Low frequency ultrasonic extraction was performed using a </w:t>
      </w:r>
      <w:proofErr w:type="spellStart"/>
      <w:r w:rsidRPr="004E0EA4">
        <w:rPr>
          <w:rFonts w:ascii="Calibri" w:hAnsi="Calibri" w:cs="Times New Roman"/>
          <w:szCs w:val="22"/>
        </w:rPr>
        <w:t>Fisherbrand</w:t>
      </w:r>
      <w:proofErr w:type="spellEnd"/>
      <w:r w:rsidRPr="004E0EA4">
        <w:rPr>
          <w:rFonts w:ascii="Calibri" w:hAnsi="Calibri" w:cs="Times New Roman"/>
          <w:szCs w:val="22"/>
        </w:rPr>
        <w:t xml:space="preserve"> FB15049 (Elma </w:t>
      </w:r>
      <w:proofErr w:type="spellStart"/>
      <w:r w:rsidRPr="004E0EA4">
        <w:rPr>
          <w:rFonts w:ascii="Calibri" w:hAnsi="Calibri" w:cs="Times New Roman"/>
          <w:szCs w:val="22"/>
        </w:rPr>
        <w:t>Schmidbauer</w:t>
      </w:r>
      <w:proofErr w:type="spellEnd"/>
      <w:r w:rsidRPr="004E0EA4">
        <w:rPr>
          <w:rFonts w:ascii="Calibri" w:hAnsi="Calibri" w:cs="Times New Roman"/>
          <w:szCs w:val="22"/>
        </w:rPr>
        <w:t xml:space="preserve"> GmbH, </w:t>
      </w:r>
      <w:proofErr w:type="spellStart"/>
      <w:r w:rsidRPr="004E0EA4">
        <w:rPr>
          <w:rFonts w:ascii="Calibri" w:hAnsi="Calibri" w:cs="Times New Roman"/>
          <w:szCs w:val="22"/>
        </w:rPr>
        <w:t>Singen</w:t>
      </w:r>
      <w:proofErr w:type="spellEnd"/>
      <w:r w:rsidRPr="004E0EA4">
        <w:rPr>
          <w:rFonts w:ascii="Calibri" w:hAnsi="Calibri" w:cs="Times New Roman"/>
          <w:szCs w:val="22"/>
        </w:rPr>
        <w:t>) focused ultrasonic system, operating at a fixed frequency of 37 kHz—an adequate mid-range frequency in terms of bubble size, strength, and volume—with an ultrasonic power of 30 W RMS in impulse waveform. Prior to extraction, the water bath was degassed for 1 to 5 minutes to remove entrapped air and dissolved gases, enhancing ultrasonic cavitation efficiency. The system operated in sweep mode. The temperature of the bath was maintained between 15 and 21 °C. 3D printed holders</w:t>
      </w:r>
      <w:r w:rsidR="00913A6E">
        <w:rPr>
          <w:rFonts w:ascii="Calibri" w:hAnsi="Calibri" w:cs="Times New Roman"/>
          <w:szCs w:val="22"/>
        </w:rPr>
        <w:t xml:space="preserve"> </w:t>
      </w:r>
      <w:r w:rsidRPr="004E0EA4">
        <w:rPr>
          <w:rFonts w:ascii="Calibri" w:hAnsi="Calibri" w:cs="Times New Roman"/>
          <w:szCs w:val="22"/>
        </w:rPr>
        <w:t xml:space="preserve">were employed to </w:t>
      </w:r>
      <w:r w:rsidR="00913A6E">
        <w:rPr>
          <w:rFonts w:ascii="Calibri" w:hAnsi="Calibri" w:cs="Times New Roman"/>
          <w:szCs w:val="22"/>
        </w:rPr>
        <w:t>maintain</w:t>
      </w:r>
      <w:r w:rsidRPr="004E0EA4">
        <w:rPr>
          <w:rFonts w:ascii="Calibri" w:hAnsi="Calibri" w:cs="Times New Roman"/>
          <w:szCs w:val="22"/>
        </w:rPr>
        <w:t xml:space="preserve"> the position of the </w:t>
      </w:r>
      <w:r w:rsidR="00913A6E">
        <w:rPr>
          <w:rFonts w:ascii="Calibri" w:hAnsi="Calibri" w:cs="Times New Roman"/>
          <w:szCs w:val="22"/>
        </w:rPr>
        <w:t xml:space="preserve">sample </w:t>
      </w:r>
      <w:r w:rsidRPr="004E0EA4">
        <w:rPr>
          <w:rFonts w:ascii="Calibri" w:hAnsi="Calibri" w:cs="Times New Roman"/>
          <w:szCs w:val="22"/>
        </w:rPr>
        <w:t>vials</w:t>
      </w:r>
      <w:r w:rsidR="00913A6E">
        <w:rPr>
          <w:rFonts w:ascii="Calibri" w:hAnsi="Calibri" w:cs="Times New Roman"/>
          <w:szCs w:val="22"/>
        </w:rPr>
        <w:t xml:space="preserve"> </w:t>
      </w:r>
      <w:r w:rsidRPr="004E0EA4">
        <w:rPr>
          <w:rFonts w:ascii="Calibri" w:hAnsi="Calibri" w:cs="Times New Roman"/>
          <w:szCs w:val="22"/>
        </w:rPr>
        <w:t xml:space="preserve">in the bath in a reproducible position. For high temperature extraction </w:t>
      </w:r>
      <w:r w:rsidR="00185F3E">
        <w:rPr>
          <w:rFonts w:ascii="Calibri" w:hAnsi="Calibri" w:cs="Times New Roman"/>
          <w:szCs w:val="22"/>
        </w:rPr>
        <w:t xml:space="preserve">at 100 °C </w:t>
      </w:r>
      <w:r w:rsidRPr="004E0EA4">
        <w:rPr>
          <w:rFonts w:ascii="Calibri" w:hAnsi="Calibri" w:cs="Times New Roman"/>
          <w:szCs w:val="22"/>
        </w:rPr>
        <w:t>a</w:t>
      </w:r>
      <w:r w:rsidR="00EC6783" w:rsidRPr="004E0EA4">
        <w:rPr>
          <w:rFonts w:ascii="Calibri" w:hAnsi="Calibri" w:cs="Times New Roman"/>
          <w:szCs w:val="22"/>
        </w:rPr>
        <w:t>n MS-100</w:t>
      </w:r>
      <w:r w:rsidRPr="004E0EA4">
        <w:rPr>
          <w:rFonts w:ascii="Calibri" w:hAnsi="Calibri" w:cs="Times New Roman"/>
          <w:szCs w:val="22"/>
        </w:rPr>
        <w:t xml:space="preserve"> </w:t>
      </w:r>
      <w:r w:rsidR="00FA6F2D" w:rsidRPr="004E0EA4">
        <w:rPr>
          <w:rFonts w:ascii="Calibri" w:hAnsi="Calibri" w:cs="Times New Roman"/>
          <w:szCs w:val="22"/>
        </w:rPr>
        <w:t>T</w:t>
      </w:r>
      <w:r w:rsidRPr="004E0EA4">
        <w:rPr>
          <w:rFonts w:ascii="Calibri" w:hAnsi="Calibri" w:cs="Times New Roman"/>
          <w:szCs w:val="22"/>
        </w:rPr>
        <w:t xml:space="preserve">hermo </w:t>
      </w:r>
      <w:r w:rsidR="00FA6F2D" w:rsidRPr="004E0EA4">
        <w:rPr>
          <w:rFonts w:ascii="Calibri" w:hAnsi="Calibri" w:cs="Times New Roman"/>
          <w:szCs w:val="22"/>
        </w:rPr>
        <w:t>S</w:t>
      </w:r>
      <w:r w:rsidRPr="004E0EA4">
        <w:rPr>
          <w:rFonts w:ascii="Calibri" w:hAnsi="Calibri" w:cs="Times New Roman"/>
          <w:szCs w:val="22"/>
        </w:rPr>
        <w:t xml:space="preserve">haker </w:t>
      </w:r>
      <w:r w:rsidR="00FA6F2D" w:rsidRPr="004E0EA4">
        <w:rPr>
          <w:rFonts w:ascii="Calibri" w:hAnsi="Calibri" w:cs="Times New Roman"/>
          <w:szCs w:val="22"/>
        </w:rPr>
        <w:t xml:space="preserve">incubator </w:t>
      </w:r>
      <w:r w:rsidRPr="004E0EA4">
        <w:rPr>
          <w:rFonts w:ascii="Calibri" w:hAnsi="Calibri" w:cs="Times New Roman"/>
          <w:szCs w:val="22"/>
        </w:rPr>
        <w:t>was employed.</w:t>
      </w:r>
    </w:p>
    <w:p w14:paraId="0FCF97D2" w14:textId="62ED9E44" w:rsidR="009F569B" w:rsidRPr="004E0EA4" w:rsidRDefault="00BA6C3A" w:rsidP="0025286F">
      <w:pPr>
        <w:pStyle w:val="Heading2"/>
        <w:numPr>
          <w:ilvl w:val="0"/>
          <w:numId w:val="0"/>
        </w:numPr>
        <w:tabs>
          <w:tab w:val="left" w:pos="567"/>
        </w:tabs>
        <w:spacing w:before="360" w:after="0" w:line="276" w:lineRule="auto"/>
        <w:jc w:val="left"/>
        <w:rPr>
          <w:rFonts w:ascii="Calibri" w:hAnsi="Calibri"/>
        </w:rPr>
      </w:pPr>
      <w:bookmarkStart w:id="12" w:name="_Toc200572051"/>
      <w:bookmarkEnd w:id="11"/>
      <w:r>
        <w:rPr>
          <w:rFonts w:ascii="Calibri" w:hAnsi="Calibri"/>
        </w:rPr>
        <w:t xml:space="preserve">1.4 </w:t>
      </w:r>
      <w:r w:rsidR="009F569B" w:rsidRPr="004E0EA4">
        <w:rPr>
          <w:rFonts w:ascii="Calibri" w:hAnsi="Calibri"/>
        </w:rPr>
        <w:t>Sample extraction protocol</w:t>
      </w:r>
      <w:bookmarkEnd w:id="12"/>
    </w:p>
    <w:p w14:paraId="3135B872" w14:textId="49AC6118" w:rsidR="00C60F0D" w:rsidRPr="004E0EA4" w:rsidRDefault="00C60F0D" w:rsidP="00314EE5">
      <w:pPr>
        <w:spacing w:after="120" w:line="276" w:lineRule="auto"/>
        <w:rPr>
          <w:rFonts w:ascii="Calibri" w:hAnsi="Calibri"/>
        </w:rPr>
      </w:pPr>
      <w:bookmarkStart w:id="13" w:name="_Hlk200297606"/>
      <w:r w:rsidRPr="004E0EA4">
        <w:rPr>
          <w:rFonts w:ascii="Calibri" w:hAnsi="Calibri"/>
        </w:rPr>
        <w:t>Most extraction protocols for amino acids</w:t>
      </w:r>
      <w:r w:rsidR="00276A36" w:rsidRPr="004E0EA4">
        <w:rPr>
          <w:rFonts w:ascii="Calibri" w:hAnsi="Calibri"/>
        </w:rPr>
        <w:t xml:space="preserve"> </w:t>
      </w:r>
      <w:r w:rsidR="007A04D6" w:rsidRPr="004E0EA4">
        <w:rPr>
          <w:rFonts w:ascii="Calibri" w:hAnsi="Calibri"/>
        </w:rPr>
        <w:t xml:space="preserve">and other organics </w:t>
      </w:r>
      <w:r w:rsidRPr="004E0EA4">
        <w:rPr>
          <w:rFonts w:ascii="Calibri" w:hAnsi="Calibri"/>
        </w:rPr>
        <w:t>involve an acid hydrolysis step</w:t>
      </w:r>
      <w:r w:rsidR="007A04D6" w:rsidRPr="004E0EA4">
        <w:rPr>
          <w:rFonts w:ascii="Calibri" w:hAnsi="Calibri"/>
        </w:rPr>
        <w:t>, which</w:t>
      </w:r>
      <w:r w:rsidRPr="004E0EA4">
        <w:rPr>
          <w:rFonts w:ascii="Calibri" w:hAnsi="Calibri"/>
        </w:rPr>
        <w:t xml:space="preserve"> is known to significantly enhance the</w:t>
      </w:r>
      <w:r w:rsidR="007A04D6" w:rsidRPr="004E0EA4">
        <w:rPr>
          <w:rFonts w:ascii="Calibri" w:hAnsi="Calibri"/>
        </w:rPr>
        <w:t xml:space="preserve">ir </w:t>
      </w:r>
      <w:r w:rsidRPr="004E0EA4">
        <w:rPr>
          <w:rFonts w:ascii="Calibri" w:hAnsi="Calibri"/>
        </w:rPr>
        <w:t>recovery</w:t>
      </w:r>
      <w:r w:rsidR="007A04D6" w:rsidRPr="004E0EA4">
        <w:rPr>
          <w:rFonts w:ascii="Calibri" w:hAnsi="Calibri"/>
        </w:rPr>
        <w:t xml:space="preserve"> </w:t>
      </w:r>
      <w:r w:rsidR="007A04D6" w:rsidRPr="004E0EA4">
        <w:rPr>
          <w:rFonts w:ascii="Calibri" w:hAnsi="Calibri"/>
        </w:rPr>
        <w:fldChar w:fldCharType="begin"/>
      </w:r>
      <w:r w:rsidR="00184410">
        <w:rPr>
          <w:rFonts w:ascii="Calibri" w:hAnsi="Calibri"/>
        </w:rPr>
        <w:instrText xml:space="preserve"> ADDIN ZOTERO_ITEM CSL_CITATION {"citationID":"3LrJyoJ1","properties":{"formattedCitation":"(3)","plainCitation":"(3)","noteIndex":0},"citationItems":[{"id":"Uao1o8hJ/vyGBOGCD","uris":["http://zotero.org/users/local/JgDz1yEk/items/5C9C832I"],"itemData":{"id":630,"type":"article-journal","abstract":"Soluble organic compositions of extraterrestrial samples offer valuable insights into the prebiotic organic chemistry of the solar system. This review provides a summary of the techniques commonly used for analyzing amino acids, amines, monocarboxylic acids, aldehydes, and ketones in extraterrestrial samples. Here, we discuss possible effects of various experimental factors (e.g., extraction protocols, derivatization methods, and chromatographic techniques) in order to highlight potential influences on the results obtained from different methodologies. This detailed summary and assessment of current techniques is intended to serve as a basic guide for selecting methodologies for soluble organic analyses and to emphasize some key considerations for future method development.","container-title":"Life","DOI":"10.3390/life9020047","ISSN":"2075-1729","issue":"2","language":"en","license":"http://creativecommons.org/licenses/by/3.0/","note":"number: 2\npublisher: Multidisciplinary Digital Publishing Institute","page":"47","source":"www.mdpi.com","title":"Methodologies for Analyzing Soluble Organic Compounds in Extraterrestrial Samples: Amino Acids, Amines, Monocarboxylic Acids, Aldehydes, and Ketones","title-short":"Methodologies for Analyzing Soluble Organic Compounds in Extraterrestrial Samples","volume":"9","author":[{"family":"Simkus","given":"Danielle N."},{"family":"Aponte","given":"José C."},{"family":"Elsila","given":"Jamie E."},{"family":"Parker","given":"Eric T."},{"family":"Glavin","given":"Daniel P."},{"family":"Dworkin","given":"Jason P."}],"issued":{"date-parts":[["2019",6]]}}}],"schema":"https://github.com/citation-style-language/schema/raw/master/csl-citation.json"} </w:instrText>
      </w:r>
      <w:r w:rsidR="007A04D6" w:rsidRPr="004E0EA4">
        <w:rPr>
          <w:rFonts w:ascii="Calibri" w:hAnsi="Calibri"/>
        </w:rPr>
        <w:fldChar w:fldCharType="separate"/>
      </w:r>
      <w:r w:rsidR="00184410" w:rsidRPr="00184410">
        <w:rPr>
          <w:rFonts w:ascii="Calibri" w:hAnsi="Calibri" w:cs="Calibri"/>
        </w:rPr>
        <w:t>(</w:t>
      </w:r>
      <w:r w:rsidR="00184410" w:rsidRPr="00185F3E">
        <w:rPr>
          <w:rFonts w:ascii="Calibri" w:hAnsi="Calibri" w:cs="Calibri"/>
          <w:i/>
          <w:iCs/>
        </w:rPr>
        <w:t>3</w:t>
      </w:r>
      <w:r w:rsidR="00184410" w:rsidRPr="00184410">
        <w:rPr>
          <w:rFonts w:ascii="Calibri" w:hAnsi="Calibri" w:cs="Calibri"/>
        </w:rPr>
        <w:t>)</w:t>
      </w:r>
      <w:r w:rsidR="007A04D6" w:rsidRPr="004E0EA4">
        <w:rPr>
          <w:rFonts w:ascii="Calibri" w:hAnsi="Calibri"/>
        </w:rPr>
        <w:fldChar w:fldCharType="end"/>
      </w:r>
      <w:r w:rsidR="007A04D6" w:rsidRPr="004E0EA4">
        <w:rPr>
          <w:rFonts w:ascii="Calibri" w:hAnsi="Calibri"/>
        </w:rPr>
        <w:t>. W</w:t>
      </w:r>
      <w:r w:rsidRPr="004E0EA4">
        <w:rPr>
          <w:rFonts w:ascii="Calibri" w:hAnsi="Calibri"/>
        </w:rPr>
        <w:t>e opted</w:t>
      </w:r>
      <w:r w:rsidR="007A04D6" w:rsidRPr="004E0EA4">
        <w:rPr>
          <w:rFonts w:ascii="Calibri" w:hAnsi="Calibri"/>
        </w:rPr>
        <w:t>, however,</w:t>
      </w:r>
      <w:r w:rsidRPr="004E0EA4">
        <w:rPr>
          <w:rFonts w:ascii="Calibri" w:hAnsi="Calibri"/>
        </w:rPr>
        <w:t xml:space="preserve"> to omit this step in our protocol for two key reasons: (</w:t>
      </w:r>
      <w:proofErr w:type="spellStart"/>
      <w:r w:rsidRPr="006A09E4">
        <w:rPr>
          <w:rFonts w:ascii="Calibri" w:hAnsi="Calibri"/>
          <w:i/>
          <w:iCs/>
        </w:rPr>
        <w:t>i</w:t>
      </w:r>
      <w:proofErr w:type="spellEnd"/>
      <w:r w:rsidRPr="004E0EA4">
        <w:rPr>
          <w:rFonts w:ascii="Calibri" w:hAnsi="Calibri"/>
        </w:rPr>
        <w:t>) to avoid the deleterious conditions that could potentially degrade fragile sugars and amino acids, and (</w:t>
      </w:r>
      <w:r w:rsidRPr="006A09E4">
        <w:rPr>
          <w:rFonts w:ascii="Calibri" w:hAnsi="Calibri"/>
          <w:i/>
          <w:iCs/>
        </w:rPr>
        <w:t>ii</w:t>
      </w:r>
      <w:r w:rsidRPr="004E0EA4">
        <w:rPr>
          <w:rFonts w:ascii="Calibri" w:hAnsi="Calibri"/>
        </w:rPr>
        <w:t xml:space="preserve">) to prevent the potential racemization of chiral compounds, which is significantly accelerated under both acidic and basic conditions. To </w:t>
      </w:r>
      <w:r w:rsidR="006F713F">
        <w:rPr>
          <w:rFonts w:ascii="Calibri" w:hAnsi="Calibri"/>
        </w:rPr>
        <w:t>compensate for</w:t>
      </w:r>
      <w:r w:rsidRPr="004E0EA4">
        <w:rPr>
          <w:rFonts w:ascii="Calibri" w:hAnsi="Calibri"/>
        </w:rPr>
        <w:t xml:space="preserve"> the absence of acid hydrolysis, </w:t>
      </w:r>
      <w:bookmarkStart w:id="14" w:name="_Hlk200364438"/>
      <w:r w:rsidRPr="004E0EA4">
        <w:rPr>
          <w:rFonts w:ascii="Calibri" w:hAnsi="Calibri"/>
        </w:rPr>
        <w:t xml:space="preserve">we </w:t>
      </w:r>
      <w:r w:rsidR="006F713F">
        <w:rPr>
          <w:rFonts w:ascii="Calibri" w:hAnsi="Calibri"/>
        </w:rPr>
        <w:t>performed</w:t>
      </w:r>
      <w:r w:rsidRPr="004E0EA4">
        <w:rPr>
          <w:rFonts w:ascii="Calibri" w:hAnsi="Calibri"/>
        </w:rPr>
        <w:t xml:space="preserve"> </w:t>
      </w:r>
      <w:r w:rsidR="006F713F">
        <w:rPr>
          <w:rFonts w:ascii="Calibri" w:hAnsi="Calibri"/>
        </w:rPr>
        <w:t>repeated</w:t>
      </w:r>
      <w:r w:rsidRPr="004E0EA4">
        <w:rPr>
          <w:rFonts w:ascii="Calibri" w:hAnsi="Calibri"/>
        </w:rPr>
        <w:t xml:space="preserve"> extraction steps </w:t>
      </w:r>
      <w:r w:rsidR="006F713F">
        <w:rPr>
          <w:rFonts w:ascii="Calibri" w:hAnsi="Calibri"/>
        </w:rPr>
        <w:t>assisted</w:t>
      </w:r>
      <w:r w:rsidRPr="004E0EA4">
        <w:rPr>
          <w:rFonts w:ascii="Calibri" w:hAnsi="Calibri"/>
        </w:rPr>
        <w:t xml:space="preserve"> by ultrasonication</w:t>
      </w:r>
      <w:r w:rsidR="006F713F">
        <w:rPr>
          <w:rFonts w:ascii="Calibri" w:hAnsi="Calibri"/>
        </w:rPr>
        <w:t>,</w:t>
      </w:r>
      <w:r w:rsidRPr="004E0EA4">
        <w:rPr>
          <w:rFonts w:ascii="Calibri" w:hAnsi="Calibri"/>
        </w:rPr>
        <w:t xml:space="preserve"> </w:t>
      </w:r>
      <w:r w:rsidR="006F713F" w:rsidRPr="004E0EA4">
        <w:rPr>
          <w:rFonts w:ascii="Calibri" w:hAnsi="Calibri"/>
        </w:rPr>
        <w:t>focus</w:t>
      </w:r>
      <w:r w:rsidR="006F713F">
        <w:rPr>
          <w:rFonts w:ascii="Calibri" w:hAnsi="Calibri"/>
        </w:rPr>
        <w:t>ing</w:t>
      </w:r>
      <w:r w:rsidRPr="004E0EA4">
        <w:rPr>
          <w:rFonts w:ascii="Calibri" w:hAnsi="Calibri"/>
        </w:rPr>
        <w:t xml:space="preserve"> on the </w:t>
      </w:r>
      <w:r w:rsidR="006F713F">
        <w:rPr>
          <w:rFonts w:ascii="Calibri" w:hAnsi="Calibri"/>
        </w:rPr>
        <w:t xml:space="preserve">sample’s </w:t>
      </w:r>
      <w:r w:rsidRPr="004E0EA4">
        <w:rPr>
          <w:rFonts w:ascii="Calibri" w:hAnsi="Calibri"/>
        </w:rPr>
        <w:t>free organic content</w:t>
      </w:r>
      <w:r w:rsidR="006F713F">
        <w:rPr>
          <w:rFonts w:ascii="Calibri" w:hAnsi="Calibri"/>
        </w:rPr>
        <w:t>.</w:t>
      </w:r>
      <w:r w:rsidRPr="004E0EA4">
        <w:rPr>
          <w:rFonts w:ascii="Calibri" w:hAnsi="Calibri"/>
        </w:rPr>
        <w:t xml:space="preserve"> </w:t>
      </w:r>
      <w:r w:rsidR="00EA2EA3" w:rsidRPr="004E0EA4">
        <w:rPr>
          <w:rFonts w:ascii="Calibri" w:hAnsi="Calibri"/>
        </w:rPr>
        <w:t xml:space="preserve">The extraction protocol </w:t>
      </w:r>
      <w:r w:rsidR="006F713F">
        <w:rPr>
          <w:rFonts w:ascii="Calibri" w:hAnsi="Calibri"/>
        </w:rPr>
        <w:t>applied</w:t>
      </w:r>
      <w:r w:rsidR="00EA2EA3" w:rsidRPr="004E0EA4">
        <w:rPr>
          <w:rFonts w:ascii="Calibri" w:hAnsi="Calibri"/>
        </w:rPr>
        <w:t xml:space="preserve"> for analyzing the Ryugu sample is schematically illustrated in </w:t>
      </w:r>
      <w:r w:rsidR="0025286F" w:rsidRPr="0025286F">
        <w:rPr>
          <w:rFonts w:ascii="Calibri" w:hAnsi="Calibri"/>
          <w:b/>
          <w:bCs/>
        </w:rPr>
        <w:t xml:space="preserve">Supplementary </w:t>
      </w:r>
      <w:r w:rsidR="00EA2EA3" w:rsidRPr="0025286F">
        <w:rPr>
          <w:rFonts w:ascii="Calibri" w:hAnsi="Calibri"/>
          <w:b/>
          <w:bCs/>
        </w:rPr>
        <w:t>F</w:t>
      </w:r>
      <w:r w:rsidR="00EA2EA3" w:rsidRPr="004E0EA4">
        <w:rPr>
          <w:rFonts w:ascii="Calibri" w:hAnsi="Calibri"/>
          <w:b/>
          <w:bCs/>
        </w:rPr>
        <w:t>igure 3</w:t>
      </w:r>
      <w:r w:rsidR="00EA2EA3" w:rsidRPr="004E0EA4">
        <w:rPr>
          <w:rFonts w:ascii="Calibri" w:hAnsi="Calibri"/>
        </w:rPr>
        <w:t xml:space="preserve">. </w:t>
      </w:r>
      <w:bookmarkEnd w:id="14"/>
    </w:p>
    <w:p w14:paraId="189447DB" w14:textId="75728A2E" w:rsidR="005A1A6E" w:rsidRPr="004E0EA4" w:rsidRDefault="00EA2EA3" w:rsidP="002877E0">
      <w:pPr>
        <w:spacing w:before="120" w:after="240" w:line="276" w:lineRule="auto"/>
        <w:rPr>
          <w:rFonts w:ascii="Calibri" w:hAnsi="Calibri"/>
        </w:rPr>
      </w:pPr>
      <w:bookmarkStart w:id="15" w:name="_Hlk200297772"/>
      <w:bookmarkEnd w:id="13"/>
      <w:r w:rsidRPr="004E0EA4">
        <w:rPr>
          <w:rFonts w:ascii="Calibri" w:hAnsi="Calibri"/>
        </w:rPr>
        <w:t xml:space="preserve">A procedural blank (PB) without a matrix was prepared alongside the sample. Two distinct extracts were obtained: a methanolic extract, expected to contain extracted sugars and </w:t>
      </w:r>
      <w:r w:rsidR="006F713F">
        <w:rPr>
          <w:rFonts w:ascii="Calibri" w:hAnsi="Calibri"/>
        </w:rPr>
        <w:t>minor quantities of</w:t>
      </w:r>
      <w:r w:rsidRPr="004E0EA4">
        <w:rPr>
          <w:rFonts w:ascii="Calibri" w:hAnsi="Calibri"/>
        </w:rPr>
        <w:t xml:space="preserve"> amino acids, and an aqueous extract, primarily containing amino acids. Methanol was </w:t>
      </w:r>
      <w:r w:rsidR="006F713F">
        <w:rPr>
          <w:rFonts w:ascii="Calibri" w:hAnsi="Calibri"/>
        </w:rPr>
        <w:t>selected</w:t>
      </w:r>
      <w:r w:rsidRPr="004E0EA4">
        <w:rPr>
          <w:rFonts w:ascii="Calibri" w:hAnsi="Calibri"/>
        </w:rPr>
        <w:t xml:space="preserve"> as the </w:t>
      </w:r>
      <w:r w:rsidRPr="004E0EA4">
        <w:rPr>
          <w:rFonts w:ascii="Calibri" w:hAnsi="Calibri"/>
        </w:rPr>
        <w:lastRenderedPageBreak/>
        <w:t xml:space="preserve">sole solvent for sugar extraction to minimize the </w:t>
      </w:r>
      <w:r w:rsidR="006F713F">
        <w:rPr>
          <w:rFonts w:ascii="Calibri" w:hAnsi="Calibri"/>
        </w:rPr>
        <w:t>dissolution</w:t>
      </w:r>
      <w:r w:rsidRPr="004E0EA4">
        <w:rPr>
          <w:rFonts w:ascii="Calibri" w:hAnsi="Calibri"/>
        </w:rPr>
        <w:t xml:space="preserve"> of inorganic ions from the matrix, which had previously been found to interfere with </w:t>
      </w:r>
      <w:r w:rsidR="006F713F">
        <w:rPr>
          <w:rFonts w:ascii="Calibri" w:hAnsi="Calibri"/>
        </w:rPr>
        <w:t xml:space="preserve">overall </w:t>
      </w:r>
      <w:r w:rsidRPr="004E0EA4">
        <w:rPr>
          <w:rFonts w:ascii="Calibri" w:hAnsi="Calibri"/>
        </w:rPr>
        <w:t xml:space="preserve">sugar recovery in </w:t>
      </w:r>
      <w:r w:rsidR="006F713F">
        <w:rPr>
          <w:rFonts w:ascii="Calibri" w:hAnsi="Calibri"/>
        </w:rPr>
        <w:t>dedicated recovery experiments</w:t>
      </w:r>
      <w:r w:rsidRPr="004E0EA4">
        <w:rPr>
          <w:rFonts w:ascii="Calibri" w:hAnsi="Calibri"/>
        </w:rPr>
        <w:t xml:space="preserve"> </w:t>
      </w:r>
      <w:r w:rsidR="006F713F">
        <w:rPr>
          <w:rFonts w:ascii="Calibri" w:hAnsi="Calibri"/>
        </w:rPr>
        <w:t>using</w:t>
      </w:r>
      <w:r w:rsidRPr="004E0EA4">
        <w:rPr>
          <w:rFonts w:ascii="Calibri" w:hAnsi="Calibri"/>
        </w:rPr>
        <w:t xml:space="preserve"> the </w:t>
      </w:r>
      <w:proofErr w:type="spellStart"/>
      <w:r w:rsidRPr="004E0EA4">
        <w:rPr>
          <w:rFonts w:ascii="Calibri" w:hAnsi="Calibri"/>
        </w:rPr>
        <w:t>Orgueil</w:t>
      </w:r>
      <w:proofErr w:type="spellEnd"/>
      <w:r w:rsidRPr="004E0EA4">
        <w:rPr>
          <w:rFonts w:ascii="Calibri" w:hAnsi="Calibri"/>
        </w:rPr>
        <w:t xml:space="preserve"> </w:t>
      </w:r>
      <w:r w:rsidR="006F713F">
        <w:rPr>
          <w:rFonts w:ascii="Calibri" w:hAnsi="Calibri"/>
        </w:rPr>
        <w:t>matrix</w:t>
      </w:r>
      <w:r w:rsidR="0025286F">
        <w:rPr>
          <w:rFonts w:ascii="Calibri" w:hAnsi="Calibri"/>
        </w:rPr>
        <w:t xml:space="preserve"> (</w:t>
      </w:r>
      <w:r w:rsidR="0025286F" w:rsidRPr="0025286F">
        <w:rPr>
          <w:rFonts w:ascii="Calibri" w:hAnsi="Calibri"/>
          <w:b/>
          <w:bCs/>
        </w:rPr>
        <w:t>Supplementary Note 2</w:t>
      </w:r>
      <w:r w:rsidR="0025286F">
        <w:rPr>
          <w:rFonts w:ascii="Calibri" w:hAnsi="Calibri"/>
        </w:rPr>
        <w:t>)</w:t>
      </w:r>
      <w:r w:rsidR="000E1B8B">
        <w:rPr>
          <w:rFonts w:ascii="Calibri" w:hAnsi="Calibri"/>
        </w:rPr>
        <w:t xml:space="preserve">. </w:t>
      </w:r>
      <w:r w:rsidRPr="004E0EA4">
        <w:rPr>
          <w:rFonts w:ascii="Calibri" w:hAnsi="Calibri"/>
        </w:rPr>
        <w:t xml:space="preserve">Subsequently, </w:t>
      </w:r>
      <w:r w:rsidR="00C129C5">
        <w:rPr>
          <w:rFonts w:ascii="Calibri" w:hAnsi="Calibri"/>
        </w:rPr>
        <w:t xml:space="preserve">multiple </w:t>
      </w:r>
      <w:r w:rsidRPr="004E0EA4">
        <w:rPr>
          <w:rFonts w:ascii="Calibri" w:hAnsi="Calibri"/>
        </w:rPr>
        <w:t xml:space="preserve">water </w:t>
      </w:r>
      <w:r w:rsidR="00C129C5">
        <w:rPr>
          <w:rFonts w:ascii="Calibri" w:hAnsi="Calibri"/>
        </w:rPr>
        <w:t xml:space="preserve">extraction steps including </w:t>
      </w:r>
      <w:r w:rsidR="00C129C5" w:rsidRPr="004E0EA4">
        <w:rPr>
          <w:rFonts w:ascii="Calibri" w:hAnsi="Calibri"/>
        </w:rPr>
        <w:t xml:space="preserve">conventional hot-water extraction (100 °C, 21 h; step 2b) </w:t>
      </w:r>
      <w:r w:rsidR="00C129C5">
        <w:rPr>
          <w:rFonts w:ascii="Calibri" w:hAnsi="Calibri"/>
        </w:rPr>
        <w:t>were</w:t>
      </w:r>
      <w:r w:rsidRPr="004E0EA4">
        <w:rPr>
          <w:rFonts w:ascii="Calibri" w:hAnsi="Calibri"/>
        </w:rPr>
        <w:t xml:space="preserve"> </w:t>
      </w:r>
      <w:r w:rsidR="00C129C5">
        <w:rPr>
          <w:rFonts w:ascii="Calibri" w:hAnsi="Calibri"/>
        </w:rPr>
        <w:t>performed</w:t>
      </w:r>
      <w:r w:rsidRPr="004E0EA4">
        <w:rPr>
          <w:rFonts w:ascii="Calibri" w:hAnsi="Calibri"/>
        </w:rPr>
        <w:t xml:space="preserve"> to enhance amino acid recovery (steps 2a, 2b, and 2c in</w:t>
      </w:r>
      <w:r w:rsidR="0025286F" w:rsidRPr="0025286F">
        <w:rPr>
          <w:rFonts w:ascii="Calibri" w:hAnsi="Calibri" w:cs="Times New Roman"/>
          <w:b/>
          <w:bCs/>
          <w:szCs w:val="22"/>
        </w:rPr>
        <w:t xml:space="preserve"> </w:t>
      </w:r>
      <w:r w:rsidR="0025286F">
        <w:rPr>
          <w:rFonts w:ascii="Calibri" w:hAnsi="Calibri" w:cs="Times New Roman"/>
          <w:b/>
          <w:bCs/>
          <w:szCs w:val="22"/>
        </w:rPr>
        <w:t>Supplementary</w:t>
      </w:r>
      <w:r w:rsidRPr="004E0EA4">
        <w:rPr>
          <w:rFonts w:ascii="Calibri" w:hAnsi="Calibri"/>
        </w:rPr>
        <w:t xml:space="preserve"> </w:t>
      </w:r>
      <w:r w:rsidRPr="004E0EA4">
        <w:rPr>
          <w:rFonts w:ascii="Calibri" w:hAnsi="Calibri"/>
          <w:b/>
          <w:bCs/>
        </w:rPr>
        <w:t>Figure 3</w:t>
      </w:r>
      <w:r w:rsidRPr="004E0EA4">
        <w:rPr>
          <w:rFonts w:ascii="Calibri" w:hAnsi="Calibri"/>
        </w:rPr>
        <w:t xml:space="preserve">). </w:t>
      </w:r>
    </w:p>
    <w:bookmarkEnd w:id="15"/>
    <w:p w14:paraId="020813CC" w14:textId="2150CD41" w:rsidR="00F306E9" w:rsidRPr="004E0EA4" w:rsidRDefault="005A1A6E" w:rsidP="002877E0">
      <w:pPr>
        <w:spacing w:after="0" w:line="276" w:lineRule="auto"/>
        <w:jc w:val="center"/>
        <w:rPr>
          <w:rFonts w:ascii="Calibri" w:hAnsi="Calibri" w:cs="Times New Roman"/>
          <w:szCs w:val="22"/>
        </w:rPr>
      </w:pPr>
      <w:r>
        <w:rPr>
          <w:rFonts w:ascii="Calibri" w:hAnsi="Calibri" w:cs="Times New Roman"/>
          <w:noProof/>
          <w:szCs w:val="22"/>
        </w:rPr>
        <w:drawing>
          <wp:inline distT="0" distB="0" distL="0" distR="0" wp14:anchorId="1DD99436" wp14:editId="4750A523">
            <wp:extent cx="5592726" cy="3536660"/>
            <wp:effectExtent l="0" t="0" r="0" b="6985"/>
            <wp:docPr id="163858508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613219" cy="3549619"/>
                    </a:xfrm>
                    <a:prstGeom prst="rect">
                      <a:avLst/>
                    </a:prstGeom>
                    <a:noFill/>
                  </pic:spPr>
                </pic:pic>
              </a:graphicData>
            </a:graphic>
          </wp:inline>
        </w:drawing>
      </w:r>
    </w:p>
    <w:p w14:paraId="0AEC2519" w14:textId="5C9AEB82" w:rsidR="00F306E9" w:rsidRPr="00C129C5" w:rsidRDefault="0025286F" w:rsidP="002877E0">
      <w:pPr>
        <w:spacing w:after="240" w:line="276" w:lineRule="auto"/>
        <w:rPr>
          <w:rFonts w:ascii="Calibri" w:hAnsi="Calibri"/>
        </w:rPr>
      </w:pPr>
      <w:r>
        <w:rPr>
          <w:rFonts w:ascii="Calibri" w:hAnsi="Calibri" w:cs="Times New Roman"/>
          <w:b/>
          <w:bCs/>
          <w:szCs w:val="22"/>
        </w:rPr>
        <w:t xml:space="preserve">Supplementary </w:t>
      </w:r>
      <w:r w:rsidR="00F306E9" w:rsidRPr="00C129C5">
        <w:rPr>
          <w:rFonts w:ascii="Calibri" w:hAnsi="Calibri"/>
          <w:b/>
          <w:bCs/>
        </w:rPr>
        <w:t>Figure 3</w:t>
      </w:r>
      <w:r w:rsidR="00C129C5">
        <w:rPr>
          <w:rFonts w:ascii="Calibri" w:hAnsi="Calibri"/>
          <w:b/>
          <w:bCs/>
        </w:rPr>
        <w:t>.</w:t>
      </w:r>
      <w:r w:rsidR="00F306E9" w:rsidRPr="00C129C5">
        <w:rPr>
          <w:rFonts w:ascii="Calibri" w:hAnsi="Calibri"/>
        </w:rPr>
        <w:t xml:space="preserve"> Scheme showing the extraction methodology applied to the Ryugu sample</w:t>
      </w:r>
      <w:r w:rsidR="00247B5C">
        <w:rPr>
          <w:rFonts w:ascii="Calibri" w:hAnsi="Calibri"/>
        </w:rPr>
        <w:t>s</w:t>
      </w:r>
      <w:r w:rsidR="00F306E9" w:rsidRPr="00C129C5">
        <w:rPr>
          <w:rFonts w:ascii="Calibri" w:hAnsi="Calibri"/>
        </w:rPr>
        <w:t xml:space="preserve"> and the procedural blank</w:t>
      </w:r>
      <w:r w:rsidR="00247B5C">
        <w:rPr>
          <w:rFonts w:ascii="Calibri" w:hAnsi="Calibri"/>
        </w:rPr>
        <w:t xml:space="preserve"> (PB)</w:t>
      </w:r>
      <w:r w:rsidR="00F306E9" w:rsidRPr="00C129C5">
        <w:rPr>
          <w:rFonts w:ascii="Calibri" w:hAnsi="Calibri"/>
        </w:rPr>
        <w:t xml:space="preserve">. IEC = Ion </w:t>
      </w:r>
      <w:r w:rsidR="00BE7EBB">
        <w:rPr>
          <w:rFonts w:ascii="Calibri" w:hAnsi="Calibri"/>
        </w:rPr>
        <w:t>E</w:t>
      </w:r>
      <w:r w:rsidR="00F306E9" w:rsidRPr="00C129C5">
        <w:rPr>
          <w:rFonts w:ascii="Calibri" w:hAnsi="Calibri"/>
        </w:rPr>
        <w:t>xchange Chromatography.</w:t>
      </w:r>
    </w:p>
    <w:p w14:paraId="7E65ED70" w14:textId="77777777" w:rsidR="00973495" w:rsidRDefault="00973495" w:rsidP="002877E0">
      <w:pPr>
        <w:spacing w:line="276" w:lineRule="auto"/>
        <w:rPr>
          <w:rFonts w:ascii="Calibri" w:hAnsi="Calibri"/>
        </w:rPr>
      </w:pPr>
      <w:bookmarkStart w:id="16" w:name="_Hlk200297787"/>
    </w:p>
    <w:p w14:paraId="7D7832A8" w14:textId="63102B9C" w:rsidR="00C129C5" w:rsidRPr="004E0EA4" w:rsidRDefault="00C129C5" w:rsidP="002877E0">
      <w:pPr>
        <w:spacing w:line="276" w:lineRule="auto"/>
        <w:rPr>
          <w:rFonts w:ascii="Calibri" w:hAnsi="Calibri" w:cs="Times New Roman"/>
          <w:szCs w:val="22"/>
        </w:rPr>
      </w:pPr>
      <w:r w:rsidRPr="004E0EA4">
        <w:rPr>
          <w:rFonts w:ascii="Calibri" w:hAnsi="Calibri"/>
        </w:rPr>
        <w:t xml:space="preserve">The detailed </w:t>
      </w:r>
      <w:r>
        <w:rPr>
          <w:rFonts w:ascii="Calibri" w:hAnsi="Calibri"/>
        </w:rPr>
        <w:t xml:space="preserve">water extraction </w:t>
      </w:r>
      <w:r w:rsidRPr="004E0EA4">
        <w:rPr>
          <w:rFonts w:ascii="Calibri" w:hAnsi="Calibri"/>
        </w:rPr>
        <w:t>procedure for each step is as follows:</w:t>
      </w:r>
      <w:r w:rsidRPr="004E0EA4">
        <w:rPr>
          <w:rFonts w:ascii="Calibri" w:hAnsi="Calibri" w:cs="Times New Roman"/>
          <w:szCs w:val="22"/>
        </w:rPr>
        <w:t xml:space="preserve"> </w:t>
      </w:r>
    </w:p>
    <w:p w14:paraId="617A378F" w14:textId="5CA1A7A5" w:rsidR="009F569B" w:rsidRPr="004E0EA4" w:rsidRDefault="009F569B" w:rsidP="002877E0">
      <w:pPr>
        <w:pStyle w:val="ListParagraph"/>
        <w:spacing w:line="276" w:lineRule="auto"/>
        <w:ind w:left="0"/>
        <w:rPr>
          <w:rFonts w:ascii="Calibri" w:hAnsi="Calibri" w:cs="Times New Roman"/>
          <w:szCs w:val="22"/>
        </w:rPr>
      </w:pPr>
      <w:r w:rsidRPr="004E0EA4">
        <w:rPr>
          <w:rFonts w:ascii="Calibri" w:hAnsi="Calibri" w:cs="Times New Roman"/>
          <w:b/>
          <w:bCs/>
          <w:i/>
          <w:iCs/>
          <w:szCs w:val="22"/>
        </w:rPr>
        <w:t>1. Cold methanol extraction (sugar fraction)</w:t>
      </w:r>
      <w:r w:rsidRPr="004E0EA4">
        <w:rPr>
          <w:rFonts w:ascii="Calibri" w:hAnsi="Calibri" w:cs="Times New Roman"/>
          <w:b/>
          <w:bCs/>
          <w:szCs w:val="22"/>
        </w:rPr>
        <w:t>:</w:t>
      </w:r>
      <w:r w:rsidRPr="004E0EA4">
        <w:rPr>
          <w:rFonts w:ascii="Calibri" w:hAnsi="Calibri" w:cs="Times New Roman"/>
          <w:szCs w:val="22"/>
        </w:rPr>
        <w:t xml:space="preserve"> The asteroid sample matrix was crushed with 170 µL of MeOH using a glass rod to ensure thorough solvent penetration. The sample was then vortex-mixed and sonicated for 10 minutes at 16–21 °C. After sonication, it was centrifuged at 9000 rpm for 10</w:t>
      </w:r>
      <w:r w:rsidR="00C129C5">
        <w:rPr>
          <w:rFonts w:ascii="Calibri" w:hAnsi="Calibri" w:cs="Times New Roman"/>
          <w:szCs w:val="22"/>
        </w:rPr>
        <w:t> </w:t>
      </w:r>
      <w:r w:rsidRPr="004E0EA4">
        <w:rPr>
          <w:rFonts w:ascii="Calibri" w:hAnsi="Calibri" w:cs="Times New Roman"/>
          <w:szCs w:val="22"/>
        </w:rPr>
        <w:t>minutes, and the supernatant was transferred to a 5 mL V-vial. This extraction process was repeated five times, with all extracts combined in</w:t>
      </w:r>
      <w:r w:rsidR="00247B80">
        <w:rPr>
          <w:rFonts w:ascii="Calibri" w:hAnsi="Calibri" w:cs="Times New Roman"/>
          <w:szCs w:val="22"/>
        </w:rPr>
        <w:t>to</w:t>
      </w:r>
      <w:r w:rsidRPr="004E0EA4">
        <w:rPr>
          <w:rFonts w:ascii="Calibri" w:hAnsi="Calibri" w:cs="Times New Roman"/>
          <w:szCs w:val="22"/>
        </w:rPr>
        <w:t xml:space="preserve"> the same </w:t>
      </w:r>
      <w:r w:rsidR="002E75F2" w:rsidRPr="004E0EA4">
        <w:rPr>
          <w:rFonts w:ascii="Calibri" w:hAnsi="Calibri" w:cs="Times New Roman"/>
          <w:szCs w:val="22"/>
        </w:rPr>
        <w:t>5 mL V-</w:t>
      </w:r>
      <w:r w:rsidRPr="004E0EA4">
        <w:rPr>
          <w:rFonts w:ascii="Calibri" w:hAnsi="Calibri" w:cs="Times New Roman"/>
          <w:szCs w:val="22"/>
        </w:rPr>
        <w:t xml:space="preserve">vial. </w:t>
      </w:r>
      <w:bookmarkStart w:id="17" w:name="_Hlk190353551"/>
      <w:r w:rsidR="007541ED" w:rsidRPr="004E0EA4">
        <w:rPr>
          <w:rFonts w:ascii="Calibri" w:hAnsi="Calibri" w:cs="Times New Roman"/>
          <w:szCs w:val="22"/>
        </w:rPr>
        <w:t xml:space="preserve">To minimize the co-evaporation of volatile compounds during pre-concentration under low pressure, 1 mL of water was added to the methanolic extracts. </w:t>
      </w:r>
      <w:r w:rsidRPr="004E0EA4">
        <w:rPr>
          <w:rFonts w:ascii="Calibri" w:hAnsi="Calibri" w:cs="Times New Roman"/>
          <w:szCs w:val="22"/>
        </w:rPr>
        <w:t xml:space="preserve">The sample was then stored in the fridge </w:t>
      </w:r>
      <w:r w:rsidR="00502DE0" w:rsidRPr="004E0EA4">
        <w:rPr>
          <w:rFonts w:ascii="Calibri" w:hAnsi="Calibri" w:cs="Times New Roman"/>
          <w:szCs w:val="22"/>
        </w:rPr>
        <w:t xml:space="preserve">at </w:t>
      </w:r>
      <w:r w:rsidR="00BF2C64" w:rsidRPr="004E0EA4">
        <w:rPr>
          <w:rFonts w:ascii="Calibri" w:hAnsi="Calibri" w:cs="Times New Roman"/>
          <w:szCs w:val="22"/>
        </w:rPr>
        <w:t>5</w:t>
      </w:r>
      <w:r w:rsidR="00502DE0" w:rsidRPr="004E0EA4">
        <w:rPr>
          <w:rFonts w:ascii="Calibri" w:hAnsi="Calibri" w:cs="Times New Roman"/>
          <w:szCs w:val="22"/>
        </w:rPr>
        <w:t xml:space="preserve"> °C</w:t>
      </w:r>
      <w:r w:rsidRPr="004E0EA4">
        <w:rPr>
          <w:rFonts w:ascii="Calibri" w:hAnsi="Calibri" w:cs="Times New Roman"/>
          <w:szCs w:val="22"/>
        </w:rPr>
        <w:t xml:space="preserve"> </w:t>
      </w:r>
      <w:r w:rsidR="007541ED" w:rsidRPr="004E0EA4">
        <w:rPr>
          <w:rFonts w:ascii="Calibri" w:hAnsi="Calibri" w:cs="Times New Roman"/>
          <w:szCs w:val="22"/>
        </w:rPr>
        <w:t>until</w:t>
      </w:r>
      <w:r w:rsidRPr="004E0EA4">
        <w:rPr>
          <w:rFonts w:ascii="Calibri" w:hAnsi="Calibri" w:cs="Times New Roman"/>
          <w:szCs w:val="22"/>
        </w:rPr>
        <w:t xml:space="preserve"> subsequent purification and fractionation</w:t>
      </w:r>
      <w:bookmarkEnd w:id="17"/>
      <w:r w:rsidRPr="004E0EA4">
        <w:rPr>
          <w:rFonts w:ascii="Calibri" w:hAnsi="Calibri" w:cs="Times New Roman"/>
          <w:szCs w:val="22"/>
        </w:rPr>
        <w:t>.</w:t>
      </w:r>
    </w:p>
    <w:p w14:paraId="69D87E90" w14:textId="761EE15B" w:rsidR="007541ED" w:rsidRPr="004E0EA4" w:rsidRDefault="009F569B" w:rsidP="002877E0">
      <w:pPr>
        <w:pStyle w:val="ListParagraph"/>
        <w:spacing w:line="276" w:lineRule="auto"/>
        <w:ind w:left="0"/>
        <w:rPr>
          <w:rFonts w:ascii="Calibri" w:hAnsi="Calibri" w:cs="Times New Roman"/>
          <w:szCs w:val="22"/>
        </w:rPr>
      </w:pPr>
      <w:r w:rsidRPr="004E0EA4">
        <w:rPr>
          <w:rFonts w:ascii="Calibri" w:hAnsi="Calibri" w:cs="Times New Roman"/>
          <w:b/>
          <w:bCs/>
          <w:i/>
          <w:iCs/>
          <w:szCs w:val="22"/>
        </w:rPr>
        <w:t>2a. Cold water extraction</w:t>
      </w:r>
      <w:r w:rsidRPr="004E0EA4">
        <w:rPr>
          <w:rFonts w:ascii="Calibri" w:hAnsi="Calibri" w:cs="Times New Roman"/>
          <w:b/>
          <w:bCs/>
          <w:szCs w:val="22"/>
        </w:rPr>
        <w:t>:</w:t>
      </w:r>
      <w:r w:rsidRPr="004E0EA4">
        <w:rPr>
          <w:rFonts w:ascii="Calibri" w:hAnsi="Calibri" w:cs="Times New Roman"/>
          <w:szCs w:val="22"/>
        </w:rPr>
        <w:t xml:space="preserve"> After methanolic extraction, t</w:t>
      </w:r>
      <w:r w:rsidRPr="004E0EA4">
        <w:rPr>
          <w:rFonts w:ascii="Calibri" w:hAnsi="Calibri"/>
        </w:rPr>
        <w:t xml:space="preserve">he extraction </w:t>
      </w:r>
      <w:r w:rsidR="00247B80">
        <w:rPr>
          <w:rFonts w:ascii="Calibri" w:hAnsi="Calibri"/>
        </w:rPr>
        <w:t>continued</w:t>
      </w:r>
      <w:r w:rsidRPr="004E0EA4">
        <w:rPr>
          <w:rFonts w:ascii="Calibri" w:hAnsi="Calibri"/>
        </w:rPr>
        <w:t xml:space="preserve"> five more times on the matrix residue, using water instead of methanol. The resulting supernatants were </w:t>
      </w:r>
      <w:r w:rsidR="007541ED" w:rsidRPr="004E0EA4">
        <w:rPr>
          <w:rFonts w:ascii="Calibri" w:hAnsi="Calibri" w:cs="Times New Roman"/>
          <w:szCs w:val="22"/>
        </w:rPr>
        <w:t>transferred</w:t>
      </w:r>
      <w:r w:rsidRPr="004E0EA4">
        <w:rPr>
          <w:rFonts w:ascii="Calibri" w:hAnsi="Calibri"/>
        </w:rPr>
        <w:t xml:space="preserve"> into a separate 5 mL V-vial. </w:t>
      </w:r>
      <w:r w:rsidR="007541ED" w:rsidRPr="004E0EA4">
        <w:rPr>
          <w:rFonts w:ascii="Calibri" w:hAnsi="Calibri" w:cs="Times New Roman"/>
          <w:szCs w:val="22"/>
        </w:rPr>
        <w:t xml:space="preserve">The sample was then stored in the fridge at </w:t>
      </w:r>
      <w:r w:rsidR="00BF2C64" w:rsidRPr="004E0EA4">
        <w:rPr>
          <w:rFonts w:ascii="Calibri" w:hAnsi="Calibri" w:cs="Times New Roman"/>
          <w:szCs w:val="22"/>
        </w:rPr>
        <w:t>5</w:t>
      </w:r>
      <w:r w:rsidR="007541ED" w:rsidRPr="004E0EA4">
        <w:rPr>
          <w:rFonts w:ascii="Calibri" w:hAnsi="Calibri" w:cs="Times New Roman"/>
          <w:szCs w:val="22"/>
        </w:rPr>
        <w:t xml:space="preserve"> °C until subsequent purification and fractionation.</w:t>
      </w:r>
    </w:p>
    <w:bookmarkEnd w:id="16"/>
    <w:p w14:paraId="40A338BD" w14:textId="1AB15B99" w:rsidR="00A7269D" w:rsidRPr="004E0EA4" w:rsidRDefault="009F569B" w:rsidP="002877E0">
      <w:pPr>
        <w:pStyle w:val="ListParagraph"/>
        <w:spacing w:after="120" w:line="276" w:lineRule="auto"/>
        <w:ind w:left="0"/>
        <w:rPr>
          <w:rFonts w:ascii="Calibri" w:hAnsi="Calibri" w:cs="Times New Roman"/>
          <w:szCs w:val="22"/>
        </w:rPr>
      </w:pPr>
      <w:r w:rsidRPr="004E0EA4">
        <w:rPr>
          <w:rFonts w:ascii="Calibri" w:hAnsi="Calibri" w:cs="Times New Roman"/>
          <w:b/>
          <w:bCs/>
          <w:i/>
          <w:iCs/>
          <w:szCs w:val="22"/>
        </w:rPr>
        <w:t>2b. Hot water extraction</w:t>
      </w:r>
      <w:r w:rsidRPr="004E0EA4">
        <w:rPr>
          <w:rFonts w:ascii="Calibri" w:hAnsi="Calibri" w:cs="Times New Roman"/>
          <w:szCs w:val="22"/>
        </w:rPr>
        <w:t xml:space="preserve">: </w:t>
      </w:r>
      <w:r w:rsidR="00A7269D" w:rsidRPr="004E0EA4">
        <w:rPr>
          <w:rFonts w:ascii="Calibri" w:hAnsi="Calibri" w:cs="Times New Roman"/>
          <w:szCs w:val="22"/>
        </w:rPr>
        <w:t xml:space="preserve">Next, 400 µL of water was added to the 1 mL vial containing the asteroid </w:t>
      </w:r>
      <w:r w:rsidR="00247B80">
        <w:rPr>
          <w:rFonts w:ascii="Calibri" w:hAnsi="Calibri" w:cs="Times New Roman"/>
          <w:szCs w:val="22"/>
        </w:rPr>
        <w:t>residue</w:t>
      </w:r>
      <w:r w:rsidR="00A7269D" w:rsidRPr="004E0EA4">
        <w:rPr>
          <w:rFonts w:ascii="Calibri" w:hAnsi="Calibri" w:cs="Times New Roman"/>
          <w:szCs w:val="22"/>
        </w:rPr>
        <w:t xml:space="preserve"> for hot-water extraction at 100 °C for 21 h, with constant agitation at 600 rpm. </w:t>
      </w:r>
      <w:r w:rsidR="00247B80">
        <w:rPr>
          <w:rFonts w:ascii="Calibri" w:hAnsi="Calibri" w:cs="Times New Roman"/>
          <w:szCs w:val="22"/>
        </w:rPr>
        <w:t>T</w:t>
      </w:r>
      <w:r w:rsidR="00A7269D" w:rsidRPr="004E0EA4">
        <w:rPr>
          <w:rFonts w:ascii="Calibri" w:hAnsi="Calibri" w:cs="Times New Roman"/>
          <w:szCs w:val="22"/>
        </w:rPr>
        <w:t xml:space="preserve">he </w:t>
      </w:r>
      <w:r w:rsidR="00247B80">
        <w:rPr>
          <w:rFonts w:ascii="Calibri" w:hAnsi="Calibri" w:cs="Times New Roman"/>
          <w:szCs w:val="22"/>
        </w:rPr>
        <w:t xml:space="preserve">resulting </w:t>
      </w:r>
      <w:r w:rsidR="00A7269D" w:rsidRPr="004E0EA4">
        <w:rPr>
          <w:rFonts w:ascii="Calibri" w:hAnsi="Calibri" w:cs="Times New Roman"/>
          <w:szCs w:val="22"/>
        </w:rPr>
        <w:t xml:space="preserve">extract was </w:t>
      </w:r>
      <w:r w:rsidR="00247B80">
        <w:rPr>
          <w:rFonts w:ascii="Calibri" w:hAnsi="Calibri" w:cs="Times New Roman"/>
          <w:szCs w:val="22"/>
        </w:rPr>
        <w:t xml:space="preserve">then </w:t>
      </w:r>
      <w:r w:rsidR="00A7269D" w:rsidRPr="004E0EA4">
        <w:rPr>
          <w:rFonts w:ascii="Calibri" w:hAnsi="Calibri" w:cs="Times New Roman"/>
          <w:szCs w:val="22"/>
        </w:rPr>
        <w:t xml:space="preserve">centrifuged and combined with the cold-water extracts from step 2a. </w:t>
      </w:r>
    </w:p>
    <w:p w14:paraId="669270E3" w14:textId="0347CA18" w:rsidR="009F569B" w:rsidRPr="004E0EA4" w:rsidRDefault="009F569B" w:rsidP="002877E0">
      <w:pPr>
        <w:pStyle w:val="ListParagraph"/>
        <w:spacing w:after="60" w:line="276" w:lineRule="auto"/>
        <w:ind w:left="0"/>
        <w:rPr>
          <w:rFonts w:ascii="Calibri" w:hAnsi="Calibri" w:cs="Times New Roman"/>
          <w:szCs w:val="22"/>
        </w:rPr>
      </w:pPr>
      <w:r w:rsidRPr="004E0EA4">
        <w:rPr>
          <w:rFonts w:ascii="Calibri" w:hAnsi="Calibri" w:cs="Times New Roman"/>
          <w:b/>
          <w:bCs/>
          <w:szCs w:val="22"/>
        </w:rPr>
        <w:lastRenderedPageBreak/>
        <w:t xml:space="preserve">2c. </w:t>
      </w:r>
      <w:r w:rsidRPr="004E0EA4">
        <w:rPr>
          <w:rFonts w:ascii="Calibri" w:hAnsi="Calibri" w:cs="Times New Roman"/>
          <w:b/>
          <w:bCs/>
          <w:i/>
          <w:iCs/>
          <w:szCs w:val="22"/>
        </w:rPr>
        <w:t>Cold water extraction:</w:t>
      </w:r>
      <w:r w:rsidRPr="004E0EA4">
        <w:rPr>
          <w:rFonts w:ascii="Calibri" w:hAnsi="Calibri" w:cs="Times New Roman"/>
          <w:b/>
          <w:bCs/>
          <w:szCs w:val="22"/>
        </w:rPr>
        <w:t xml:space="preserve"> </w:t>
      </w:r>
      <w:r w:rsidR="00BF2C64" w:rsidRPr="004E0EA4">
        <w:rPr>
          <w:rFonts w:ascii="Calibri" w:hAnsi="Calibri" w:cs="Times New Roman"/>
          <w:szCs w:val="22"/>
        </w:rPr>
        <w:t xml:space="preserve">Six additional </w:t>
      </w:r>
      <w:r w:rsidRPr="004E0EA4">
        <w:rPr>
          <w:rFonts w:ascii="Calibri" w:hAnsi="Calibri" w:cs="Times New Roman"/>
          <w:szCs w:val="22"/>
        </w:rPr>
        <w:t>cold-water extraction</w:t>
      </w:r>
      <w:r w:rsidR="00BF2C64" w:rsidRPr="004E0EA4">
        <w:rPr>
          <w:rFonts w:ascii="Calibri" w:hAnsi="Calibri" w:cs="Times New Roman"/>
          <w:szCs w:val="22"/>
        </w:rPr>
        <w:t>s</w:t>
      </w:r>
      <w:r w:rsidRPr="004E0EA4">
        <w:rPr>
          <w:rFonts w:ascii="Calibri" w:hAnsi="Calibri" w:cs="Times New Roman"/>
          <w:szCs w:val="22"/>
        </w:rPr>
        <w:t xml:space="preserve"> w</w:t>
      </w:r>
      <w:r w:rsidR="00BF2C64" w:rsidRPr="004E0EA4">
        <w:rPr>
          <w:rFonts w:ascii="Calibri" w:hAnsi="Calibri" w:cs="Times New Roman"/>
          <w:szCs w:val="22"/>
        </w:rPr>
        <w:t>ere</w:t>
      </w:r>
      <w:r w:rsidRPr="004E0EA4">
        <w:rPr>
          <w:rFonts w:ascii="Calibri" w:hAnsi="Calibri" w:cs="Times New Roman"/>
          <w:szCs w:val="22"/>
        </w:rPr>
        <w:t xml:space="preserve"> performed </w:t>
      </w:r>
      <w:r w:rsidR="00BF2C64" w:rsidRPr="004E0EA4">
        <w:rPr>
          <w:rFonts w:ascii="Calibri" w:hAnsi="Calibri" w:cs="Times New Roman"/>
          <w:szCs w:val="22"/>
        </w:rPr>
        <w:t>o</w:t>
      </w:r>
      <w:r w:rsidRPr="004E0EA4">
        <w:rPr>
          <w:rFonts w:ascii="Calibri" w:hAnsi="Calibri" w:cs="Times New Roman"/>
          <w:szCs w:val="22"/>
        </w:rPr>
        <w:t>n the remaining matrix using 170 µL of water per extraction. The resulting supernatants were combined with the previous aqueous extracts (2a and 2b) for purification and fractionation</w:t>
      </w:r>
      <w:r w:rsidR="000E1B8B">
        <w:rPr>
          <w:rFonts w:ascii="Calibri" w:hAnsi="Calibri" w:cs="Times New Roman"/>
          <w:szCs w:val="22"/>
        </w:rPr>
        <w:t>.</w:t>
      </w:r>
    </w:p>
    <w:p w14:paraId="36A4901C" w14:textId="187A80E3" w:rsidR="009F569B" w:rsidRPr="0025286F" w:rsidRDefault="009F569B" w:rsidP="002877E0">
      <w:pPr>
        <w:spacing w:after="120" w:line="276" w:lineRule="auto"/>
        <w:rPr>
          <w:rFonts w:ascii="Calibri" w:hAnsi="Calibri"/>
        </w:rPr>
      </w:pPr>
      <w:r w:rsidRPr="004E0EA4">
        <w:rPr>
          <w:rFonts w:ascii="Calibri" w:hAnsi="Calibri"/>
        </w:rPr>
        <w:t xml:space="preserve">A similar extraction procedure was used for the </w:t>
      </w:r>
      <w:proofErr w:type="spellStart"/>
      <w:r w:rsidRPr="004E0EA4">
        <w:rPr>
          <w:rFonts w:ascii="Calibri" w:hAnsi="Calibri"/>
        </w:rPr>
        <w:t>Orgueil</w:t>
      </w:r>
      <w:proofErr w:type="spellEnd"/>
      <w:r w:rsidRPr="004E0EA4">
        <w:rPr>
          <w:rFonts w:ascii="Calibri" w:hAnsi="Calibri"/>
        </w:rPr>
        <w:t xml:space="preserve"> sample with the following </w:t>
      </w:r>
      <w:r w:rsidRPr="0025286F">
        <w:rPr>
          <w:rFonts w:ascii="Calibri" w:hAnsi="Calibri"/>
        </w:rPr>
        <w:t xml:space="preserve">modifications: 1 mL V-vials were replaced with 5 mL V-vials, supernatants were recovered in 100 mL glass flasks, and extraction volumes were adjusted to 1.6–1.7 mL of MeOH or water </w:t>
      </w:r>
      <w:r w:rsidR="00247B80" w:rsidRPr="0025286F">
        <w:rPr>
          <w:rFonts w:ascii="Calibri" w:hAnsi="Calibri"/>
        </w:rPr>
        <w:t>for each cold extraction step to accommodate the larger sample/</w:t>
      </w:r>
      <w:r w:rsidRPr="0025286F">
        <w:rPr>
          <w:rFonts w:ascii="Calibri" w:hAnsi="Calibri"/>
        </w:rPr>
        <w:t>matrix mass</w:t>
      </w:r>
      <w:r w:rsidR="00BF2C64" w:rsidRPr="0025286F">
        <w:rPr>
          <w:rFonts w:ascii="Calibri" w:hAnsi="Calibri"/>
        </w:rPr>
        <w:t>.</w:t>
      </w:r>
      <w:r w:rsidRPr="0025286F">
        <w:rPr>
          <w:rFonts w:ascii="Calibri" w:hAnsi="Calibri"/>
        </w:rPr>
        <w:t xml:space="preserve"> </w:t>
      </w:r>
      <w:r w:rsidR="00BF2C64" w:rsidRPr="0025286F">
        <w:rPr>
          <w:rFonts w:ascii="Calibri" w:hAnsi="Calibri"/>
        </w:rPr>
        <w:t>A total of ten cold-water extractions were performed. For the hot-water extraction, 3.6 mL of water was used.</w:t>
      </w:r>
    </w:p>
    <w:p w14:paraId="5EB8C403" w14:textId="50624733" w:rsidR="00C202A6" w:rsidRPr="0025286F" w:rsidRDefault="00BA6C3A" w:rsidP="0025286F">
      <w:pPr>
        <w:pStyle w:val="Heading2"/>
        <w:numPr>
          <w:ilvl w:val="0"/>
          <w:numId w:val="0"/>
        </w:numPr>
        <w:tabs>
          <w:tab w:val="left" w:pos="567"/>
        </w:tabs>
        <w:spacing w:before="360" w:after="0" w:line="276" w:lineRule="auto"/>
        <w:jc w:val="left"/>
        <w:rPr>
          <w:rFonts w:ascii="Calibri" w:hAnsi="Calibri"/>
        </w:rPr>
      </w:pPr>
      <w:bookmarkStart w:id="18" w:name="_Toc200572052"/>
      <w:r>
        <w:rPr>
          <w:rFonts w:ascii="Calibri" w:hAnsi="Calibri"/>
        </w:rPr>
        <w:t xml:space="preserve">1.5 </w:t>
      </w:r>
      <w:r w:rsidR="00033B4E" w:rsidRPr="0025286F">
        <w:rPr>
          <w:rFonts w:ascii="Calibri" w:hAnsi="Calibri"/>
        </w:rPr>
        <w:t>Ion exchange chromatography (</w:t>
      </w:r>
      <w:r w:rsidR="00C202A6" w:rsidRPr="0025286F">
        <w:rPr>
          <w:rFonts w:ascii="Calibri" w:hAnsi="Calibri"/>
        </w:rPr>
        <w:t>IEC</w:t>
      </w:r>
      <w:r w:rsidR="00033B4E" w:rsidRPr="0025286F">
        <w:rPr>
          <w:rFonts w:ascii="Calibri" w:hAnsi="Calibri"/>
        </w:rPr>
        <w:t>)</w:t>
      </w:r>
      <w:r w:rsidR="00C202A6" w:rsidRPr="0025286F">
        <w:rPr>
          <w:rFonts w:ascii="Calibri" w:hAnsi="Calibri"/>
        </w:rPr>
        <w:t xml:space="preserve"> purification</w:t>
      </w:r>
      <w:r w:rsidR="00E0433B" w:rsidRPr="0025286F">
        <w:rPr>
          <w:rFonts w:ascii="Calibri" w:hAnsi="Calibri"/>
        </w:rPr>
        <w:t xml:space="preserve"> and fractionation</w:t>
      </w:r>
      <w:bookmarkEnd w:id="18"/>
      <w:r w:rsidR="00631E00" w:rsidRPr="0025286F">
        <w:rPr>
          <w:rFonts w:ascii="Calibri" w:hAnsi="Calibri"/>
        </w:rPr>
        <w:t xml:space="preserve"> </w:t>
      </w:r>
    </w:p>
    <w:p w14:paraId="6D328977" w14:textId="79CDD58D" w:rsidR="00E97D2E" w:rsidRPr="004E0EA4" w:rsidRDefault="00297A34" w:rsidP="002877E0">
      <w:pPr>
        <w:spacing w:after="240" w:line="276" w:lineRule="auto"/>
        <w:rPr>
          <w:rFonts w:ascii="Calibri" w:hAnsi="Calibri"/>
        </w:rPr>
      </w:pPr>
      <w:bookmarkStart w:id="19" w:name="_Hlk200297844"/>
      <w:r w:rsidRPr="004E0EA4">
        <w:rPr>
          <w:rFonts w:ascii="Calibri" w:hAnsi="Calibri"/>
        </w:rPr>
        <w:t xml:space="preserve">The solutions containing the extracted organics were then </w:t>
      </w:r>
      <w:r w:rsidR="00247B80">
        <w:rPr>
          <w:rFonts w:ascii="Calibri" w:hAnsi="Calibri"/>
        </w:rPr>
        <w:t>p</w:t>
      </w:r>
      <w:r w:rsidRPr="004E0EA4">
        <w:rPr>
          <w:rFonts w:ascii="Calibri" w:hAnsi="Calibri"/>
        </w:rPr>
        <w:t>urifi</w:t>
      </w:r>
      <w:r w:rsidR="00247B80">
        <w:rPr>
          <w:rFonts w:ascii="Calibri" w:hAnsi="Calibri"/>
        </w:rPr>
        <w:t>ed</w:t>
      </w:r>
      <w:r w:rsidR="00E0433B" w:rsidRPr="004E0EA4">
        <w:rPr>
          <w:rFonts w:ascii="Calibri" w:hAnsi="Calibri"/>
        </w:rPr>
        <w:t xml:space="preserve"> and fraction</w:t>
      </w:r>
      <w:r w:rsidR="00247B80">
        <w:rPr>
          <w:rFonts w:ascii="Calibri" w:hAnsi="Calibri"/>
        </w:rPr>
        <w:t>ated</w:t>
      </w:r>
      <w:r w:rsidRPr="004E0EA4">
        <w:rPr>
          <w:rFonts w:ascii="Calibri" w:hAnsi="Calibri"/>
        </w:rPr>
        <w:t xml:space="preserve"> to remove inorganic ions—</w:t>
      </w:r>
      <w:r w:rsidR="00247B5C">
        <w:rPr>
          <w:rFonts w:ascii="Calibri" w:hAnsi="Calibri"/>
        </w:rPr>
        <w:t>such as</w:t>
      </w:r>
      <w:r w:rsidR="00247B5C" w:rsidRPr="004E0EA4">
        <w:rPr>
          <w:rFonts w:ascii="Calibri" w:hAnsi="Calibri"/>
        </w:rPr>
        <w:t xml:space="preserve"> </w:t>
      </w:r>
      <w:r w:rsidRPr="004E0EA4">
        <w:rPr>
          <w:rFonts w:ascii="Calibri" w:hAnsi="Calibri"/>
        </w:rPr>
        <w:t>Fe²⁺, Fe³⁺, and Mg²⁺, which are major components of chondrit</w:t>
      </w:r>
      <w:r w:rsidR="009133BB">
        <w:rPr>
          <w:rFonts w:ascii="Calibri" w:hAnsi="Calibri"/>
        </w:rPr>
        <w:t>ic</w:t>
      </w:r>
      <w:r w:rsidRPr="004E0EA4">
        <w:rPr>
          <w:rFonts w:ascii="Calibri" w:hAnsi="Calibri"/>
        </w:rPr>
        <w:t xml:space="preserve"> mineral matrices </w:t>
      </w:r>
      <w:r w:rsidR="00402973">
        <w:rPr>
          <w:rFonts w:ascii="Calibri" w:hAnsi="Calibri"/>
        </w:rPr>
        <w:fldChar w:fldCharType="begin"/>
      </w:r>
      <w:r w:rsidR="00402973">
        <w:rPr>
          <w:rFonts w:ascii="Calibri" w:hAnsi="Calibri"/>
        </w:rPr>
        <w:instrText xml:space="preserve"> ADDIN ZOTERO_ITEM CSL_CITATION {"citationID":"10r14PuT","properties":{"formattedCitation":"(3)","plainCitation":"(3)","noteIndex":0},"citationItems":[{"id":"Uao1o8hJ/vyGBOGCD","uris":["http://zotero.org/users/local/JgDz1yEk/items/5C9C832I"],"itemData":{"id":"Uao1o8hJ/vyGBOGCD","type":"article-journal","abstract":"Soluble organic compositions of extraterrestrial samples offer valuable insights into the prebiotic organic chemistry of the solar system. This review provides a summary of the techniques commonly used for analyzing amino acids, amines, monocarboxylic acids, aldehydes, and ketones in extraterrestrial samples. Here, we discuss possible effects of various experimental factors (e.g., extraction protocols, derivatization methods, and chromatographic techniques) in order to highlight potential influences on the results obtained from different methodologies. This detailed summary and assessment of current techniques is intended to serve as a basic guide for selecting methodologies for soluble organic analyses and to emphasize some key considerations for future method development.","container-title":"Life","DOI":"10.3390/life9020047","ISSN":"2075-1729","issue":"2","language":"en","license":"http://creativecommons.org/licenses/by/3.0/","note":"number: 2\npublisher: Multidisciplinary Digital Publishing Institute","page":"47","source":"www.mdpi.com","title":"Methodologies for Analyzing Soluble Organic Compounds in Extraterrestrial Samples: Amino Acids, Amines, Monocarboxylic Acids, Aldehydes, and Ketones","title-short":"Methodologies for Analyzing Soluble Organic Compounds in Extraterrestrial Samples","volume":"9","author":[{"family":"Simkus","given":"Danielle N."},{"family":"Aponte","given":"José C."},{"family":"Elsila","given":"Jamie E."},{"family":"Parker","given":"Eric T."},{"family":"Glavin","given":"Daniel P."},{"family":"Dworkin","given":"Jason P."}],"issued":{"date-parts":[["2019",6]]}}}],"schema":"https://github.com/citation-style-language/schema/raw/master/csl-citation.json"} </w:instrText>
      </w:r>
      <w:r w:rsidR="00402973">
        <w:rPr>
          <w:rFonts w:ascii="Calibri" w:hAnsi="Calibri"/>
        </w:rPr>
        <w:fldChar w:fldCharType="separate"/>
      </w:r>
      <w:r w:rsidR="00402973" w:rsidRPr="00402973">
        <w:rPr>
          <w:rFonts w:ascii="Calibri" w:hAnsi="Calibri" w:cs="Calibri"/>
        </w:rPr>
        <w:t>(</w:t>
      </w:r>
      <w:r w:rsidR="00402973" w:rsidRPr="00F75134">
        <w:rPr>
          <w:rFonts w:ascii="Calibri" w:hAnsi="Calibri" w:cs="Calibri"/>
          <w:i/>
          <w:iCs/>
        </w:rPr>
        <w:t>3</w:t>
      </w:r>
      <w:r w:rsidR="00402973" w:rsidRPr="00402973">
        <w:rPr>
          <w:rFonts w:ascii="Calibri" w:hAnsi="Calibri" w:cs="Calibri"/>
        </w:rPr>
        <w:t>)</w:t>
      </w:r>
      <w:r w:rsidR="00402973">
        <w:rPr>
          <w:rFonts w:ascii="Calibri" w:hAnsi="Calibri"/>
        </w:rPr>
        <w:fldChar w:fldCharType="end"/>
      </w:r>
      <w:r w:rsidRPr="004E0EA4">
        <w:rPr>
          <w:rFonts w:ascii="Calibri" w:hAnsi="Calibri"/>
        </w:rPr>
        <w:t xml:space="preserve">. This was achieved through ion exchange chromatography (IEC), which also served to separate neutral sugar molecules from charged amino acid zwitterions, enabling the application of </w:t>
      </w:r>
      <w:r w:rsidRPr="004E0EA4">
        <w:rPr>
          <w:rFonts w:ascii="Calibri" w:hAnsi="Calibri"/>
          <w:i/>
          <w:iCs/>
        </w:rPr>
        <w:t>ad hoc</w:t>
      </w:r>
      <w:r w:rsidRPr="004E0EA4">
        <w:rPr>
          <w:rFonts w:ascii="Calibri" w:hAnsi="Calibri"/>
        </w:rPr>
        <w:t xml:space="preserve"> derivatization methodologies for each molecular </w:t>
      </w:r>
      <w:r w:rsidR="009133BB">
        <w:rPr>
          <w:rFonts w:ascii="Calibri" w:hAnsi="Calibri"/>
        </w:rPr>
        <w:t>family</w:t>
      </w:r>
      <w:r w:rsidRPr="004E0EA4">
        <w:rPr>
          <w:rFonts w:ascii="Calibri" w:hAnsi="Calibri"/>
        </w:rPr>
        <w:t xml:space="preserve"> within </w:t>
      </w:r>
      <w:r w:rsidR="009133BB">
        <w:rPr>
          <w:rFonts w:ascii="Calibri" w:hAnsi="Calibri"/>
        </w:rPr>
        <w:t>the collected fractions</w:t>
      </w:r>
      <w:r w:rsidRPr="004E0EA4">
        <w:rPr>
          <w:rFonts w:ascii="Calibri" w:hAnsi="Calibri"/>
        </w:rPr>
        <w:t xml:space="preserve">. </w:t>
      </w:r>
      <w:r w:rsidR="00E97D2E" w:rsidRPr="004E0EA4">
        <w:rPr>
          <w:rFonts w:ascii="Calibri" w:hAnsi="Calibri"/>
        </w:rPr>
        <w:t xml:space="preserve">The </w:t>
      </w:r>
      <w:r w:rsidR="003A2F46" w:rsidRPr="004E0EA4">
        <w:rPr>
          <w:rFonts w:ascii="Calibri" w:hAnsi="Calibri"/>
        </w:rPr>
        <w:t>purification/fractionation method</w:t>
      </w:r>
      <w:r w:rsidR="00E97D2E" w:rsidRPr="004E0EA4">
        <w:rPr>
          <w:rFonts w:ascii="Calibri" w:hAnsi="Calibri"/>
        </w:rPr>
        <w:t xml:space="preserve"> employed for the analysis of the Ryugu sample is represented schematically in </w:t>
      </w:r>
      <w:r w:rsidR="0025286F">
        <w:rPr>
          <w:rFonts w:ascii="Calibri" w:hAnsi="Calibri" w:cs="Times New Roman"/>
          <w:b/>
          <w:bCs/>
          <w:szCs w:val="22"/>
        </w:rPr>
        <w:t xml:space="preserve">Supplementary </w:t>
      </w:r>
      <w:r w:rsidR="00E97D2E" w:rsidRPr="004E0EA4">
        <w:rPr>
          <w:rFonts w:ascii="Calibri" w:hAnsi="Calibri"/>
          <w:b/>
          <w:bCs/>
        </w:rPr>
        <w:t>Figure 4</w:t>
      </w:r>
      <w:r w:rsidR="00F510C5" w:rsidRPr="004E0EA4">
        <w:rPr>
          <w:rFonts w:ascii="Calibri" w:hAnsi="Calibri"/>
        </w:rPr>
        <w:t>.</w:t>
      </w:r>
    </w:p>
    <w:bookmarkEnd w:id="19"/>
    <w:p w14:paraId="1EC0AB66" w14:textId="77777777" w:rsidR="00F306E9" w:rsidRPr="004E0EA4" w:rsidRDefault="00F306E9" w:rsidP="007D3315">
      <w:pPr>
        <w:spacing w:after="0" w:line="276" w:lineRule="auto"/>
        <w:jc w:val="center"/>
        <w:rPr>
          <w:rFonts w:ascii="Calibri" w:hAnsi="Calibri" w:cs="Times New Roman"/>
          <w:szCs w:val="22"/>
        </w:rPr>
      </w:pPr>
      <w:r w:rsidRPr="004E0EA4">
        <w:rPr>
          <w:rFonts w:ascii="Calibri" w:hAnsi="Calibri" w:cs="Times New Roman"/>
          <w:noProof/>
          <w:szCs w:val="22"/>
        </w:rPr>
        <w:drawing>
          <wp:inline distT="0" distB="0" distL="0" distR="0" wp14:anchorId="13A9488C" wp14:editId="5A41603C">
            <wp:extent cx="5145118" cy="3323645"/>
            <wp:effectExtent l="0" t="0" r="0" b="0"/>
            <wp:docPr id="277796437"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7796437" name="Picture 1" descr="A screenshot of a computer&#10;&#10;AI-generated content may be incorrect."/>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158788" cy="3332476"/>
                    </a:xfrm>
                    <a:prstGeom prst="rect">
                      <a:avLst/>
                    </a:prstGeom>
                    <a:noFill/>
                  </pic:spPr>
                </pic:pic>
              </a:graphicData>
            </a:graphic>
          </wp:inline>
        </w:drawing>
      </w:r>
    </w:p>
    <w:p w14:paraId="607C17C8" w14:textId="1E633B2D" w:rsidR="00F306E9" w:rsidRPr="004E0EA4" w:rsidRDefault="0025286F" w:rsidP="002877E0">
      <w:pPr>
        <w:spacing w:after="240" w:line="276" w:lineRule="auto"/>
        <w:rPr>
          <w:rFonts w:ascii="Calibri" w:hAnsi="Calibri"/>
        </w:rPr>
      </w:pPr>
      <w:r>
        <w:rPr>
          <w:rFonts w:ascii="Calibri" w:hAnsi="Calibri" w:cs="Times New Roman"/>
          <w:b/>
          <w:bCs/>
          <w:szCs w:val="22"/>
        </w:rPr>
        <w:t xml:space="preserve">Supplementary </w:t>
      </w:r>
      <w:r w:rsidR="00F306E9" w:rsidRPr="004E0EA4">
        <w:rPr>
          <w:rFonts w:ascii="Calibri" w:hAnsi="Calibri"/>
          <w:b/>
          <w:bCs/>
        </w:rPr>
        <w:t>Figure 4.</w:t>
      </w:r>
      <w:r w:rsidR="00F306E9" w:rsidRPr="004E0EA4">
        <w:rPr>
          <w:rFonts w:ascii="Calibri" w:hAnsi="Calibri"/>
        </w:rPr>
        <w:t xml:space="preserve"> </w:t>
      </w:r>
      <w:r w:rsidR="009133BB" w:rsidRPr="004E0EA4">
        <w:rPr>
          <w:rFonts w:ascii="Calibri" w:hAnsi="Calibri"/>
        </w:rPr>
        <w:t xml:space="preserve">Ion exchange chromatography </w:t>
      </w:r>
      <w:r w:rsidR="009133BB">
        <w:rPr>
          <w:rFonts w:ascii="Calibri" w:hAnsi="Calibri"/>
        </w:rPr>
        <w:t>(</w:t>
      </w:r>
      <w:r w:rsidR="00F306E9" w:rsidRPr="004E0EA4">
        <w:rPr>
          <w:rFonts w:ascii="Calibri" w:hAnsi="Calibri"/>
        </w:rPr>
        <w:t>IEC</w:t>
      </w:r>
      <w:r w:rsidR="009133BB">
        <w:rPr>
          <w:rFonts w:ascii="Calibri" w:hAnsi="Calibri"/>
        </w:rPr>
        <w:t>)</w:t>
      </w:r>
      <w:r w:rsidR="00F306E9" w:rsidRPr="004E0EA4">
        <w:rPr>
          <w:rFonts w:ascii="Calibri" w:hAnsi="Calibri"/>
        </w:rPr>
        <w:t xml:space="preserve"> </w:t>
      </w:r>
      <w:r w:rsidR="009133BB">
        <w:rPr>
          <w:rFonts w:ascii="Calibri" w:hAnsi="Calibri"/>
        </w:rPr>
        <w:t xml:space="preserve">for </w:t>
      </w:r>
      <w:r w:rsidR="00F306E9" w:rsidRPr="004E0EA4">
        <w:rPr>
          <w:rFonts w:ascii="Calibri" w:hAnsi="Calibri"/>
        </w:rPr>
        <w:t xml:space="preserve">purification and fractionation of </w:t>
      </w:r>
      <w:r w:rsidR="00BF114C">
        <w:rPr>
          <w:rFonts w:ascii="Calibri" w:hAnsi="Calibri"/>
        </w:rPr>
        <w:t xml:space="preserve">the </w:t>
      </w:r>
      <w:r>
        <w:rPr>
          <w:rFonts w:ascii="Calibri" w:hAnsi="Calibri"/>
        </w:rPr>
        <w:t xml:space="preserve">methanol and water extracts of the </w:t>
      </w:r>
      <w:r w:rsidR="009133BB">
        <w:rPr>
          <w:rFonts w:ascii="Calibri" w:hAnsi="Calibri"/>
        </w:rPr>
        <w:t>Ryugu</w:t>
      </w:r>
      <w:r w:rsidR="00247B5C">
        <w:rPr>
          <w:rFonts w:ascii="Calibri" w:hAnsi="Calibri"/>
        </w:rPr>
        <w:t xml:space="preserve"> sample</w:t>
      </w:r>
      <w:r w:rsidR="009133BB">
        <w:rPr>
          <w:rFonts w:ascii="Calibri" w:hAnsi="Calibri"/>
        </w:rPr>
        <w:t>.</w:t>
      </w:r>
    </w:p>
    <w:p w14:paraId="6769E810" w14:textId="1DA6B3B2" w:rsidR="00482544" w:rsidRPr="004E0EA4" w:rsidRDefault="00860BEC" w:rsidP="002877E0">
      <w:pPr>
        <w:autoSpaceDE w:val="0"/>
        <w:autoSpaceDN w:val="0"/>
        <w:adjustRightInd w:val="0"/>
        <w:spacing w:before="120" w:after="120" w:line="276" w:lineRule="auto"/>
        <w:rPr>
          <w:rFonts w:ascii="Calibri" w:eastAsia="NimbusRomNo9L-Regu" w:hAnsi="Calibri" w:cs="Times New Roman"/>
          <w:kern w:val="0"/>
          <w:szCs w:val="22"/>
        </w:rPr>
      </w:pPr>
      <w:bookmarkStart w:id="20" w:name="_Hlk200298358"/>
      <w:r w:rsidRPr="004E0EA4">
        <w:rPr>
          <w:rFonts w:ascii="Calibri" w:eastAsia="NimbusRomNo9L-Regu" w:hAnsi="Calibri" w:cs="Times New Roman"/>
          <w:b/>
          <w:bCs/>
          <w:kern w:val="0"/>
          <w:szCs w:val="22"/>
        </w:rPr>
        <w:t>Preparation of</w:t>
      </w:r>
      <w:r w:rsidR="00E97D2E" w:rsidRPr="004E0EA4">
        <w:rPr>
          <w:rFonts w:ascii="Calibri" w:eastAsia="NimbusRomNo9L-Regu" w:hAnsi="Calibri" w:cs="Times New Roman"/>
          <w:b/>
          <w:bCs/>
          <w:kern w:val="0"/>
          <w:szCs w:val="22"/>
        </w:rPr>
        <w:t xml:space="preserve"> the</w:t>
      </w:r>
      <w:r w:rsidRPr="004E0EA4">
        <w:rPr>
          <w:rFonts w:ascii="Calibri" w:eastAsia="NimbusRomNo9L-Regu" w:hAnsi="Calibri" w:cs="Times New Roman"/>
          <w:kern w:val="0"/>
          <w:szCs w:val="22"/>
        </w:rPr>
        <w:t xml:space="preserve"> </w:t>
      </w:r>
      <w:r w:rsidR="00033B4E" w:rsidRPr="004E0EA4">
        <w:rPr>
          <w:rStyle w:val="Heading2Char"/>
          <w:rFonts w:ascii="Calibri" w:hAnsi="Calibri"/>
        </w:rPr>
        <w:t xml:space="preserve">ion exchange chromatography </w:t>
      </w:r>
      <w:r w:rsidRPr="004E0EA4">
        <w:rPr>
          <w:rFonts w:ascii="Calibri" w:eastAsia="NimbusRomNo9L-Regu" w:hAnsi="Calibri" w:cs="Times New Roman"/>
          <w:b/>
          <w:bCs/>
          <w:kern w:val="0"/>
          <w:szCs w:val="22"/>
        </w:rPr>
        <w:t>columns.</w:t>
      </w:r>
      <w:r w:rsidRPr="004E0EA4">
        <w:rPr>
          <w:rFonts w:ascii="Calibri" w:eastAsia="NimbusRomNo9L-Regu" w:hAnsi="Calibri" w:cs="Times New Roman"/>
          <w:kern w:val="0"/>
          <w:szCs w:val="22"/>
        </w:rPr>
        <w:t xml:space="preserve"> </w:t>
      </w:r>
      <w:r w:rsidR="006963C2" w:rsidRPr="004E0EA4">
        <w:rPr>
          <w:rFonts w:ascii="Calibri" w:eastAsia="NimbusRomNo9L-Regu" w:hAnsi="Calibri" w:cs="Times New Roman"/>
          <w:kern w:val="0"/>
          <w:szCs w:val="22"/>
        </w:rPr>
        <w:t>Two 6 mL solid phase extraction (SPE) glass columns (</w:t>
      </w:r>
      <w:proofErr w:type="spellStart"/>
      <w:r w:rsidR="006963C2" w:rsidRPr="004E0EA4">
        <w:rPr>
          <w:rFonts w:ascii="Calibri" w:eastAsia="NimbusRomNo9L-Regu" w:hAnsi="Calibri" w:cs="Times New Roman"/>
          <w:kern w:val="0"/>
          <w:szCs w:val="22"/>
        </w:rPr>
        <w:t>Supelco</w:t>
      </w:r>
      <w:proofErr w:type="spellEnd"/>
      <w:r w:rsidR="006963C2" w:rsidRPr="004E0EA4">
        <w:rPr>
          <w:rFonts w:ascii="Calibri" w:eastAsia="NimbusRomNo9L-Regu" w:hAnsi="Calibri" w:cs="Times New Roman"/>
          <w:kern w:val="0"/>
          <w:szCs w:val="22"/>
        </w:rPr>
        <w:t xml:space="preserve">), designated for the sample and the procedural blank, were positioned on a </w:t>
      </w:r>
      <w:proofErr w:type="spellStart"/>
      <w:r w:rsidR="006963C2" w:rsidRPr="004E0EA4">
        <w:rPr>
          <w:rFonts w:ascii="Calibri" w:eastAsia="NimbusRomNo9L-Regu" w:hAnsi="Calibri" w:cs="Times New Roman"/>
          <w:kern w:val="0"/>
          <w:szCs w:val="22"/>
        </w:rPr>
        <w:t>Supelco</w:t>
      </w:r>
      <w:proofErr w:type="spellEnd"/>
      <w:r w:rsidR="006963C2" w:rsidRPr="004E0EA4">
        <w:rPr>
          <w:rFonts w:ascii="Calibri" w:eastAsia="NimbusRomNo9L-Regu" w:hAnsi="Calibri" w:cs="Times New Roman"/>
          <w:kern w:val="0"/>
          <w:szCs w:val="22"/>
        </w:rPr>
        <w:t xml:space="preserve"> </w:t>
      </w:r>
      <w:proofErr w:type="spellStart"/>
      <w:r w:rsidR="006963C2" w:rsidRPr="004E0EA4">
        <w:rPr>
          <w:rFonts w:ascii="Calibri" w:eastAsia="NimbusRomNo9L-Regu" w:hAnsi="Calibri" w:cs="Times New Roman"/>
          <w:kern w:val="0"/>
          <w:szCs w:val="22"/>
        </w:rPr>
        <w:t>Visiprep</w:t>
      </w:r>
      <w:proofErr w:type="spellEnd"/>
      <w:r w:rsidR="006963C2" w:rsidRPr="004E0EA4">
        <w:rPr>
          <w:rFonts w:ascii="Calibri" w:eastAsia="NimbusRomNo9L-Regu" w:hAnsi="Calibri" w:cs="Times New Roman"/>
          <w:kern w:val="0"/>
          <w:szCs w:val="22"/>
        </w:rPr>
        <w:t xml:space="preserve"> 12-port Disposable Liner (DL) vacuum manifold</w:t>
      </w:r>
      <w:r w:rsidR="00482544" w:rsidRPr="004E0EA4">
        <w:rPr>
          <w:rFonts w:ascii="Calibri" w:eastAsia="NimbusRomNo9L-Regu" w:hAnsi="Calibri" w:cs="Times New Roman"/>
          <w:kern w:val="0"/>
          <w:szCs w:val="22"/>
        </w:rPr>
        <w:t>. Then,</w:t>
      </w:r>
      <w:r w:rsidR="00F510C5" w:rsidRPr="004E0EA4">
        <w:rPr>
          <w:rFonts w:ascii="Calibri" w:eastAsia="NimbusRomNo9L-Regu" w:hAnsi="Calibri" w:cs="Times New Roman"/>
          <w:kern w:val="0"/>
          <w:szCs w:val="22"/>
        </w:rPr>
        <w:t xml:space="preserve"> 1 g</w:t>
      </w:r>
      <w:r w:rsidR="00482544" w:rsidRPr="004E0EA4">
        <w:rPr>
          <w:rFonts w:ascii="Calibri" w:eastAsia="NimbusRomNo9L-Regu" w:hAnsi="Calibri" w:cs="Times New Roman"/>
          <w:kern w:val="0"/>
          <w:szCs w:val="22"/>
        </w:rPr>
        <w:t xml:space="preserve"> of BT AG 50W-X8 </w:t>
      </w:r>
      <w:r w:rsidR="00E0433B" w:rsidRPr="004E0EA4">
        <w:rPr>
          <w:rFonts w:ascii="Calibri" w:eastAsia="NimbusRomNo9L-Regu" w:hAnsi="Calibri" w:cs="Times New Roman"/>
          <w:kern w:val="0"/>
          <w:szCs w:val="22"/>
        </w:rPr>
        <w:t xml:space="preserve">cation exchange </w:t>
      </w:r>
      <w:r w:rsidR="00482544" w:rsidRPr="004E0EA4">
        <w:rPr>
          <w:rFonts w:ascii="Calibri" w:eastAsia="NimbusRomNo9L-Regu" w:hAnsi="Calibri" w:cs="Times New Roman"/>
          <w:kern w:val="0"/>
          <w:szCs w:val="22"/>
        </w:rPr>
        <w:t>resin (100–</w:t>
      </w:r>
      <w:r w:rsidR="009E7489" w:rsidRPr="004E0EA4">
        <w:rPr>
          <w:rFonts w:ascii="Calibri" w:eastAsia="NimbusRomNo9L-Regu" w:hAnsi="Calibri" w:cs="Times New Roman"/>
          <w:kern w:val="0"/>
          <w:szCs w:val="22"/>
        </w:rPr>
        <w:t>‍</w:t>
      </w:r>
      <w:r w:rsidR="00482544" w:rsidRPr="004E0EA4">
        <w:rPr>
          <w:rFonts w:ascii="Calibri" w:eastAsia="NimbusRomNo9L-Regu" w:hAnsi="Calibri" w:cs="Times New Roman"/>
          <w:kern w:val="0"/>
          <w:szCs w:val="22"/>
        </w:rPr>
        <w:t>200</w:t>
      </w:r>
      <w:r w:rsidR="009E7489" w:rsidRPr="004E0EA4">
        <w:rPr>
          <w:rFonts w:ascii="Calibri" w:eastAsia="NimbusRomNo9L-Regu" w:hAnsi="Calibri" w:cs="Times New Roman"/>
          <w:kern w:val="0"/>
          <w:szCs w:val="22"/>
        </w:rPr>
        <w:t> </w:t>
      </w:r>
      <w:r w:rsidR="00482544" w:rsidRPr="004E0EA4">
        <w:rPr>
          <w:rFonts w:ascii="Calibri" w:eastAsia="NimbusRomNo9L-Regu" w:hAnsi="Calibri" w:cs="Times New Roman"/>
          <w:kern w:val="0"/>
          <w:szCs w:val="22"/>
        </w:rPr>
        <w:t>mesh, Bio-Rad) was placed between two PTFE frits. Disposable PTFE liners (</w:t>
      </w:r>
      <w:proofErr w:type="spellStart"/>
      <w:r w:rsidR="00482544" w:rsidRPr="004E0EA4">
        <w:rPr>
          <w:rFonts w:ascii="Calibri" w:eastAsia="NimbusRomNo9L-Regu" w:hAnsi="Calibri" w:cs="Times New Roman"/>
          <w:kern w:val="0"/>
          <w:szCs w:val="22"/>
        </w:rPr>
        <w:t>Supelco</w:t>
      </w:r>
      <w:proofErr w:type="spellEnd"/>
      <w:r w:rsidR="00482544" w:rsidRPr="004E0EA4">
        <w:rPr>
          <w:rFonts w:ascii="Calibri" w:eastAsia="NimbusRomNo9L-Regu" w:hAnsi="Calibri" w:cs="Times New Roman"/>
          <w:kern w:val="0"/>
          <w:szCs w:val="22"/>
        </w:rPr>
        <w:t xml:space="preserve">) were used to direct the flow of eluates. The columns were conditioned according to a protocol adapted from Simkus et </w:t>
      </w:r>
      <w:r w:rsidR="00482544" w:rsidRPr="004E0EA4">
        <w:rPr>
          <w:rFonts w:ascii="Calibri" w:eastAsia="NimbusRomNo9L-Regu" w:hAnsi="Calibri" w:cs="Times New Roman"/>
          <w:i/>
          <w:iCs/>
          <w:kern w:val="0"/>
          <w:szCs w:val="22"/>
        </w:rPr>
        <w:t>al.</w:t>
      </w:r>
      <w:r w:rsidR="00BE2B9F" w:rsidRPr="00BE2B9F">
        <w:rPr>
          <w:rFonts w:ascii="Calibri" w:eastAsia="NimbusRomNo9L-Regu" w:hAnsi="Calibri" w:cs="Times New Roman"/>
          <w:kern w:val="0"/>
          <w:szCs w:val="22"/>
          <w:vertAlign w:val="superscript"/>
        </w:rPr>
        <w:t>3</w:t>
      </w:r>
      <w:r w:rsidR="00F153AD" w:rsidRPr="004E0EA4">
        <w:rPr>
          <w:rFonts w:ascii="Calibri" w:eastAsia="NimbusRomNo9L-Regu" w:hAnsi="Calibri" w:cs="Times New Roman"/>
          <w:kern w:val="0"/>
          <w:szCs w:val="22"/>
        </w:rPr>
        <w:t xml:space="preserve">. </w:t>
      </w:r>
      <w:r w:rsidR="00482544" w:rsidRPr="004E0EA4">
        <w:rPr>
          <w:rFonts w:ascii="Calibri" w:eastAsia="NimbusRomNo9L-Regu" w:hAnsi="Calibri" w:cs="Times New Roman"/>
          <w:kern w:val="0"/>
          <w:szCs w:val="22"/>
        </w:rPr>
        <w:t>First, the columns were rinsed with 8 mL of ethanol, followed by 8 mL of methanol, and then 10 mL of Milli-Q</w:t>
      </w:r>
      <w:r w:rsidR="00B91B81" w:rsidRPr="004E0EA4">
        <w:rPr>
          <w:rFonts w:ascii="Calibri" w:hAnsi="Calibri" w:cs="Times New Roman"/>
          <w:szCs w:val="22"/>
        </w:rPr>
        <w:t>®</w:t>
      </w:r>
      <w:r w:rsidR="00482544" w:rsidRPr="004E0EA4">
        <w:rPr>
          <w:rFonts w:ascii="Calibri" w:eastAsia="NimbusRomNo9L-Regu" w:hAnsi="Calibri" w:cs="Times New Roman"/>
          <w:kern w:val="0"/>
          <w:szCs w:val="22"/>
        </w:rPr>
        <w:t xml:space="preserve"> water. </w:t>
      </w:r>
      <w:r w:rsidR="009A35CF" w:rsidRPr="004E0EA4">
        <w:rPr>
          <w:rFonts w:ascii="Calibri" w:eastAsia="NimbusRomNo9L-Regu" w:hAnsi="Calibri" w:cs="Times New Roman"/>
          <w:kern w:val="0"/>
          <w:szCs w:val="22"/>
        </w:rPr>
        <w:t xml:space="preserve">An alkaline wash was performed to remove H⁺ </w:t>
      </w:r>
      <w:r w:rsidR="009A35CF" w:rsidRPr="004E0EA4">
        <w:rPr>
          <w:rFonts w:ascii="Calibri" w:eastAsia="NimbusRomNo9L-Regu" w:hAnsi="Calibri" w:cs="Times New Roman"/>
          <w:kern w:val="0"/>
          <w:szCs w:val="22"/>
        </w:rPr>
        <w:lastRenderedPageBreak/>
        <w:t>ions originally present on the resin by adding 8 mL of 2 M NH</w:t>
      </w:r>
      <w:r w:rsidR="00C30EDC" w:rsidRPr="004E0EA4">
        <w:rPr>
          <w:rFonts w:ascii="Calibri" w:eastAsia="NimbusRomNo9L-Regu" w:hAnsi="Calibri" w:cs="Times New Roman"/>
          <w:kern w:val="0"/>
          <w:szCs w:val="22"/>
          <w:vertAlign w:val="subscript"/>
        </w:rPr>
        <w:t>4</w:t>
      </w:r>
      <w:r w:rsidR="009A35CF" w:rsidRPr="004E0EA4">
        <w:rPr>
          <w:rFonts w:ascii="Calibri" w:eastAsia="NimbusRomNo9L-Regu" w:hAnsi="Calibri" w:cs="Times New Roman"/>
          <w:kern w:val="0"/>
          <w:szCs w:val="22"/>
        </w:rPr>
        <w:t>OH, adjusting the pH to 11–12</w:t>
      </w:r>
      <w:r w:rsidR="00482544" w:rsidRPr="004E0EA4">
        <w:rPr>
          <w:rFonts w:ascii="Calibri" w:eastAsia="NimbusRomNo9L-Regu" w:hAnsi="Calibri" w:cs="Times New Roman"/>
          <w:kern w:val="0"/>
          <w:szCs w:val="22"/>
        </w:rPr>
        <w:t>. The columns were then rinsed with 10 mL of ultrapure water (pH</w:t>
      </w:r>
      <w:r w:rsidR="0087484F" w:rsidRPr="004E0EA4">
        <w:rPr>
          <w:rFonts w:ascii="Calibri" w:eastAsia="NimbusRomNo9L-Regu" w:hAnsi="Calibri" w:cs="Times New Roman"/>
          <w:kern w:val="0"/>
          <w:szCs w:val="22"/>
        </w:rPr>
        <w:t> </w:t>
      </w:r>
      <w:r w:rsidR="00DA66DB" w:rsidRPr="004E0EA4">
        <w:rPr>
          <w:rFonts w:ascii="Calibri" w:eastAsia="NimbusRomNo9L-Regu" w:hAnsi="Calibri" w:cs="Times New Roman"/>
          <w:kern w:val="0"/>
          <w:szCs w:val="22"/>
        </w:rPr>
        <w:t xml:space="preserve">= </w:t>
      </w:r>
      <w:r w:rsidR="00482544" w:rsidRPr="004E0EA4">
        <w:rPr>
          <w:rFonts w:ascii="Calibri" w:eastAsia="NimbusRomNo9L-Regu" w:hAnsi="Calibri" w:cs="Times New Roman"/>
          <w:kern w:val="0"/>
          <w:szCs w:val="22"/>
        </w:rPr>
        <w:t>7). To recharge the resin with H</w:t>
      </w:r>
      <w:r w:rsidR="00482544" w:rsidRPr="004E0EA4">
        <w:rPr>
          <w:rFonts w:ascii="Calibri" w:eastAsia="LMRoman8-Regular" w:hAnsi="Calibri" w:cs="Times New Roman"/>
          <w:kern w:val="0"/>
          <w:szCs w:val="22"/>
          <w:vertAlign w:val="superscript"/>
        </w:rPr>
        <w:t>+</w:t>
      </w:r>
      <w:r w:rsidR="00482544" w:rsidRPr="004E0EA4">
        <w:rPr>
          <w:rFonts w:ascii="Calibri" w:eastAsia="LMRoman8-Regular" w:hAnsi="Calibri" w:cs="Times New Roman"/>
          <w:kern w:val="0"/>
          <w:szCs w:val="22"/>
        </w:rPr>
        <w:t xml:space="preserve"> </w:t>
      </w:r>
      <w:r w:rsidR="00482544" w:rsidRPr="004E0EA4">
        <w:rPr>
          <w:rFonts w:ascii="Calibri" w:eastAsia="NimbusRomNo9L-Regu" w:hAnsi="Calibri" w:cs="Times New Roman"/>
          <w:kern w:val="0"/>
          <w:szCs w:val="22"/>
        </w:rPr>
        <w:t>ions, 8 mL of a freshly prepared 1 M HCl solution (</w:t>
      </w:r>
      <w:r w:rsidR="005F78CF" w:rsidRPr="004E0EA4">
        <w:rPr>
          <w:rFonts w:ascii="Calibri" w:eastAsia="NimbusRomNo9L-Regu" w:hAnsi="Calibri" w:cs="Times New Roman"/>
          <w:kern w:val="0"/>
          <w:szCs w:val="22"/>
        </w:rPr>
        <w:t xml:space="preserve">prepared </w:t>
      </w:r>
      <w:r w:rsidR="00962628">
        <w:rPr>
          <w:rFonts w:ascii="Calibri" w:eastAsia="NimbusRomNo9L-Regu" w:hAnsi="Calibri" w:cs="Times New Roman"/>
          <w:kern w:val="0"/>
          <w:szCs w:val="22"/>
        </w:rPr>
        <w:t>from</w:t>
      </w:r>
      <w:r w:rsidR="00482544" w:rsidRPr="004E0EA4">
        <w:rPr>
          <w:rFonts w:ascii="Calibri" w:eastAsia="NimbusRomNo9L-Regu" w:hAnsi="Calibri" w:cs="Times New Roman"/>
          <w:kern w:val="0"/>
          <w:szCs w:val="22"/>
        </w:rPr>
        <w:t xml:space="preserve"> 6</w:t>
      </w:r>
      <w:r w:rsidR="00C804B1" w:rsidRPr="004E0EA4">
        <w:rPr>
          <w:rFonts w:ascii="Calibri" w:eastAsia="NimbusRomNo9L-Regu" w:hAnsi="Calibri" w:cs="Times New Roman"/>
          <w:kern w:val="0"/>
          <w:szCs w:val="22"/>
        </w:rPr>
        <w:t> </w:t>
      </w:r>
      <w:r w:rsidR="00482544" w:rsidRPr="004E0EA4">
        <w:rPr>
          <w:rFonts w:ascii="Calibri" w:eastAsia="NimbusRomNo9L-Regu" w:hAnsi="Calibri" w:cs="Times New Roman"/>
          <w:kern w:val="0"/>
          <w:szCs w:val="22"/>
        </w:rPr>
        <w:t>M HCl ampoules) was passed through the columns until the pH reached 0</w:t>
      </w:r>
      <w:r w:rsidR="0087484F" w:rsidRPr="004E0EA4">
        <w:rPr>
          <w:rFonts w:ascii="Calibri" w:eastAsia="NimbusRomNo9L-Regu" w:hAnsi="Calibri" w:cs="Times New Roman"/>
          <w:kern w:val="0"/>
          <w:szCs w:val="22"/>
        </w:rPr>
        <w:t>–</w:t>
      </w:r>
      <w:r w:rsidR="00482544" w:rsidRPr="004E0EA4">
        <w:rPr>
          <w:rFonts w:ascii="Calibri" w:eastAsia="NimbusRomNo9L-Regu" w:hAnsi="Calibri" w:cs="Times New Roman"/>
          <w:kern w:val="0"/>
          <w:szCs w:val="22"/>
        </w:rPr>
        <w:t>1. Finally, the resin was rinsed with 12</w:t>
      </w:r>
      <w:r w:rsidR="0087484F" w:rsidRPr="004E0EA4">
        <w:rPr>
          <w:rFonts w:ascii="Calibri" w:eastAsia="NimbusRomNo9L-Regu" w:hAnsi="Calibri" w:cs="Times New Roman"/>
          <w:kern w:val="0"/>
          <w:szCs w:val="22"/>
        </w:rPr>
        <w:t>–</w:t>
      </w:r>
      <w:r w:rsidR="00482544" w:rsidRPr="004E0EA4">
        <w:rPr>
          <w:rFonts w:ascii="Calibri" w:eastAsia="NimbusRomNo9L-Regu" w:hAnsi="Calibri" w:cs="Times New Roman"/>
          <w:kern w:val="0"/>
          <w:szCs w:val="22"/>
        </w:rPr>
        <w:t>15 mL of Milli-Q</w:t>
      </w:r>
      <w:r w:rsidR="002D09F6" w:rsidRPr="004E0EA4">
        <w:rPr>
          <w:rFonts w:ascii="Calibri" w:hAnsi="Calibri" w:cs="Times New Roman"/>
          <w:szCs w:val="22"/>
        </w:rPr>
        <w:t>®</w:t>
      </w:r>
      <w:r w:rsidR="00482544" w:rsidRPr="004E0EA4">
        <w:rPr>
          <w:rFonts w:ascii="Calibri" w:eastAsia="NimbusRomNo9L-Regu" w:hAnsi="Calibri" w:cs="Times New Roman"/>
          <w:kern w:val="0"/>
          <w:szCs w:val="22"/>
        </w:rPr>
        <w:t xml:space="preserve"> water </w:t>
      </w:r>
      <w:r w:rsidR="00962628">
        <w:rPr>
          <w:rFonts w:ascii="Calibri" w:eastAsia="NimbusRomNo9L-Regu" w:hAnsi="Calibri" w:cs="Times New Roman"/>
          <w:kern w:val="0"/>
          <w:szCs w:val="22"/>
        </w:rPr>
        <w:t>adjusting</w:t>
      </w:r>
      <w:r w:rsidR="00482544" w:rsidRPr="004E0EA4">
        <w:rPr>
          <w:rFonts w:ascii="Calibri" w:eastAsia="NimbusRomNo9L-Regu" w:hAnsi="Calibri" w:cs="Times New Roman"/>
          <w:kern w:val="0"/>
          <w:szCs w:val="22"/>
        </w:rPr>
        <w:t xml:space="preserve"> the pH </w:t>
      </w:r>
      <w:r w:rsidR="00962628">
        <w:rPr>
          <w:rFonts w:ascii="Calibri" w:eastAsia="NimbusRomNo9L-Regu" w:hAnsi="Calibri" w:cs="Times New Roman"/>
          <w:kern w:val="0"/>
          <w:szCs w:val="22"/>
        </w:rPr>
        <w:t>to</w:t>
      </w:r>
      <w:r w:rsidR="00482544" w:rsidRPr="004E0EA4">
        <w:rPr>
          <w:rFonts w:ascii="Calibri" w:eastAsia="NimbusRomNo9L-Regu" w:hAnsi="Calibri" w:cs="Times New Roman"/>
          <w:kern w:val="0"/>
          <w:szCs w:val="22"/>
        </w:rPr>
        <w:t xml:space="preserve"> </w:t>
      </w:r>
      <w:r w:rsidR="00F153AD" w:rsidRPr="004E0EA4">
        <w:rPr>
          <w:rFonts w:ascii="Calibri" w:eastAsia="NimbusRomNo9L-Regu" w:hAnsi="Calibri" w:cs="Times New Roman"/>
          <w:kern w:val="0"/>
          <w:szCs w:val="22"/>
        </w:rPr>
        <w:t>5</w:t>
      </w:r>
      <w:r w:rsidR="0087484F" w:rsidRPr="004E0EA4">
        <w:rPr>
          <w:rFonts w:ascii="Calibri" w:eastAsia="NimbusRomNo9L-Regu" w:hAnsi="Calibri" w:cs="Times New Roman"/>
          <w:kern w:val="0"/>
          <w:szCs w:val="22"/>
        </w:rPr>
        <w:t>–</w:t>
      </w:r>
      <w:r w:rsidR="00F153AD" w:rsidRPr="004E0EA4">
        <w:rPr>
          <w:rFonts w:ascii="Calibri" w:eastAsia="NimbusRomNo9L-Regu" w:hAnsi="Calibri" w:cs="Times New Roman"/>
          <w:kern w:val="0"/>
          <w:szCs w:val="22"/>
        </w:rPr>
        <w:t>6</w:t>
      </w:r>
      <w:r w:rsidR="00482544" w:rsidRPr="004E0EA4">
        <w:rPr>
          <w:rFonts w:ascii="Calibri" w:eastAsia="NimbusRomNo9L-Regu" w:hAnsi="Calibri" w:cs="Times New Roman"/>
          <w:kern w:val="0"/>
          <w:szCs w:val="22"/>
        </w:rPr>
        <w:t xml:space="preserve">. </w:t>
      </w:r>
    </w:p>
    <w:p w14:paraId="14F61EAB" w14:textId="488793FC" w:rsidR="00AF3302" w:rsidRPr="004E0EA4" w:rsidRDefault="00E97D2E" w:rsidP="002877E0">
      <w:pPr>
        <w:autoSpaceDE w:val="0"/>
        <w:autoSpaceDN w:val="0"/>
        <w:adjustRightInd w:val="0"/>
        <w:spacing w:before="120" w:after="120" w:line="276" w:lineRule="auto"/>
        <w:rPr>
          <w:rFonts w:ascii="Calibri" w:eastAsia="NimbusRomNo9L-Regu" w:hAnsi="Calibri" w:cs="Times New Roman"/>
          <w:kern w:val="0"/>
          <w:szCs w:val="22"/>
        </w:rPr>
      </w:pPr>
      <w:bookmarkStart w:id="21" w:name="_Hlk200565513"/>
      <w:r w:rsidRPr="004E0EA4">
        <w:rPr>
          <w:rFonts w:ascii="Calibri" w:eastAsia="NimbusRomNo9L-Regu" w:hAnsi="Calibri" w:cs="Times New Roman"/>
          <w:b/>
          <w:bCs/>
          <w:kern w:val="0"/>
          <w:szCs w:val="22"/>
        </w:rPr>
        <w:t>F</w:t>
      </w:r>
      <w:r w:rsidR="00860BEC" w:rsidRPr="004E0EA4">
        <w:rPr>
          <w:rFonts w:ascii="Calibri" w:eastAsia="NimbusRomNo9L-Regu" w:hAnsi="Calibri" w:cs="Times New Roman"/>
          <w:b/>
          <w:bCs/>
          <w:kern w:val="0"/>
          <w:szCs w:val="22"/>
        </w:rPr>
        <w:t>ractionation and purification.</w:t>
      </w:r>
      <w:r w:rsidR="00860BEC" w:rsidRPr="004E0EA4">
        <w:rPr>
          <w:rFonts w:ascii="Calibri" w:eastAsia="NimbusRomNo9L-Regu" w:hAnsi="Calibri" w:cs="Times New Roman"/>
          <w:kern w:val="0"/>
          <w:szCs w:val="22"/>
        </w:rPr>
        <w:t xml:space="preserve"> </w:t>
      </w:r>
      <w:bookmarkStart w:id="22" w:name="_Hlk200566968"/>
      <w:bookmarkEnd w:id="21"/>
      <w:r w:rsidR="00531FCC" w:rsidRPr="004E0EA4">
        <w:rPr>
          <w:rFonts w:ascii="Calibri" w:eastAsia="NimbusRomNo9L-Regu" w:hAnsi="Calibri" w:cs="Times New Roman"/>
          <w:kern w:val="0"/>
          <w:szCs w:val="22"/>
        </w:rPr>
        <w:t>The methanolic extracts (approximately 2 mL</w:t>
      </w:r>
      <w:r w:rsidR="007C3C5E" w:rsidRPr="004E0EA4">
        <w:rPr>
          <w:rFonts w:ascii="Calibri" w:eastAsia="NimbusRomNo9L-Regu" w:hAnsi="Calibri" w:cs="Times New Roman"/>
          <w:kern w:val="0"/>
          <w:szCs w:val="22"/>
        </w:rPr>
        <w:t xml:space="preserve"> H</w:t>
      </w:r>
      <w:r w:rsidR="007C3C5E" w:rsidRPr="004E0EA4">
        <w:rPr>
          <w:rFonts w:ascii="Calibri" w:eastAsia="NimbusRomNo9L-Regu" w:hAnsi="Calibri" w:cs="Times New Roman"/>
          <w:kern w:val="0"/>
          <w:szCs w:val="22"/>
          <w:vertAlign w:val="subscript"/>
        </w:rPr>
        <w:t>2</w:t>
      </w:r>
      <w:r w:rsidR="007C3C5E" w:rsidRPr="004E0EA4">
        <w:rPr>
          <w:rFonts w:ascii="Calibri" w:eastAsia="NimbusRomNo9L-Regu" w:hAnsi="Calibri" w:cs="Times New Roman"/>
          <w:kern w:val="0"/>
          <w:szCs w:val="22"/>
        </w:rPr>
        <w:t>O</w:t>
      </w:r>
      <w:r w:rsidR="000E1B8B">
        <w:rPr>
          <w:rFonts w:ascii="Calibri" w:eastAsia="NimbusRomNo9L-Regu" w:hAnsi="Calibri" w:cs="Times New Roman"/>
          <w:kern w:val="0"/>
          <w:szCs w:val="22"/>
        </w:rPr>
        <w:t>/</w:t>
      </w:r>
      <w:r w:rsidR="000E1B8B" w:rsidRPr="004E0EA4">
        <w:rPr>
          <w:rFonts w:ascii="Calibri" w:eastAsia="NimbusRomNo9L-Regu" w:hAnsi="Calibri" w:cs="Times New Roman"/>
          <w:kern w:val="0"/>
          <w:szCs w:val="22"/>
        </w:rPr>
        <w:t>MeOH</w:t>
      </w:r>
      <w:r w:rsidR="000E1B8B">
        <w:rPr>
          <w:rFonts w:ascii="Calibri" w:eastAsia="NimbusRomNo9L-Regu" w:hAnsi="Calibri" w:cs="Times New Roman"/>
          <w:kern w:val="0"/>
          <w:szCs w:val="22"/>
        </w:rPr>
        <w:t xml:space="preserve"> (1:1, </w:t>
      </w:r>
      <w:r w:rsidR="000E1B8B" w:rsidRPr="000E1B8B">
        <w:rPr>
          <w:rFonts w:ascii="Calibri" w:eastAsia="NimbusRomNo9L-Regu" w:hAnsi="Calibri" w:cs="Times New Roman"/>
          <w:i/>
          <w:iCs/>
          <w:kern w:val="0"/>
          <w:szCs w:val="22"/>
        </w:rPr>
        <w:t>v/v</w:t>
      </w:r>
      <w:r w:rsidR="000E1B8B">
        <w:rPr>
          <w:rFonts w:ascii="Calibri" w:eastAsia="NimbusRomNo9L-Regu" w:hAnsi="Calibri" w:cs="Times New Roman"/>
          <w:kern w:val="0"/>
          <w:szCs w:val="22"/>
        </w:rPr>
        <w:t>)</w:t>
      </w:r>
      <w:r w:rsidR="00531FCC" w:rsidRPr="004E0EA4">
        <w:rPr>
          <w:rFonts w:ascii="Calibri" w:eastAsia="NimbusRomNo9L-Regu" w:hAnsi="Calibri" w:cs="Times New Roman"/>
          <w:kern w:val="0"/>
          <w:szCs w:val="22"/>
        </w:rPr>
        <w:t xml:space="preserve"> were </w:t>
      </w:r>
      <w:r w:rsidR="00962628">
        <w:rPr>
          <w:rFonts w:ascii="Calibri" w:eastAsia="NimbusRomNo9L-Regu" w:hAnsi="Calibri" w:cs="Times New Roman"/>
          <w:kern w:val="0"/>
          <w:szCs w:val="22"/>
        </w:rPr>
        <w:t>loaded onto</w:t>
      </w:r>
      <w:r w:rsidR="00531FCC" w:rsidRPr="004E0EA4">
        <w:rPr>
          <w:rFonts w:ascii="Calibri" w:eastAsia="NimbusRomNo9L-Regu" w:hAnsi="Calibri" w:cs="Times New Roman"/>
          <w:kern w:val="0"/>
          <w:szCs w:val="22"/>
        </w:rPr>
        <w:t xml:space="preserve"> the corresponding ion exchange chromatography (IEC) columns in 200 </w:t>
      </w:r>
      <w:proofErr w:type="spellStart"/>
      <w:r w:rsidR="00531FCC" w:rsidRPr="004E0EA4">
        <w:rPr>
          <w:rFonts w:ascii="Calibri" w:eastAsia="NimbusRomNo9L-Regu" w:hAnsi="Calibri" w:cs="Times New Roman"/>
          <w:kern w:val="0"/>
          <w:szCs w:val="22"/>
        </w:rPr>
        <w:t>μL</w:t>
      </w:r>
      <w:proofErr w:type="spellEnd"/>
      <w:r w:rsidR="00531FCC" w:rsidRPr="004E0EA4">
        <w:rPr>
          <w:rFonts w:ascii="Calibri" w:eastAsia="NimbusRomNo9L-Regu" w:hAnsi="Calibri" w:cs="Times New Roman"/>
          <w:kern w:val="0"/>
          <w:szCs w:val="22"/>
        </w:rPr>
        <w:t xml:space="preserve"> </w:t>
      </w:r>
      <w:r w:rsidR="00962628">
        <w:rPr>
          <w:rFonts w:ascii="Calibri" w:eastAsia="NimbusRomNo9L-Regu" w:hAnsi="Calibri" w:cs="Times New Roman"/>
          <w:kern w:val="0"/>
          <w:szCs w:val="22"/>
        </w:rPr>
        <w:t>portions</w:t>
      </w:r>
      <w:r w:rsidR="00962628" w:rsidRPr="004E0EA4">
        <w:rPr>
          <w:rFonts w:ascii="Calibri" w:eastAsia="NimbusRomNo9L-Regu" w:hAnsi="Calibri" w:cs="Times New Roman"/>
          <w:kern w:val="0"/>
          <w:szCs w:val="22"/>
        </w:rPr>
        <w:t xml:space="preserve"> </w:t>
      </w:r>
      <w:r w:rsidR="00531FCC" w:rsidRPr="004E0EA4">
        <w:rPr>
          <w:rFonts w:ascii="Calibri" w:eastAsia="NimbusRomNo9L-Regu" w:hAnsi="Calibri" w:cs="Times New Roman"/>
          <w:kern w:val="0"/>
          <w:szCs w:val="22"/>
        </w:rPr>
        <w:t xml:space="preserve">using a Pasteur pipette. </w:t>
      </w:r>
      <w:r w:rsidR="00134C0D">
        <w:rPr>
          <w:rFonts w:ascii="Calibri" w:eastAsia="NimbusRomNo9L-Regu" w:hAnsi="Calibri" w:cs="Times New Roman"/>
          <w:kern w:val="0"/>
          <w:szCs w:val="22"/>
        </w:rPr>
        <w:t>Eluates were</w:t>
      </w:r>
      <w:r w:rsidR="00531FCC" w:rsidRPr="004E0EA4">
        <w:rPr>
          <w:rFonts w:ascii="Calibri" w:eastAsia="NimbusRomNo9L-Regu" w:hAnsi="Calibri" w:cs="Times New Roman"/>
          <w:kern w:val="0"/>
          <w:szCs w:val="22"/>
        </w:rPr>
        <w:t xml:space="preserve"> collected in a 10 mL pear-shaped flask. The </w:t>
      </w:r>
      <w:r w:rsidR="007C3C5E" w:rsidRPr="004E0EA4">
        <w:rPr>
          <w:rFonts w:ascii="Calibri" w:eastAsia="NimbusRomNo9L-Regu" w:hAnsi="Calibri" w:cs="Times New Roman"/>
          <w:kern w:val="0"/>
          <w:szCs w:val="22"/>
        </w:rPr>
        <w:t xml:space="preserve">5 mL </w:t>
      </w:r>
      <w:r w:rsidR="00531FCC" w:rsidRPr="004E0EA4">
        <w:rPr>
          <w:rFonts w:ascii="Calibri" w:eastAsia="NimbusRomNo9L-Regu" w:hAnsi="Calibri" w:cs="Times New Roman"/>
          <w:kern w:val="0"/>
          <w:szCs w:val="22"/>
        </w:rPr>
        <w:t xml:space="preserve">V-vials containing the extracts were </w:t>
      </w:r>
      <w:r w:rsidR="00AC3DC4">
        <w:rPr>
          <w:rFonts w:ascii="Calibri" w:eastAsia="NimbusRomNo9L-Regu" w:hAnsi="Calibri" w:cs="Times New Roman"/>
          <w:kern w:val="0"/>
          <w:szCs w:val="22"/>
        </w:rPr>
        <w:t>rinsed</w:t>
      </w:r>
      <w:r w:rsidR="00531FCC" w:rsidRPr="004E0EA4">
        <w:rPr>
          <w:rFonts w:ascii="Calibri" w:eastAsia="NimbusRomNo9L-Regu" w:hAnsi="Calibri" w:cs="Times New Roman"/>
          <w:kern w:val="0"/>
          <w:szCs w:val="22"/>
        </w:rPr>
        <w:t xml:space="preserve"> with 2</w:t>
      </w:r>
      <w:r w:rsidR="00962628">
        <w:rPr>
          <w:rFonts w:ascii="Calibri" w:eastAsia="NimbusRomNo9L-Regu" w:hAnsi="Calibri" w:cs="Times New Roman"/>
          <w:kern w:val="0"/>
          <w:szCs w:val="22"/>
        </w:rPr>
        <w:t xml:space="preserve"> </w:t>
      </w:r>
      <w:r w:rsidR="00531FCC" w:rsidRPr="004E0EA4">
        <w:rPr>
          <w:rFonts w:ascii="Calibri" w:eastAsia="NimbusRomNo9L-Regu" w:hAnsi="Calibri" w:cs="Times New Roman"/>
          <w:kern w:val="0"/>
          <w:szCs w:val="22"/>
        </w:rPr>
        <w:t>×</w:t>
      </w:r>
      <w:r w:rsidR="00962628">
        <w:rPr>
          <w:rFonts w:ascii="Calibri" w:eastAsia="NimbusRomNo9L-Regu" w:hAnsi="Calibri" w:cs="Times New Roman"/>
          <w:kern w:val="0"/>
          <w:szCs w:val="22"/>
        </w:rPr>
        <w:t xml:space="preserve"> </w:t>
      </w:r>
      <w:r w:rsidR="00531FCC" w:rsidRPr="004E0EA4">
        <w:rPr>
          <w:rFonts w:ascii="Calibri" w:eastAsia="NimbusRomNo9L-Regu" w:hAnsi="Calibri" w:cs="Times New Roman"/>
          <w:kern w:val="0"/>
          <w:szCs w:val="22"/>
        </w:rPr>
        <w:t xml:space="preserve">0.5 mL </w:t>
      </w:r>
      <w:r w:rsidR="007C3C5E" w:rsidRPr="004E0EA4">
        <w:rPr>
          <w:rFonts w:ascii="Calibri" w:eastAsia="NimbusRomNo9L-Regu" w:hAnsi="Calibri" w:cs="Times New Roman"/>
          <w:kern w:val="0"/>
          <w:szCs w:val="22"/>
        </w:rPr>
        <w:t xml:space="preserve">+ </w:t>
      </w:r>
      <w:r w:rsidR="00AC3DC4">
        <w:rPr>
          <w:rFonts w:ascii="Calibri" w:eastAsia="NimbusRomNo9L-Regu" w:hAnsi="Calibri" w:cs="Times New Roman"/>
          <w:kern w:val="0"/>
          <w:szCs w:val="22"/>
        </w:rPr>
        <w:t xml:space="preserve">1 </w:t>
      </w:r>
      <w:r w:rsidR="00AC3DC4" w:rsidRPr="004E0EA4">
        <w:rPr>
          <w:rFonts w:ascii="Calibri" w:eastAsia="NimbusRomNo9L-Regu" w:hAnsi="Calibri" w:cs="Times New Roman"/>
          <w:kern w:val="0"/>
          <w:szCs w:val="22"/>
        </w:rPr>
        <w:t>×</w:t>
      </w:r>
      <w:r w:rsidR="00AC3DC4">
        <w:rPr>
          <w:rFonts w:ascii="Calibri" w:eastAsia="NimbusRomNo9L-Regu" w:hAnsi="Calibri" w:cs="Times New Roman"/>
          <w:kern w:val="0"/>
          <w:szCs w:val="22"/>
        </w:rPr>
        <w:t xml:space="preserve"> </w:t>
      </w:r>
      <w:r w:rsidR="007C3C5E" w:rsidRPr="004E0EA4">
        <w:rPr>
          <w:rFonts w:ascii="Calibri" w:eastAsia="NimbusRomNo9L-Regu" w:hAnsi="Calibri" w:cs="Times New Roman"/>
          <w:kern w:val="0"/>
          <w:szCs w:val="22"/>
        </w:rPr>
        <w:t xml:space="preserve">1 mL of </w:t>
      </w:r>
      <w:r w:rsidR="00531FCC" w:rsidRPr="004E0EA4">
        <w:rPr>
          <w:rFonts w:ascii="Calibri" w:eastAsia="NimbusRomNo9L-Regu" w:hAnsi="Calibri" w:cs="Times New Roman"/>
          <w:kern w:val="0"/>
          <w:szCs w:val="22"/>
        </w:rPr>
        <w:t>H</w:t>
      </w:r>
      <w:r w:rsidR="00531FCC" w:rsidRPr="004E0EA4">
        <w:rPr>
          <w:rFonts w:ascii="Calibri" w:eastAsia="NimbusRomNo9L-Regu" w:hAnsi="Calibri" w:cs="Times New Roman"/>
          <w:kern w:val="0"/>
          <w:szCs w:val="22"/>
          <w:vertAlign w:val="subscript"/>
        </w:rPr>
        <w:t>2</w:t>
      </w:r>
      <w:r w:rsidR="00531FCC" w:rsidRPr="004E0EA4">
        <w:rPr>
          <w:rFonts w:ascii="Calibri" w:eastAsia="NimbusRomNo9L-Regu" w:hAnsi="Calibri" w:cs="Times New Roman"/>
          <w:kern w:val="0"/>
          <w:szCs w:val="22"/>
        </w:rPr>
        <w:t>O</w:t>
      </w:r>
      <w:r w:rsidR="00AC3DC4">
        <w:rPr>
          <w:rFonts w:ascii="Calibri" w:eastAsia="NimbusRomNo9L-Regu" w:hAnsi="Calibri" w:cs="Times New Roman"/>
          <w:kern w:val="0"/>
          <w:szCs w:val="22"/>
        </w:rPr>
        <w:t xml:space="preserve"> to optimize compound recovery. The rinses were then</w:t>
      </w:r>
      <w:r w:rsidR="00531FCC" w:rsidRPr="004E0EA4">
        <w:rPr>
          <w:rFonts w:ascii="Calibri" w:eastAsia="NimbusRomNo9L-Regu" w:hAnsi="Calibri" w:cs="Times New Roman"/>
          <w:kern w:val="0"/>
          <w:szCs w:val="22"/>
        </w:rPr>
        <w:t xml:space="preserve"> eluted through the column</w:t>
      </w:r>
      <w:r w:rsidR="00953038">
        <w:rPr>
          <w:rFonts w:ascii="Calibri" w:eastAsia="NimbusRomNo9L-Regu" w:hAnsi="Calibri" w:cs="Times New Roman"/>
          <w:kern w:val="0"/>
          <w:szCs w:val="22"/>
        </w:rPr>
        <w:t>s</w:t>
      </w:r>
      <w:r w:rsidR="00531FCC" w:rsidRPr="004E0EA4">
        <w:rPr>
          <w:rFonts w:ascii="Calibri" w:eastAsia="NimbusRomNo9L-Regu" w:hAnsi="Calibri" w:cs="Times New Roman"/>
          <w:kern w:val="0"/>
          <w:szCs w:val="22"/>
        </w:rPr>
        <w:t xml:space="preserve"> and </w:t>
      </w:r>
      <w:r w:rsidR="00AC3DC4">
        <w:rPr>
          <w:rFonts w:ascii="Calibri" w:eastAsia="NimbusRomNo9L-Regu" w:hAnsi="Calibri" w:cs="Times New Roman"/>
          <w:kern w:val="0"/>
          <w:szCs w:val="22"/>
        </w:rPr>
        <w:t>collected</w:t>
      </w:r>
      <w:r w:rsidR="00531FCC" w:rsidRPr="004E0EA4">
        <w:rPr>
          <w:rFonts w:ascii="Calibri" w:eastAsia="NimbusRomNo9L-Regu" w:hAnsi="Calibri" w:cs="Times New Roman"/>
          <w:kern w:val="0"/>
          <w:szCs w:val="22"/>
        </w:rPr>
        <w:t xml:space="preserve"> in the same 10 mL flask. Finally, 1 mL of </w:t>
      </w:r>
      <w:r w:rsidR="000E1B8B" w:rsidRPr="004E0EA4">
        <w:rPr>
          <w:rFonts w:ascii="Calibri" w:eastAsia="NimbusRomNo9L-Regu" w:hAnsi="Calibri" w:cs="Times New Roman"/>
          <w:kern w:val="0"/>
          <w:szCs w:val="22"/>
        </w:rPr>
        <w:t>H</w:t>
      </w:r>
      <w:r w:rsidR="000E1B8B" w:rsidRPr="004E0EA4">
        <w:rPr>
          <w:rFonts w:ascii="Calibri" w:eastAsia="NimbusRomNo9L-Regu" w:hAnsi="Calibri" w:cs="Times New Roman"/>
          <w:kern w:val="0"/>
          <w:szCs w:val="22"/>
          <w:vertAlign w:val="subscript"/>
        </w:rPr>
        <w:t>2</w:t>
      </w:r>
      <w:r w:rsidR="000E1B8B" w:rsidRPr="004E0EA4">
        <w:rPr>
          <w:rFonts w:ascii="Calibri" w:eastAsia="NimbusRomNo9L-Regu" w:hAnsi="Calibri" w:cs="Times New Roman"/>
          <w:kern w:val="0"/>
          <w:szCs w:val="22"/>
        </w:rPr>
        <w:t>O</w:t>
      </w:r>
      <w:r w:rsidR="000E1B8B">
        <w:rPr>
          <w:rFonts w:ascii="Calibri" w:eastAsia="NimbusRomNo9L-Regu" w:hAnsi="Calibri" w:cs="Times New Roman"/>
          <w:kern w:val="0"/>
          <w:szCs w:val="22"/>
        </w:rPr>
        <w:t>/</w:t>
      </w:r>
      <w:r w:rsidR="000E1B8B" w:rsidRPr="004E0EA4">
        <w:rPr>
          <w:rFonts w:ascii="Calibri" w:eastAsia="NimbusRomNo9L-Regu" w:hAnsi="Calibri" w:cs="Times New Roman"/>
          <w:kern w:val="0"/>
          <w:szCs w:val="22"/>
        </w:rPr>
        <w:t>MeOH</w:t>
      </w:r>
      <w:r w:rsidR="000E1B8B">
        <w:rPr>
          <w:rFonts w:ascii="Calibri" w:eastAsia="NimbusRomNo9L-Regu" w:hAnsi="Calibri" w:cs="Times New Roman"/>
          <w:kern w:val="0"/>
          <w:szCs w:val="22"/>
        </w:rPr>
        <w:t xml:space="preserve"> </w:t>
      </w:r>
      <w:r w:rsidR="007C3C5E" w:rsidRPr="004E0EA4">
        <w:rPr>
          <w:rFonts w:ascii="Calibri" w:eastAsia="NimbusRomNo9L-Regu" w:hAnsi="Calibri" w:cs="Times New Roman"/>
          <w:kern w:val="0"/>
          <w:szCs w:val="22"/>
        </w:rPr>
        <w:t>was</w:t>
      </w:r>
      <w:r w:rsidR="00531FCC" w:rsidRPr="004E0EA4">
        <w:rPr>
          <w:rFonts w:ascii="Calibri" w:eastAsia="NimbusRomNo9L-Regu" w:hAnsi="Calibri" w:cs="Times New Roman"/>
          <w:kern w:val="0"/>
          <w:szCs w:val="22"/>
        </w:rPr>
        <w:t xml:space="preserve"> used to wash the column walls</w:t>
      </w:r>
      <w:r w:rsidR="00AC3DC4">
        <w:rPr>
          <w:rFonts w:ascii="Calibri" w:eastAsia="NimbusRomNo9L-Regu" w:hAnsi="Calibri" w:cs="Times New Roman"/>
          <w:kern w:val="0"/>
          <w:szCs w:val="22"/>
        </w:rPr>
        <w:t>, recovering the</w:t>
      </w:r>
      <w:r w:rsidR="00531FCC" w:rsidRPr="004E0EA4">
        <w:rPr>
          <w:rFonts w:ascii="Calibri" w:eastAsia="NimbusRomNo9L-Regu" w:hAnsi="Calibri" w:cs="Times New Roman"/>
          <w:kern w:val="0"/>
          <w:szCs w:val="22"/>
        </w:rPr>
        <w:t xml:space="preserve"> sugars from the resin into the same pear-shaped flask, </w:t>
      </w:r>
      <w:r w:rsidR="00AC3DC4">
        <w:rPr>
          <w:rFonts w:ascii="Calibri" w:eastAsia="NimbusRomNo9L-Regu" w:hAnsi="Calibri" w:cs="Times New Roman"/>
          <w:kern w:val="0"/>
          <w:szCs w:val="22"/>
        </w:rPr>
        <w:t>resulting in</w:t>
      </w:r>
      <w:r w:rsidR="00531FCC" w:rsidRPr="004E0EA4">
        <w:rPr>
          <w:rFonts w:ascii="Calibri" w:eastAsia="NimbusRomNo9L-Regu" w:hAnsi="Calibri" w:cs="Times New Roman"/>
          <w:kern w:val="0"/>
          <w:szCs w:val="22"/>
        </w:rPr>
        <w:t xml:space="preserve"> a final </w:t>
      </w:r>
      <w:r w:rsidR="00AC3DC4">
        <w:rPr>
          <w:rFonts w:ascii="Calibri" w:eastAsia="NimbusRomNo9L-Regu" w:hAnsi="Calibri" w:cs="Times New Roman"/>
          <w:kern w:val="0"/>
          <w:szCs w:val="22"/>
        </w:rPr>
        <w:t xml:space="preserve">volume of </w:t>
      </w:r>
      <w:r w:rsidR="00531FCC" w:rsidRPr="004E0EA4">
        <w:rPr>
          <w:rFonts w:ascii="Calibri" w:eastAsia="NimbusRomNo9L-Regu" w:hAnsi="Calibri" w:cs="Times New Roman"/>
          <w:kern w:val="0"/>
          <w:szCs w:val="22"/>
        </w:rPr>
        <w:t>5 mL</w:t>
      </w:r>
      <w:r w:rsidR="007C3C5E" w:rsidRPr="004E0EA4">
        <w:rPr>
          <w:rFonts w:ascii="Calibri" w:eastAsia="NimbusRomNo9L-Regu" w:hAnsi="Calibri" w:cs="Times New Roman"/>
          <w:kern w:val="0"/>
          <w:szCs w:val="22"/>
        </w:rPr>
        <w:t xml:space="preserve"> </w:t>
      </w:r>
      <w:r w:rsidR="00AC3DC4">
        <w:rPr>
          <w:rFonts w:ascii="Calibri" w:eastAsia="NimbusRomNo9L-Regu" w:hAnsi="Calibri" w:cs="Times New Roman"/>
          <w:kern w:val="0"/>
          <w:szCs w:val="22"/>
        </w:rPr>
        <w:t>of</w:t>
      </w:r>
      <w:r w:rsidR="000E1B8B">
        <w:rPr>
          <w:rFonts w:ascii="Calibri" w:eastAsia="NimbusRomNo9L-Regu" w:hAnsi="Calibri" w:cs="Times New Roman"/>
          <w:kern w:val="0"/>
          <w:szCs w:val="22"/>
        </w:rPr>
        <w:t xml:space="preserve"> </w:t>
      </w:r>
      <w:r w:rsidR="000E1B8B" w:rsidRPr="004E0EA4">
        <w:rPr>
          <w:rFonts w:ascii="Calibri" w:eastAsia="NimbusRomNo9L-Regu" w:hAnsi="Calibri" w:cs="Times New Roman"/>
          <w:kern w:val="0"/>
          <w:szCs w:val="22"/>
        </w:rPr>
        <w:t>H</w:t>
      </w:r>
      <w:r w:rsidR="000E1B8B" w:rsidRPr="004E0EA4">
        <w:rPr>
          <w:rFonts w:ascii="Calibri" w:eastAsia="NimbusRomNo9L-Regu" w:hAnsi="Calibri" w:cs="Times New Roman"/>
          <w:kern w:val="0"/>
          <w:szCs w:val="22"/>
          <w:vertAlign w:val="subscript"/>
        </w:rPr>
        <w:t>2</w:t>
      </w:r>
      <w:r w:rsidR="000E1B8B" w:rsidRPr="004E0EA4">
        <w:rPr>
          <w:rFonts w:ascii="Calibri" w:eastAsia="NimbusRomNo9L-Regu" w:hAnsi="Calibri" w:cs="Times New Roman"/>
          <w:kern w:val="0"/>
          <w:szCs w:val="22"/>
        </w:rPr>
        <w:t>O</w:t>
      </w:r>
      <w:r w:rsidR="000E1B8B">
        <w:rPr>
          <w:rFonts w:ascii="Calibri" w:eastAsia="NimbusRomNo9L-Regu" w:hAnsi="Calibri" w:cs="Times New Roman"/>
          <w:kern w:val="0"/>
          <w:szCs w:val="22"/>
        </w:rPr>
        <w:t>/</w:t>
      </w:r>
      <w:r w:rsidR="000E1B8B" w:rsidRPr="004E0EA4">
        <w:rPr>
          <w:rFonts w:ascii="Calibri" w:eastAsia="NimbusRomNo9L-Regu" w:hAnsi="Calibri" w:cs="Times New Roman"/>
          <w:kern w:val="0"/>
          <w:szCs w:val="22"/>
        </w:rPr>
        <w:t>MeOH</w:t>
      </w:r>
      <w:r w:rsidR="000E1B8B">
        <w:rPr>
          <w:rFonts w:ascii="Calibri" w:eastAsia="NimbusRomNo9L-Regu" w:hAnsi="Calibri" w:cs="Times New Roman"/>
          <w:kern w:val="0"/>
          <w:szCs w:val="22"/>
        </w:rPr>
        <w:t xml:space="preserve"> (1:4, </w:t>
      </w:r>
      <w:r w:rsidR="000E1B8B" w:rsidRPr="000E1B8B">
        <w:rPr>
          <w:rFonts w:ascii="Calibri" w:eastAsia="NimbusRomNo9L-Regu" w:hAnsi="Calibri" w:cs="Times New Roman"/>
          <w:i/>
          <w:iCs/>
          <w:kern w:val="0"/>
          <w:szCs w:val="22"/>
        </w:rPr>
        <w:t>v/v</w:t>
      </w:r>
      <w:r w:rsidR="000E1B8B">
        <w:rPr>
          <w:rFonts w:ascii="Calibri" w:eastAsia="NimbusRomNo9L-Regu" w:hAnsi="Calibri" w:cs="Times New Roman"/>
          <w:kern w:val="0"/>
          <w:szCs w:val="22"/>
        </w:rPr>
        <w:t>)</w:t>
      </w:r>
      <w:r w:rsidR="007C3C5E" w:rsidRPr="004E0EA4">
        <w:rPr>
          <w:rFonts w:ascii="Calibri" w:eastAsia="NimbusRomNo9L-Regu" w:hAnsi="Calibri" w:cs="Times New Roman"/>
          <w:kern w:val="0"/>
          <w:szCs w:val="22"/>
        </w:rPr>
        <w:t xml:space="preserve"> solution</w:t>
      </w:r>
      <w:r w:rsidR="00531FCC" w:rsidRPr="004E0EA4">
        <w:rPr>
          <w:rFonts w:ascii="Calibri" w:eastAsia="NimbusRomNo9L-Regu" w:hAnsi="Calibri" w:cs="Times New Roman"/>
          <w:kern w:val="0"/>
          <w:szCs w:val="22"/>
        </w:rPr>
        <w:t>.</w:t>
      </w:r>
      <w:r w:rsidR="00AF3302" w:rsidRPr="004E0EA4">
        <w:rPr>
          <w:rFonts w:ascii="Calibri" w:eastAsia="NimbusRomNo9L-Regu" w:hAnsi="Calibri" w:cs="Times New Roman"/>
          <w:kern w:val="0"/>
          <w:szCs w:val="22"/>
        </w:rPr>
        <w:t xml:space="preserve"> The water extracts from both cold and hot extractions (approximately 2.5 mL) were subsequently eluted through the columns in 200 </w:t>
      </w:r>
      <w:proofErr w:type="spellStart"/>
      <w:r w:rsidR="00AF3302" w:rsidRPr="004E0EA4">
        <w:rPr>
          <w:rFonts w:ascii="Calibri" w:eastAsia="NimbusRomNo9L-Regu" w:hAnsi="Calibri" w:cs="Times New Roman"/>
          <w:kern w:val="0"/>
          <w:szCs w:val="22"/>
        </w:rPr>
        <w:t>μL</w:t>
      </w:r>
      <w:proofErr w:type="spellEnd"/>
      <w:r w:rsidR="00AF3302" w:rsidRPr="004E0EA4">
        <w:rPr>
          <w:rFonts w:ascii="Calibri" w:eastAsia="NimbusRomNo9L-Regu" w:hAnsi="Calibri" w:cs="Times New Roman"/>
          <w:kern w:val="0"/>
          <w:szCs w:val="22"/>
        </w:rPr>
        <w:t xml:space="preserve"> </w:t>
      </w:r>
      <w:r w:rsidR="00AC3DC4">
        <w:rPr>
          <w:rFonts w:ascii="Calibri" w:eastAsia="NimbusRomNo9L-Regu" w:hAnsi="Calibri" w:cs="Times New Roman"/>
          <w:kern w:val="0"/>
          <w:szCs w:val="22"/>
        </w:rPr>
        <w:t>portions</w:t>
      </w:r>
      <w:r w:rsidR="00AF3302" w:rsidRPr="004E0EA4">
        <w:rPr>
          <w:rFonts w:ascii="Calibri" w:eastAsia="NimbusRomNo9L-Regu" w:hAnsi="Calibri" w:cs="Times New Roman"/>
          <w:kern w:val="0"/>
          <w:szCs w:val="22"/>
        </w:rPr>
        <w:t>. One milliliter of water was used to wash the walls of the column</w:t>
      </w:r>
      <w:r w:rsidR="00953038">
        <w:rPr>
          <w:rFonts w:ascii="Calibri" w:eastAsia="NimbusRomNo9L-Regu" w:hAnsi="Calibri" w:cs="Times New Roman"/>
          <w:kern w:val="0"/>
          <w:szCs w:val="22"/>
        </w:rPr>
        <w:t>s</w:t>
      </w:r>
      <w:r w:rsidR="00AF3302" w:rsidRPr="004E0EA4">
        <w:rPr>
          <w:rFonts w:ascii="Calibri" w:eastAsia="NimbusRomNo9L-Regu" w:hAnsi="Calibri" w:cs="Times New Roman"/>
          <w:kern w:val="0"/>
          <w:szCs w:val="22"/>
        </w:rPr>
        <w:t xml:space="preserve">. </w:t>
      </w:r>
      <w:r w:rsidR="00F306E9" w:rsidRPr="004E0EA4">
        <w:rPr>
          <w:rFonts w:ascii="Calibri" w:eastAsia="NimbusRomNo9L-Regu" w:hAnsi="Calibri" w:cs="Times New Roman"/>
          <w:kern w:val="0"/>
          <w:szCs w:val="22"/>
        </w:rPr>
        <w:t>T</w:t>
      </w:r>
      <w:r w:rsidR="00AF3302" w:rsidRPr="004E0EA4">
        <w:rPr>
          <w:rFonts w:ascii="Calibri" w:eastAsia="NimbusRomNo9L-Regu" w:hAnsi="Calibri" w:cs="Times New Roman"/>
          <w:kern w:val="0"/>
          <w:szCs w:val="22"/>
        </w:rPr>
        <w:t xml:space="preserve">he resulting eluate was collected in a separate 10 mL pear-shaped flask, as </w:t>
      </w:r>
      <w:r w:rsidR="00953038">
        <w:rPr>
          <w:rFonts w:ascii="Calibri" w:eastAsia="NimbusRomNo9L-Regu" w:hAnsi="Calibri" w:cs="Times New Roman"/>
          <w:kern w:val="0"/>
          <w:szCs w:val="22"/>
        </w:rPr>
        <w:t xml:space="preserve">it </w:t>
      </w:r>
      <w:r w:rsidR="00AF3302" w:rsidRPr="004E0EA4">
        <w:rPr>
          <w:rFonts w:ascii="Calibri" w:eastAsia="NimbusRomNo9L-Regu" w:hAnsi="Calibri" w:cs="Times New Roman"/>
          <w:kern w:val="0"/>
          <w:szCs w:val="22"/>
        </w:rPr>
        <w:t xml:space="preserve">was not expected to contain sugars or amino acids, </w:t>
      </w:r>
      <w:r w:rsidR="00953038">
        <w:rPr>
          <w:rFonts w:ascii="Calibri" w:eastAsia="NimbusRomNo9L-Regu" w:hAnsi="Calibri" w:cs="Times New Roman"/>
          <w:kern w:val="0"/>
          <w:szCs w:val="22"/>
        </w:rPr>
        <w:t xml:space="preserve">the latter of </w:t>
      </w:r>
      <w:r w:rsidR="00AF3302" w:rsidRPr="004E0EA4">
        <w:rPr>
          <w:rFonts w:ascii="Calibri" w:eastAsia="NimbusRomNo9L-Regu" w:hAnsi="Calibri" w:cs="Times New Roman"/>
          <w:kern w:val="0"/>
          <w:szCs w:val="22"/>
        </w:rPr>
        <w:t xml:space="preserve">which should remain retained </w:t>
      </w:r>
      <w:r w:rsidR="00953038">
        <w:rPr>
          <w:rFonts w:ascii="Calibri" w:eastAsia="NimbusRomNo9L-Regu" w:hAnsi="Calibri" w:cs="Times New Roman"/>
          <w:kern w:val="0"/>
          <w:szCs w:val="22"/>
        </w:rPr>
        <w:t>on</w:t>
      </w:r>
      <w:r w:rsidR="00AF3302" w:rsidRPr="004E0EA4">
        <w:rPr>
          <w:rFonts w:ascii="Calibri" w:eastAsia="NimbusRomNo9L-Regu" w:hAnsi="Calibri" w:cs="Times New Roman"/>
          <w:kern w:val="0"/>
          <w:szCs w:val="22"/>
        </w:rPr>
        <w:t xml:space="preserve"> the column. Finally, to recover the amino acid fraction, 7×1 mL of </w:t>
      </w:r>
      <w:r w:rsidR="0012270B" w:rsidRPr="004E0EA4">
        <w:rPr>
          <w:rFonts w:ascii="Calibri" w:eastAsia="NimbusRomNo9L-Regu" w:hAnsi="Calibri" w:cs="Times New Roman"/>
          <w:kern w:val="0"/>
          <w:szCs w:val="22"/>
        </w:rPr>
        <w:t xml:space="preserve">2 M </w:t>
      </w:r>
      <w:r w:rsidR="00AF3302" w:rsidRPr="004E0EA4">
        <w:rPr>
          <w:rFonts w:ascii="Calibri" w:eastAsia="NimbusRomNo9L-Regu" w:hAnsi="Calibri" w:cs="Times New Roman"/>
          <w:kern w:val="0"/>
          <w:szCs w:val="22"/>
        </w:rPr>
        <w:t>NH</w:t>
      </w:r>
      <w:r w:rsidR="00AF3302" w:rsidRPr="004E0EA4">
        <w:rPr>
          <w:rFonts w:ascii="Calibri" w:eastAsia="NimbusRomNo9L-Regu" w:hAnsi="Calibri" w:cs="Times New Roman"/>
          <w:kern w:val="0"/>
          <w:szCs w:val="22"/>
          <w:vertAlign w:val="subscript"/>
        </w:rPr>
        <w:t>3(ac)</w:t>
      </w:r>
      <w:r w:rsidR="00AF3302" w:rsidRPr="004E0EA4">
        <w:rPr>
          <w:rFonts w:ascii="Calibri" w:eastAsia="NimbusRomNo9L-Regu" w:hAnsi="Calibri" w:cs="Times New Roman"/>
          <w:kern w:val="0"/>
          <w:szCs w:val="22"/>
        </w:rPr>
        <w:t xml:space="preserve"> were eluted through the column and collected in a third 10 mL pear-shaped flask.</w:t>
      </w:r>
    </w:p>
    <w:bookmarkEnd w:id="22"/>
    <w:p w14:paraId="43F76521" w14:textId="598774F4" w:rsidR="00860BEC" w:rsidRPr="004E0EA4" w:rsidRDefault="00631E00" w:rsidP="002877E0">
      <w:pPr>
        <w:autoSpaceDE w:val="0"/>
        <w:autoSpaceDN w:val="0"/>
        <w:adjustRightInd w:val="0"/>
        <w:spacing w:before="120" w:after="0" w:line="276" w:lineRule="auto"/>
        <w:rPr>
          <w:rFonts w:ascii="Calibri" w:eastAsia="NimbusRomNo9L-Regu" w:hAnsi="Calibri" w:cs="Times New Roman"/>
          <w:kern w:val="0"/>
          <w:szCs w:val="22"/>
        </w:rPr>
      </w:pPr>
      <w:r w:rsidRPr="004E0EA4">
        <w:rPr>
          <w:rFonts w:ascii="Calibri" w:eastAsia="NimbusRomNo9L-Regu" w:hAnsi="Calibri" w:cs="Times New Roman"/>
          <w:b/>
          <w:bCs/>
          <w:kern w:val="0"/>
          <w:szCs w:val="22"/>
        </w:rPr>
        <w:t>Pre-concentration and drying</w:t>
      </w:r>
      <w:r w:rsidRPr="004E0EA4">
        <w:rPr>
          <w:rFonts w:ascii="Calibri" w:eastAsia="NimbusRomNo9L-Regu" w:hAnsi="Calibri" w:cs="Times New Roman"/>
          <w:kern w:val="0"/>
          <w:szCs w:val="22"/>
        </w:rPr>
        <w:t xml:space="preserve">. </w:t>
      </w:r>
      <w:r w:rsidR="00EA4389" w:rsidRPr="004E0EA4">
        <w:rPr>
          <w:rFonts w:ascii="Calibri" w:eastAsia="NimbusRomNo9L-Regu" w:hAnsi="Calibri" w:cs="Times New Roman"/>
          <w:kern w:val="0"/>
          <w:szCs w:val="22"/>
        </w:rPr>
        <w:t xml:space="preserve">The resulting sugar and amino acid fractions from the Ryugu samples and the procedural blank were then pre-concentrated to a final volume of ~100 </w:t>
      </w:r>
      <w:proofErr w:type="spellStart"/>
      <w:r w:rsidR="00EA4389" w:rsidRPr="004E0EA4">
        <w:rPr>
          <w:rFonts w:ascii="Calibri" w:eastAsia="NimbusRomNo9L-Regu" w:hAnsi="Calibri" w:cs="Times New Roman"/>
          <w:kern w:val="0"/>
          <w:szCs w:val="22"/>
        </w:rPr>
        <w:t>μL</w:t>
      </w:r>
      <w:proofErr w:type="spellEnd"/>
      <w:r w:rsidR="00EA4389" w:rsidRPr="004E0EA4">
        <w:rPr>
          <w:rFonts w:ascii="Calibri" w:eastAsia="NimbusRomNo9L-Regu" w:hAnsi="Calibri" w:cs="Times New Roman"/>
          <w:kern w:val="0"/>
          <w:szCs w:val="22"/>
        </w:rPr>
        <w:t xml:space="preserve"> using a rotary evaporator. For this, t</w:t>
      </w:r>
      <w:r w:rsidR="00860BEC" w:rsidRPr="004E0EA4">
        <w:rPr>
          <w:rFonts w:ascii="Calibri" w:eastAsia="NimbusRomNo9L-Regu" w:hAnsi="Calibri" w:cs="Times New Roman"/>
          <w:kern w:val="0"/>
          <w:szCs w:val="22"/>
        </w:rPr>
        <w:t xml:space="preserve">he pressure was gradually reduced from 500 mbar to a final pressure </w:t>
      </w:r>
      <w:r w:rsidR="00ED7BA8" w:rsidRPr="004E0EA4">
        <w:rPr>
          <w:rFonts w:ascii="Calibri" w:eastAsia="NimbusRomNo9L-Regu" w:hAnsi="Calibri" w:cs="Times New Roman"/>
          <w:kern w:val="0"/>
          <w:szCs w:val="22"/>
        </w:rPr>
        <w:t xml:space="preserve">of </w:t>
      </w:r>
      <w:r w:rsidR="00EA4389" w:rsidRPr="004E0EA4">
        <w:rPr>
          <w:rFonts w:ascii="Calibri" w:eastAsia="NimbusRomNo9L-Regu" w:hAnsi="Calibri" w:cs="Times New Roman"/>
          <w:kern w:val="0"/>
          <w:szCs w:val="22"/>
        </w:rPr>
        <w:t>25</w:t>
      </w:r>
      <w:r w:rsidR="00860BEC" w:rsidRPr="004E0EA4">
        <w:rPr>
          <w:rFonts w:ascii="Calibri" w:eastAsia="NimbusRomNo9L-Regu" w:hAnsi="Calibri" w:cs="Times New Roman"/>
          <w:kern w:val="0"/>
          <w:szCs w:val="22"/>
        </w:rPr>
        <w:t xml:space="preserve"> mbar</w:t>
      </w:r>
      <w:r w:rsidR="00877EEF" w:rsidRPr="004E0EA4">
        <w:rPr>
          <w:rFonts w:ascii="Calibri" w:eastAsia="NimbusRomNo9L-Regu" w:hAnsi="Calibri" w:cs="Times New Roman"/>
          <w:kern w:val="0"/>
          <w:szCs w:val="22"/>
        </w:rPr>
        <w:t xml:space="preserve"> (25 </w:t>
      </w:r>
      <w:r w:rsidR="00877EEF" w:rsidRPr="004E0EA4">
        <w:rPr>
          <w:rFonts w:ascii="Calibri" w:eastAsia="NimbusRomNo9L-Regu" w:hAnsi="Calibri" w:cs="Calibri"/>
          <w:kern w:val="0"/>
          <w:szCs w:val="22"/>
        </w:rPr>
        <w:t>°</w:t>
      </w:r>
      <w:r w:rsidR="00877EEF" w:rsidRPr="004E0EA4">
        <w:rPr>
          <w:rFonts w:ascii="Calibri" w:eastAsia="NimbusRomNo9L-Regu" w:hAnsi="Calibri" w:cs="Times New Roman"/>
          <w:kern w:val="0"/>
          <w:szCs w:val="22"/>
        </w:rPr>
        <w:t xml:space="preserve">C) </w:t>
      </w:r>
      <w:r w:rsidR="00EA4389" w:rsidRPr="004E0EA4">
        <w:rPr>
          <w:rFonts w:ascii="Calibri" w:eastAsia="NimbusRomNo9L-Regu" w:hAnsi="Calibri" w:cs="Times New Roman"/>
          <w:kern w:val="0"/>
          <w:szCs w:val="22"/>
        </w:rPr>
        <w:t>for the sugar fraction and 20 mbar for the amino acid fraction</w:t>
      </w:r>
      <w:r w:rsidR="00877EEF" w:rsidRPr="004E0EA4">
        <w:rPr>
          <w:rFonts w:ascii="Calibri" w:eastAsia="NimbusRomNo9L-Regu" w:hAnsi="Calibri" w:cs="Times New Roman"/>
          <w:kern w:val="0"/>
          <w:szCs w:val="22"/>
        </w:rPr>
        <w:t xml:space="preserve"> (26–27 </w:t>
      </w:r>
      <w:r w:rsidR="00877EEF" w:rsidRPr="004E0EA4">
        <w:rPr>
          <w:rFonts w:ascii="Calibri" w:eastAsia="NimbusRomNo9L-Regu" w:hAnsi="Calibri" w:cs="Calibri"/>
          <w:kern w:val="0"/>
          <w:szCs w:val="22"/>
        </w:rPr>
        <w:t>°</w:t>
      </w:r>
      <w:r w:rsidR="00877EEF" w:rsidRPr="004E0EA4">
        <w:rPr>
          <w:rFonts w:ascii="Calibri" w:eastAsia="NimbusRomNo9L-Regu" w:hAnsi="Calibri" w:cs="Times New Roman"/>
          <w:kern w:val="0"/>
          <w:szCs w:val="22"/>
        </w:rPr>
        <w:t>C).</w:t>
      </w:r>
      <w:r w:rsidR="00860BEC" w:rsidRPr="004E0EA4">
        <w:rPr>
          <w:rFonts w:ascii="Calibri" w:eastAsia="NimbusRomNo9L-Regu" w:hAnsi="Calibri" w:cs="Times New Roman"/>
          <w:kern w:val="0"/>
          <w:szCs w:val="22"/>
        </w:rPr>
        <w:t xml:space="preserve"> Each concentrated fraction was transferred to a separate 1 mL </w:t>
      </w:r>
      <w:r w:rsidR="00C804B1" w:rsidRPr="004E0EA4">
        <w:rPr>
          <w:rFonts w:ascii="Calibri" w:eastAsia="NimbusRomNo9L-Regu" w:hAnsi="Calibri" w:cs="Times New Roman"/>
          <w:kern w:val="0"/>
          <w:szCs w:val="22"/>
        </w:rPr>
        <w:t>V</w:t>
      </w:r>
      <w:r w:rsidR="00860BEC" w:rsidRPr="004E0EA4">
        <w:rPr>
          <w:rFonts w:ascii="Calibri" w:eastAsia="NimbusRomNo9L-Regu" w:hAnsi="Calibri" w:cs="Times New Roman"/>
          <w:kern w:val="0"/>
          <w:szCs w:val="22"/>
        </w:rPr>
        <w:t xml:space="preserve">-Vial, and the </w:t>
      </w:r>
      <w:r w:rsidR="00ED7BA8" w:rsidRPr="004E0EA4">
        <w:rPr>
          <w:rFonts w:ascii="Calibri" w:eastAsia="NimbusRomNo9L-Regu" w:hAnsi="Calibri" w:cs="Times New Roman"/>
          <w:kern w:val="0"/>
          <w:szCs w:val="22"/>
        </w:rPr>
        <w:t xml:space="preserve">pear-shaped </w:t>
      </w:r>
      <w:r w:rsidR="00860BEC" w:rsidRPr="004E0EA4">
        <w:rPr>
          <w:rFonts w:ascii="Calibri" w:eastAsia="NimbusRomNo9L-Regu" w:hAnsi="Calibri" w:cs="Times New Roman"/>
          <w:kern w:val="0"/>
          <w:szCs w:val="22"/>
        </w:rPr>
        <w:t>flasks were rinsed with 3</w:t>
      </w:r>
      <w:r w:rsidR="000E1B8B">
        <w:rPr>
          <w:rFonts w:ascii="Calibri" w:eastAsia="NimbusRomNo9L-Regu" w:hAnsi="Calibri" w:cs="Times New Roman"/>
          <w:kern w:val="0"/>
          <w:szCs w:val="22"/>
        </w:rPr>
        <w:t> </w:t>
      </w:r>
      <w:r w:rsidR="00860BEC" w:rsidRPr="004E0EA4">
        <w:rPr>
          <w:rFonts w:ascii="Calibri" w:eastAsia="NimbusRomNo9L-Regu" w:hAnsi="Calibri" w:cs="Times New Roman"/>
          <w:kern w:val="0"/>
          <w:szCs w:val="22"/>
        </w:rPr>
        <w:t>×</w:t>
      </w:r>
      <w:r w:rsidR="000E1B8B">
        <w:rPr>
          <w:rFonts w:ascii="Calibri" w:eastAsia="NimbusRomNo9L-Regu" w:hAnsi="Calibri" w:cs="Times New Roman"/>
          <w:kern w:val="0"/>
          <w:szCs w:val="22"/>
        </w:rPr>
        <w:t> </w:t>
      </w:r>
      <w:r w:rsidR="00860BEC" w:rsidRPr="004E0EA4">
        <w:rPr>
          <w:rFonts w:ascii="Calibri" w:eastAsia="NimbusRomNo9L-Regu" w:hAnsi="Calibri" w:cs="Times New Roman"/>
          <w:kern w:val="0"/>
          <w:szCs w:val="22"/>
        </w:rPr>
        <w:t>150</w:t>
      </w:r>
      <w:r w:rsidR="000E1B8B">
        <w:rPr>
          <w:rFonts w:ascii="Calibri" w:eastAsia="NimbusRomNo9L-Regu" w:hAnsi="Calibri" w:cs="Times New Roman"/>
          <w:kern w:val="0"/>
          <w:szCs w:val="22"/>
        </w:rPr>
        <w:t> </w:t>
      </w:r>
      <w:proofErr w:type="spellStart"/>
      <w:r w:rsidR="00860BEC" w:rsidRPr="004E0EA4">
        <w:rPr>
          <w:rFonts w:ascii="Calibri" w:eastAsia="NimbusRomNo9L-Regu" w:hAnsi="Calibri" w:cs="Times New Roman"/>
          <w:kern w:val="0"/>
          <w:szCs w:val="22"/>
        </w:rPr>
        <w:t>μL</w:t>
      </w:r>
      <w:proofErr w:type="spellEnd"/>
      <w:r w:rsidR="00860BEC" w:rsidRPr="004E0EA4">
        <w:rPr>
          <w:rFonts w:ascii="Calibri" w:eastAsia="NimbusRomNo9L-Regu" w:hAnsi="Calibri" w:cs="Times New Roman"/>
          <w:kern w:val="0"/>
          <w:szCs w:val="22"/>
        </w:rPr>
        <w:t xml:space="preserve"> of H</w:t>
      </w:r>
      <w:r w:rsidR="00860BEC" w:rsidRPr="004E0EA4">
        <w:rPr>
          <w:rFonts w:ascii="Calibri" w:eastAsia="NimbusRomNo9L-Regu" w:hAnsi="Calibri" w:cs="Times New Roman"/>
          <w:kern w:val="0"/>
          <w:szCs w:val="22"/>
          <w:vertAlign w:val="subscript"/>
        </w:rPr>
        <w:t>2</w:t>
      </w:r>
      <w:r w:rsidR="00860BEC" w:rsidRPr="004E0EA4">
        <w:rPr>
          <w:rFonts w:ascii="Calibri" w:eastAsia="NimbusRomNo9L-Regu" w:hAnsi="Calibri" w:cs="Times New Roman"/>
          <w:kern w:val="0"/>
          <w:szCs w:val="22"/>
        </w:rPr>
        <w:t xml:space="preserve">O to recover any remaining analyte </w:t>
      </w:r>
      <w:r w:rsidR="00ED7BA8" w:rsidRPr="004E0EA4">
        <w:rPr>
          <w:rFonts w:ascii="Calibri" w:eastAsia="NimbusRomNo9L-Regu" w:hAnsi="Calibri" w:cs="Times New Roman"/>
          <w:kern w:val="0"/>
          <w:szCs w:val="22"/>
        </w:rPr>
        <w:t xml:space="preserve">from </w:t>
      </w:r>
      <w:r w:rsidR="00860BEC" w:rsidRPr="004E0EA4">
        <w:rPr>
          <w:rFonts w:ascii="Calibri" w:eastAsia="NimbusRomNo9L-Regu" w:hAnsi="Calibri" w:cs="Times New Roman"/>
          <w:kern w:val="0"/>
          <w:szCs w:val="22"/>
        </w:rPr>
        <w:t xml:space="preserve">the </w:t>
      </w:r>
      <w:r w:rsidR="00ED7BA8" w:rsidRPr="004E0EA4">
        <w:rPr>
          <w:rFonts w:ascii="Calibri" w:eastAsia="NimbusRomNo9L-Regu" w:hAnsi="Calibri" w:cs="Times New Roman"/>
          <w:kern w:val="0"/>
          <w:szCs w:val="22"/>
        </w:rPr>
        <w:t xml:space="preserve">inner walls of the </w:t>
      </w:r>
      <w:r w:rsidR="00860BEC" w:rsidRPr="004E0EA4">
        <w:rPr>
          <w:rFonts w:ascii="Calibri" w:eastAsia="NimbusRomNo9L-Regu" w:hAnsi="Calibri" w:cs="Times New Roman"/>
          <w:kern w:val="0"/>
          <w:szCs w:val="22"/>
        </w:rPr>
        <w:t xml:space="preserve">flasks. Finally, the samples were fully dried </w:t>
      </w:r>
      <w:r w:rsidR="00ED7BA8" w:rsidRPr="004E0EA4">
        <w:rPr>
          <w:rFonts w:ascii="Calibri" w:eastAsia="NimbusRomNo9L-Regu" w:hAnsi="Calibri" w:cs="Times New Roman"/>
          <w:kern w:val="0"/>
          <w:szCs w:val="22"/>
        </w:rPr>
        <w:t xml:space="preserve">under </w:t>
      </w:r>
      <w:r w:rsidR="00860BEC" w:rsidRPr="004E0EA4">
        <w:rPr>
          <w:rFonts w:ascii="Calibri" w:eastAsia="NimbusRomNo9L-Regu" w:hAnsi="Calibri" w:cs="Times New Roman"/>
          <w:kern w:val="0"/>
          <w:szCs w:val="22"/>
        </w:rPr>
        <w:t>a gentle flow of nitrogen</w:t>
      </w:r>
      <w:r w:rsidR="00AC2CA8" w:rsidRPr="004E0EA4">
        <w:rPr>
          <w:rFonts w:ascii="Calibri" w:eastAsia="NimbusRomNo9L-Regu" w:hAnsi="Calibri" w:cs="Times New Roman"/>
          <w:kern w:val="0"/>
          <w:szCs w:val="22"/>
        </w:rPr>
        <w:t xml:space="preserve"> (for about 4</w:t>
      </w:r>
      <w:r w:rsidR="001B7F06">
        <w:rPr>
          <w:rFonts w:ascii="Calibri" w:eastAsia="NimbusRomNo9L-Regu" w:hAnsi="Calibri" w:cs="Times New Roman"/>
          <w:kern w:val="0"/>
          <w:szCs w:val="22"/>
        </w:rPr>
        <w:t xml:space="preserve"> </w:t>
      </w:r>
      <w:r w:rsidR="00AC2CA8" w:rsidRPr="004E0EA4">
        <w:rPr>
          <w:rFonts w:ascii="Calibri" w:eastAsia="NimbusRomNo9L-Regu" w:hAnsi="Calibri" w:cs="Times New Roman"/>
          <w:kern w:val="0"/>
          <w:szCs w:val="22"/>
        </w:rPr>
        <w:t>h)</w:t>
      </w:r>
      <w:r w:rsidR="00860BEC" w:rsidRPr="004E0EA4">
        <w:rPr>
          <w:rFonts w:ascii="Calibri" w:eastAsia="NimbusRomNo9L-Regu" w:hAnsi="Calibri" w:cs="Times New Roman"/>
          <w:kern w:val="0"/>
          <w:szCs w:val="22"/>
        </w:rPr>
        <w:t xml:space="preserve"> </w:t>
      </w:r>
      <w:r w:rsidR="00ED7BA8" w:rsidRPr="004E0EA4">
        <w:rPr>
          <w:rFonts w:ascii="Calibri" w:eastAsia="NimbusRomNo9L-Regu" w:hAnsi="Calibri" w:cs="Times New Roman"/>
          <w:kern w:val="0"/>
          <w:szCs w:val="22"/>
        </w:rPr>
        <w:t>before</w:t>
      </w:r>
      <w:r w:rsidR="00860BEC" w:rsidRPr="004E0EA4">
        <w:rPr>
          <w:rFonts w:ascii="Calibri" w:eastAsia="NimbusRomNo9L-Regu" w:hAnsi="Calibri" w:cs="Times New Roman"/>
          <w:kern w:val="0"/>
          <w:szCs w:val="22"/>
        </w:rPr>
        <w:t xml:space="preserve"> </w:t>
      </w:r>
      <w:r w:rsidR="00ED7BA8" w:rsidRPr="004E0EA4">
        <w:rPr>
          <w:rFonts w:ascii="Calibri" w:eastAsia="NimbusRomNo9L-Regu" w:hAnsi="Calibri" w:cs="Times New Roman"/>
          <w:kern w:val="0"/>
          <w:szCs w:val="22"/>
        </w:rPr>
        <w:t xml:space="preserve">compound-specific </w:t>
      </w:r>
      <w:r w:rsidR="00860BEC" w:rsidRPr="004E0EA4">
        <w:rPr>
          <w:rFonts w:ascii="Calibri" w:eastAsia="NimbusRomNo9L-Regu" w:hAnsi="Calibri" w:cs="Times New Roman"/>
          <w:kern w:val="0"/>
          <w:szCs w:val="22"/>
        </w:rPr>
        <w:t>derivati</w:t>
      </w:r>
      <w:r w:rsidR="00ED7BA8" w:rsidRPr="004E0EA4">
        <w:rPr>
          <w:rFonts w:ascii="Calibri" w:eastAsia="NimbusRomNo9L-Regu" w:hAnsi="Calibri" w:cs="Times New Roman"/>
          <w:kern w:val="0"/>
          <w:szCs w:val="22"/>
        </w:rPr>
        <w:t>zation</w:t>
      </w:r>
      <w:r w:rsidR="00860BEC" w:rsidRPr="004E0EA4">
        <w:rPr>
          <w:rFonts w:ascii="Calibri" w:eastAsia="NimbusRomNo9L-Regu" w:hAnsi="Calibri" w:cs="Times New Roman"/>
          <w:kern w:val="0"/>
          <w:szCs w:val="22"/>
        </w:rPr>
        <w:t xml:space="preserve">. </w:t>
      </w:r>
    </w:p>
    <w:p w14:paraId="7D9D9B03" w14:textId="3C9EA316" w:rsidR="00EC5CDD" w:rsidRPr="00BA6C3A" w:rsidRDefault="00EC5CDD" w:rsidP="002877E0">
      <w:pPr>
        <w:spacing w:before="60" w:after="120" w:line="276" w:lineRule="auto"/>
        <w:rPr>
          <w:rFonts w:ascii="Calibri" w:hAnsi="Calibri"/>
        </w:rPr>
      </w:pPr>
      <w:r w:rsidRPr="004E0EA4">
        <w:rPr>
          <w:rFonts w:ascii="Calibri" w:hAnsi="Calibri"/>
        </w:rPr>
        <w:t xml:space="preserve">A similar purification and fractionation procedure was applied to the </w:t>
      </w:r>
      <w:proofErr w:type="spellStart"/>
      <w:r w:rsidRPr="00BA6C3A">
        <w:rPr>
          <w:rFonts w:ascii="Calibri" w:hAnsi="Calibri"/>
        </w:rPr>
        <w:t>Orgueil</w:t>
      </w:r>
      <w:proofErr w:type="spellEnd"/>
      <w:r w:rsidRPr="00BA6C3A">
        <w:rPr>
          <w:rFonts w:ascii="Calibri" w:hAnsi="Calibri"/>
        </w:rPr>
        <w:t xml:space="preserve"> sample with the following modifications: The resin amount for the IEC columns was increased from 1 g to 2 g, which required a proportional doubling of the washing and equilibration volumes. A </w:t>
      </w:r>
      <w:proofErr w:type="spellStart"/>
      <w:r w:rsidRPr="00BA6C3A">
        <w:rPr>
          <w:rFonts w:ascii="Calibri" w:hAnsi="Calibri"/>
        </w:rPr>
        <w:t>polyethersulfone</w:t>
      </w:r>
      <w:proofErr w:type="spellEnd"/>
      <w:r w:rsidRPr="00BA6C3A">
        <w:rPr>
          <w:rFonts w:ascii="Calibri" w:hAnsi="Calibri"/>
        </w:rPr>
        <w:t xml:space="preserve"> (PES) syringe filter (Captiva, 0.2 </w:t>
      </w:r>
      <w:proofErr w:type="spellStart"/>
      <w:r w:rsidRPr="00BA6C3A">
        <w:rPr>
          <w:rFonts w:ascii="Calibri" w:hAnsi="Calibri"/>
        </w:rPr>
        <w:t>μm</w:t>
      </w:r>
      <w:proofErr w:type="spellEnd"/>
      <w:r w:rsidRPr="00BA6C3A">
        <w:rPr>
          <w:rFonts w:ascii="Calibri" w:hAnsi="Calibri"/>
        </w:rPr>
        <w:t xml:space="preserve"> pore size, 15 mL) was placed under the glass columns</w:t>
      </w:r>
      <w:r w:rsidR="005A1A6E" w:rsidRPr="00BA6C3A">
        <w:rPr>
          <w:rFonts w:ascii="Calibri" w:hAnsi="Calibri"/>
        </w:rPr>
        <w:t xml:space="preserve"> to enhance matrix filtration</w:t>
      </w:r>
      <w:r w:rsidRPr="00BA6C3A">
        <w:rPr>
          <w:rFonts w:ascii="Calibri" w:hAnsi="Calibri"/>
        </w:rPr>
        <w:t xml:space="preserve">. The sugar and amino acid fractions were collected in 25 mL pear-shaped flasks. For the sugar fraction, 5 mL of water was added to the methanolic extract, resulting in the precipitation of a white solid, which was then separated. After elution, the flask was rinsed with 5 × 500 </w:t>
      </w:r>
      <w:proofErr w:type="spellStart"/>
      <w:r w:rsidRPr="00BA6C3A">
        <w:rPr>
          <w:rFonts w:ascii="Calibri" w:hAnsi="Calibri"/>
        </w:rPr>
        <w:t>μL</w:t>
      </w:r>
      <w:proofErr w:type="spellEnd"/>
      <w:r w:rsidRPr="00BA6C3A">
        <w:rPr>
          <w:rFonts w:ascii="Calibri" w:hAnsi="Calibri"/>
        </w:rPr>
        <w:t xml:space="preserve"> of water. </w:t>
      </w:r>
      <w:r w:rsidR="001B7F06" w:rsidRPr="00BA6C3A">
        <w:rPr>
          <w:rFonts w:ascii="Calibri" w:hAnsi="Calibri"/>
        </w:rPr>
        <w:t>F</w:t>
      </w:r>
      <w:r w:rsidRPr="00BA6C3A">
        <w:rPr>
          <w:rFonts w:ascii="Calibri" w:hAnsi="Calibri"/>
        </w:rPr>
        <w:t>or the amino acid fraction, the flasks were washed with 5 × 1 mL of water, and amino acids were recovered by eluting 15 × 1 mL of 2M NH</w:t>
      </w:r>
      <w:r w:rsidR="009E7489" w:rsidRPr="00BA6C3A">
        <w:rPr>
          <w:rFonts w:ascii="Calibri" w:hAnsi="Calibri"/>
          <w:vertAlign w:val="subscript"/>
        </w:rPr>
        <w:t>3</w:t>
      </w:r>
      <w:r w:rsidRPr="00BA6C3A">
        <w:rPr>
          <w:rFonts w:ascii="Calibri" w:hAnsi="Calibri"/>
        </w:rPr>
        <w:t xml:space="preserve"> through the columns.</w:t>
      </w:r>
    </w:p>
    <w:p w14:paraId="2C250B51" w14:textId="2DED7534" w:rsidR="008C213F" w:rsidRPr="004E0EA4" w:rsidRDefault="00BA6C3A" w:rsidP="00BA6C3A">
      <w:pPr>
        <w:pStyle w:val="Heading2"/>
        <w:numPr>
          <w:ilvl w:val="0"/>
          <w:numId w:val="0"/>
        </w:numPr>
        <w:tabs>
          <w:tab w:val="left" w:pos="567"/>
        </w:tabs>
        <w:spacing w:before="360" w:after="0" w:line="276" w:lineRule="auto"/>
        <w:rPr>
          <w:rFonts w:ascii="Calibri" w:hAnsi="Calibri"/>
        </w:rPr>
      </w:pPr>
      <w:bookmarkStart w:id="23" w:name="_Toc200572053"/>
      <w:bookmarkStart w:id="24" w:name="_Hlk200298369"/>
      <w:bookmarkEnd w:id="20"/>
      <w:r>
        <w:rPr>
          <w:rFonts w:ascii="Calibri" w:hAnsi="Calibri"/>
        </w:rPr>
        <w:t>1.6 Detection</w:t>
      </w:r>
      <w:r w:rsidR="00E0433B" w:rsidRPr="00BA6C3A">
        <w:rPr>
          <w:rFonts w:ascii="Calibri" w:hAnsi="Calibri"/>
        </w:rPr>
        <w:t xml:space="preserve"> of sugars and amino acids by e</w:t>
      </w:r>
      <w:r w:rsidR="008C213F" w:rsidRPr="00BA6C3A">
        <w:rPr>
          <w:rFonts w:ascii="Calibri" w:hAnsi="Calibri"/>
        </w:rPr>
        <w:t>nantioselective</w:t>
      </w:r>
      <w:r w:rsidR="008C213F" w:rsidRPr="004E0EA4">
        <w:rPr>
          <w:rFonts w:ascii="Calibri" w:hAnsi="Calibri"/>
        </w:rPr>
        <w:t xml:space="preserve"> two-dimensional gas chromatograph</w:t>
      </w:r>
      <w:r w:rsidR="00E0433B" w:rsidRPr="004E0EA4">
        <w:rPr>
          <w:rFonts w:ascii="Calibri" w:hAnsi="Calibri"/>
        </w:rPr>
        <w:t>y</w:t>
      </w:r>
      <w:bookmarkEnd w:id="23"/>
    </w:p>
    <w:p w14:paraId="324912A6" w14:textId="0E3E3E78" w:rsidR="00973495" w:rsidRPr="004E0EA4" w:rsidRDefault="004549A6" w:rsidP="002877E0">
      <w:pPr>
        <w:spacing w:after="0" w:line="276" w:lineRule="auto"/>
        <w:rPr>
          <w:rFonts w:ascii="Calibri" w:hAnsi="Calibri" w:cs="Times New Roman"/>
          <w:szCs w:val="22"/>
        </w:rPr>
      </w:pPr>
      <w:bookmarkStart w:id="25" w:name="_Hlk200298390"/>
      <w:bookmarkEnd w:id="24"/>
      <w:r w:rsidRPr="004E0EA4">
        <w:rPr>
          <w:rFonts w:ascii="Calibri" w:hAnsi="Calibri" w:cs="Times New Roman"/>
          <w:b/>
          <w:bCs/>
          <w:szCs w:val="22"/>
        </w:rPr>
        <w:t xml:space="preserve">Derivatization. </w:t>
      </w:r>
      <w:r w:rsidR="00D74FFA" w:rsidRPr="004E0EA4">
        <w:rPr>
          <w:rFonts w:ascii="Calibri" w:hAnsi="Calibri" w:cs="Times New Roman"/>
          <w:szCs w:val="22"/>
        </w:rPr>
        <w:t>The</w:t>
      </w:r>
      <w:r w:rsidR="000D797D">
        <w:rPr>
          <w:rFonts w:ascii="Calibri" w:hAnsi="Calibri" w:cs="Times New Roman"/>
          <w:szCs w:val="22"/>
        </w:rPr>
        <w:t xml:space="preserve"> sugar fractions of the extracted</w:t>
      </w:r>
      <w:r w:rsidR="00D74FFA" w:rsidRPr="004E0EA4">
        <w:rPr>
          <w:rFonts w:ascii="Calibri" w:hAnsi="Calibri" w:cs="Times New Roman"/>
          <w:szCs w:val="22"/>
        </w:rPr>
        <w:t xml:space="preserve"> samples and procedural blanks were derivatized into </w:t>
      </w:r>
      <w:proofErr w:type="spellStart"/>
      <w:r w:rsidR="00D74FFA" w:rsidRPr="004E0EA4">
        <w:rPr>
          <w:rFonts w:ascii="Calibri" w:hAnsi="Calibri" w:cs="Times New Roman"/>
          <w:szCs w:val="22"/>
        </w:rPr>
        <w:t>methylboronate</w:t>
      </w:r>
      <w:proofErr w:type="spellEnd"/>
      <w:r w:rsidR="00D74FFA" w:rsidRPr="004E0EA4">
        <w:rPr>
          <w:rFonts w:ascii="Calibri" w:hAnsi="Calibri" w:cs="Times New Roman"/>
          <w:szCs w:val="22"/>
        </w:rPr>
        <w:t xml:space="preserve"> esters </w:t>
      </w:r>
      <w:r w:rsidR="000143FD">
        <w:rPr>
          <w:rFonts w:ascii="Calibri" w:hAnsi="Calibri" w:cs="Times New Roman"/>
          <w:szCs w:val="22"/>
        </w:rPr>
        <w:t xml:space="preserve">(MBA) </w:t>
      </w:r>
      <w:r w:rsidR="00D74FFA" w:rsidRPr="004E0EA4">
        <w:rPr>
          <w:rFonts w:ascii="Calibri" w:hAnsi="Calibri" w:cs="Times New Roman"/>
          <w:szCs w:val="22"/>
        </w:rPr>
        <w:t>following the protocol of Garc</w:t>
      </w:r>
      <w:r w:rsidR="000D797D">
        <w:rPr>
          <w:rFonts w:ascii="Calibri" w:hAnsi="Calibri" w:cs="Times New Roman"/>
          <w:szCs w:val="22"/>
        </w:rPr>
        <w:t>i</w:t>
      </w:r>
      <w:r w:rsidR="00D74FFA" w:rsidRPr="004E0EA4">
        <w:rPr>
          <w:rFonts w:ascii="Calibri" w:hAnsi="Calibri" w:cs="Times New Roman"/>
          <w:szCs w:val="22"/>
        </w:rPr>
        <w:t>a et al.</w:t>
      </w:r>
      <w:r w:rsidR="00BE2B9F" w:rsidRPr="00BE2B9F">
        <w:rPr>
          <w:rFonts w:ascii="Calibri" w:hAnsi="Calibri" w:cs="Times New Roman"/>
          <w:szCs w:val="22"/>
          <w:vertAlign w:val="superscript"/>
        </w:rPr>
        <w:t>2</w:t>
      </w:r>
      <w:r w:rsidR="00D74FFA" w:rsidRPr="004E0EA4">
        <w:rPr>
          <w:rFonts w:ascii="Calibri" w:hAnsi="Calibri" w:cs="Times New Roman"/>
          <w:szCs w:val="22"/>
        </w:rPr>
        <w:t xml:space="preserve">. This involved adding 30 </w:t>
      </w:r>
      <w:proofErr w:type="spellStart"/>
      <w:r w:rsidR="00D74FFA" w:rsidRPr="004E0EA4">
        <w:rPr>
          <w:rFonts w:ascii="Calibri" w:hAnsi="Calibri" w:cs="Times New Roman"/>
          <w:szCs w:val="22"/>
        </w:rPr>
        <w:t>μL</w:t>
      </w:r>
      <w:proofErr w:type="spellEnd"/>
      <w:r w:rsidR="00D74FFA" w:rsidRPr="004E0EA4">
        <w:rPr>
          <w:rFonts w:ascii="Calibri" w:hAnsi="Calibri" w:cs="Times New Roman"/>
          <w:szCs w:val="22"/>
        </w:rPr>
        <w:t xml:space="preserve"> of a </w:t>
      </w:r>
      <w:proofErr w:type="spellStart"/>
      <w:r w:rsidR="00D74FFA" w:rsidRPr="004E0EA4">
        <w:rPr>
          <w:rFonts w:ascii="Calibri" w:hAnsi="Calibri" w:cs="Times New Roman"/>
          <w:szCs w:val="22"/>
        </w:rPr>
        <w:t>methylboronic</w:t>
      </w:r>
      <w:proofErr w:type="spellEnd"/>
      <w:r w:rsidR="00D74FFA" w:rsidRPr="004E0EA4">
        <w:rPr>
          <w:rFonts w:ascii="Calibri" w:hAnsi="Calibri" w:cs="Times New Roman"/>
          <w:szCs w:val="22"/>
        </w:rPr>
        <w:t xml:space="preserve"> acid solution (10 mg mL</w:t>
      </w:r>
      <w:r w:rsidR="00C30EDC" w:rsidRPr="004E0EA4">
        <w:rPr>
          <w:rFonts w:ascii="Calibri" w:hAnsi="Calibri" w:cs="Times New Roman"/>
          <w:szCs w:val="22"/>
          <w:vertAlign w:val="superscript"/>
        </w:rPr>
        <w:t>–1</w:t>
      </w:r>
      <w:r w:rsidR="00D74FFA" w:rsidRPr="004E0EA4">
        <w:rPr>
          <w:rFonts w:ascii="Calibri" w:hAnsi="Calibri" w:cs="Times New Roman"/>
          <w:szCs w:val="22"/>
        </w:rPr>
        <w:t xml:space="preserve"> in pyridine) to the dried samples, vigorous vortex-mixing and heating at 60 °C for 30 minutes. </w:t>
      </w:r>
      <w:r w:rsidR="000D797D" w:rsidRPr="004E0EA4">
        <w:rPr>
          <w:rFonts w:ascii="Calibri" w:hAnsi="Calibri" w:cs="Times New Roman"/>
          <w:szCs w:val="22"/>
        </w:rPr>
        <w:t>After cooling for 10 minutes,</w:t>
      </w:r>
      <w:r w:rsidR="000D797D">
        <w:rPr>
          <w:rFonts w:ascii="Calibri" w:hAnsi="Calibri" w:cs="Times New Roman"/>
          <w:szCs w:val="22"/>
        </w:rPr>
        <w:t xml:space="preserve"> t</w:t>
      </w:r>
      <w:r w:rsidR="00D74FFA" w:rsidRPr="004E0EA4">
        <w:rPr>
          <w:rFonts w:ascii="Calibri" w:hAnsi="Calibri" w:cs="Times New Roman"/>
          <w:szCs w:val="22"/>
        </w:rPr>
        <w:t xml:space="preserve">he samples were then dried under a gentle stream of nitrogen, leaving approximately 2–3 </w:t>
      </w:r>
      <w:proofErr w:type="spellStart"/>
      <w:r w:rsidR="00D74FFA" w:rsidRPr="004E0EA4">
        <w:rPr>
          <w:rFonts w:ascii="Calibri" w:hAnsi="Calibri" w:cs="Times New Roman"/>
          <w:szCs w:val="22"/>
        </w:rPr>
        <w:t>μL</w:t>
      </w:r>
      <w:proofErr w:type="spellEnd"/>
      <w:r w:rsidR="00D74FFA" w:rsidRPr="004E0EA4">
        <w:rPr>
          <w:rFonts w:ascii="Calibri" w:hAnsi="Calibri" w:cs="Times New Roman"/>
          <w:szCs w:val="22"/>
        </w:rPr>
        <w:t xml:space="preserve"> of solvent to prevent the loss of volatile derivatives. Finally, the MBA derivatives were dissolved in 30 </w:t>
      </w:r>
      <w:proofErr w:type="spellStart"/>
      <w:r w:rsidR="00D74FFA" w:rsidRPr="004E0EA4">
        <w:rPr>
          <w:rFonts w:ascii="Calibri" w:hAnsi="Calibri" w:cs="Times New Roman"/>
          <w:szCs w:val="22"/>
        </w:rPr>
        <w:t>μL</w:t>
      </w:r>
      <w:proofErr w:type="spellEnd"/>
      <w:r w:rsidR="00D74FFA" w:rsidRPr="004E0EA4">
        <w:rPr>
          <w:rFonts w:ascii="Calibri" w:hAnsi="Calibri" w:cs="Times New Roman"/>
          <w:szCs w:val="22"/>
        </w:rPr>
        <w:t xml:space="preserve"> of ethyl acetate containing methyl laurate (ML) as an internal standard at a concentration of 10</w:t>
      </w:r>
      <w:r w:rsidR="00C30EDC" w:rsidRPr="004E0EA4">
        <w:rPr>
          <w:rFonts w:ascii="Calibri" w:hAnsi="Calibri" w:cs="Times New Roman"/>
          <w:szCs w:val="22"/>
          <w:vertAlign w:val="superscript"/>
        </w:rPr>
        <w:t>–6</w:t>
      </w:r>
      <w:r w:rsidR="00D74FFA" w:rsidRPr="004E0EA4">
        <w:rPr>
          <w:rFonts w:ascii="Calibri" w:hAnsi="Calibri" w:cs="Times New Roman"/>
          <w:szCs w:val="22"/>
        </w:rPr>
        <w:t xml:space="preserve"> M.</w:t>
      </w:r>
    </w:p>
    <w:p w14:paraId="5EAAA5B6" w14:textId="6DBE465C" w:rsidR="00D74FFA" w:rsidRPr="004E0EA4" w:rsidRDefault="00D74FFA" w:rsidP="002877E0">
      <w:pPr>
        <w:spacing w:before="60" w:after="120" w:line="276" w:lineRule="auto"/>
        <w:rPr>
          <w:rFonts w:ascii="Calibri" w:hAnsi="Calibri" w:cs="Times New Roman"/>
          <w:szCs w:val="22"/>
        </w:rPr>
      </w:pPr>
      <w:r w:rsidRPr="004E0EA4">
        <w:rPr>
          <w:rFonts w:ascii="Calibri" w:hAnsi="Calibri" w:cs="Times New Roman"/>
          <w:szCs w:val="22"/>
        </w:rPr>
        <w:lastRenderedPageBreak/>
        <w:t xml:space="preserve">Amino acids were derivatized into </w:t>
      </w:r>
      <w:r w:rsidRPr="004E0EA4">
        <w:rPr>
          <w:rFonts w:ascii="Calibri" w:hAnsi="Calibri" w:cs="Times New Roman"/>
          <w:i/>
          <w:iCs/>
          <w:szCs w:val="22"/>
        </w:rPr>
        <w:t>N</w:t>
      </w:r>
      <w:r w:rsidRPr="004E0EA4">
        <w:rPr>
          <w:rFonts w:ascii="Calibri" w:hAnsi="Calibri" w:cs="Times New Roman"/>
          <w:szCs w:val="22"/>
        </w:rPr>
        <w:t>-</w:t>
      </w:r>
      <w:proofErr w:type="spellStart"/>
      <w:r w:rsidRPr="004E0EA4">
        <w:rPr>
          <w:rFonts w:ascii="Calibri" w:hAnsi="Calibri" w:cs="Times New Roman"/>
          <w:szCs w:val="22"/>
        </w:rPr>
        <w:t>trifluoroacetyl</w:t>
      </w:r>
      <w:proofErr w:type="spellEnd"/>
      <w:r w:rsidRPr="004E0EA4">
        <w:rPr>
          <w:rFonts w:ascii="Calibri" w:hAnsi="Calibri" w:cs="Times New Roman"/>
          <w:szCs w:val="22"/>
        </w:rPr>
        <w:t>-</w:t>
      </w:r>
      <w:r w:rsidRPr="004E0EA4">
        <w:rPr>
          <w:rFonts w:ascii="Calibri" w:hAnsi="Calibri" w:cs="Times New Roman"/>
          <w:i/>
          <w:iCs/>
          <w:szCs w:val="22"/>
        </w:rPr>
        <w:t>O</w:t>
      </w:r>
      <w:r w:rsidRPr="004E0EA4">
        <w:rPr>
          <w:rFonts w:ascii="Calibri" w:hAnsi="Calibri" w:cs="Times New Roman"/>
          <w:szCs w:val="22"/>
        </w:rPr>
        <w:t>-methyl (</w:t>
      </w:r>
      <w:r w:rsidRPr="004E0EA4">
        <w:rPr>
          <w:rFonts w:ascii="Calibri" w:hAnsi="Calibri" w:cs="Times New Roman"/>
          <w:i/>
          <w:iCs/>
          <w:szCs w:val="22"/>
        </w:rPr>
        <w:t>N</w:t>
      </w:r>
      <w:r w:rsidRPr="004E0EA4">
        <w:rPr>
          <w:rFonts w:ascii="Calibri" w:hAnsi="Calibri" w:cs="Times New Roman"/>
          <w:szCs w:val="22"/>
        </w:rPr>
        <w:t>-TFA-</w:t>
      </w:r>
      <w:r w:rsidRPr="004E0EA4">
        <w:rPr>
          <w:rFonts w:ascii="Calibri" w:hAnsi="Calibri" w:cs="Times New Roman"/>
          <w:i/>
          <w:iCs/>
          <w:szCs w:val="22"/>
        </w:rPr>
        <w:t>O</w:t>
      </w:r>
      <w:r w:rsidRPr="004E0EA4">
        <w:rPr>
          <w:rFonts w:ascii="Calibri" w:hAnsi="Calibri" w:cs="Times New Roman"/>
          <w:szCs w:val="22"/>
        </w:rPr>
        <w:t>-Me) esters following the protocol of Pepino et al. (</w:t>
      </w:r>
      <w:r w:rsidRPr="00EE2E77">
        <w:rPr>
          <w:rFonts w:ascii="Calibri" w:hAnsi="Calibri" w:cs="Times New Roman"/>
          <w:i/>
          <w:iCs/>
          <w:szCs w:val="22"/>
        </w:rPr>
        <w:t>3</w:t>
      </w:r>
      <w:r w:rsidRPr="004E0EA4">
        <w:rPr>
          <w:rFonts w:ascii="Calibri" w:hAnsi="Calibri" w:cs="Times New Roman"/>
          <w:szCs w:val="22"/>
        </w:rPr>
        <w:t xml:space="preserve">). First, 120 </w:t>
      </w:r>
      <w:proofErr w:type="spellStart"/>
      <w:r w:rsidRPr="004E0EA4">
        <w:rPr>
          <w:rFonts w:ascii="Calibri" w:hAnsi="Calibri" w:cs="Times New Roman"/>
          <w:szCs w:val="22"/>
        </w:rPr>
        <w:t>μL</w:t>
      </w:r>
      <w:proofErr w:type="spellEnd"/>
      <w:r w:rsidRPr="004E0EA4">
        <w:rPr>
          <w:rFonts w:ascii="Calibri" w:hAnsi="Calibri" w:cs="Times New Roman"/>
          <w:szCs w:val="22"/>
        </w:rPr>
        <w:t xml:space="preserve"> of a methanol/acetyl chloride (MeOH/</w:t>
      </w:r>
      <w:proofErr w:type="spellStart"/>
      <w:r w:rsidRPr="004E0EA4">
        <w:rPr>
          <w:rFonts w:ascii="Calibri" w:hAnsi="Calibri" w:cs="Times New Roman"/>
          <w:szCs w:val="22"/>
        </w:rPr>
        <w:t>AcCl</w:t>
      </w:r>
      <w:proofErr w:type="spellEnd"/>
      <w:r w:rsidRPr="004E0EA4">
        <w:rPr>
          <w:rFonts w:ascii="Calibri" w:hAnsi="Calibri" w:cs="Times New Roman"/>
          <w:szCs w:val="22"/>
        </w:rPr>
        <w:t xml:space="preserve">) solution (4:1, </w:t>
      </w:r>
      <w:r w:rsidRPr="00EE2E77">
        <w:rPr>
          <w:rFonts w:ascii="Calibri" w:hAnsi="Calibri" w:cs="Times New Roman"/>
          <w:i/>
          <w:iCs/>
          <w:szCs w:val="22"/>
        </w:rPr>
        <w:t>v</w:t>
      </w:r>
      <w:r w:rsidRPr="004E0EA4">
        <w:rPr>
          <w:rFonts w:ascii="Calibri" w:hAnsi="Calibri" w:cs="Times New Roman"/>
          <w:szCs w:val="22"/>
        </w:rPr>
        <w:t>/</w:t>
      </w:r>
      <w:r w:rsidRPr="00EE2E77">
        <w:rPr>
          <w:rFonts w:ascii="Calibri" w:hAnsi="Calibri" w:cs="Times New Roman"/>
          <w:i/>
          <w:iCs/>
          <w:szCs w:val="22"/>
        </w:rPr>
        <w:t>v</w:t>
      </w:r>
      <w:r w:rsidRPr="004E0EA4">
        <w:rPr>
          <w:rFonts w:ascii="Calibri" w:hAnsi="Calibri" w:cs="Times New Roman"/>
          <w:szCs w:val="22"/>
        </w:rPr>
        <w:t>) w</w:t>
      </w:r>
      <w:r w:rsidR="00EE2E77">
        <w:rPr>
          <w:rFonts w:ascii="Calibri" w:hAnsi="Calibri" w:cs="Times New Roman"/>
          <w:szCs w:val="22"/>
        </w:rPr>
        <w:t>ere</w:t>
      </w:r>
      <w:r w:rsidRPr="004E0EA4">
        <w:rPr>
          <w:rFonts w:ascii="Calibri" w:hAnsi="Calibri" w:cs="Times New Roman"/>
          <w:szCs w:val="22"/>
        </w:rPr>
        <w:t xml:space="preserve"> added, and the mixture was vigorously stirred and heated at 110 °C for 1 hour. After cooling for 10 minutes, the sample was dried under a gentle stream of nitrogen, leaving approximately 2 </w:t>
      </w:r>
      <w:proofErr w:type="spellStart"/>
      <w:r w:rsidRPr="004E0EA4">
        <w:rPr>
          <w:rFonts w:ascii="Calibri" w:hAnsi="Calibri" w:cs="Times New Roman"/>
          <w:szCs w:val="22"/>
        </w:rPr>
        <w:t>μL</w:t>
      </w:r>
      <w:proofErr w:type="spellEnd"/>
      <w:r w:rsidRPr="004E0EA4">
        <w:rPr>
          <w:rFonts w:ascii="Calibri" w:hAnsi="Calibri" w:cs="Times New Roman"/>
          <w:szCs w:val="22"/>
        </w:rPr>
        <w:t xml:space="preserve"> of solvent to prevent the loss of volatile derivatives. Next, 120 </w:t>
      </w:r>
      <w:proofErr w:type="spellStart"/>
      <w:r w:rsidRPr="004E0EA4">
        <w:rPr>
          <w:rFonts w:ascii="Calibri" w:hAnsi="Calibri" w:cs="Times New Roman"/>
          <w:szCs w:val="22"/>
        </w:rPr>
        <w:t>μL</w:t>
      </w:r>
      <w:proofErr w:type="spellEnd"/>
      <w:r w:rsidRPr="004E0EA4">
        <w:rPr>
          <w:rFonts w:ascii="Calibri" w:hAnsi="Calibri" w:cs="Times New Roman"/>
          <w:szCs w:val="22"/>
        </w:rPr>
        <w:t xml:space="preserve"> of a dichloromethane/trifluoroacetic acid anhydride (DCM/TFAA) solution (4:1, </w:t>
      </w:r>
      <w:r w:rsidRPr="00EE2E77">
        <w:rPr>
          <w:rFonts w:ascii="Calibri" w:hAnsi="Calibri" w:cs="Times New Roman"/>
          <w:i/>
          <w:iCs/>
          <w:szCs w:val="22"/>
        </w:rPr>
        <w:t>v</w:t>
      </w:r>
      <w:r w:rsidRPr="004E0EA4">
        <w:rPr>
          <w:rFonts w:ascii="Calibri" w:hAnsi="Calibri" w:cs="Times New Roman"/>
          <w:szCs w:val="22"/>
        </w:rPr>
        <w:t>/</w:t>
      </w:r>
      <w:r w:rsidRPr="00EE2E77">
        <w:rPr>
          <w:rFonts w:ascii="Calibri" w:hAnsi="Calibri" w:cs="Times New Roman"/>
          <w:i/>
          <w:iCs/>
          <w:szCs w:val="22"/>
        </w:rPr>
        <w:t>v</w:t>
      </w:r>
      <w:r w:rsidRPr="004E0EA4">
        <w:rPr>
          <w:rFonts w:ascii="Calibri" w:hAnsi="Calibri" w:cs="Times New Roman"/>
          <w:szCs w:val="22"/>
        </w:rPr>
        <w:t>) w</w:t>
      </w:r>
      <w:r w:rsidR="00EE2E77">
        <w:rPr>
          <w:rFonts w:ascii="Calibri" w:hAnsi="Calibri" w:cs="Times New Roman"/>
          <w:szCs w:val="22"/>
        </w:rPr>
        <w:t>ere</w:t>
      </w:r>
      <w:r w:rsidRPr="004E0EA4">
        <w:rPr>
          <w:rFonts w:ascii="Calibri" w:hAnsi="Calibri" w:cs="Times New Roman"/>
          <w:szCs w:val="22"/>
        </w:rPr>
        <w:t xml:space="preserve"> added, stirred for 10 seconds, and heated at 100</w:t>
      </w:r>
      <w:r w:rsidR="00EE2E77">
        <w:rPr>
          <w:rFonts w:ascii="Calibri" w:hAnsi="Calibri" w:cs="Times New Roman"/>
          <w:szCs w:val="22"/>
        </w:rPr>
        <w:t> </w:t>
      </w:r>
      <w:r w:rsidRPr="004E0EA4">
        <w:rPr>
          <w:rFonts w:ascii="Calibri" w:hAnsi="Calibri" w:cs="Times New Roman"/>
          <w:szCs w:val="22"/>
        </w:rPr>
        <w:t xml:space="preserve">°C for 20 minutes. The solution was then cooled and fully dried with nitrogen. Finally, the </w:t>
      </w:r>
      <w:r w:rsidRPr="004E0EA4">
        <w:rPr>
          <w:rFonts w:ascii="Calibri" w:hAnsi="Calibri" w:cs="Times New Roman"/>
          <w:i/>
          <w:iCs/>
          <w:szCs w:val="22"/>
        </w:rPr>
        <w:t>N</w:t>
      </w:r>
      <w:r w:rsidRPr="004E0EA4">
        <w:rPr>
          <w:rFonts w:ascii="Calibri" w:hAnsi="Calibri" w:cs="Times New Roman"/>
          <w:szCs w:val="22"/>
        </w:rPr>
        <w:t>-TFA-</w:t>
      </w:r>
      <w:r w:rsidRPr="004E0EA4">
        <w:rPr>
          <w:rFonts w:ascii="Calibri" w:hAnsi="Calibri" w:cs="Times New Roman"/>
          <w:i/>
          <w:iCs/>
          <w:szCs w:val="22"/>
        </w:rPr>
        <w:t>O</w:t>
      </w:r>
      <w:r w:rsidRPr="004E0EA4">
        <w:rPr>
          <w:rFonts w:ascii="Calibri" w:hAnsi="Calibri" w:cs="Times New Roman"/>
          <w:szCs w:val="22"/>
        </w:rPr>
        <w:t xml:space="preserve">-Me ester derivatives were dissolved in 30 </w:t>
      </w:r>
      <w:proofErr w:type="spellStart"/>
      <w:r w:rsidRPr="004E0EA4">
        <w:rPr>
          <w:rFonts w:ascii="Calibri" w:hAnsi="Calibri" w:cs="Times New Roman"/>
          <w:szCs w:val="22"/>
        </w:rPr>
        <w:t>μL</w:t>
      </w:r>
      <w:proofErr w:type="spellEnd"/>
      <w:r w:rsidRPr="004E0EA4">
        <w:rPr>
          <w:rFonts w:ascii="Calibri" w:hAnsi="Calibri" w:cs="Times New Roman"/>
          <w:szCs w:val="22"/>
        </w:rPr>
        <w:t xml:space="preserve"> of chloroform containing </w:t>
      </w:r>
      <w:r w:rsidR="00EE2E77" w:rsidRPr="004E0EA4">
        <w:rPr>
          <w:rFonts w:ascii="Calibri" w:hAnsi="Calibri" w:cs="Times New Roman"/>
          <w:szCs w:val="22"/>
        </w:rPr>
        <w:t>methyl laurate</w:t>
      </w:r>
      <w:r w:rsidRPr="004E0EA4">
        <w:rPr>
          <w:rFonts w:ascii="Calibri" w:hAnsi="Calibri" w:cs="Times New Roman"/>
          <w:szCs w:val="22"/>
        </w:rPr>
        <w:t xml:space="preserve"> as an internal standard at a concentration of 10</w:t>
      </w:r>
      <w:r w:rsidR="00C30EDC" w:rsidRPr="004E0EA4">
        <w:rPr>
          <w:rFonts w:ascii="Calibri" w:hAnsi="Calibri" w:cs="Times New Roman"/>
          <w:szCs w:val="22"/>
          <w:vertAlign w:val="superscript"/>
        </w:rPr>
        <w:t>–6</w:t>
      </w:r>
      <w:r w:rsidRPr="004E0EA4">
        <w:rPr>
          <w:rFonts w:ascii="Calibri" w:hAnsi="Calibri" w:cs="Times New Roman"/>
          <w:szCs w:val="22"/>
        </w:rPr>
        <w:t xml:space="preserve"> M.</w:t>
      </w:r>
    </w:p>
    <w:p w14:paraId="4C7E19E7" w14:textId="4FC89579" w:rsidR="0077313C" w:rsidRPr="004E0EA4" w:rsidRDefault="00E762FF" w:rsidP="002877E0">
      <w:pPr>
        <w:spacing w:after="0" w:line="276" w:lineRule="auto"/>
        <w:rPr>
          <w:rFonts w:ascii="Calibri" w:hAnsi="Calibri" w:cs="Times New Roman"/>
          <w:szCs w:val="22"/>
        </w:rPr>
      </w:pPr>
      <w:r w:rsidRPr="004E0EA4">
        <w:rPr>
          <w:rFonts w:ascii="Calibri" w:hAnsi="Calibri" w:cs="Times New Roman"/>
          <w:b/>
          <w:bCs/>
          <w:szCs w:val="22"/>
        </w:rPr>
        <w:t>I</w:t>
      </w:r>
      <w:r w:rsidR="004549A6" w:rsidRPr="004E0EA4">
        <w:rPr>
          <w:rFonts w:ascii="Calibri" w:hAnsi="Calibri" w:cs="Times New Roman"/>
          <w:b/>
          <w:bCs/>
          <w:szCs w:val="22"/>
        </w:rPr>
        <w:t>nstrumentation and analysis</w:t>
      </w:r>
      <w:r w:rsidR="008C213F" w:rsidRPr="004E0EA4">
        <w:rPr>
          <w:rFonts w:ascii="Calibri" w:hAnsi="Calibri" w:cs="Times New Roman"/>
          <w:b/>
          <w:bCs/>
          <w:szCs w:val="22"/>
        </w:rPr>
        <w:t>.</w:t>
      </w:r>
      <w:r w:rsidR="004549A6" w:rsidRPr="004E0EA4">
        <w:rPr>
          <w:rFonts w:ascii="Calibri" w:hAnsi="Calibri" w:cs="Times New Roman"/>
          <w:b/>
          <w:bCs/>
          <w:szCs w:val="22"/>
        </w:rPr>
        <w:t xml:space="preserve"> </w:t>
      </w:r>
      <w:r w:rsidR="00C606DC" w:rsidRPr="004E0EA4">
        <w:rPr>
          <w:rFonts w:ascii="Calibri" w:hAnsi="Calibri" w:cs="Times New Roman"/>
          <w:szCs w:val="22"/>
        </w:rPr>
        <w:t>The s</w:t>
      </w:r>
      <w:r w:rsidR="00C875E2" w:rsidRPr="004E0EA4">
        <w:rPr>
          <w:rFonts w:ascii="Calibri" w:hAnsi="Calibri" w:cs="Times New Roman"/>
          <w:szCs w:val="22"/>
        </w:rPr>
        <w:t>ugar and amino acid</w:t>
      </w:r>
      <w:r w:rsidR="00C606DC" w:rsidRPr="004E0EA4">
        <w:rPr>
          <w:rFonts w:ascii="Calibri" w:hAnsi="Calibri" w:cs="Times New Roman"/>
          <w:szCs w:val="22"/>
        </w:rPr>
        <w:t xml:space="preserve"> </w:t>
      </w:r>
      <w:r w:rsidR="000D797D">
        <w:rPr>
          <w:rFonts w:ascii="Calibri" w:hAnsi="Calibri" w:cs="Times New Roman"/>
          <w:szCs w:val="22"/>
        </w:rPr>
        <w:t>fractions</w:t>
      </w:r>
      <w:r w:rsidR="00B44BDD" w:rsidRPr="004E0EA4">
        <w:rPr>
          <w:rFonts w:ascii="Calibri" w:hAnsi="Calibri" w:cs="Times New Roman"/>
          <w:szCs w:val="22"/>
        </w:rPr>
        <w:t xml:space="preserve"> from </w:t>
      </w:r>
      <w:proofErr w:type="spellStart"/>
      <w:r w:rsidR="00B44BDD" w:rsidRPr="004E0EA4">
        <w:rPr>
          <w:rFonts w:ascii="Calibri" w:hAnsi="Calibri" w:cs="Times New Roman"/>
          <w:szCs w:val="22"/>
        </w:rPr>
        <w:t>Ryugu</w:t>
      </w:r>
      <w:proofErr w:type="spellEnd"/>
      <w:r w:rsidR="00B44BDD" w:rsidRPr="004E0EA4">
        <w:rPr>
          <w:rFonts w:ascii="Calibri" w:hAnsi="Calibri" w:cs="Times New Roman"/>
          <w:szCs w:val="22"/>
        </w:rPr>
        <w:t xml:space="preserve"> and </w:t>
      </w:r>
      <w:proofErr w:type="spellStart"/>
      <w:r w:rsidR="00B44BDD" w:rsidRPr="004E0EA4">
        <w:rPr>
          <w:rFonts w:ascii="Calibri" w:hAnsi="Calibri" w:cs="Times New Roman"/>
          <w:szCs w:val="22"/>
        </w:rPr>
        <w:t>Orgueil</w:t>
      </w:r>
      <w:proofErr w:type="spellEnd"/>
      <w:r w:rsidR="00B44BDD" w:rsidRPr="004E0EA4">
        <w:rPr>
          <w:rFonts w:ascii="Calibri" w:hAnsi="Calibri" w:cs="Times New Roman"/>
          <w:szCs w:val="22"/>
        </w:rPr>
        <w:t xml:space="preserve"> samples</w:t>
      </w:r>
      <w:r w:rsidR="00C875E2" w:rsidRPr="004E0EA4">
        <w:rPr>
          <w:rFonts w:ascii="Calibri" w:hAnsi="Calibri" w:cs="Times New Roman"/>
          <w:szCs w:val="22"/>
        </w:rPr>
        <w:t xml:space="preserve"> were analyzed using multidimensional gas chromatography coupled with</w:t>
      </w:r>
      <w:r w:rsidR="00C606DC" w:rsidRPr="004E0EA4">
        <w:rPr>
          <w:rFonts w:ascii="Calibri" w:hAnsi="Calibri" w:cs="Times New Roman"/>
          <w:szCs w:val="22"/>
        </w:rPr>
        <w:t xml:space="preserve"> </w:t>
      </w:r>
      <w:proofErr w:type="spellStart"/>
      <w:r w:rsidR="00C606DC" w:rsidRPr="004E0EA4">
        <w:rPr>
          <w:rFonts w:ascii="Calibri" w:hAnsi="Calibri" w:cs="Times New Roman"/>
          <w:szCs w:val="22"/>
        </w:rPr>
        <w:t>reflectron</w:t>
      </w:r>
      <w:proofErr w:type="spellEnd"/>
      <w:r w:rsidR="00C875E2" w:rsidRPr="004E0EA4">
        <w:rPr>
          <w:rFonts w:ascii="Calibri" w:hAnsi="Calibri" w:cs="Times New Roman"/>
          <w:szCs w:val="22"/>
        </w:rPr>
        <w:t xml:space="preserve"> time-of-flight mass spectrometry (GC×GC–TOF</w:t>
      </w:r>
      <w:r w:rsidR="00252F7F">
        <w:rPr>
          <w:rFonts w:ascii="Calibri" w:hAnsi="Calibri" w:cs="Times New Roman"/>
          <w:szCs w:val="22"/>
        </w:rPr>
        <w:t>-</w:t>
      </w:r>
      <w:r w:rsidR="00C875E2" w:rsidRPr="004E0EA4">
        <w:rPr>
          <w:rFonts w:ascii="Calibri" w:hAnsi="Calibri" w:cs="Times New Roman"/>
          <w:szCs w:val="22"/>
        </w:rPr>
        <w:t>MS</w:t>
      </w:r>
      <w:r w:rsidR="00EE2E77">
        <w:rPr>
          <w:rFonts w:ascii="Calibri" w:hAnsi="Calibri" w:cs="Times New Roman"/>
          <w:szCs w:val="22"/>
        </w:rPr>
        <w:t>)</w:t>
      </w:r>
      <w:r w:rsidR="00C875E2" w:rsidRPr="004E0EA4">
        <w:rPr>
          <w:rFonts w:ascii="Calibri" w:hAnsi="Calibri" w:cs="Times New Roman"/>
          <w:szCs w:val="22"/>
        </w:rPr>
        <w:t xml:space="preserve"> </w:t>
      </w:r>
      <w:r w:rsidR="001F2641" w:rsidRPr="004E0EA4">
        <w:rPr>
          <w:rFonts w:ascii="Calibri" w:hAnsi="Calibri" w:cs="Times New Roman"/>
          <w:szCs w:val="22"/>
        </w:rPr>
        <w:t xml:space="preserve">equipped with a dual-stage thermal jet modulator </w:t>
      </w:r>
      <w:r w:rsidR="00C875E2" w:rsidRPr="004E0EA4">
        <w:rPr>
          <w:rFonts w:ascii="Calibri" w:hAnsi="Calibri" w:cs="Times New Roman"/>
          <w:szCs w:val="22"/>
        </w:rPr>
        <w:t>(</w:t>
      </w:r>
      <w:r w:rsidR="00083D32" w:rsidRPr="004E0EA4">
        <w:rPr>
          <w:rFonts w:ascii="Calibri" w:hAnsi="Calibri" w:cs="Times New Roman"/>
          <w:szCs w:val="22"/>
        </w:rPr>
        <w:t>Pegasus BT 4D</w:t>
      </w:r>
      <w:r w:rsidR="00083D32">
        <w:rPr>
          <w:rFonts w:ascii="Calibri" w:hAnsi="Calibri" w:cs="Times New Roman"/>
          <w:szCs w:val="22"/>
        </w:rPr>
        <w:t xml:space="preserve">, </w:t>
      </w:r>
      <w:r w:rsidR="00C875E2" w:rsidRPr="004E0EA4">
        <w:rPr>
          <w:rFonts w:ascii="Calibri" w:hAnsi="Calibri" w:cs="Times New Roman"/>
          <w:szCs w:val="22"/>
        </w:rPr>
        <w:t>Leco Corp.). The injector and ion source temperatures were maintained at 230 °C, while the transfer line was set to 240 °C.</w:t>
      </w:r>
      <w:r w:rsidR="00E616DD" w:rsidRPr="004E0EA4">
        <w:rPr>
          <w:rFonts w:ascii="Calibri" w:hAnsi="Calibri" w:cs="Times New Roman"/>
          <w:szCs w:val="22"/>
        </w:rPr>
        <w:t xml:space="preserve"> </w:t>
      </w:r>
      <w:r w:rsidR="00071960" w:rsidRPr="004E0EA4">
        <w:rPr>
          <w:rFonts w:ascii="Calibri" w:hAnsi="Calibri" w:cs="Times New Roman"/>
          <w:szCs w:val="22"/>
        </w:rPr>
        <w:t xml:space="preserve">Sample volumes of 1 </w:t>
      </w:r>
      <w:proofErr w:type="spellStart"/>
      <w:r w:rsidR="00071960" w:rsidRPr="004E0EA4">
        <w:rPr>
          <w:rFonts w:ascii="Calibri" w:hAnsi="Calibri" w:cs="Times New Roman"/>
          <w:szCs w:val="22"/>
        </w:rPr>
        <w:t>μL</w:t>
      </w:r>
      <w:proofErr w:type="spellEnd"/>
      <w:r w:rsidR="00071960" w:rsidRPr="004E0EA4">
        <w:rPr>
          <w:rFonts w:ascii="Calibri" w:hAnsi="Calibri" w:cs="Times New Roman"/>
          <w:szCs w:val="22"/>
        </w:rPr>
        <w:t xml:space="preserve"> were injected in </w:t>
      </w:r>
      <w:proofErr w:type="spellStart"/>
      <w:r w:rsidR="00071960" w:rsidRPr="004E0EA4">
        <w:rPr>
          <w:rFonts w:ascii="Calibri" w:hAnsi="Calibri" w:cs="Times New Roman"/>
          <w:szCs w:val="22"/>
        </w:rPr>
        <w:t>splitless</w:t>
      </w:r>
      <w:proofErr w:type="spellEnd"/>
      <w:r w:rsidR="00071960" w:rsidRPr="004E0EA4">
        <w:rPr>
          <w:rFonts w:ascii="Calibri" w:hAnsi="Calibri" w:cs="Times New Roman"/>
          <w:szCs w:val="22"/>
        </w:rPr>
        <w:t xml:space="preserve"> mode. Hydrogen was used as carrier gas at a constant flow rate of 1.2 mL min</w:t>
      </w:r>
      <w:r w:rsidR="00071960" w:rsidRPr="004E0EA4">
        <w:rPr>
          <w:rFonts w:ascii="Calibri" w:hAnsi="Calibri" w:cs="Times New Roman"/>
          <w:szCs w:val="22"/>
          <w:vertAlign w:val="superscript"/>
        </w:rPr>
        <w:t>–1</w:t>
      </w:r>
      <w:r w:rsidR="00071960" w:rsidRPr="004E0EA4">
        <w:rPr>
          <w:rFonts w:ascii="Calibri" w:hAnsi="Calibri" w:cs="Times New Roman"/>
          <w:szCs w:val="22"/>
        </w:rPr>
        <w:t>.</w:t>
      </w:r>
      <w:r w:rsidR="0077313C" w:rsidRPr="004E0EA4">
        <w:rPr>
          <w:rFonts w:ascii="Calibri" w:hAnsi="Calibri" w:cs="Times New Roman"/>
          <w:szCs w:val="22"/>
        </w:rPr>
        <w:t xml:space="preserve"> After each injection, the sample GC vial was immediately</w:t>
      </w:r>
      <w:r w:rsidR="000D797D">
        <w:rPr>
          <w:rFonts w:ascii="Calibri" w:hAnsi="Calibri" w:cs="Times New Roman"/>
          <w:szCs w:val="22"/>
        </w:rPr>
        <w:t xml:space="preserve"> recapped and</w:t>
      </w:r>
      <w:r w:rsidR="0077313C" w:rsidRPr="004E0EA4">
        <w:rPr>
          <w:rFonts w:ascii="Calibri" w:hAnsi="Calibri" w:cs="Times New Roman"/>
          <w:szCs w:val="22"/>
        </w:rPr>
        <w:t xml:space="preserve"> stored at 4 °C to prevent degradation </w:t>
      </w:r>
      <w:r w:rsidR="00083D32">
        <w:rPr>
          <w:rFonts w:ascii="Calibri" w:hAnsi="Calibri" w:cs="Times New Roman"/>
          <w:szCs w:val="22"/>
        </w:rPr>
        <w:t xml:space="preserve">of the amino acid and sugar </w:t>
      </w:r>
      <w:r w:rsidR="00083D32" w:rsidRPr="004E0EA4">
        <w:rPr>
          <w:rFonts w:ascii="Calibri" w:hAnsi="Calibri" w:cs="Times New Roman"/>
          <w:szCs w:val="22"/>
        </w:rPr>
        <w:t>derivative</w:t>
      </w:r>
      <w:r w:rsidR="00083D32">
        <w:rPr>
          <w:rFonts w:ascii="Calibri" w:hAnsi="Calibri" w:cs="Times New Roman"/>
          <w:szCs w:val="22"/>
        </w:rPr>
        <w:t xml:space="preserve">s </w:t>
      </w:r>
      <w:r w:rsidR="0077313C" w:rsidRPr="004E0EA4">
        <w:rPr>
          <w:rFonts w:ascii="Calibri" w:hAnsi="Calibri" w:cs="Times New Roman"/>
          <w:szCs w:val="22"/>
        </w:rPr>
        <w:t>before subsequent injections.</w:t>
      </w:r>
    </w:p>
    <w:p w14:paraId="4382E7DD" w14:textId="739CD63F" w:rsidR="004549A6" w:rsidRPr="00BA6C3A" w:rsidRDefault="004549A6" w:rsidP="002877E0">
      <w:pPr>
        <w:spacing w:before="60" w:after="0" w:line="276" w:lineRule="auto"/>
        <w:rPr>
          <w:rFonts w:ascii="Calibri" w:hAnsi="Calibri" w:cs="Times New Roman"/>
          <w:szCs w:val="22"/>
        </w:rPr>
      </w:pPr>
      <w:r w:rsidRPr="00083D32">
        <w:rPr>
          <w:rFonts w:ascii="Calibri" w:hAnsi="Calibri" w:cs="Times New Roman"/>
          <w:i/>
          <w:iCs/>
          <w:szCs w:val="22"/>
        </w:rPr>
        <w:t>For sugar analysis</w:t>
      </w:r>
      <w:r w:rsidR="00B44BDD" w:rsidRPr="00083D32">
        <w:rPr>
          <w:rFonts w:ascii="Calibri" w:hAnsi="Calibri" w:cs="Times New Roman"/>
          <w:i/>
          <w:iCs/>
          <w:szCs w:val="22"/>
        </w:rPr>
        <w:t xml:space="preserve"> of </w:t>
      </w:r>
      <w:r w:rsidR="001B7F06">
        <w:rPr>
          <w:rFonts w:ascii="Calibri" w:hAnsi="Calibri" w:cs="Times New Roman"/>
          <w:i/>
          <w:iCs/>
          <w:szCs w:val="22"/>
        </w:rPr>
        <w:t xml:space="preserve">the </w:t>
      </w:r>
      <w:r w:rsidR="00B44BDD" w:rsidRPr="00083D32">
        <w:rPr>
          <w:rFonts w:ascii="Calibri" w:hAnsi="Calibri" w:cs="Times New Roman"/>
          <w:i/>
          <w:iCs/>
          <w:szCs w:val="22"/>
        </w:rPr>
        <w:t>Ryugu sample</w:t>
      </w:r>
      <w:r w:rsidRPr="004E0EA4">
        <w:rPr>
          <w:rFonts w:ascii="Calibri" w:hAnsi="Calibri" w:cs="Times New Roman"/>
          <w:szCs w:val="22"/>
        </w:rPr>
        <w:t>, the GC×GC column configuration consisted of a CP-</w:t>
      </w:r>
      <w:proofErr w:type="spellStart"/>
      <w:r w:rsidRPr="004E0EA4">
        <w:rPr>
          <w:rFonts w:ascii="Calibri" w:hAnsi="Calibri" w:cs="Times New Roman"/>
          <w:szCs w:val="22"/>
        </w:rPr>
        <w:t>Chirasil</w:t>
      </w:r>
      <w:proofErr w:type="spellEnd"/>
      <w:r w:rsidRPr="004E0EA4">
        <w:rPr>
          <w:rFonts w:ascii="Calibri" w:hAnsi="Calibri" w:cs="Times New Roman"/>
          <w:szCs w:val="22"/>
        </w:rPr>
        <w:t>-</w:t>
      </w:r>
      <w:proofErr w:type="spellStart"/>
      <w:r w:rsidRPr="004E0EA4">
        <w:rPr>
          <w:rFonts w:ascii="Calibri" w:hAnsi="Calibri" w:cs="Times New Roman"/>
          <w:szCs w:val="22"/>
        </w:rPr>
        <w:t>Dex</w:t>
      </w:r>
      <w:proofErr w:type="spellEnd"/>
      <w:r w:rsidRPr="004E0EA4">
        <w:rPr>
          <w:rFonts w:ascii="Calibri" w:hAnsi="Calibri" w:cs="Times New Roman"/>
          <w:szCs w:val="22"/>
        </w:rPr>
        <w:t xml:space="preserve"> CB primary column </w:t>
      </w:r>
      <w:r w:rsidR="00A32D4E" w:rsidRPr="004E0EA4">
        <w:rPr>
          <w:rFonts w:ascii="Calibri" w:hAnsi="Calibri" w:cs="Times New Roman"/>
          <w:szCs w:val="22"/>
        </w:rPr>
        <w:t>(</w:t>
      </w:r>
      <w:r w:rsidR="00071960" w:rsidRPr="004E0EA4">
        <w:rPr>
          <w:rFonts w:ascii="Calibri" w:hAnsi="Calibri" w:cs="Times New Roman"/>
          <w:szCs w:val="22"/>
        </w:rPr>
        <w:t>30</w:t>
      </w:r>
      <w:r w:rsidRPr="004E0EA4">
        <w:rPr>
          <w:rFonts w:ascii="Calibri" w:hAnsi="Calibri" w:cs="Times New Roman"/>
          <w:szCs w:val="22"/>
        </w:rPr>
        <w:t xml:space="preserve"> m</w:t>
      </w:r>
      <w:r w:rsidR="00B44BDD" w:rsidRPr="004E0EA4">
        <w:rPr>
          <w:rFonts w:ascii="Calibri" w:hAnsi="Calibri" w:cs="Times New Roman"/>
          <w:szCs w:val="22"/>
        </w:rPr>
        <w:t xml:space="preserve"> length</w:t>
      </w:r>
      <w:r w:rsidRPr="004E0EA4">
        <w:rPr>
          <w:rFonts w:ascii="Calibri" w:hAnsi="Calibri" w:cs="Times New Roman"/>
          <w:szCs w:val="22"/>
        </w:rPr>
        <w:t xml:space="preserve"> × 0.25 mm inner diameter (ID), 0.25 </w:t>
      </w:r>
      <w:proofErr w:type="spellStart"/>
      <w:r w:rsidRPr="004E0EA4">
        <w:rPr>
          <w:rFonts w:ascii="Calibri" w:hAnsi="Calibri" w:cs="Times New Roman"/>
          <w:szCs w:val="22"/>
        </w:rPr>
        <w:t>μm</w:t>
      </w:r>
      <w:proofErr w:type="spellEnd"/>
      <w:r w:rsidRPr="004E0EA4">
        <w:rPr>
          <w:rFonts w:ascii="Calibri" w:hAnsi="Calibri" w:cs="Times New Roman"/>
          <w:szCs w:val="22"/>
        </w:rPr>
        <w:t xml:space="preserve"> film thickness, Agilent Technologies</w:t>
      </w:r>
      <w:r w:rsidR="00A32D4E" w:rsidRPr="004E0EA4">
        <w:rPr>
          <w:rFonts w:ascii="Calibri" w:hAnsi="Calibri" w:cs="Times New Roman"/>
          <w:szCs w:val="22"/>
        </w:rPr>
        <w:t>)</w:t>
      </w:r>
      <w:r w:rsidRPr="004E0EA4">
        <w:rPr>
          <w:rFonts w:ascii="Calibri" w:hAnsi="Calibri" w:cs="Times New Roman"/>
          <w:szCs w:val="22"/>
        </w:rPr>
        <w:t xml:space="preserve"> coupled to a DB</w:t>
      </w:r>
      <w:r w:rsidR="00252F7F">
        <w:rPr>
          <w:rFonts w:ascii="Calibri" w:hAnsi="Calibri" w:cs="Times New Roman"/>
          <w:szCs w:val="22"/>
        </w:rPr>
        <w:t>-</w:t>
      </w:r>
      <w:r w:rsidRPr="004E0EA4">
        <w:rPr>
          <w:rFonts w:ascii="Calibri" w:hAnsi="Calibri" w:cs="Times New Roman"/>
          <w:szCs w:val="22"/>
        </w:rPr>
        <w:t>WAX secondary column (1.</w:t>
      </w:r>
      <w:r w:rsidR="00B44BDD" w:rsidRPr="004E0EA4">
        <w:rPr>
          <w:rFonts w:ascii="Calibri" w:hAnsi="Calibri" w:cs="Times New Roman"/>
          <w:szCs w:val="22"/>
        </w:rPr>
        <w:t>6</w:t>
      </w:r>
      <w:r w:rsidR="00071960" w:rsidRPr="004E0EA4">
        <w:rPr>
          <w:rFonts w:ascii="Calibri" w:hAnsi="Calibri" w:cs="Times New Roman"/>
          <w:szCs w:val="22"/>
        </w:rPr>
        <w:t>1</w:t>
      </w:r>
      <w:r w:rsidRPr="004E0EA4">
        <w:rPr>
          <w:rFonts w:ascii="Calibri" w:hAnsi="Calibri" w:cs="Times New Roman"/>
          <w:szCs w:val="22"/>
        </w:rPr>
        <w:t xml:space="preserve"> m × 0.1 mm ID, 0.1 </w:t>
      </w:r>
      <w:proofErr w:type="spellStart"/>
      <w:r w:rsidRPr="004E0EA4">
        <w:rPr>
          <w:rFonts w:ascii="Calibri" w:hAnsi="Calibri" w:cs="Times New Roman"/>
          <w:szCs w:val="22"/>
        </w:rPr>
        <w:t>μm</w:t>
      </w:r>
      <w:proofErr w:type="spellEnd"/>
      <w:r w:rsidRPr="004E0EA4">
        <w:rPr>
          <w:rFonts w:ascii="Calibri" w:hAnsi="Calibri" w:cs="Times New Roman"/>
          <w:szCs w:val="22"/>
        </w:rPr>
        <w:t xml:space="preserve"> film thickness, Agilent Technologies). </w:t>
      </w:r>
      <w:r w:rsidR="0022732A" w:rsidRPr="004E0EA4">
        <w:rPr>
          <w:rFonts w:ascii="Calibri" w:hAnsi="Calibri" w:cs="Times New Roman"/>
          <w:szCs w:val="22"/>
        </w:rPr>
        <w:t xml:space="preserve">The primary </w:t>
      </w:r>
      <w:r w:rsidR="000D797D">
        <w:rPr>
          <w:rFonts w:ascii="Calibri" w:hAnsi="Calibri" w:cs="Times New Roman"/>
          <w:szCs w:val="22"/>
        </w:rPr>
        <w:t>oven</w:t>
      </w:r>
      <w:r w:rsidR="000D797D" w:rsidRPr="004E0EA4">
        <w:rPr>
          <w:rFonts w:ascii="Calibri" w:hAnsi="Calibri" w:cs="Times New Roman"/>
          <w:szCs w:val="22"/>
        </w:rPr>
        <w:t xml:space="preserve"> </w:t>
      </w:r>
      <w:r w:rsidR="0022732A" w:rsidRPr="004E0EA4">
        <w:rPr>
          <w:rFonts w:ascii="Calibri" w:hAnsi="Calibri" w:cs="Times New Roman"/>
          <w:szCs w:val="22"/>
        </w:rPr>
        <w:t>was programmed as follows: an initial hold at 55</w:t>
      </w:r>
      <w:r w:rsidRPr="004E0EA4">
        <w:rPr>
          <w:rFonts w:ascii="Calibri" w:hAnsi="Calibri" w:cs="Times New Roman"/>
          <w:szCs w:val="22"/>
        </w:rPr>
        <w:t xml:space="preserve"> °C for 1</w:t>
      </w:r>
      <w:r w:rsidR="00083D32">
        <w:rPr>
          <w:rFonts w:ascii="Calibri" w:hAnsi="Calibri" w:cs="Times New Roman"/>
          <w:szCs w:val="22"/>
        </w:rPr>
        <w:t> </w:t>
      </w:r>
      <w:r w:rsidRPr="004E0EA4">
        <w:rPr>
          <w:rFonts w:ascii="Calibri" w:hAnsi="Calibri" w:cs="Times New Roman"/>
          <w:szCs w:val="22"/>
        </w:rPr>
        <w:t>min</w:t>
      </w:r>
      <w:r w:rsidR="0022732A" w:rsidRPr="004E0EA4">
        <w:rPr>
          <w:rFonts w:ascii="Calibri" w:hAnsi="Calibri" w:cs="Times New Roman"/>
          <w:szCs w:val="22"/>
        </w:rPr>
        <w:t>, followed by a temperature increase of 10 °C</w:t>
      </w:r>
      <w:r w:rsidR="004E0101" w:rsidRPr="004E0EA4">
        <w:rPr>
          <w:rFonts w:ascii="Calibri" w:hAnsi="Calibri" w:cs="Times New Roman"/>
          <w:szCs w:val="22"/>
        </w:rPr>
        <w:t xml:space="preserve"> min</w:t>
      </w:r>
      <w:r w:rsidR="004E0101" w:rsidRPr="004E0EA4">
        <w:rPr>
          <w:rFonts w:ascii="Calibri" w:hAnsi="Calibri" w:cs="Times New Roman"/>
          <w:szCs w:val="22"/>
          <w:vertAlign w:val="superscript"/>
        </w:rPr>
        <w:t>–1</w:t>
      </w:r>
      <w:r w:rsidR="0022732A" w:rsidRPr="004E0EA4">
        <w:rPr>
          <w:rFonts w:ascii="Calibri" w:hAnsi="Calibri" w:cs="Times New Roman"/>
          <w:szCs w:val="22"/>
        </w:rPr>
        <w:t xml:space="preserve"> to 90 °C, where it was held for 8 min.</w:t>
      </w:r>
      <w:r w:rsidRPr="004E0EA4">
        <w:rPr>
          <w:rFonts w:ascii="Calibri" w:hAnsi="Calibri" w:cs="Times New Roman"/>
          <w:szCs w:val="22"/>
        </w:rPr>
        <w:t xml:space="preserve"> </w:t>
      </w:r>
      <w:r w:rsidR="0022732A" w:rsidRPr="004E0EA4">
        <w:rPr>
          <w:rFonts w:ascii="Calibri" w:hAnsi="Calibri" w:cs="Times New Roman"/>
          <w:szCs w:val="22"/>
        </w:rPr>
        <w:t xml:space="preserve">The </w:t>
      </w:r>
      <w:r w:rsidR="0022732A" w:rsidRPr="00BA6C3A">
        <w:rPr>
          <w:rFonts w:ascii="Calibri" w:hAnsi="Calibri" w:cs="Times New Roman"/>
          <w:szCs w:val="22"/>
        </w:rPr>
        <w:t xml:space="preserve">temperature then increased at 2 °C </w:t>
      </w:r>
      <w:r w:rsidR="004E0101" w:rsidRPr="00BA6C3A">
        <w:rPr>
          <w:rFonts w:ascii="Calibri" w:hAnsi="Calibri" w:cs="Times New Roman"/>
          <w:szCs w:val="22"/>
        </w:rPr>
        <w:t>min</w:t>
      </w:r>
      <w:r w:rsidR="004E0101" w:rsidRPr="00BA6C3A">
        <w:rPr>
          <w:rFonts w:ascii="Calibri" w:hAnsi="Calibri" w:cs="Times New Roman"/>
          <w:szCs w:val="22"/>
          <w:vertAlign w:val="superscript"/>
        </w:rPr>
        <w:t xml:space="preserve">–‍1 </w:t>
      </w:r>
      <w:r w:rsidR="0022732A" w:rsidRPr="00BA6C3A">
        <w:rPr>
          <w:rFonts w:ascii="Calibri" w:hAnsi="Calibri" w:cs="Times New Roman"/>
          <w:szCs w:val="22"/>
        </w:rPr>
        <w:t xml:space="preserve">to 190 °C, with a final isothermal hold at 190 °C for 15 min. The secondary oven and thermal modulator maintained constant positive temperature offsets of 10 °C and 15 °C, respectively. A modulation period of 5 s was applied. The </w:t>
      </w:r>
      <w:proofErr w:type="spellStart"/>
      <w:r w:rsidR="0022732A" w:rsidRPr="00BA6C3A">
        <w:rPr>
          <w:rFonts w:ascii="Calibri" w:hAnsi="Calibri" w:cs="Times New Roman"/>
          <w:szCs w:val="22"/>
        </w:rPr>
        <w:t>reflectron</w:t>
      </w:r>
      <w:proofErr w:type="spellEnd"/>
      <w:r w:rsidR="0022732A" w:rsidRPr="00BA6C3A">
        <w:rPr>
          <w:rFonts w:ascii="Calibri" w:hAnsi="Calibri" w:cs="Times New Roman"/>
          <w:szCs w:val="22"/>
        </w:rPr>
        <w:t xml:space="preserve"> TOF-MS operated at a 150 Hz storage rate, with a mass range of 50–500</w:t>
      </w:r>
      <w:r w:rsidR="004E0101" w:rsidRPr="00BA6C3A">
        <w:rPr>
          <w:rFonts w:ascii="Calibri" w:hAnsi="Calibri" w:cs="Times New Roman"/>
          <w:szCs w:val="22"/>
        </w:rPr>
        <w:t> </w:t>
      </w:r>
      <w:r w:rsidR="0022732A" w:rsidRPr="00BA6C3A">
        <w:rPr>
          <w:rFonts w:ascii="Calibri" w:hAnsi="Calibri" w:cs="Times New Roman"/>
          <w:szCs w:val="22"/>
        </w:rPr>
        <w:t>amu and a microchannel plate detector voltage of approximately 2 kV and a solvent delay of 10 min.</w:t>
      </w:r>
    </w:p>
    <w:p w14:paraId="1F18D2B2" w14:textId="185D8842" w:rsidR="00083D32" w:rsidRPr="008958E9" w:rsidRDefault="001B7F06" w:rsidP="002877E0">
      <w:pPr>
        <w:spacing w:before="60" w:after="0" w:line="276" w:lineRule="auto"/>
        <w:rPr>
          <w:rFonts w:ascii="Calibri" w:hAnsi="Calibri" w:cs="Times New Roman"/>
          <w:szCs w:val="22"/>
        </w:rPr>
      </w:pPr>
      <w:r w:rsidRPr="00BA6C3A">
        <w:rPr>
          <w:rFonts w:ascii="Calibri" w:hAnsi="Calibri" w:cs="Times New Roman"/>
          <w:i/>
          <w:iCs/>
          <w:szCs w:val="22"/>
        </w:rPr>
        <w:t xml:space="preserve">Targeted sugars in the </w:t>
      </w:r>
      <w:proofErr w:type="spellStart"/>
      <w:r w:rsidR="00083D32" w:rsidRPr="00BA6C3A">
        <w:rPr>
          <w:rFonts w:ascii="Calibri" w:hAnsi="Calibri" w:cs="Times New Roman"/>
          <w:i/>
          <w:iCs/>
          <w:szCs w:val="22"/>
        </w:rPr>
        <w:t>Orgueil</w:t>
      </w:r>
      <w:proofErr w:type="spellEnd"/>
      <w:r w:rsidR="00083D32" w:rsidRPr="00BA6C3A">
        <w:rPr>
          <w:rFonts w:ascii="Calibri" w:hAnsi="Calibri" w:cs="Times New Roman"/>
          <w:i/>
          <w:iCs/>
          <w:szCs w:val="22"/>
        </w:rPr>
        <w:t xml:space="preserve"> samples</w:t>
      </w:r>
      <w:r w:rsidR="00083D32" w:rsidRPr="00BA6C3A">
        <w:rPr>
          <w:rFonts w:ascii="Calibri" w:hAnsi="Calibri" w:cs="Times New Roman"/>
          <w:szCs w:val="22"/>
        </w:rPr>
        <w:t xml:space="preserve"> were analyzed with the following modifications: the primary column length was 27.15 m instead of 30.00 m, and the secondary oven maintained a constant positive temperature offset of 30 °C instead of 10 °C.</w:t>
      </w:r>
      <w:r w:rsidR="00083D32" w:rsidRPr="008958E9">
        <w:rPr>
          <w:rFonts w:ascii="Calibri" w:hAnsi="Calibri" w:cs="Times New Roman"/>
          <w:szCs w:val="22"/>
        </w:rPr>
        <w:t xml:space="preserve"> </w:t>
      </w:r>
    </w:p>
    <w:p w14:paraId="534433AD" w14:textId="70893770" w:rsidR="00114C37" w:rsidRPr="008958E9" w:rsidRDefault="008C213F" w:rsidP="002877E0">
      <w:pPr>
        <w:spacing w:before="60" w:after="0" w:line="276" w:lineRule="auto"/>
        <w:rPr>
          <w:rFonts w:ascii="Calibri" w:hAnsi="Calibri" w:cs="Times New Roman"/>
          <w:szCs w:val="22"/>
        </w:rPr>
      </w:pPr>
      <w:r w:rsidRPr="008958E9">
        <w:rPr>
          <w:rFonts w:ascii="Calibri" w:hAnsi="Calibri" w:cs="Times New Roman"/>
          <w:i/>
          <w:iCs/>
          <w:szCs w:val="22"/>
        </w:rPr>
        <w:t>For amino acid analys</w:t>
      </w:r>
      <w:r w:rsidR="000143FD">
        <w:rPr>
          <w:rFonts w:ascii="Calibri" w:hAnsi="Calibri" w:cs="Times New Roman"/>
          <w:i/>
          <w:iCs/>
          <w:szCs w:val="22"/>
        </w:rPr>
        <w:t>e</w:t>
      </w:r>
      <w:r w:rsidRPr="008958E9">
        <w:rPr>
          <w:rFonts w:ascii="Calibri" w:hAnsi="Calibri" w:cs="Times New Roman"/>
          <w:i/>
          <w:iCs/>
          <w:szCs w:val="22"/>
        </w:rPr>
        <w:t>s</w:t>
      </w:r>
      <w:r w:rsidR="00B964B9" w:rsidRPr="008958E9">
        <w:rPr>
          <w:rFonts w:ascii="Calibri" w:hAnsi="Calibri" w:cs="Times New Roman"/>
          <w:i/>
          <w:iCs/>
          <w:szCs w:val="22"/>
        </w:rPr>
        <w:t xml:space="preserve"> of </w:t>
      </w:r>
      <w:proofErr w:type="spellStart"/>
      <w:r w:rsidR="00B964B9" w:rsidRPr="008958E9">
        <w:rPr>
          <w:rFonts w:ascii="Calibri" w:hAnsi="Calibri" w:cs="Times New Roman"/>
          <w:i/>
          <w:iCs/>
          <w:szCs w:val="22"/>
        </w:rPr>
        <w:t>Ryugu</w:t>
      </w:r>
      <w:proofErr w:type="spellEnd"/>
      <w:r w:rsidR="00B964B9" w:rsidRPr="008958E9">
        <w:rPr>
          <w:rFonts w:ascii="Calibri" w:hAnsi="Calibri" w:cs="Times New Roman"/>
          <w:i/>
          <w:iCs/>
          <w:szCs w:val="22"/>
        </w:rPr>
        <w:t xml:space="preserve"> </w:t>
      </w:r>
      <w:r w:rsidR="00083D32" w:rsidRPr="008958E9">
        <w:rPr>
          <w:rFonts w:ascii="Calibri" w:hAnsi="Calibri" w:cs="Times New Roman"/>
          <w:i/>
          <w:iCs/>
          <w:szCs w:val="22"/>
        </w:rPr>
        <w:t xml:space="preserve">and </w:t>
      </w:r>
      <w:proofErr w:type="spellStart"/>
      <w:r w:rsidR="00083D32" w:rsidRPr="008958E9">
        <w:rPr>
          <w:rFonts w:ascii="Calibri" w:hAnsi="Calibri" w:cs="Times New Roman"/>
          <w:i/>
          <w:iCs/>
          <w:szCs w:val="22"/>
        </w:rPr>
        <w:t>Orgu</w:t>
      </w:r>
      <w:r w:rsidR="000D797D" w:rsidRPr="008958E9">
        <w:rPr>
          <w:rFonts w:ascii="Calibri" w:hAnsi="Calibri" w:cs="Times New Roman"/>
          <w:i/>
          <w:iCs/>
          <w:szCs w:val="22"/>
        </w:rPr>
        <w:t>e</w:t>
      </w:r>
      <w:r w:rsidR="00083D32" w:rsidRPr="008958E9">
        <w:rPr>
          <w:rFonts w:ascii="Calibri" w:hAnsi="Calibri" w:cs="Times New Roman"/>
          <w:i/>
          <w:iCs/>
          <w:szCs w:val="22"/>
        </w:rPr>
        <w:t>il</w:t>
      </w:r>
      <w:proofErr w:type="spellEnd"/>
      <w:r w:rsidR="00457602" w:rsidRPr="008958E9">
        <w:rPr>
          <w:rFonts w:ascii="Calibri" w:hAnsi="Calibri" w:cs="Times New Roman"/>
          <w:szCs w:val="22"/>
        </w:rPr>
        <w:t xml:space="preserve">, </w:t>
      </w:r>
      <w:r w:rsidR="00BD31FF" w:rsidRPr="008958E9">
        <w:rPr>
          <w:rFonts w:ascii="Calibri" w:hAnsi="Calibri" w:cs="Times New Roman"/>
          <w:szCs w:val="22"/>
        </w:rPr>
        <w:t xml:space="preserve">the column setup included a </w:t>
      </w:r>
      <w:proofErr w:type="spellStart"/>
      <w:r w:rsidR="00BD31FF" w:rsidRPr="008958E9">
        <w:rPr>
          <w:rFonts w:ascii="Calibri" w:hAnsi="Calibri" w:cs="Times New Roman"/>
          <w:szCs w:val="22"/>
        </w:rPr>
        <w:t>Lipodex</w:t>
      </w:r>
      <w:proofErr w:type="spellEnd"/>
      <w:r w:rsidR="00BD31FF" w:rsidRPr="008958E9">
        <w:rPr>
          <w:rFonts w:ascii="Calibri" w:hAnsi="Calibri" w:cs="Times New Roman"/>
          <w:szCs w:val="22"/>
        </w:rPr>
        <w:t xml:space="preserve"> E primary column (24.95 m length × 0.25 mm inner diameter, </w:t>
      </w:r>
      <w:proofErr w:type="spellStart"/>
      <w:r w:rsidR="00BD31FF" w:rsidRPr="008958E9">
        <w:rPr>
          <w:rFonts w:ascii="Calibri" w:hAnsi="Calibri" w:cs="Times New Roman"/>
          <w:szCs w:val="22"/>
        </w:rPr>
        <w:t>Macherey</w:t>
      </w:r>
      <w:proofErr w:type="spellEnd"/>
      <w:r w:rsidR="00BD31FF" w:rsidRPr="008958E9">
        <w:rPr>
          <w:rFonts w:ascii="Calibri" w:hAnsi="Calibri" w:cs="Times New Roman"/>
          <w:szCs w:val="22"/>
        </w:rPr>
        <w:t>-Nagel) coupled with a DB-</w:t>
      </w:r>
      <w:r w:rsidR="000D797D" w:rsidRPr="008958E9">
        <w:rPr>
          <w:rFonts w:ascii="Calibri" w:hAnsi="Calibri" w:cs="Times New Roman"/>
          <w:szCs w:val="22"/>
        </w:rPr>
        <w:t xml:space="preserve">WAX </w:t>
      </w:r>
      <w:r w:rsidR="00C358DE" w:rsidRPr="008958E9">
        <w:rPr>
          <w:rFonts w:ascii="Calibri" w:hAnsi="Calibri" w:cs="Times New Roman"/>
          <w:szCs w:val="22"/>
        </w:rPr>
        <w:t>secondary column</w:t>
      </w:r>
      <w:r w:rsidR="00BD31FF" w:rsidRPr="008958E9">
        <w:rPr>
          <w:rFonts w:ascii="Calibri" w:hAnsi="Calibri" w:cs="Times New Roman"/>
          <w:szCs w:val="22"/>
        </w:rPr>
        <w:t xml:space="preserve"> (1.7 m length × 0.12 mm inner diameter, 0.1</w:t>
      </w:r>
      <w:r w:rsidR="00693C5F" w:rsidRPr="008958E9">
        <w:rPr>
          <w:rFonts w:ascii="Calibri" w:hAnsi="Calibri" w:cs="Times New Roman"/>
          <w:szCs w:val="22"/>
        </w:rPr>
        <w:t> </w:t>
      </w:r>
      <w:proofErr w:type="spellStart"/>
      <w:r w:rsidR="00BD31FF" w:rsidRPr="008958E9">
        <w:rPr>
          <w:rFonts w:ascii="Calibri" w:hAnsi="Calibri" w:cs="Times New Roman"/>
          <w:szCs w:val="22"/>
        </w:rPr>
        <w:t>μm</w:t>
      </w:r>
      <w:proofErr w:type="spellEnd"/>
      <w:r w:rsidR="00BD31FF" w:rsidRPr="008958E9">
        <w:rPr>
          <w:rFonts w:ascii="Calibri" w:hAnsi="Calibri" w:cs="Times New Roman"/>
          <w:szCs w:val="22"/>
        </w:rPr>
        <w:t xml:space="preserve"> film thickness, Agilent). </w:t>
      </w:r>
      <w:r w:rsidR="00114C37" w:rsidRPr="008958E9">
        <w:rPr>
          <w:rFonts w:ascii="Calibri" w:hAnsi="Calibri" w:cs="Times New Roman"/>
          <w:szCs w:val="22"/>
        </w:rPr>
        <w:t>The primary oven was programmed as follows: an initial hold at 40 °C for 1</w:t>
      </w:r>
      <w:r w:rsidR="00693C5F" w:rsidRPr="008958E9">
        <w:rPr>
          <w:rFonts w:ascii="Calibri" w:hAnsi="Calibri" w:cs="Times New Roman"/>
          <w:szCs w:val="22"/>
        </w:rPr>
        <w:t> </w:t>
      </w:r>
      <w:r w:rsidR="00114C37" w:rsidRPr="008958E9">
        <w:rPr>
          <w:rFonts w:ascii="Calibri" w:hAnsi="Calibri" w:cs="Times New Roman"/>
          <w:szCs w:val="22"/>
        </w:rPr>
        <w:t>min, then heated to 80 °C at 10 °C min</w:t>
      </w:r>
      <w:r w:rsidR="000143FD" w:rsidRPr="008958E9">
        <w:rPr>
          <w:rFonts w:ascii="Calibri" w:hAnsi="Calibri" w:cs="Times New Roman"/>
          <w:szCs w:val="22"/>
          <w:vertAlign w:val="superscript"/>
        </w:rPr>
        <w:t>–</w:t>
      </w:r>
      <w:r w:rsidR="00C30EDC" w:rsidRPr="008958E9">
        <w:rPr>
          <w:rFonts w:ascii="Calibri" w:hAnsi="Calibri" w:cs="Times New Roman"/>
          <w:szCs w:val="22"/>
          <w:vertAlign w:val="superscript"/>
        </w:rPr>
        <w:t>1</w:t>
      </w:r>
      <w:r w:rsidR="00114C37" w:rsidRPr="008958E9">
        <w:rPr>
          <w:rFonts w:ascii="Calibri" w:hAnsi="Calibri" w:cs="Times New Roman"/>
          <w:szCs w:val="22"/>
        </w:rPr>
        <w:t>, holding for 10 minutes. The temperature was then increased to 120</w:t>
      </w:r>
      <w:r w:rsidR="009E7489" w:rsidRPr="008958E9">
        <w:rPr>
          <w:rFonts w:ascii="Calibri" w:hAnsi="Calibri" w:cs="Times New Roman"/>
          <w:szCs w:val="22"/>
        </w:rPr>
        <w:t> </w:t>
      </w:r>
      <w:r w:rsidR="00114C37" w:rsidRPr="008958E9">
        <w:rPr>
          <w:rFonts w:ascii="Calibri" w:hAnsi="Calibri" w:cs="Times New Roman"/>
          <w:szCs w:val="22"/>
        </w:rPr>
        <w:t>°C at 1.3 °C min</w:t>
      </w:r>
      <w:r w:rsidR="00C30EDC" w:rsidRPr="008958E9">
        <w:rPr>
          <w:rFonts w:ascii="Calibri" w:hAnsi="Calibri" w:cs="Times New Roman"/>
          <w:szCs w:val="22"/>
          <w:vertAlign w:val="superscript"/>
        </w:rPr>
        <w:t>–1</w:t>
      </w:r>
      <w:r w:rsidR="00114C37" w:rsidRPr="008958E9">
        <w:rPr>
          <w:rFonts w:ascii="Calibri" w:hAnsi="Calibri" w:cs="Times New Roman"/>
          <w:szCs w:val="22"/>
        </w:rPr>
        <w:t>, followed by an increase to 152 °C at 0.8 °C min</w:t>
      </w:r>
      <w:r w:rsidR="00C30EDC" w:rsidRPr="008958E9">
        <w:rPr>
          <w:rFonts w:ascii="Calibri" w:hAnsi="Calibri" w:cs="Times New Roman"/>
          <w:szCs w:val="22"/>
          <w:vertAlign w:val="superscript"/>
        </w:rPr>
        <w:t>–1</w:t>
      </w:r>
      <w:r w:rsidR="00114C37" w:rsidRPr="008958E9">
        <w:rPr>
          <w:rFonts w:ascii="Calibri" w:hAnsi="Calibri" w:cs="Times New Roman"/>
          <w:szCs w:val="22"/>
        </w:rPr>
        <w:t>, and finally raised to 185 °C at 10</w:t>
      </w:r>
      <w:r w:rsidR="009E7489" w:rsidRPr="008958E9">
        <w:rPr>
          <w:rFonts w:ascii="Calibri" w:hAnsi="Calibri" w:cs="Times New Roman"/>
          <w:szCs w:val="22"/>
        </w:rPr>
        <w:t> </w:t>
      </w:r>
      <w:r w:rsidR="00114C37" w:rsidRPr="008958E9">
        <w:rPr>
          <w:rFonts w:ascii="Calibri" w:hAnsi="Calibri" w:cs="Times New Roman"/>
          <w:szCs w:val="22"/>
        </w:rPr>
        <w:t>°C</w:t>
      </w:r>
      <w:r w:rsidR="00693C5F" w:rsidRPr="008958E9">
        <w:rPr>
          <w:rFonts w:ascii="Calibri" w:hAnsi="Calibri" w:cs="Times New Roman"/>
          <w:szCs w:val="22"/>
        </w:rPr>
        <w:t> </w:t>
      </w:r>
      <w:r w:rsidR="00114C37" w:rsidRPr="008958E9">
        <w:rPr>
          <w:rFonts w:ascii="Calibri" w:hAnsi="Calibri" w:cs="Times New Roman"/>
          <w:szCs w:val="22"/>
        </w:rPr>
        <w:t>min</w:t>
      </w:r>
      <w:r w:rsidR="00C30EDC" w:rsidRPr="008958E9">
        <w:rPr>
          <w:rFonts w:ascii="Calibri" w:hAnsi="Calibri" w:cs="Times New Roman"/>
          <w:szCs w:val="22"/>
          <w:vertAlign w:val="superscript"/>
        </w:rPr>
        <w:t>–</w:t>
      </w:r>
      <w:r w:rsidR="00693C5F" w:rsidRPr="008958E9">
        <w:rPr>
          <w:rFonts w:ascii="Calibri" w:hAnsi="Calibri" w:cs="Times New Roman"/>
          <w:szCs w:val="22"/>
          <w:vertAlign w:val="superscript"/>
        </w:rPr>
        <w:t>‍</w:t>
      </w:r>
      <w:r w:rsidR="00C30EDC" w:rsidRPr="008958E9">
        <w:rPr>
          <w:rFonts w:ascii="Calibri" w:hAnsi="Calibri" w:cs="Times New Roman"/>
          <w:szCs w:val="22"/>
          <w:vertAlign w:val="superscript"/>
        </w:rPr>
        <w:t>1</w:t>
      </w:r>
      <w:r w:rsidR="00114C37" w:rsidRPr="008958E9">
        <w:rPr>
          <w:rFonts w:ascii="Calibri" w:hAnsi="Calibri" w:cs="Times New Roman"/>
          <w:szCs w:val="22"/>
        </w:rPr>
        <w:t xml:space="preserve">, where it was held for 10 minutes. The secondary oven was operated with a constant positive temperature offset of 35 °C, and the thermal modulator hot jets had a temperature offset </w:t>
      </w:r>
      <w:r w:rsidR="000D797D" w:rsidRPr="008958E9">
        <w:rPr>
          <w:rFonts w:ascii="Calibri" w:hAnsi="Calibri" w:cs="Times New Roman"/>
          <w:szCs w:val="22"/>
        </w:rPr>
        <w:t>of</w:t>
      </w:r>
      <w:r w:rsidR="00114C37" w:rsidRPr="008958E9">
        <w:rPr>
          <w:rFonts w:ascii="Calibri" w:hAnsi="Calibri" w:cs="Times New Roman"/>
          <w:szCs w:val="22"/>
        </w:rPr>
        <w:t xml:space="preserve"> 15 °C. The modulation period was 6 s. The </w:t>
      </w:r>
      <w:proofErr w:type="spellStart"/>
      <w:r w:rsidR="00114C37" w:rsidRPr="008958E9">
        <w:rPr>
          <w:rFonts w:ascii="Calibri" w:hAnsi="Calibri" w:cs="Times New Roman"/>
          <w:szCs w:val="22"/>
        </w:rPr>
        <w:t>reflectron</w:t>
      </w:r>
      <w:proofErr w:type="spellEnd"/>
      <w:r w:rsidR="00114C37" w:rsidRPr="008958E9">
        <w:rPr>
          <w:rFonts w:ascii="Calibri" w:hAnsi="Calibri" w:cs="Times New Roman"/>
          <w:szCs w:val="22"/>
        </w:rPr>
        <w:t xml:space="preserve"> TOF-MS operated at a 150 Hz storage rate, with a mass range of 40–</w:t>
      </w:r>
      <w:r w:rsidR="009E7489" w:rsidRPr="008958E9">
        <w:rPr>
          <w:rFonts w:ascii="Calibri" w:hAnsi="Calibri" w:cs="Times New Roman"/>
          <w:szCs w:val="22"/>
        </w:rPr>
        <w:t>‍</w:t>
      </w:r>
      <w:r w:rsidR="00114C37" w:rsidRPr="008958E9">
        <w:rPr>
          <w:rFonts w:ascii="Calibri" w:hAnsi="Calibri" w:cs="Times New Roman"/>
          <w:szCs w:val="22"/>
        </w:rPr>
        <w:t>500 amu, a microchannel plate detector voltage of approximately 2 kV, and a solvent delay of 9 min.</w:t>
      </w:r>
    </w:p>
    <w:p w14:paraId="16A83165" w14:textId="0470119C" w:rsidR="00EE0882" w:rsidRDefault="00A762AD" w:rsidP="00445881">
      <w:pPr>
        <w:spacing w:before="120" w:after="120" w:line="276" w:lineRule="auto"/>
        <w:rPr>
          <w:rFonts w:ascii="Calibri" w:hAnsi="Calibri" w:cs="Times New Roman"/>
          <w:szCs w:val="22"/>
        </w:rPr>
      </w:pPr>
      <w:bookmarkStart w:id="26" w:name="_Hlk191551498"/>
      <w:r w:rsidRPr="008958E9">
        <w:rPr>
          <w:rFonts w:ascii="Calibri" w:hAnsi="Calibri" w:cs="Times New Roman"/>
          <w:b/>
          <w:bCs/>
          <w:szCs w:val="22"/>
        </w:rPr>
        <w:t>Analyte identification and quantification</w:t>
      </w:r>
      <w:bookmarkEnd w:id="26"/>
      <w:r w:rsidRPr="008958E9">
        <w:rPr>
          <w:rFonts w:ascii="Calibri" w:hAnsi="Calibri" w:cs="Times New Roman"/>
          <w:szCs w:val="22"/>
        </w:rPr>
        <w:t xml:space="preserve">. </w:t>
      </w:r>
      <w:r w:rsidR="003C7A8A" w:rsidRPr="008958E9">
        <w:rPr>
          <w:rFonts w:ascii="Calibri" w:hAnsi="Calibri" w:cs="Times New Roman"/>
          <w:szCs w:val="22"/>
        </w:rPr>
        <w:t>Analyte identification</w:t>
      </w:r>
      <w:r w:rsidR="003C7A8A" w:rsidRPr="004E0EA4">
        <w:rPr>
          <w:rFonts w:ascii="Calibri" w:hAnsi="Calibri" w:cs="Times New Roman"/>
          <w:szCs w:val="22"/>
        </w:rPr>
        <w:t xml:space="preserve"> was performed by comparing retention times</w:t>
      </w:r>
      <w:r w:rsidR="00097D7E" w:rsidRPr="004E0EA4">
        <w:rPr>
          <w:rFonts w:ascii="Calibri" w:hAnsi="Calibri" w:cs="Times New Roman"/>
          <w:szCs w:val="22"/>
        </w:rPr>
        <w:t xml:space="preserve"> across both chromatographic dimensions</w:t>
      </w:r>
      <w:r w:rsidR="003C7A8A" w:rsidRPr="004E0EA4">
        <w:rPr>
          <w:rFonts w:ascii="Calibri" w:hAnsi="Calibri" w:cs="Times New Roman"/>
          <w:szCs w:val="22"/>
        </w:rPr>
        <w:t xml:space="preserve"> and mass spectra (within a 500-ppm mass tolerance) </w:t>
      </w:r>
      <w:r w:rsidR="000D797D">
        <w:rPr>
          <w:rFonts w:ascii="Calibri" w:hAnsi="Calibri" w:cs="Times New Roman"/>
          <w:szCs w:val="22"/>
        </w:rPr>
        <w:t>with</w:t>
      </w:r>
      <w:r w:rsidR="003C7A8A" w:rsidRPr="004E0EA4">
        <w:rPr>
          <w:rFonts w:ascii="Calibri" w:hAnsi="Calibri" w:cs="Times New Roman"/>
          <w:szCs w:val="22"/>
        </w:rPr>
        <w:t xml:space="preserve"> a mixed analyte standard. </w:t>
      </w:r>
      <w:r w:rsidR="001B7F06" w:rsidRPr="001B7F06">
        <w:rPr>
          <w:rFonts w:ascii="Calibri" w:hAnsi="Calibri" w:cs="Times New Roman"/>
          <w:szCs w:val="22"/>
        </w:rPr>
        <w:t>Quantification was performed using four-point calibration curves for the target analytes</w:t>
      </w:r>
      <w:r w:rsidR="00E45EE8">
        <w:rPr>
          <w:rFonts w:ascii="Calibri" w:hAnsi="Calibri" w:cs="Times New Roman"/>
          <w:szCs w:val="22"/>
        </w:rPr>
        <w:t xml:space="preserve"> </w:t>
      </w:r>
      <w:r w:rsidR="00E45EE8" w:rsidRPr="004E0EA4">
        <w:rPr>
          <w:rFonts w:ascii="Calibri" w:hAnsi="Calibri" w:cs="Times New Roman"/>
          <w:szCs w:val="22"/>
        </w:rPr>
        <w:t>ranging from 10</w:t>
      </w:r>
      <w:r w:rsidR="00E45EE8" w:rsidRPr="004E0EA4">
        <w:rPr>
          <w:rFonts w:ascii="Calibri" w:hAnsi="Calibri" w:cs="Times New Roman"/>
          <w:szCs w:val="22"/>
          <w:vertAlign w:val="superscript"/>
        </w:rPr>
        <w:t>–6</w:t>
      </w:r>
      <w:r w:rsidR="00E45EE8" w:rsidRPr="004E0EA4">
        <w:rPr>
          <w:rFonts w:ascii="Calibri" w:hAnsi="Calibri" w:cs="Times New Roman"/>
          <w:szCs w:val="22"/>
        </w:rPr>
        <w:t xml:space="preserve"> M to 5×10</w:t>
      </w:r>
      <w:r w:rsidR="00E45EE8" w:rsidRPr="004E0EA4">
        <w:rPr>
          <w:rFonts w:ascii="Calibri" w:hAnsi="Calibri" w:cs="Times New Roman"/>
          <w:szCs w:val="22"/>
          <w:vertAlign w:val="superscript"/>
        </w:rPr>
        <w:t>–8</w:t>
      </w:r>
      <w:r w:rsidR="00E45EE8" w:rsidRPr="004E0EA4">
        <w:rPr>
          <w:rFonts w:ascii="Calibri" w:hAnsi="Calibri" w:cs="Times New Roman"/>
          <w:szCs w:val="22"/>
        </w:rPr>
        <w:t xml:space="preserve"> M</w:t>
      </w:r>
      <w:r w:rsidR="001B7F06" w:rsidRPr="001B7F06">
        <w:rPr>
          <w:rFonts w:ascii="Calibri" w:hAnsi="Calibri" w:cs="Times New Roman"/>
          <w:szCs w:val="22"/>
        </w:rPr>
        <w:t xml:space="preserve">, with manual integration conducted via </w:t>
      </w:r>
      <w:r w:rsidR="001B7F06" w:rsidRPr="001B7F06">
        <w:rPr>
          <w:rFonts w:ascii="Calibri" w:hAnsi="Calibri" w:cs="Times New Roman"/>
          <w:szCs w:val="22"/>
        </w:rPr>
        <w:lastRenderedPageBreak/>
        <w:t xml:space="preserve">LECO Corp. </w:t>
      </w:r>
      <w:proofErr w:type="spellStart"/>
      <w:r w:rsidR="001B7F06" w:rsidRPr="001B7F06">
        <w:rPr>
          <w:rFonts w:ascii="Calibri" w:hAnsi="Calibri" w:cs="Times New Roman"/>
          <w:szCs w:val="22"/>
        </w:rPr>
        <w:t>ChromaTOF</w:t>
      </w:r>
      <w:proofErr w:type="spellEnd"/>
      <w:r w:rsidR="001B7F06" w:rsidRPr="001B7F06">
        <w:rPr>
          <w:rFonts w:ascii="Calibri" w:hAnsi="Calibri" w:cs="Times New Roman"/>
          <w:szCs w:val="22"/>
        </w:rPr>
        <w:t>™ software.</w:t>
      </w:r>
      <w:r w:rsidR="003C7A8A" w:rsidRPr="004E0EA4">
        <w:rPr>
          <w:rFonts w:ascii="Calibri" w:hAnsi="Calibri" w:cs="Times New Roman"/>
          <w:szCs w:val="22"/>
        </w:rPr>
        <w:t xml:space="preserve"> </w:t>
      </w:r>
      <w:r w:rsidR="00E45EE8" w:rsidRPr="00E45EE8">
        <w:rPr>
          <w:rFonts w:ascii="Calibri" w:hAnsi="Calibri" w:cs="Times New Roman"/>
          <w:szCs w:val="22"/>
        </w:rPr>
        <w:t>To account for background interference,</w:t>
      </w:r>
      <w:r w:rsidR="00E45EE8">
        <w:rPr>
          <w:rFonts w:ascii="Calibri" w:hAnsi="Calibri" w:cs="Times New Roman"/>
          <w:szCs w:val="22"/>
        </w:rPr>
        <w:t xml:space="preserve"> p</w:t>
      </w:r>
      <w:r w:rsidR="003C7A8A" w:rsidRPr="004E0EA4">
        <w:rPr>
          <w:rFonts w:ascii="Calibri" w:hAnsi="Calibri" w:cs="Times New Roman"/>
          <w:szCs w:val="22"/>
        </w:rPr>
        <w:t xml:space="preserve">rocedural blank correction was applied by subtracting the peak areas of analytes detected in the procedural blank. </w:t>
      </w:r>
      <w:bookmarkEnd w:id="25"/>
    </w:p>
    <w:p w14:paraId="0AC811CC" w14:textId="77777777" w:rsidR="007D3315" w:rsidRDefault="007D3315" w:rsidP="00445881">
      <w:pPr>
        <w:spacing w:before="120" w:after="120" w:line="276" w:lineRule="auto"/>
        <w:rPr>
          <w:rFonts w:ascii="Calibri" w:hAnsi="Calibri" w:cs="Times New Roman"/>
          <w:szCs w:val="22"/>
        </w:rPr>
      </w:pPr>
    </w:p>
    <w:p w14:paraId="5F2E379A" w14:textId="382D34BF" w:rsidR="00D645E9" w:rsidRPr="00090F55" w:rsidRDefault="00BA6C3A" w:rsidP="00BA6C3A">
      <w:pPr>
        <w:pStyle w:val="Heading1"/>
        <w:numPr>
          <w:ilvl w:val="0"/>
          <w:numId w:val="0"/>
        </w:numPr>
        <w:spacing w:after="0" w:line="276" w:lineRule="auto"/>
        <w:rPr>
          <w:rFonts w:ascii="Calibri" w:hAnsi="Calibri"/>
          <w:color w:val="0070C0"/>
          <w:sz w:val="24"/>
          <w:szCs w:val="44"/>
        </w:rPr>
      </w:pPr>
      <w:r w:rsidRPr="00090F55">
        <w:rPr>
          <w:rFonts w:ascii="Calibri" w:hAnsi="Calibri" w:cs="Times New Roman"/>
          <w:color w:val="0070C0"/>
          <w:sz w:val="24"/>
          <w:szCs w:val="24"/>
        </w:rPr>
        <w:t xml:space="preserve">Supplementary Note 2: </w:t>
      </w:r>
      <w:r w:rsidR="00090F55" w:rsidRPr="00090F55">
        <w:rPr>
          <w:rFonts w:ascii="Calibri" w:hAnsi="Calibri"/>
          <w:color w:val="0070C0"/>
          <w:sz w:val="24"/>
          <w:szCs w:val="44"/>
        </w:rPr>
        <w:t>Assessment of sugar recovery efficiency in spiked meteorite matrices</w:t>
      </w:r>
    </w:p>
    <w:p w14:paraId="7D55F33F" w14:textId="7331C0AB" w:rsidR="009760BC" w:rsidRDefault="008D4F23" w:rsidP="00314EE5">
      <w:pPr>
        <w:spacing w:after="0" w:line="276" w:lineRule="auto"/>
        <w:rPr>
          <w:rFonts w:ascii="Calibri" w:hAnsi="Calibri" w:cs="Times New Roman"/>
          <w:szCs w:val="22"/>
        </w:rPr>
      </w:pPr>
      <w:bookmarkStart w:id="27" w:name="_Hlk191547375"/>
      <w:r>
        <w:rPr>
          <w:rFonts w:ascii="Calibri" w:hAnsi="Calibri" w:cs="Times New Roman"/>
          <w:szCs w:val="22"/>
        </w:rPr>
        <w:t>W</w:t>
      </w:r>
      <w:r w:rsidR="009760BC" w:rsidRPr="004E0EA4">
        <w:rPr>
          <w:rFonts w:ascii="Calibri" w:hAnsi="Calibri" w:cs="Times New Roman"/>
          <w:szCs w:val="22"/>
        </w:rPr>
        <w:t xml:space="preserve">e conducted spiking experiments </w:t>
      </w:r>
      <w:r>
        <w:rPr>
          <w:rFonts w:ascii="Calibri" w:hAnsi="Calibri" w:cs="Times New Roman"/>
          <w:szCs w:val="22"/>
        </w:rPr>
        <w:t xml:space="preserve">using previously extracted </w:t>
      </w:r>
      <w:proofErr w:type="spellStart"/>
      <w:r>
        <w:rPr>
          <w:rFonts w:ascii="Calibri" w:hAnsi="Calibri" w:cs="Times New Roman"/>
          <w:szCs w:val="22"/>
        </w:rPr>
        <w:t>Orgueil</w:t>
      </w:r>
      <w:proofErr w:type="spellEnd"/>
      <w:r>
        <w:rPr>
          <w:rFonts w:ascii="Calibri" w:hAnsi="Calibri" w:cs="Times New Roman"/>
          <w:szCs w:val="22"/>
        </w:rPr>
        <w:t xml:space="preserve"> sample </w:t>
      </w:r>
      <w:r w:rsidR="009760BC" w:rsidRPr="004E0EA4">
        <w:rPr>
          <w:rFonts w:ascii="Calibri" w:hAnsi="Calibri" w:cs="Times New Roman"/>
          <w:szCs w:val="22"/>
        </w:rPr>
        <w:t xml:space="preserve">to evaluate the impact of the </w:t>
      </w:r>
      <w:proofErr w:type="spellStart"/>
      <w:r w:rsidR="009760BC" w:rsidRPr="004E0EA4">
        <w:rPr>
          <w:rFonts w:ascii="Calibri" w:hAnsi="Calibri" w:cs="Times New Roman"/>
          <w:szCs w:val="22"/>
        </w:rPr>
        <w:t>Orgueil</w:t>
      </w:r>
      <w:proofErr w:type="spellEnd"/>
      <w:r w:rsidR="009760BC" w:rsidRPr="004E0EA4">
        <w:rPr>
          <w:rFonts w:ascii="Calibri" w:hAnsi="Calibri" w:cs="Times New Roman"/>
          <w:szCs w:val="22"/>
        </w:rPr>
        <w:t xml:space="preserve"> matrix </w:t>
      </w:r>
      <w:r>
        <w:rPr>
          <w:rFonts w:ascii="Calibri" w:hAnsi="Calibri" w:cs="Times New Roman"/>
          <w:szCs w:val="22"/>
        </w:rPr>
        <w:t xml:space="preserve">on the </w:t>
      </w:r>
      <w:r w:rsidR="009760BC" w:rsidRPr="004E0EA4">
        <w:rPr>
          <w:rFonts w:ascii="Calibri" w:hAnsi="Calibri" w:cs="Times New Roman"/>
          <w:szCs w:val="22"/>
        </w:rPr>
        <w:t>sugar and amino acid recoveries</w:t>
      </w:r>
      <w:r w:rsidR="00C4701A">
        <w:rPr>
          <w:rFonts w:ascii="Calibri" w:hAnsi="Calibri" w:cs="Times New Roman"/>
          <w:szCs w:val="22"/>
        </w:rPr>
        <w:t xml:space="preserve">. </w:t>
      </w:r>
      <w:r w:rsidR="009760BC" w:rsidRPr="004E0EA4">
        <w:rPr>
          <w:rFonts w:ascii="Calibri" w:hAnsi="Calibri" w:cs="Times New Roman"/>
          <w:szCs w:val="22"/>
        </w:rPr>
        <w:t xml:space="preserve">In summary, the </w:t>
      </w:r>
      <w:r>
        <w:rPr>
          <w:rFonts w:ascii="Calibri" w:hAnsi="Calibri" w:cs="Times New Roman"/>
          <w:szCs w:val="22"/>
        </w:rPr>
        <w:t xml:space="preserve">nitrogen dried </w:t>
      </w:r>
      <w:r w:rsidR="009760BC" w:rsidRPr="004E0EA4">
        <w:rPr>
          <w:rFonts w:ascii="Calibri" w:hAnsi="Calibri" w:cs="Times New Roman"/>
          <w:szCs w:val="22"/>
        </w:rPr>
        <w:t xml:space="preserve">residual </w:t>
      </w:r>
      <w:proofErr w:type="spellStart"/>
      <w:r w:rsidR="009760BC" w:rsidRPr="004E0EA4">
        <w:rPr>
          <w:rFonts w:ascii="Calibri" w:hAnsi="Calibri" w:cs="Times New Roman"/>
          <w:szCs w:val="22"/>
        </w:rPr>
        <w:t>Orgueil</w:t>
      </w:r>
      <w:proofErr w:type="spellEnd"/>
      <w:r w:rsidR="009760BC" w:rsidRPr="004E0EA4">
        <w:rPr>
          <w:rFonts w:ascii="Calibri" w:hAnsi="Calibri" w:cs="Times New Roman"/>
          <w:szCs w:val="22"/>
        </w:rPr>
        <w:t xml:space="preserve"> matrix </w:t>
      </w:r>
      <w:r>
        <w:rPr>
          <w:rFonts w:ascii="Calibri" w:hAnsi="Calibri" w:cs="Times New Roman"/>
          <w:szCs w:val="22"/>
        </w:rPr>
        <w:t>was</w:t>
      </w:r>
      <w:r w:rsidR="009760BC" w:rsidRPr="004E0EA4">
        <w:rPr>
          <w:rFonts w:ascii="Calibri" w:hAnsi="Calibri" w:cs="Times New Roman"/>
          <w:szCs w:val="22"/>
        </w:rPr>
        <w:t xml:space="preserve"> divided into two ~60 mg fractions in separate 1 mL V-vials</w:t>
      </w:r>
      <w:r w:rsidR="007B0041">
        <w:rPr>
          <w:rFonts w:ascii="Calibri" w:hAnsi="Calibri" w:cs="Times New Roman"/>
          <w:szCs w:val="22"/>
        </w:rPr>
        <w:t xml:space="preserve"> and </w:t>
      </w:r>
      <w:r w:rsidR="009760BC" w:rsidRPr="004E0EA4">
        <w:rPr>
          <w:rFonts w:ascii="Calibri" w:hAnsi="Calibri" w:cs="Times New Roman"/>
          <w:szCs w:val="22"/>
        </w:rPr>
        <w:t xml:space="preserve">directly spiked with 30 </w:t>
      </w:r>
      <w:proofErr w:type="spellStart"/>
      <w:r w:rsidR="009760BC" w:rsidRPr="004E0EA4">
        <w:rPr>
          <w:rFonts w:ascii="Calibri" w:hAnsi="Calibri" w:cs="Times New Roman"/>
          <w:szCs w:val="22"/>
        </w:rPr>
        <w:t>μL</w:t>
      </w:r>
      <w:proofErr w:type="spellEnd"/>
      <w:r w:rsidR="009760BC" w:rsidRPr="004E0EA4">
        <w:rPr>
          <w:rFonts w:ascii="Calibri" w:hAnsi="Calibri" w:cs="Times New Roman"/>
          <w:szCs w:val="22"/>
        </w:rPr>
        <w:t xml:space="preserve"> of a 10⁻⁵ M sugar and amino acid standard</w:t>
      </w:r>
      <w:r w:rsidR="007B0041">
        <w:rPr>
          <w:rFonts w:ascii="Calibri" w:hAnsi="Calibri" w:cs="Times New Roman"/>
          <w:szCs w:val="22"/>
        </w:rPr>
        <w:t xml:space="preserve"> solution</w:t>
      </w:r>
      <w:r w:rsidR="009760BC" w:rsidRPr="004E0EA4">
        <w:rPr>
          <w:rFonts w:ascii="Calibri" w:hAnsi="Calibri" w:cs="Times New Roman"/>
          <w:szCs w:val="22"/>
        </w:rPr>
        <w:t xml:space="preserve">. After settling for 1 h, </w:t>
      </w:r>
      <w:r w:rsidR="007B0041">
        <w:rPr>
          <w:rFonts w:ascii="Calibri" w:hAnsi="Calibri" w:cs="Times New Roman"/>
          <w:szCs w:val="22"/>
        </w:rPr>
        <w:t>both</w:t>
      </w:r>
      <w:r w:rsidR="009760BC" w:rsidRPr="004E0EA4">
        <w:rPr>
          <w:rFonts w:ascii="Calibri" w:hAnsi="Calibri" w:cs="Times New Roman"/>
          <w:szCs w:val="22"/>
        </w:rPr>
        <w:t xml:space="preserve"> samples were re-extracted and analyzed. The results showed a significant matrix effect on sugar recovery. In the absence of a matrix, recoveries ranged </w:t>
      </w:r>
      <w:r w:rsidR="007B0041">
        <w:rPr>
          <w:rFonts w:ascii="Calibri" w:hAnsi="Calibri" w:cs="Times New Roman"/>
          <w:szCs w:val="22"/>
        </w:rPr>
        <w:t>from</w:t>
      </w:r>
      <w:r w:rsidR="009760BC" w:rsidRPr="004E0EA4">
        <w:rPr>
          <w:rFonts w:ascii="Calibri" w:hAnsi="Calibri" w:cs="Times New Roman"/>
          <w:szCs w:val="22"/>
        </w:rPr>
        <w:t xml:space="preserve"> 70–100% for C5 sugars and 40–60% for C3–C4 sugars. However, in the presence of the </w:t>
      </w:r>
      <w:proofErr w:type="spellStart"/>
      <w:r w:rsidR="009760BC" w:rsidRPr="004E0EA4">
        <w:rPr>
          <w:rFonts w:ascii="Calibri" w:hAnsi="Calibri" w:cs="Times New Roman"/>
          <w:szCs w:val="22"/>
        </w:rPr>
        <w:t>Orgueil</w:t>
      </w:r>
      <w:proofErr w:type="spellEnd"/>
      <w:r w:rsidR="009760BC" w:rsidRPr="004E0EA4">
        <w:rPr>
          <w:rFonts w:ascii="Calibri" w:hAnsi="Calibri" w:cs="Times New Roman"/>
          <w:szCs w:val="22"/>
        </w:rPr>
        <w:t xml:space="preserve"> matrix, recoveries dropped dramatically to 0.5–28% for C5 sugars and 0–10% for C3–C4 sugars. Part of the recovery loss may be </w:t>
      </w:r>
      <w:r w:rsidR="00670E42">
        <w:rPr>
          <w:rFonts w:ascii="Calibri" w:hAnsi="Calibri" w:cs="Times New Roman"/>
          <w:szCs w:val="22"/>
        </w:rPr>
        <w:t>attributed to</w:t>
      </w:r>
      <w:r w:rsidR="009760BC" w:rsidRPr="004E0EA4">
        <w:rPr>
          <w:rFonts w:ascii="Calibri" w:hAnsi="Calibri" w:cs="Times New Roman"/>
          <w:szCs w:val="22"/>
        </w:rPr>
        <w:t xml:space="preserve"> </w:t>
      </w:r>
      <w:r w:rsidR="00670E42">
        <w:rPr>
          <w:rFonts w:ascii="Calibri" w:hAnsi="Calibri" w:cs="Times New Roman"/>
          <w:szCs w:val="22"/>
        </w:rPr>
        <w:t xml:space="preserve">direct </w:t>
      </w:r>
      <w:r w:rsidR="009760BC" w:rsidRPr="004E0EA4">
        <w:rPr>
          <w:rFonts w:ascii="Calibri" w:hAnsi="Calibri" w:cs="Times New Roman"/>
          <w:szCs w:val="22"/>
        </w:rPr>
        <w:t xml:space="preserve">matrix interference during </w:t>
      </w:r>
      <w:r w:rsidR="00670E42">
        <w:rPr>
          <w:rFonts w:ascii="Calibri" w:hAnsi="Calibri" w:cs="Times New Roman"/>
          <w:szCs w:val="22"/>
        </w:rPr>
        <w:t xml:space="preserve">extraction and/or derivatization. </w:t>
      </w:r>
      <w:r w:rsidR="00CF1C0A" w:rsidRPr="00CF1C0A">
        <w:rPr>
          <w:rFonts w:ascii="Calibri" w:hAnsi="Calibri" w:cs="Times New Roman"/>
          <w:szCs w:val="22"/>
          <w:lang w:val="en-GB"/>
        </w:rPr>
        <w:t xml:space="preserve">Additionally, residual water retained in the matrix during drying prior to derivatization may substantially hinder MBA derivatization, as demonstrated in our tests with 30 </w:t>
      </w:r>
      <w:r w:rsidR="00CF1C0A" w:rsidRPr="00CF1C0A">
        <w:rPr>
          <w:rFonts w:ascii="Calibri" w:hAnsi="Calibri" w:cs="Times New Roman"/>
          <w:szCs w:val="22"/>
          <w:lang w:val="fr-FR"/>
        </w:rPr>
        <w:t>μ</w:t>
      </w:r>
      <w:r w:rsidR="00CF1C0A" w:rsidRPr="00CF1C0A">
        <w:rPr>
          <w:rFonts w:ascii="Calibri" w:hAnsi="Calibri" w:cs="Times New Roman"/>
          <w:szCs w:val="22"/>
          <w:lang w:val="en-GB"/>
        </w:rPr>
        <w:t xml:space="preserve">L sugar standards (5 × 10⁻⁷ M). </w:t>
      </w:r>
      <w:r w:rsidR="00CF1C0A" w:rsidRPr="00CF1C0A">
        <w:rPr>
          <w:rFonts w:ascii="Calibri" w:hAnsi="Calibri" w:cs="Times New Roman"/>
          <w:szCs w:val="22"/>
        </w:rPr>
        <w:t>The presence of as little as 5 </w:t>
      </w:r>
      <w:proofErr w:type="spellStart"/>
      <w:r w:rsidR="00CF1C0A" w:rsidRPr="00CF1C0A">
        <w:rPr>
          <w:rFonts w:ascii="Calibri" w:hAnsi="Calibri" w:cs="Times New Roman"/>
          <w:szCs w:val="22"/>
        </w:rPr>
        <w:t>μL</w:t>
      </w:r>
      <w:proofErr w:type="spellEnd"/>
      <w:r w:rsidR="00CF1C0A" w:rsidRPr="00CF1C0A">
        <w:rPr>
          <w:rFonts w:ascii="Calibri" w:hAnsi="Calibri" w:cs="Times New Roman"/>
          <w:szCs w:val="22"/>
        </w:rPr>
        <w:t xml:space="preserve"> of water significantly interfered with the reaction, reducing the conversion to </w:t>
      </w:r>
      <w:r w:rsidR="00CF1C0A">
        <w:rPr>
          <w:rFonts w:ascii="Calibri" w:hAnsi="Calibri" w:cs="Times New Roman"/>
          <w:szCs w:val="22"/>
        </w:rPr>
        <w:t xml:space="preserve">sugar </w:t>
      </w:r>
      <w:proofErr w:type="spellStart"/>
      <w:r w:rsidR="00CF1C0A" w:rsidRPr="00CF1C0A">
        <w:rPr>
          <w:rFonts w:ascii="Calibri" w:hAnsi="Calibri" w:cs="Times New Roman"/>
          <w:szCs w:val="22"/>
        </w:rPr>
        <w:t>bor</w:t>
      </w:r>
      <w:r w:rsidR="00CF1C0A">
        <w:rPr>
          <w:rFonts w:ascii="Calibri" w:hAnsi="Calibri" w:cs="Times New Roman"/>
          <w:szCs w:val="22"/>
        </w:rPr>
        <w:t>o</w:t>
      </w:r>
      <w:r w:rsidR="00CF1C0A" w:rsidRPr="00CF1C0A">
        <w:rPr>
          <w:rFonts w:ascii="Calibri" w:hAnsi="Calibri" w:cs="Times New Roman"/>
          <w:szCs w:val="22"/>
        </w:rPr>
        <w:t>nate</w:t>
      </w:r>
      <w:proofErr w:type="spellEnd"/>
      <w:r w:rsidR="00CF1C0A" w:rsidRPr="00CF1C0A">
        <w:rPr>
          <w:rFonts w:ascii="Calibri" w:hAnsi="Calibri" w:cs="Times New Roman"/>
          <w:szCs w:val="22"/>
        </w:rPr>
        <w:t xml:space="preserve"> derivatives. Previous studies</w:t>
      </w:r>
      <w:r w:rsidR="00BE2B9F" w:rsidRPr="00BE2B9F">
        <w:rPr>
          <w:rFonts w:ascii="Calibri" w:hAnsi="Calibri" w:cs="Times New Roman"/>
          <w:szCs w:val="22"/>
          <w:vertAlign w:val="superscript"/>
        </w:rPr>
        <w:t>4</w:t>
      </w:r>
      <w:r w:rsidR="00CF1C0A" w:rsidRPr="00CF1C0A">
        <w:rPr>
          <w:rFonts w:ascii="Calibri" w:hAnsi="Calibri" w:cs="Times New Roman"/>
          <w:szCs w:val="22"/>
        </w:rPr>
        <w:t xml:space="preserve"> have shown that water not only acts as a reagent in the hydrolysis of </w:t>
      </w:r>
      <w:proofErr w:type="spellStart"/>
      <w:r w:rsidR="00CF1C0A" w:rsidRPr="00CF1C0A">
        <w:rPr>
          <w:rFonts w:ascii="Calibri" w:hAnsi="Calibri" w:cs="Times New Roman"/>
          <w:szCs w:val="22"/>
        </w:rPr>
        <w:t>boronate</w:t>
      </w:r>
      <w:proofErr w:type="spellEnd"/>
      <w:r w:rsidR="00CF1C0A" w:rsidRPr="00CF1C0A">
        <w:rPr>
          <w:rFonts w:ascii="Calibri" w:hAnsi="Calibri" w:cs="Times New Roman"/>
          <w:szCs w:val="22"/>
        </w:rPr>
        <w:t xml:space="preserve"> esters but also catalyzes the reaction by markedly lowering the B–O bond dissociation energy barrier.</w:t>
      </w:r>
    </w:p>
    <w:p w14:paraId="43B9D2F5" w14:textId="77777777" w:rsidR="007D3315" w:rsidRPr="00CF1C0A" w:rsidRDefault="007D3315" w:rsidP="00314EE5">
      <w:pPr>
        <w:spacing w:after="0" w:line="276" w:lineRule="auto"/>
        <w:rPr>
          <w:rFonts w:ascii="Calibri" w:hAnsi="Calibri" w:cs="Times New Roman"/>
          <w:szCs w:val="22"/>
          <w:lang w:val="en-GB"/>
        </w:rPr>
      </w:pPr>
    </w:p>
    <w:bookmarkEnd w:id="27"/>
    <w:p w14:paraId="2B1A514C" w14:textId="77777777" w:rsidR="008A430C" w:rsidRDefault="008A430C" w:rsidP="007D3315">
      <w:pPr>
        <w:spacing w:after="0" w:line="276" w:lineRule="auto"/>
        <w:jc w:val="left"/>
        <w:rPr>
          <w:rFonts w:ascii="Calibri" w:hAnsi="Calibri" w:cs="Times New Roman"/>
          <w:b/>
          <w:bCs/>
          <w:noProof/>
        </w:rPr>
      </w:pPr>
    </w:p>
    <w:p w14:paraId="71A0B382" w14:textId="064921B2" w:rsidR="009760BC" w:rsidRDefault="008A430C" w:rsidP="002877E0">
      <w:pPr>
        <w:spacing w:after="0" w:line="276" w:lineRule="auto"/>
        <w:jc w:val="center"/>
        <w:rPr>
          <w:rFonts w:ascii="Calibri" w:hAnsi="Calibri" w:cs="Times New Roman"/>
          <w:b/>
          <w:bCs/>
        </w:rPr>
      </w:pPr>
      <w:bookmarkStart w:id="28" w:name="_GoBack"/>
      <w:r>
        <w:rPr>
          <w:rFonts w:ascii="Calibri" w:hAnsi="Calibri" w:cs="Times New Roman"/>
          <w:b/>
          <w:bCs/>
          <w:noProof/>
        </w:rPr>
        <w:drawing>
          <wp:inline distT="0" distB="0" distL="0" distR="0" wp14:anchorId="431E5224" wp14:editId="331999B2">
            <wp:extent cx="5563235" cy="3840197"/>
            <wp:effectExtent l="0" t="0" r="0" b="8255"/>
            <wp:docPr id="2095509600"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71218" cy="3845708"/>
                    </a:xfrm>
                    <a:prstGeom prst="rect">
                      <a:avLst/>
                    </a:prstGeom>
                    <a:noFill/>
                  </pic:spPr>
                </pic:pic>
              </a:graphicData>
            </a:graphic>
          </wp:inline>
        </w:drawing>
      </w:r>
      <w:bookmarkEnd w:id="28"/>
    </w:p>
    <w:p w14:paraId="3D138859" w14:textId="6901A6D0" w:rsidR="00C05A49" w:rsidRPr="004E0EA4" w:rsidRDefault="00BA6C3A" w:rsidP="002877E0">
      <w:pPr>
        <w:spacing w:line="276" w:lineRule="auto"/>
        <w:rPr>
          <w:rFonts w:ascii="Calibri" w:hAnsi="Calibri"/>
        </w:rPr>
      </w:pPr>
      <w:r>
        <w:rPr>
          <w:rFonts w:ascii="Calibri" w:hAnsi="Calibri" w:cs="Times New Roman"/>
          <w:b/>
          <w:bCs/>
          <w:szCs w:val="22"/>
        </w:rPr>
        <w:t xml:space="preserve">Supplementary </w:t>
      </w:r>
      <w:r w:rsidR="009760BC" w:rsidRPr="004E0EA4">
        <w:rPr>
          <w:rFonts w:ascii="Calibri" w:hAnsi="Calibri"/>
          <w:b/>
          <w:bCs/>
        </w:rPr>
        <w:t xml:space="preserve">Figure </w:t>
      </w:r>
      <w:r w:rsidR="000D797D">
        <w:rPr>
          <w:rFonts w:ascii="Calibri" w:hAnsi="Calibri"/>
          <w:b/>
          <w:bCs/>
        </w:rPr>
        <w:t>5</w:t>
      </w:r>
      <w:r w:rsidR="009760BC" w:rsidRPr="004E0EA4">
        <w:rPr>
          <w:rFonts w:ascii="Calibri" w:hAnsi="Calibri"/>
          <w:b/>
          <w:bCs/>
        </w:rPr>
        <w:t xml:space="preserve">. </w:t>
      </w:r>
      <w:r w:rsidR="009760BC" w:rsidRPr="004E0EA4">
        <w:rPr>
          <w:rFonts w:ascii="Calibri" w:hAnsi="Calibri"/>
        </w:rPr>
        <w:t xml:space="preserve">Evolution of sugar concentration as MBA derivatives extracted from the </w:t>
      </w:r>
      <w:proofErr w:type="spellStart"/>
      <w:r w:rsidR="009760BC" w:rsidRPr="004E0EA4">
        <w:rPr>
          <w:rFonts w:ascii="Calibri" w:hAnsi="Calibri"/>
        </w:rPr>
        <w:t>Orgueil</w:t>
      </w:r>
      <w:proofErr w:type="spellEnd"/>
      <w:r w:rsidR="009760BC" w:rsidRPr="004E0EA4">
        <w:rPr>
          <w:rFonts w:ascii="Calibri" w:hAnsi="Calibri"/>
        </w:rPr>
        <w:t xml:space="preserve"> </w:t>
      </w:r>
      <w:r w:rsidR="00314EE5">
        <w:rPr>
          <w:rFonts w:ascii="Calibri" w:hAnsi="Calibri"/>
        </w:rPr>
        <w:t xml:space="preserve">matrix </w:t>
      </w:r>
      <w:r w:rsidR="009760BC" w:rsidRPr="004E0EA4">
        <w:rPr>
          <w:rFonts w:ascii="Calibri" w:hAnsi="Calibri"/>
        </w:rPr>
        <w:t>with time (# injection).</w:t>
      </w:r>
    </w:p>
    <w:p w14:paraId="3235746A" w14:textId="4B36C48D" w:rsidR="00E0447C" w:rsidRPr="009452FC" w:rsidRDefault="00E0447C" w:rsidP="009452FC">
      <w:pPr>
        <w:spacing w:line="276" w:lineRule="auto"/>
        <w:jc w:val="left"/>
        <w:rPr>
          <w:rFonts w:ascii="Calibri" w:hAnsi="Calibri"/>
        </w:rPr>
      </w:pPr>
    </w:p>
    <w:p w14:paraId="542BFB47" w14:textId="76B8BDF4" w:rsidR="00944182" w:rsidRPr="004E0EA4" w:rsidRDefault="00D31917" w:rsidP="00D31917">
      <w:pPr>
        <w:pStyle w:val="Heading1"/>
        <w:numPr>
          <w:ilvl w:val="0"/>
          <w:numId w:val="0"/>
        </w:numPr>
        <w:spacing w:line="276" w:lineRule="auto"/>
        <w:rPr>
          <w:rFonts w:ascii="Calibri" w:hAnsi="Calibri"/>
        </w:rPr>
      </w:pPr>
      <w:bookmarkStart w:id="29" w:name="_Toc200572057"/>
      <w:r>
        <w:rPr>
          <w:rFonts w:ascii="Calibri" w:hAnsi="Calibri"/>
        </w:rPr>
        <w:lastRenderedPageBreak/>
        <w:t xml:space="preserve">Supplementary </w:t>
      </w:r>
      <w:r w:rsidR="00724D2C" w:rsidRPr="004E0EA4">
        <w:rPr>
          <w:rFonts w:ascii="Calibri" w:hAnsi="Calibri"/>
        </w:rPr>
        <w:t>References</w:t>
      </w:r>
      <w:bookmarkEnd w:id="29"/>
    </w:p>
    <w:p w14:paraId="07280FEA" w14:textId="77777777" w:rsidR="00402973" w:rsidRPr="007D3315" w:rsidRDefault="00F153AD" w:rsidP="002877E0">
      <w:pPr>
        <w:pStyle w:val="Bibliography"/>
        <w:spacing w:line="276" w:lineRule="auto"/>
        <w:rPr>
          <w:rFonts w:ascii="Calibri" w:hAnsi="Calibri" w:cs="Calibri"/>
          <w:sz w:val="20"/>
          <w:szCs w:val="20"/>
        </w:rPr>
      </w:pPr>
      <w:r w:rsidRPr="007D3315">
        <w:rPr>
          <w:rFonts w:ascii="Calibri" w:hAnsi="Calibri"/>
          <w:b/>
          <w:bCs/>
          <w:sz w:val="20"/>
          <w:szCs w:val="20"/>
        </w:rPr>
        <w:fldChar w:fldCharType="begin"/>
      </w:r>
      <w:r w:rsidR="00402973" w:rsidRPr="007D3315">
        <w:rPr>
          <w:rFonts w:ascii="Calibri" w:hAnsi="Calibri"/>
          <w:b/>
          <w:bCs/>
          <w:sz w:val="20"/>
          <w:szCs w:val="20"/>
        </w:rPr>
        <w:instrText xml:space="preserve"> ADDIN ZOTERO_BIBL {"uncited":[],"omitted":[],"custom":[]} CSL_BIBLIOGRAPHY </w:instrText>
      </w:r>
      <w:r w:rsidRPr="007D3315">
        <w:rPr>
          <w:rFonts w:ascii="Calibri" w:hAnsi="Calibri"/>
          <w:b/>
          <w:bCs/>
          <w:sz w:val="20"/>
          <w:szCs w:val="20"/>
        </w:rPr>
        <w:fldChar w:fldCharType="separate"/>
      </w:r>
      <w:r w:rsidR="00402973" w:rsidRPr="007D3315">
        <w:rPr>
          <w:rFonts w:ascii="Calibri" w:hAnsi="Calibri" w:cs="Calibri"/>
          <w:sz w:val="20"/>
          <w:szCs w:val="20"/>
        </w:rPr>
        <w:t xml:space="preserve">1. </w:t>
      </w:r>
      <w:r w:rsidR="00402973" w:rsidRPr="007D3315">
        <w:rPr>
          <w:rFonts w:ascii="Calibri" w:hAnsi="Calibri" w:cs="Calibri"/>
          <w:sz w:val="20"/>
          <w:szCs w:val="20"/>
        </w:rPr>
        <w:tab/>
        <w:t xml:space="preserve">A. D. Garcia, V. Leyva, J. Bocková, R. L. Pepino, C. Meinert, Resolution and quantification of carbohydrates by enantioselective comprehensive two-dimensional gas chromatography. </w:t>
      </w:r>
      <w:r w:rsidR="00402973" w:rsidRPr="007D3315">
        <w:rPr>
          <w:rFonts w:ascii="Calibri" w:hAnsi="Calibri" w:cs="Calibri"/>
          <w:i/>
          <w:iCs/>
          <w:sz w:val="20"/>
          <w:szCs w:val="20"/>
        </w:rPr>
        <w:t>Talanta</w:t>
      </w:r>
      <w:r w:rsidR="00402973" w:rsidRPr="007D3315">
        <w:rPr>
          <w:rFonts w:ascii="Calibri" w:hAnsi="Calibri" w:cs="Calibri"/>
          <w:sz w:val="20"/>
          <w:szCs w:val="20"/>
        </w:rPr>
        <w:t xml:space="preserve"> </w:t>
      </w:r>
      <w:r w:rsidR="00402973" w:rsidRPr="007D3315">
        <w:rPr>
          <w:rFonts w:ascii="Calibri" w:hAnsi="Calibri" w:cs="Calibri"/>
          <w:b/>
          <w:bCs/>
          <w:sz w:val="20"/>
          <w:szCs w:val="20"/>
        </w:rPr>
        <w:t>271</w:t>
      </w:r>
      <w:r w:rsidR="00402973" w:rsidRPr="007D3315">
        <w:rPr>
          <w:rFonts w:ascii="Calibri" w:hAnsi="Calibri" w:cs="Calibri"/>
          <w:sz w:val="20"/>
          <w:szCs w:val="20"/>
        </w:rPr>
        <w:t>, 125728 (2024).</w:t>
      </w:r>
    </w:p>
    <w:p w14:paraId="26F73EAE" w14:textId="77777777" w:rsidR="00402973" w:rsidRPr="007D3315" w:rsidRDefault="00402973" w:rsidP="002877E0">
      <w:pPr>
        <w:pStyle w:val="Bibliography"/>
        <w:spacing w:line="276" w:lineRule="auto"/>
        <w:rPr>
          <w:rFonts w:ascii="Calibri" w:hAnsi="Calibri" w:cs="Calibri"/>
          <w:sz w:val="20"/>
          <w:szCs w:val="20"/>
        </w:rPr>
      </w:pPr>
      <w:r w:rsidRPr="007D3315">
        <w:rPr>
          <w:rFonts w:ascii="Calibri" w:hAnsi="Calibri" w:cs="Calibri"/>
          <w:sz w:val="20"/>
          <w:szCs w:val="20"/>
        </w:rPr>
        <w:t xml:space="preserve">2. </w:t>
      </w:r>
      <w:r w:rsidRPr="007D3315">
        <w:rPr>
          <w:rFonts w:ascii="Calibri" w:hAnsi="Calibri" w:cs="Calibri"/>
          <w:sz w:val="20"/>
          <w:szCs w:val="20"/>
        </w:rPr>
        <w:tab/>
        <w:t xml:space="preserve">R. Pepino, V. Leyva, A. D. Garcia, J. Bocková, C. Meinert, Resolution, quantification, and reliable determination of enantiomeric excess of proteinogenic and non-proteinogenic amino acids by comprehensive two-dimensional gas chromatography. </w:t>
      </w:r>
      <w:r w:rsidRPr="007D3315">
        <w:rPr>
          <w:rFonts w:ascii="Calibri" w:hAnsi="Calibri" w:cs="Calibri"/>
          <w:i/>
          <w:iCs/>
          <w:sz w:val="20"/>
          <w:szCs w:val="20"/>
        </w:rPr>
        <w:t>Journal of Separation Science</w:t>
      </w:r>
      <w:r w:rsidRPr="007D3315">
        <w:rPr>
          <w:rFonts w:ascii="Calibri" w:hAnsi="Calibri" w:cs="Calibri"/>
          <w:sz w:val="20"/>
          <w:szCs w:val="20"/>
        </w:rPr>
        <w:t xml:space="preserve"> </w:t>
      </w:r>
      <w:r w:rsidRPr="007D3315">
        <w:rPr>
          <w:rFonts w:ascii="Calibri" w:hAnsi="Calibri" w:cs="Calibri"/>
          <w:b/>
          <w:bCs/>
          <w:sz w:val="20"/>
          <w:szCs w:val="20"/>
        </w:rPr>
        <w:t>45</w:t>
      </w:r>
      <w:r w:rsidRPr="007D3315">
        <w:rPr>
          <w:rFonts w:ascii="Calibri" w:hAnsi="Calibri" w:cs="Calibri"/>
          <w:sz w:val="20"/>
          <w:szCs w:val="20"/>
        </w:rPr>
        <w:t>, 4416–4426 (2022).</w:t>
      </w:r>
    </w:p>
    <w:p w14:paraId="43E0E3B6" w14:textId="4E0C6790" w:rsidR="00402973" w:rsidRPr="007D3315" w:rsidRDefault="00402973" w:rsidP="00CF1C0A">
      <w:pPr>
        <w:pStyle w:val="Bibliography"/>
        <w:spacing w:line="276" w:lineRule="auto"/>
        <w:rPr>
          <w:rFonts w:ascii="Calibri" w:hAnsi="Calibri" w:cs="Calibri"/>
          <w:sz w:val="20"/>
          <w:szCs w:val="20"/>
        </w:rPr>
      </w:pPr>
      <w:r w:rsidRPr="007D3315">
        <w:rPr>
          <w:rFonts w:ascii="Calibri" w:hAnsi="Calibri" w:cs="Calibri"/>
          <w:sz w:val="20"/>
          <w:szCs w:val="20"/>
        </w:rPr>
        <w:t xml:space="preserve">3. </w:t>
      </w:r>
      <w:r w:rsidRPr="007D3315">
        <w:rPr>
          <w:rFonts w:ascii="Calibri" w:hAnsi="Calibri" w:cs="Calibri"/>
          <w:sz w:val="20"/>
          <w:szCs w:val="20"/>
        </w:rPr>
        <w:tab/>
        <w:t xml:space="preserve">D. N. Simkus, </w:t>
      </w:r>
      <w:r w:rsidRPr="007D3315">
        <w:rPr>
          <w:rFonts w:ascii="Calibri" w:hAnsi="Calibri" w:cs="Calibri"/>
          <w:i/>
          <w:iCs/>
          <w:sz w:val="20"/>
          <w:szCs w:val="20"/>
        </w:rPr>
        <w:t>et al.</w:t>
      </w:r>
      <w:r w:rsidRPr="007D3315">
        <w:rPr>
          <w:rFonts w:ascii="Calibri" w:hAnsi="Calibri" w:cs="Calibri"/>
          <w:sz w:val="20"/>
          <w:szCs w:val="20"/>
        </w:rPr>
        <w:t xml:space="preserve">, Methodologies for </w:t>
      </w:r>
      <w:r w:rsidR="002E4788">
        <w:rPr>
          <w:rFonts w:ascii="Calibri" w:hAnsi="Calibri" w:cs="Calibri"/>
          <w:sz w:val="20"/>
          <w:szCs w:val="20"/>
        </w:rPr>
        <w:t>a</w:t>
      </w:r>
      <w:r w:rsidRPr="007D3315">
        <w:rPr>
          <w:rFonts w:ascii="Calibri" w:hAnsi="Calibri" w:cs="Calibri"/>
          <w:sz w:val="20"/>
          <w:szCs w:val="20"/>
        </w:rPr>
        <w:t xml:space="preserve">nalyzing </w:t>
      </w:r>
      <w:r w:rsidR="002E4788">
        <w:rPr>
          <w:rFonts w:ascii="Calibri" w:hAnsi="Calibri" w:cs="Calibri"/>
          <w:sz w:val="20"/>
          <w:szCs w:val="20"/>
        </w:rPr>
        <w:t>s</w:t>
      </w:r>
      <w:r w:rsidRPr="007D3315">
        <w:rPr>
          <w:rFonts w:ascii="Calibri" w:hAnsi="Calibri" w:cs="Calibri"/>
          <w:sz w:val="20"/>
          <w:szCs w:val="20"/>
        </w:rPr>
        <w:t xml:space="preserve">oluble </w:t>
      </w:r>
      <w:r w:rsidR="002E4788">
        <w:rPr>
          <w:rFonts w:ascii="Calibri" w:hAnsi="Calibri" w:cs="Calibri"/>
          <w:sz w:val="20"/>
          <w:szCs w:val="20"/>
        </w:rPr>
        <w:t>o</w:t>
      </w:r>
      <w:r w:rsidRPr="007D3315">
        <w:rPr>
          <w:rFonts w:ascii="Calibri" w:hAnsi="Calibri" w:cs="Calibri"/>
          <w:sz w:val="20"/>
          <w:szCs w:val="20"/>
        </w:rPr>
        <w:t xml:space="preserve">rganic </w:t>
      </w:r>
      <w:r w:rsidR="002E4788">
        <w:rPr>
          <w:rFonts w:ascii="Calibri" w:hAnsi="Calibri" w:cs="Calibri"/>
          <w:sz w:val="20"/>
          <w:szCs w:val="20"/>
        </w:rPr>
        <w:t>c</w:t>
      </w:r>
      <w:r w:rsidRPr="007D3315">
        <w:rPr>
          <w:rFonts w:ascii="Calibri" w:hAnsi="Calibri" w:cs="Calibri"/>
          <w:sz w:val="20"/>
          <w:szCs w:val="20"/>
        </w:rPr>
        <w:t xml:space="preserve">ompounds in </w:t>
      </w:r>
      <w:r w:rsidR="002E4788">
        <w:rPr>
          <w:rFonts w:ascii="Calibri" w:hAnsi="Calibri" w:cs="Calibri"/>
          <w:sz w:val="20"/>
          <w:szCs w:val="20"/>
        </w:rPr>
        <w:t>e</w:t>
      </w:r>
      <w:r w:rsidRPr="007D3315">
        <w:rPr>
          <w:rFonts w:ascii="Calibri" w:hAnsi="Calibri" w:cs="Calibri"/>
          <w:sz w:val="20"/>
          <w:szCs w:val="20"/>
        </w:rPr>
        <w:t xml:space="preserve">xtraterrestrial </w:t>
      </w:r>
      <w:r w:rsidR="002E4788">
        <w:rPr>
          <w:rFonts w:ascii="Calibri" w:hAnsi="Calibri" w:cs="Calibri"/>
          <w:sz w:val="20"/>
          <w:szCs w:val="20"/>
        </w:rPr>
        <w:t>s</w:t>
      </w:r>
      <w:r w:rsidRPr="007D3315">
        <w:rPr>
          <w:rFonts w:ascii="Calibri" w:hAnsi="Calibri" w:cs="Calibri"/>
          <w:sz w:val="20"/>
          <w:szCs w:val="20"/>
        </w:rPr>
        <w:t xml:space="preserve">amples: Amino </w:t>
      </w:r>
      <w:r w:rsidR="002E4788">
        <w:rPr>
          <w:rFonts w:ascii="Calibri" w:hAnsi="Calibri" w:cs="Calibri"/>
          <w:sz w:val="20"/>
          <w:szCs w:val="20"/>
        </w:rPr>
        <w:t>a</w:t>
      </w:r>
      <w:r w:rsidRPr="007D3315">
        <w:rPr>
          <w:rFonts w:ascii="Calibri" w:hAnsi="Calibri" w:cs="Calibri"/>
          <w:sz w:val="20"/>
          <w:szCs w:val="20"/>
        </w:rPr>
        <w:t xml:space="preserve">cids, </w:t>
      </w:r>
      <w:r w:rsidR="002E4788">
        <w:rPr>
          <w:rFonts w:ascii="Calibri" w:hAnsi="Calibri" w:cs="Calibri"/>
          <w:sz w:val="20"/>
          <w:szCs w:val="20"/>
        </w:rPr>
        <w:t>a</w:t>
      </w:r>
      <w:r w:rsidRPr="007D3315">
        <w:rPr>
          <w:rFonts w:ascii="Calibri" w:hAnsi="Calibri" w:cs="Calibri"/>
          <w:sz w:val="20"/>
          <w:szCs w:val="20"/>
        </w:rPr>
        <w:t xml:space="preserve">mines, </w:t>
      </w:r>
      <w:r w:rsidR="002E4788">
        <w:rPr>
          <w:rFonts w:ascii="Calibri" w:hAnsi="Calibri" w:cs="Calibri"/>
          <w:sz w:val="20"/>
          <w:szCs w:val="20"/>
        </w:rPr>
        <w:t>m</w:t>
      </w:r>
      <w:r w:rsidRPr="007D3315">
        <w:rPr>
          <w:rFonts w:ascii="Calibri" w:hAnsi="Calibri" w:cs="Calibri"/>
          <w:sz w:val="20"/>
          <w:szCs w:val="20"/>
        </w:rPr>
        <w:t xml:space="preserve">onocarboxylic </w:t>
      </w:r>
      <w:r w:rsidR="002E4788">
        <w:rPr>
          <w:rFonts w:ascii="Calibri" w:hAnsi="Calibri" w:cs="Calibri"/>
          <w:sz w:val="20"/>
          <w:szCs w:val="20"/>
        </w:rPr>
        <w:t>a</w:t>
      </w:r>
      <w:r w:rsidRPr="007D3315">
        <w:rPr>
          <w:rFonts w:ascii="Calibri" w:hAnsi="Calibri" w:cs="Calibri"/>
          <w:sz w:val="20"/>
          <w:szCs w:val="20"/>
        </w:rPr>
        <w:t xml:space="preserve">cids, </w:t>
      </w:r>
      <w:r w:rsidR="002E4788">
        <w:rPr>
          <w:rFonts w:ascii="Calibri" w:hAnsi="Calibri" w:cs="Calibri"/>
          <w:sz w:val="20"/>
          <w:szCs w:val="20"/>
        </w:rPr>
        <w:t>a</w:t>
      </w:r>
      <w:r w:rsidRPr="007D3315">
        <w:rPr>
          <w:rFonts w:ascii="Calibri" w:hAnsi="Calibri" w:cs="Calibri"/>
          <w:sz w:val="20"/>
          <w:szCs w:val="20"/>
        </w:rPr>
        <w:t xml:space="preserve">ldehydes, and </w:t>
      </w:r>
      <w:r w:rsidR="002E4788">
        <w:rPr>
          <w:rFonts w:ascii="Calibri" w:hAnsi="Calibri" w:cs="Calibri"/>
          <w:sz w:val="20"/>
          <w:szCs w:val="20"/>
        </w:rPr>
        <w:t>k</w:t>
      </w:r>
      <w:r w:rsidRPr="007D3315">
        <w:rPr>
          <w:rFonts w:ascii="Calibri" w:hAnsi="Calibri" w:cs="Calibri"/>
          <w:sz w:val="20"/>
          <w:szCs w:val="20"/>
        </w:rPr>
        <w:t xml:space="preserve">etones. </w:t>
      </w:r>
      <w:r w:rsidRPr="007D3315">
        <w:rPr>
          <w:rFonts w:ascii="Calibri" w:hAnsi="Calibri" w:cs="Calibri"/>
          <w:i/>
          <w:iCs/>
          <w:sz w:val="20"/>
          <w:szCs w:val="20"/>
        </w:rPr>
        <w:t>Life</w:t>
      </w:r>
      <w:r w:rsidRPr="007D3315">
        <w:rPr>
          <w:rFonts w:ascii="Calibri" w:hAnsi="Calibri" w:cs="Calibri"/>
          <w:sz w:val="20"/>
          <w:szCs w:val="20"/>
        </w:rPr>
        <w:t xml:space="preserve"> </w:t>
      </w:r>
      <w:r w:rsidRPr="007D3315">
        <w:rPr>
          <w:rFonts w:ascii="Calibri" w:hAnsi="Calibri" w:cs="Calibri"/>
          <w:b/>
          <w:bCs/>
          <w:sz w:val="20"/>
          <w:szCs w:val="20"/>
        </w:rPr>
        <w:t>9</w:t>
      </w:r>
      <w:r w:rsidRPr="007D3315">
        <w:rPr>
          <w:rFonts w:ascii="Calibri" w:hAnsi="Calibri" w:cs="Calibri"/>
          <w:sz w:val="20"/>
          <w:szCs w:val="20"/>
        </w:rPr>
        <w:t>, 47 (2019).</w:t>
      </w:r>
    </w:p>
    <w:p w14:paraId="507EA820" w14:textId="02707807" w:rsidR="00CF1C0A" w:rsidRPr="007D3315" w:rsidRDefault="007D3315" w:rsidP="007D3315">
      <w:pPr>
        <w:tabs>
          <w:tab w:val="left" w:pos="426"/>
        </w:tabs>
        <w:spacing w:line="276" w:lineRule="auto"/>
        <w:ind w:left="384" w:hanging="384"/>
        <w:rPr>
          <w:rFonts w:ascii="Calibri" w:hAnsi="Calibri" w:cs="Calibri"/>
          <w:sz w:val="20"/>
          <w:szCs w:val="20"/>
        </w:rPr>
      </w:pPr>
      <w:r>
        <w:rPr>
          <w:rFonts w:ascii="Calibri" w:hAnsi="Calibri" w:cs="Calibri"/>
          <w:sz w:val="20"/>
          <w:szCs w:val="20"/>
          <w:lang w:val="en-GB"/>
        </w:rPr>
        <w:t xml:space="preserve">4. </w:t>
      </w:r>
      <w:r>
        <w:rPr>
          <w:rFonts w:ascii="Calibri" w:hAnsi="Calibri" w:cs="Calibri"/>
          <w:sz w:val="20"/>
          <w:szCs w:val="20"/>
          <w:lang w:val="en-GB"/>
        </w:rPr>
        <w:tab/>
      </w:r>
      <w:r w:rsidRPr="007D3315">
        <w:rPr>
          <w:rFonts w:ascii="Calibri" w:hAnsi="Calibri" w:cs="Calibri"/>
          <w:sz w:val="20"/>
          <w:szCs w:val="20"/>
          <w:lang w:val="en-GB"/>
        </w:rPr>
        <w:t>H. Li, H. Li, Q. Dai, H. Li, J.-L. Brédas</w:t>
      </w:r>
      <w:r>
        <w:rPr>
          <w:rFonts w:ascii="Calibri" w:hAnsi="Calibri" w:cs="Calibri"/>
          <w:sz w:val="20"/>
          <w:szCs w:val="20"/>
          <w:lang w:val="en-GB"/>
        </w:rPr>
        <w:t xml:space="preserve">, </w:t>
      </w:r>
      <w:r w:rsidRPr="007D3315">
        <w:rPr>
          <w:rFonts w:ascii="Calibri" w:hAnsi="Calibri" w:cs="Calibri"/>
          <w:sz w:val="20"/>
          <w:szCs w:val="20"/>
        </w:rPr>
        <w:t xml:space="preserve">Hydrolytic </w:t>
      </w:r>
      <w:r w:rsidR="002E4788">
        <w:rPr>
          <w:rFonts w:ascii="Calibri" w:hAnsi="Calibri" w:cs="Calibri"/>
          <w:sz w:val="20"/>
          <w:szCs w:val="20"/>
        </w:rPr>
        <w:t>s</w:t>
      </w:r>
      <w:r w:rsidRPr="007D3315">
        <w:rPr>
          <w:rFonts w:ascii="Calibri" w:hAnsi="Calibri" w:cs="Calibri"/>
          <w:sz w:val="20"/>
          <w:szCs w:val="20"/>
        </w:rPr>
        <w:t xml:space="preserve">tability of </w:t>
      </w:r>
      <w:r w:rsidR="002E4788">
        <w:rPr>
          <w:rFonts w:ascii="Calibri" w:hAnsi="Calibri" w:cs="Calibri"/>
          <w:sz w:val="20"/>
          <w:szCs w:val="20"/>
        </w:rPr>
        <w:t>b</w:t>
      </w:r>
      <w:r w:rsidRPr="007D3315">
        <w:rPr>
          <w:rFonts w:ascii="Calibri" w:hAnsi="Calibri" w:cs="Calibri"/>
          <w:sz w:val="20"/>
          <w:szCs w:val="20"/>
        </w:rPr>
        <w:t xml:space="preserve">oronate </w:t>
      </w:r>
      <w:r w:rsidR="002E4788">
        <w:rPr>
          <w:rFonts w:ascii="Calibri" w:hAnsi="Calibri" w:cs="Calibri"/>
          <w:sz w:val="20"/>
          <w:szCs w:val="20"/>
        </w:rPr>
        <w:t>e</w:t>
      </w:r>
      <w:r w:rsidRPr="007D3315">
        <w:rPr>
          <w:rFonts w:ascii="Calibri" w:hAnsi="Calibri" w:cs="Calibri"/>
          <w:sz w:val="20"/>
          <w:szCs w:val="20"/>
        </w:rPr>
        <w:t>ster-</w:t>
      </w:r>
      <w:r w:rsidR="002E4788">
        <w:rPr>
          <w:rFonts w:ascii="Calibri" w:hAnsi="Calibri" w:cs="Calibri"/>
          <w:sz w:val="20"/>
          <w:szCs w:val="20"/>
        </w:rPr>
        <w:t>l</w:t>
      </w:r>
      <w:r w:rsidRPr="007D3315">
        <w:rPr>
          <w:rFonts w:ascii="Calibri" w:hAnsi="Calibri" w:cs="Calibri"/>
          <w:sz w:val="20"/>
          <w:szCs w:val="20"/>
        </w:rPr>
        <w:t xml:space="preserve">inked </w:t>
      </w:r>
      <w:r w:rsidR="002E4788">
        <w:rPr>
          <w:rFonts w:ascii="Calibri" w:hAnsi="Calibri" w:cs="Calibri"/>
          <w:sz w:val="20"/>
          <w:szCs w:val="20"/>
        </w:rPr>
        <w:t>c</w:t>
      </w:r>
      <w:r w:rsidRPr="007D3315">
        <w:rPr>
          <w:rFonts w:ascii="Calibri" w:hAnsi="Calibri" w:cs="Calibri"/>
          <w:sz w:val="20"/>
          <w:szCs w:val="20"/>
        </w:rPr>
        <w:t xml:space="preserve">ovalent </w:t>
      </w:r>
      <w:r w:rsidR="002E4788">
        <w:rPr>
          <w:rFonts w:ascii="Calibri" w:hAnsi="Calibri" w:cs="Calibri"/>
          <w:sz w:val="20"/>
          <w:szCs w:val="20"/>
        </w:rPr>
        <w:t>o</w:t>
      </w:r>
      <w:r w:rsidRPr="007D3315">
        <w:rPr>
          <w:rFonts w:ascii="Calibri" w:hAnsi="Calibri" w:cs="Calibri"/>
          <w:sz w:val="20"/>
          <w:szCs w:val="20"/>
        </w:rPr>
        <w:t xml:space="preserve">rganic </w:t>
      </w:r>
      <w:r w:rsidR="002E4788">
        <w:rPr>
          <w:rFonts w:ascii="Calibri" w:hAnsi="Calibri" w:cs="Calibri"/>
          <w:sz w:val="20"/>
          <w:szCs w:val="20"/>
        </w:rPr>
        <w:t>f</w:t>
      </w:r>
      <w:r w:rsidRPr="007D3315">
        <w:rPr>
          <w:rFonts w:ascii="Calibri" w:hAnsi="Calibri" w:cs="Calibri"/>
          <w:sz w:val="20"/>
          <w:szCs w:val="20"/>
        </w:rPr>
        <w:t>rameworks</w:t>
      </w:r>
      <w:r>
        <w:rPr>
          <w:rFonts w:ascii="Calibri" w:hAnsi="Calibri" w:cs="Calibri"/>
          <w:sz w:val="20"/>
          <w:szCs w:val="20"/>
        </w:rPr>
        <w:t xml:space="preserve">. </w:t>
      </w:r>
      <w:r w:rsidRPr="007D3315">
        <w:rPr>
          <w:rFonts w:ascii="Calibri" w:hAnsi="Calibri" w:cs="Calibri"/>
          <w:i/>
          <w:iCs/>
          <w:sz w:val="20"/>
          <w:szCs w:val="20"/>
        </w:rPr>
        <w:t>Advanced Theory and Simulations</w:t>
      </w:r>
      <w:r w:rsidRPr="007D3315">
        <w:rPr>
          <w:rFonts w:ascii="Calibri" w:hAnsi="Calibri" w:cs="Calibri"/>
          <w:sz w:val="20"/>
          <w:szCs w:val="20"/>
        </w:rPr>
        <w:t xml:space="preserve"> </w:t>
      </w:r>
      <w:r w:rsidRPr="007D3315">
        <w:rPr>
          <w:rFonts w:ascii="Calibri" w:hAnsi="Calibri" w:cs="Calibri"/>
          <w:b/>
          <w:bCs/>
          <w:sz w:val="20"/>
          <w:szCs w:val="20"/>
        </w:rPr>
        <w:t>1</w:t>
      </w:r>
      <w:r>
        <w:rPr>
          <w:rFonts w:ascii="Calibri" w:hAnsi="Calibri" w:cs="Calibri"/>
          <w:sz w:val="20"/>
          <w:szCs w:val="20"/>
        </w:rPr>
        <w:t>, 1700015 (2018).</w:t>
      </w:r>
    </w:p>
    <w:p w14:paraId="7BC2F9B8" w14:textId="1CD8AE91" w:rsidR="00F153AD" w:rsidRPr="007D3315" w:rsidRDefault="00F153AD" w:rsidP="002877E0">
      <w:pPr>
        <w:pStyle w:val="Bibliography"/>
        <w:spacing w:after="80" w:line="276" w:lineRule="auto"/>
        <w:rPr>
          <w:rFonts w:ascii="Calibri" w:hAnsi="Calibri" w:cs="Times New Roman"/>
          <w:b/>
          <w:bCs/>
          <w:sz w:val="20"/>
          <w:szCs w:val="20"/>
        </w:rPr>
      </w:pPr>
      <w:r w:rsidRPr="007D3315">
        <w:rPr>
          <w:rFonts w:ascii="Calibri" w:hAnsi="Calibri" w:cs="Times New Roman"/>
          <w:b/>
          <w:bCs/>
          <w:sz w:val="20"/>
          <w:szCs w:val="20"/>
        </w:rPr>
        <w:fldChar w:fldCharType="end"/>
      </w:r>
    </w:p>
    <w:sectPr w:rsidR="00F153AD" w:rsidRPr="007D3315" w:rsidSect="004E0EA4">
      <w:footerReference w:type="default" r:id="rId16"/>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F73461B" w16cex:dateUtc="2025-06-17T14:25:00Z"/>
  <w16cex:commentExtensible w16cex:durableId="133BBE21" w16cex:dateUtc="2025-06-17T14:1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2FBAB6" w14:textId="77777777" w:rsidR="007768E7" w:rsidRDefault="007768E7" w:rsidP="00C51D1A">
      <w:pPr>
        <w:spacing w:after="0" w:line="240" w:lineRule="auto"/>
      </w:pPr>
      <w:r>
        <w:separator/>
      </w:r>
    </w:p>
  </w:endnote>
  <w:endnote w:type="continuationSeparator" w:id="0">
    <w:p w14:paraId="422C5E87" w14:textId="77777777" w:rsidR="007768E7" w:rsidRDefault="007768E7" w:rsidP="00C51D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NimbusRomNo9L-Regu">
    <w:altName w:val="Yu Gothic"/>
    <w:panose1 w:val="00000000000000000000"/>
    <w:charset w:val="80"/>
    <w:family w:val="auto"/>
    <w:notTrueType/>
    <w:pitch w:val="default"/>
    <w:sig w:usb0="00000001" w:usb1="08070000" w:usb2="00000010" w:usb3="00000000" w:csb0="00020000" w:csb1="00000000"/>
  </w:font>
  <w:font w:name="LMRoman8-Regular">
    <w:altName w:val="Yu Gothic"/>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8858102"/>
      <w:docPartObj>
        <w:docPartGallery w:val="Page Numbers (Bottom of Page)"/>
        <w:docPartUnique/>
      </w:docPartObj>
    </w:sdtPr>
    <w:sdtEndPr>
      <w:rPr>
        <w:rFonts w:ascii="Calibri" w:hAnsi="Calibri"/>
        <w:noProof/>
      </w:rPr>
    </w:sdtEndPr>
    <w:sdtContent>
      <w:p w14:paraId="435BC0AA" w14:textId="067999C9" w:rsidR="00FC1630" w:rsidRPr="006D4455" w:rsidRDefault="00FC1630">
        <w:pPr>
          <w:pStyle w:val="Footer"/>
          <w:jc w:val="right"/>
          <w:rPr>
            <w:rFonts w:ascii="Calibri" w:hAnsi="Calibri"/>
          </w:rPr>
        </w:pPr>
        <w:r w:rsidRPr="006D4455">
          <w:rPr>
            <w:rFonts w:ascii="Calibri" w:hAnsi="Calibri"/>
          </w:rPr>
          <w:fldChar w:fldCharType="begin"/>
        </w:r>
        <w:r w:rsidRPr="006D4455">
          <w:rPr>
            <w:rFonts w:ascii="Calibri" w:hAnsi="Calibri"/>
          </w:rPr>
          <w:instrText xml:space="preserve"> PAGE   \* MERGEFORMAT </w:instrText>
        </w:r>
        <w:r w:rsidRPr="006D4455">
          <w:rPr>
            <w:rFonts w:ascii="Calibri" w:hAnsi="Calibri"/>
          </w:rPr>
          <w:fldChar w:fldCharType="separate"/>
        </w:r>
        <w:r w:rsidRPr="006D4455">
          <w:rPr>
            <w:rFonts w:ascii="Calibri" w:hAnsi="Calibri"/>
            <w:noProof/>
          </w:rPr>
          <w:t>2</w:t>
        </w:r>
        <w:r w:rsidRPr="006D4455">
          <w:rPr>
            <w:rFonts w:ascii="Calibri" w:hAnsi="Calibri"/>
            <w:noProof/>
          </w:rPr>
          <w:fldChar w:fldCharType="end"/>
        </w:r>
      </w:p>
    </w:sdtContent>
  </w:sdt>
  <w:p w14:paraId="14B38140" w14:textId="77777777" w:rsidR="00FC1630" w:rsidRDefault="00FC16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FDA69" w14:textId="77777777" w:rsidR="007768E7" w:rsidRDefault="007768E7" w:rsidP="00C51D1A">
      <w:pPr>
        <w:spacing w:after="0" w:line="240" w:lineRule="auto"/>
      </w:pPr>
      <w:r>
        <w:separator/>
      </w:r>
    </w:p>
  </w:footnote>
  <w:footnote w:type="continuationSeparator" w:id="0">
    <w:p w14:paraId="7ECE9179" w14:textId="77777777" w:rsidR="007768E7" w:rsidRDefault="007768E7" w:rsidP="00C51D1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D67D9D"/>
    <w:multiLevelType w:val="hybridMultilevel"/>
    <w:tmpl w:val="A29E0934"/>
    <w:lvl w:ilvl="0" w:tplc="FFFFFFFF">
      <w:start w:val="1"/>
      <w:numFmt w:val="decimal"/>
      <w:lvlText w:val="%1."/>
      <w:lvlJc w:val="left"/>
      <w:pPr>
        <w:ind w:left="3621" w:hanging="360"/>
      </w:pPr>
    </w:lvl>
    <w:lvl w:ilvl="1" w:tplc="04090019" w:tentative="1">
      <w:start w:val="1"/>
      <w:numFmt w:val="lowerLetter"/>
      <w:lvlText w:val="%2."/>
      <w:lvlJc w:val="left"/>
      <w:pPr>
        <w:ind w:left="4341" w:hanging="360"/>
      </w:pPr>
    </w:lvl>
    <w:lvl w:ilvl="2" w:tplc="0409001B" w:tentative="1">
      <w:start w:val="1"/>
      <w:numFmt w:val="lowerRoman"/>
      <w:lvlText w:val="%3."/>
      <w:lvlJc w:val="right"/>
      <w:pPr>
        <w:ind w:left="5061" w:hanging="180"/>
      </w:pPr>
    </w:lvl>
    <w:lvl w:ilvl="3" w:tplc="0409000F" w:tentative="1">
      <w:start w:val="1"/>
      <w:numFmt w:val="decimal"/>
      <w:lvlText w:val="%4."/>
      <w:lvlJc w:val="left"/>
      <w:pPr>
        <w:ind w:left="5781" w:hanging="360"/>
      </w:pPr>
    </w:lvl>
    <w:lvl w:ilvl="4" w:tplc="04090019" w:tentative="1">
      <w:start w:val="1"/>
      <w:numFmt w:val="lowerLetter"/>
      <w:lvlText w:val="%5."/>
      <w:lvlJc w:val="left"/>
      <w:pPr>
        <w:ind w:left="6501" w:hanging="360"/>
      </w:pPr>
    </w:lvl>
    <w:lvl w:ilvl="5" w:tplc="0409001B" w:tentative="1">
      <w:start w:val="1"/>
      <w:numFmt w:val="lowerRoman"/>
      <w:lvlText w:val="%6."/>
      <w:lvlJc w:val="right"/>
      <w:pPr>
        <w:ind w:left="7221" w:hanging="180"/>
      </w:pPr>
    </w:lvl>
    <w:lvl w:ilvl="6" w:tplc="0409000F" w:tentative="1">
      <w:start w:val="1"/>
      <w:numFmt w:val="decimal"/>
      <w:lvlText w:val="%7."/>
      <w:lvlJc w:val="left"/>
      <w:pPr>
        <w:ind w:left="7941" w:hanging="360"/>
      </w:pPr>
    </w:lvl>
    <w:lvl w:ilvl="7" w:tplc="04090019" w:tentative="1">
      <w:start w:val="1"/>
      <w:numFmt w:val="lowerLetter"/>
      <w:lvlText w:val="%8."/>
      <w:lvlJc w:val="left"/>
      <w:pPr>
        <w:ind w:left="8661" w:hanging="360"/>
      </w:pPr>
    </w:lvl>
    <w:lvl w:ilvl="8" w:tplc="0409001B" w:tentative="1">
      <w:start w:val="1"/>
      <w:numFmt w:val="lowerRoman"/>
      <w:lvlText w:val="%9."/>
      <w:lvlJc w:val="right"/>
      <w:pPr>
        <w:ind w:left="9381" w:hanging="180"/>
      </w:pPr>
    </w:lvl>
  </w:abstractNum>
  <w:abstractNum w:abstractNumId="1" w15:restartNumberingAfterBreak="0">
    <w:nsid w:val="1E9563AD"/>
    <w:multiLevelType w:val="hybridMultilevel"/>
    <w:tmpl w:val="3D0C66A2"/>
    <w:lvl w:ilvl="0" w:tplc="040C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EBB359F"/>
    <w:multiLevelType w:val="hybridMultilevel"/>
    <w:tmpl w:val="C910F7C4"/>
    <w:lvl w:ilvl="0" w:tplc="6B2A9DF8">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5B70AC"/>
    <w:multiLevelType w:val="hybridMultilevel"/>
    <w:tmpl w:val="AD08BF98"/>
    <w:lvl w:ilvl="0" w:tplc="D5F00F56">
      <w:start w:val="3"/>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20410F2"/>
    <w:multiLevelType w:val="hybridMultilevel"/>
    <w:tmpl w:val="3D0C66A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519E68E5"/>
    <w:multiLevelType w:val="hybridMultilevel"/>
    <w:tmpl w:val="F3B03CC8"/>
    <w:lvl w:ilvl="0" w:tplc="7DAEE0A0">
      <w:start w:val="1"/>
      <w:numFmt w:val="decimal"/>
      <w:pStyle w:val="Heading2"/>
      <w:lvlText w:val="S1.%1"/>
      <w:lvlJc w:val="left"/>
      <w:pPr>
        <w:ind w:left="928" w:hanging="360"/>
      </w:pPr>
      <w:rPr>
        <w:rFonts w:hint="default"/>
      </w:rPr>
    </w:lvl>
    <w:lvl w:ilvl="1" w:tplc="04090019" w:tentative="1">
      <w:start w:val="1"/>
      <w:numFmt w:val="lowerLetter"/>
      <w:lvlText w:val="%2."/>
      <w:lvlJc w:val="left"/>
      <w:pPr>
        <w:ind w:left="1648" w:hanging="360"/>
      </w:pPr>
    </w:lvl>
    <w:lvl w:ilvl="2" w:tplc="0409001B" w:tentative="1">
      <w:start w:val="1"/>
      <w:numFmt w:val="lowerRoman"/>
      <w:lvlText w:val="%3."/>
      <w:lvlJc w:val="right"/>
      <w:pPr>
        <w:ind w:left="2368" w:hanging="180"/>
      </w:pPr>
    </w:lvl>
    <w:lvl w:ilvl="3" w:tplc="0409000F" w:tentative="1">
      <w:start w:val="1"/>
      <w:numFmt w:val="decimal"/>
      <w:lvlText w:val="%4."/>
      <w:lvlJc w:val="left"/>
      <w:pPr>
        <w:ind w:left="3088" w:hanging="360"/>
      </w:pPr>
    </w:lvl>
    <w:lvl w:ilvl="4" w:tplc="04090019" w:tentative="1">
      <w:start w:val="1"/>
      <w:numFmt w:val="lowerLetter"/>
      <w:lvlText w:val="%5."/>
      <w:lvlJc w:val="left"/>
      <w:pPr>
        <w:ind w:left="3808" w:hanging="360"/>
      </w:pPr>
    </w:lvl>
    <w:lvl w:ilvl="5" w:tplc="0409001B" w:tentative="1">
      <w:start w:val="1"/>
      <w:numFmt w:val="lowerRoman"/>
      <w:lvlText w:val="%6."/>
      <w:lvlJc w:val="right"/>
      <w:pPr>
        <w:ind w:left="4528" w:hanging="180"/>
      </w:pPr>
    </w:lvl>
    <w:lvl w:ilvl="6" w:tplc="0409000F" w:tentative="1">
      <w:start w:val="1"/>
      <w:numFmt w:val="decimal"/>
      <w:lvlText w:val="%7."/>
      <w:lvlJc w:val="left"/>
      <w:pPr>
        <w:ind w:left="5248" w:hanging="360"/>
      </w:pPr>
    </w:lvl>
    <w:lvl w:ilvl="7" w:tplc="04090019" w:tentative="1">
      <w:start w:val="1"/>
      <w:numFmt w:val="lowerLetter"/>
      <w:lvlText w:val="%8."/>
      <w:lvlJc w:val="left"/>
      <w:pPr>
        <w:ind w:left="5968" w:hanging="360"/>
      </w:pPr>
    </w:lvl>
    <w:lvl w:ilvl="8" w:tplc="0409001B" w:tentative="1">
      <w:start w:val="1"/>
      <w:numFmt w:val="lowerRoman"/>
      <w:lvlText w:val="%9."/>
      <w:lvlJc w:val="right"/>
      <w:pPr>
        <w:ind w:left="6688" w:hanging="180"/>
      </w:pPr>
    </w:lvl>
  </w:abstractNum>
  <w:abstractNum w:abstractNumId="6" w15:restartNumberingAfterBreak="0">
    <w:nsid w:val="67C245EF"/>
    <w:multiLevelType w:val="hybridMultilevel"/>
    <w:tmpl w:val="F976A7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AA6913"/>
    <w:multiLevelType w:val="hybridMultilevel"/>
    <w:tmpl w:val="AEA22F6C"/>
    <w:lvl w:ilvl="0" w:tplc="B76E8438">
      <w:start w:val="1"/>
      <w:numFmt w:val="decimal"/>
      <w:pStyle w:val="Heading1"/>
      <w:lvlText w:val="S%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
  </w:num>
  <w:num w:numId="3">
    <w:abstractNumId w:val="4"/>
  </w:num>
  <w:num w:numId="4">
    <w:abstractNumId w:val="0"/>
  </w:num>
  <w:num w:numId="5">
    <w:abstractNumId w:val="2"/>
  </w:num>
  <w:num w:numId="6">
    <w:abstractNumId w:val="3"/>
  </w:num>
  <w:num w:numId="7">
    <w:abstractNumId w:val="7"/>
  </w:num>
  <w:num w:numId="8">
    <w:abstractNumId w:val="5"/>
  </w:num>
  <w:num w:numId="9">
    <w:abstractNumId w:val="5"/>
  </w:num>
  <w:num w:numId="10">
    <w:abstractNumId w:val="5"/>
  </w:num>
  <w:num w:numId="11">
    <w:abstractNumId w:val="5"/>
  </w:num>
  <w:num w:numId="12">
    <w:abstractNumId w:val="5"/>
  </w:num>
  <w:num w:numId="13">
    <w:abstractNumId w:val="5"/>
  </w:num>
  <w:num w:numId="14">
    <w:abstractNumId w:val="5"/>
  </w:num>
  <w:num w:numId="15">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28B"/>
    <w:rsid w:val="00002A0F"/>
    <w:rsid w:val="000034B4"/>
    <w:rsid w:val="000143FD"/>
    <w:rsid w:val="00021FC5"/>
    <w:rsid w:val="00033B4E"/>
    <w:rsid w:val="00033C6D"/>
    <w:rsid w:val="00040946"/>
    <w:rsid w:val="00043E7E"/>
    <w:rsid w:val="00057F23"/>
    <w:rsid w:val="00066419"/>
    <w:rsid w:val="00066424"/>
    <w:rsid w:val="00066592"/>
    <w:rsid w:val="00070BCD"/>
    <w:rsid w:val="00071960"/>
    <w:rsid w:val="000744B1"/>
    <w:rsid w:val="00074DCB"/>
    <w:rsid w:val="00081A2D"/>
    <w:rsid w:val="00083D32"/>
    <w:rsid w:val="000873D4"/>
    <w:rsid w:val="00090F55"/>
    <w:rsid w:val="00092DB4"/>
    <w:rsid w:val="00095713"/>
    <w:rsid w:val="00097D7E"/>
    <w:rsid w:val="000A195C"/>
    <w:rsid w:val="000A64ED"/>
    <w:rsid w:val="000B2BD3"/>
    <w:rsid w:val="000C20DB"/>
    <w:rsid w:val="000D1590"/>
    <w:rsid w:val="000D21D7"/>
    <w:rsid w:val="000D797D"/>
    <w:rsid w:val="000E1B8B"/>
    <w:rsid w:val="000E3F4E"/>
    <w:rsid w:val="000F075C"/>
    <w:rsid w:val="000F2E42"/>
    <w:rsid w:val="000F7E7F"/>
    <w:rsid w:val="0010078C"/>
    <w:rsid w:val="0011062F"/>
    <w:rsid w:val="00110801"/>
    <w:rsid w:val="00114C37"/>
    <w:rsid w:val="00116D0B"/>
    <w:rsid w:val="00120107"/>
    <w:rsid w:val="00121F0A"/>
    <w:rsid w:val="0012270B"/>
    <w:rsid w:val="001234B6"/>
    <w:rsid w:val="00123575"/>
    <w:rsid w:val="00125AB9"/>
    <w:rsid w:val="001325B9"/>
    <w:rsid w:val="00134C0D"/>
    <w:rsid w:val="00136683"/>
    <w:rsid w:val="001376C2"/>
    <w:rsid w:val="00137DD6"/>
    <w:rsid w:val="00140DB0"/>
    <w:rsid w:val="001603E1"/>
    <w:rsid w:val="00161341"/>
    <w:rsid w:val="00162254"/>
    <w:rsid w:val="00164563"/>
    <w:rsid w:val="00165E71"/>
    <w:rsid w:val="001663E2"/>
    <w:rsid w:val="00174CEB"/>
    <w:rsid w:val="00184410"/>
    <w:rsid w:val="00185F3E"/>
    <w:rsid w:val="0019246C"/>
    <w:rsid w:val="001939F3"/>
    <w:rsid w:val="00195A87"/>
    <w:rsid w:val="00197F98"/>
    <w:rsid w:val="001A5236"/>
    <w:rsid w:val="001B04D5"/>
    <w:rsid w:val="001B6829"/>
    <w:rsid w:val="001B7F06"/>
    <w:rsid w:val="001C1250"/>
    <w:rsid w:val="001C7D6B"/>
    <w:rsid w:val="001D7AD9"/>
    <w:rsid w:val="001E3529"/>
    <w:rsid w:val="001E428B"/>
    <w:rsid w:val="001F2641"/>
    <w:rsid w:val="001F47D7"/>
    <w:rsid w:val="001F6521"/>
    <w:rsid w:val="002034D9"/>
    <w:rsid w:val="00203AD7"/>
    <w:rsid w:val="00214CC3"/>
    <w:rsid w:val="00216ED6"/>
    <w:rsid w:val="002237C2"/>
    <w:rsid w:val="00226D70"/>
    <w:rsid w:val="0022732A"/>
    <w:rsid w:val="00227A97"/>
    <w:rsid w:val="00231CE2"/>
    <w:rsid w:val="00233A38"/>
    <w:rsid w:val="00234577"/>
    <w:rsid w:val="0024769F"/>
    <w:rsid w:val="00247B5C"/>
    <w:rsid w:val="00247B80"/>
    <w:rsid w:val="00247DAA"/>
    <w:rsid w:val="0025286F"/>
    <w:rsid w:val="00252D91"/>
    <w:rsid w:val="00252F7F"/>
    <w:rsid w:val="00253CC8"/>
    <w:rsid w:val="00256D91"/>
    <w:rsid w:val="00270AD0"/>
    <w:rsid w:val="0027373C"/>
    <w:rsid w:val="00274E5C"/>
    <w:rsid w:val="00276A36"/>
    <w:rsid w:val="00282315"/>
    <w:rsid w:val="002877E0"/>
    <w:rsid w:val="00294236"/>
    <w:rsid w:val="00296199"/>
    <w:rsid w:val="002973D3"/>
    <w:rsid w:val="00297A34"/>
    <w:rsid w:val="002A166B"/>
    <w:rsid w:val="002A1B5A"/>
    <w:rsid w:val="002A3472"/>
    <w:rsid w:val="002B0F61"/>
    <w:rsid w:val="002C326E"/>
    <w:rsid w:val="002C547F"/>
    <w:rsid w:val="002D09F6"/>
    <w:rsid w:val="002D131B"/>
    <w:rsid w:val="002D1564"/>
    <w:rsid w:val="002D2194"/>
    <w:rsid w:val="002D3C77"/>
    <w:rsid w:val="002E0806"/>
    <w:rsid w:val="002E18A8"/>
    <w:rsid w:val="002E2F2A"/>
    <w:rsid w:val="002E4788"/>
    <w:rsid w:val="002E75F2"/>
    <w:rsid w:val="002F196B"/>
    <w:rsid w:val="002F20F7"/>
    <w:rsid w:val="002F4019"/>
    <w:rsid w:val="00301472"/>
    <w:rsid w:val="00307200"/>
    <w:rsid w:val="00313712"/>
    <w:rsid w:val="003140B8"/>
    <w:rsid w:val="00314EE5"/>
    <w:rsid w:val="003159F1"/>
    <w:rsid w:val="003211A6"/>
    <w:rsid w:val="00324AF1"/>
    <w:rsid w:val="00326247"/>
    <w:rsid w:val="00332C6A"/>
    <w:rsid w:val="00336BA1"/>
    <w:rsid w:val="00340642"/>
    <w:rsid w:val="00343A96"/>
    <w:rsid w:val="0035431A"/>
    <w:rsid w:val="003651B5"/>
    <w:rsid w:val="00371F82"/>
    <w:rsid w:val="00372744"/>
    <w:rsid w:val="0037477E"/>
    <w:rsid w:val="00375747"/>
    <w:rsid w:val="00376C70"/>
    <w:rsid w:val="00382D6C"/>
    <w:rsid w:val="00383DD4"/>
    <w:rsid w:val="0038442F"/>
    <w:rsid w:val="003878CC"/>
    <w:rsid w:val="003923DC"/>
    <w:rsid w:val="003944C8"/>
    <w:rsid w:val="003A26AA"/>
    <w:rsid w:val="003A2F46"/>
    <w:rsid w:val="003A35B0"/>
    <w:rsid w:val="003A62D9"/>
    <w:rsid w:val="003B0C09"/>
    <w:rsid w:val="003B209D"/>
    <w:rsid w:val="003C12EE"/>
    <w:rsid w:val="003C1974"/>
    <w:rsid w:val="003C3561"/>
    <w:rsid w:val="003C7A8A"/>
    <w:rsid w:val="003D5241"/>
    <w:rsid w:val="003F22FD"/>
    <w:rsid w:val="003F2488"/>
    <w:rsid w:val="003F4D13"/>
    <w:rsid w:val="003F75E4"/>
    <w:rsid w:val="00402973"/>
    <w:rsid w:val="0041237A"/>
    <w:rsid w:val="00413184"/>
    <w:rsid w:val="004148C9"/>
    <w:rsid w:val="00420F46"/>
    <w:rsid w:val="00421924"/>
    <w:rsid w:val="0042573B"/>
    <w:rsid w:val="00430661"/>
    <w:rsid w:val="004415C3"/>
    <w:rsid w:val="0044316B"/>
    <w:rsid w:val="00443E4F"/>
    <w:rsid w:val="00445881"/>
    <w:rsid w:val="004549A6"/>
    <w:rsid w:val="00457602"/>
    <w:rsid w:val="00457C9C"/>
    <w:rsid w:val="004626B4"/>
    <w:rsid w:val="00463168"/>
    <w:rsid w:val="004645B3"/>
    <w:rsid w:val="00473B4E"/>
    <w:rsid w:val="00476D67"/>
    <w:rsid w:val="004776FB"/>
    <w:rsid w:val="00482544"/>
    <w:rsid w:val="00482A9E"/>
    <w:rsid w:val="00482FBE"/>
    <w:rsid w:val="004A326F"/>
    <w:rsid w:val="004A420F"/>
    <w:rsid w:val="004A4A3F"/>
    <w:rsid w:val="004B2377"/>
    <w:rsid w:val="004B368C"/>
    <w:rsid w:val="004B4C23"/>
    <w:rsid w:val="004B7C9F"/>
    <w:rsid w:val="004C023C"/>
    <w:rsid w:val="004C31AB"/>
    <w:rsid w:val="004E0101"/>
    <w:rsid w:val="004E0EA4"/>
    <w:rsid w:val="004E143C"/>
    <w:rsid w:val="004F1E57"/>
    <w:rsid w:val="00502DE0"/>
    <w:rsid w:val="0050793B"/>
    <w:rsid w:val="00527C84"/>
    <w:rsid w:val="00531FCC"/>
    <w:rsid w:val="005345B9"/>
    <w:rsid w:val="00535C4D"/>
    <w:rsid w:val="00547F73"/>
    <w:rsid w:val="005507BE"/>
    <w:rsid w:val="005552B0"/>
    <w:rsid w:val="00556B84"/>
    <w:rsid w:val="005570C1"/>
    <w:rsid w:val="0056484B"/>
    <w:rsid w:val="00564B92"/>
    <w:rsid w:val="005667B5"/>
    <w:rsid w:val="00566FB6"/>
    <w:rsid w:val="00574168"/>
    <w:rsid w:val="00577D6A"/>
    <w:rsid w:val="00583E64"/>
    <w:rsid w:val="005A09EB"/>
    <w:rsid w:val="005A1A6E"/>
    <w:rsid w:val="005A3B95"/>
    <w:rsid w:val="005A7128"/>
    <w:rsid w:val="005B035C"/>
    <w:rsid w:val="005B532A"/>
    <w:rsid w:val="005B6E1A"/>
    <w:rsid w:val="005C7EE1"/>
    <w:rsid w:val="005D4B40"/>
    <w:rsid w:val="005D6223"/>
    <w:rsid w:val="005E2523"/>
    <w:rsid w:val="005E3BBB"/>
    <w:rsid w:val="005E6FD7"/>
    <w:rsid w:val="005F16D4"/>
    <w:rsid w:val="005F30E0"/>
    <w:rsid w:val="005F78CF"/>
    <w:rsid w:val="00610DE3"/>
    <w:rsid w:val="0061108F"/>
    <w:rsid w:val="00614030"/>
    <w:rsid w:val="00617D80"/>
    <w:rsid w:val="006241CB"/>
    <w:rsid w:val="00631E00"/>
    <w:rsid w:val="00633DB7"/>
    <w:rsid w:val="0063762B"/>
    <w:rsid w:val="00640898"/>
    <w:rsid w:val="00647DA3"/>
    <w:rsid w:val="0065047F"/>
    <w:rsid w:val="00654EE2"/>
    <w:rsid w:val="006638CC"/>
    <w:rsid w:val="00670E42"/>
    <w:rsid w:val="006815DD"/>
    <w:rsid w:val="00685996"/>
    <w:rsid w:val="0069265E"/>
    <w:rsid w:val="00692B2A"/>
    <w:rsid w:val="00693C5F"/>
    <w:rsid w:val="006963C2"/>
    <w:rsid w:val="00697EBF"/>
    <w:rsid w:val="006A09E4"/>
    <w:rsid w:val="006A7B28"/>
    <w:rsid w:val="006B23E9"/>
    <w:rsid w:val="006B2F68"/>
    <w:rsid w:val="006B34F3"/>
    <w:rsid w:val="006B3728"/>
    <w:rsid w:val="006B3B73"/>
    <w:rsid w:val="006B7D37"/>
    <w:rsid w:val="006C1A6F"/>
    <w:rsid w:val="006C2C6C"/>
    <w:rsid w:val="006D0957"/>
    <w:rsid w:val="006D2EF9"/>
    <w:rsid w:val="006D3727"/>
    <w:rsid w:val="006D4455"/>
    <w:rsid w:val="006D6E52"/>
    <w:rsid w:val="006D715D"/>
    <w:rsid w:val="006D7DD7"/>
    <w:rsid w:val="006E6DAD"/>
    <w:rsid w:val="006E7B86"/>
    <w:rsid w:val="006F5142"/>
    <w:rsid w:val="006F713F"/>
    <w:rsid w:val="00704A45"/>
    <w:rsid w:val="00711EE9"/>
    <w:rsid w:val="007140C1"/>
    <w:rsid w:val="007203D1"/>
    <w:rsid w:val="00722908"/>
    <w:rsid w:val="00724D2C"/>
    <w:rsid w:val="007258F1"/>
    <w:rsid w:val="00730AB1"/>
    <w:rsid w:val="00736D85"/>
    <w:rsid w:val="00737438"/>
    <w:rsid w:val="00741BA7"/>
    <w:rsid w:val="00741D3A"/>
    <w:rsid w:val="00745947"/>
    <w:rsid w:val="00753B2F"/>
    <w:rsid w:val="007541ED"/>
    <w:rsid w:val="00755A75"/>
    <w:rsid w:val="007679EE"/>
    <w:rsid w:val="0077313C"/>
    <w:rsid w:val="00774C0E"/>
    <w:rsid w:val="007768E7"/>
    <w:rsid w:val="00782A0D"/>
    <w:rsid w:val="0078525A"/>
    <w:rsid w:val="007914DE"/>
    <w:rsid w:val="00791FF0"/>
    <w:rsid w:val="007928F6"/>
    <w:rsid w:val="007A04D6"/>
    <w:rsid w:val="007A3DDE"/>
    <w:rsid w:val="007A5789"/>
    <w:rsid w:val="007A7423"/>
    <w:rsid w:val="007A7880"/>
    <w:rsid w:val="007A78A5"/>
    <w:rsid w:val="007B0041"/>
    <w:rsid w:val="007B3C07"/>
    <w:rsid w:val="007C0FC4"/>
    <w:rsid w:val="007C1EB8"/>
    <w:rsid w:val="007C3C5E"/>
    <w:rsid w:val="007D3315"/>
    <w:rsid w:val="007D4B5A"/>
    <w:rsid w:val="007F5837"/>
    <w:rsid w:val="007F7106"/>
    <w:rsid w:val="00812CCB"/>
    <w:rsid w:val="008200BA"/>
    <w:rsid w:val="00822ACC"/>
    <w:rsid w:val="00824974"/>
    <w:rsid w:val="00830D08"/>
    <w:rsid w:val="0084517C"/>
    <w:rsid w:val="00847B95"/>
    <w:rsid w:val="00852F49"/>
    <w:rsid w:val="00860BEC"/>
    <w:rsid w:val="00864DCC"/>
    <w:rsid w:val="0087484F"/>
    <w:rsid w:val="00877EEF"/>
    <w:rsid w:val="0088038E"/>
    <w:rsid w:val="00886BD2"/>
    <w:rsid w:val="008958E9"/>
    <w:rsid w:val="008A430C"/>
    <w:rsid w:val="008B4231"/>
    <w:rsid w:val="008B7C93"/>
    <w:rsid w:val="008C213F"/>
    <w:rsid w:val="008C66C4"/>
    <w:rsid w:val="008D3A5D"/>
    <w:rsid w:val="008D4F23"/>
    <w:rsid w:val="008D54AD"/>
    <w:rsid w:val="008E1C30"/>
    <w:rsid w:val="008E537E"/>
    <w:rsid w:val="008F6CAC"/>
    <w:rsid w:val="0090665C"/>
    <w:rsid w:val="00912426"/>
    <w:rsid w:val="009133BB"/>
    <w:rsid w:val="00913A6E"/>
    <w:rsid w:val="0092222B"/>
    <w:rsid w:val="009252A4"/>
    <w:rsid w:val="00930863"/>
    <w:rsid w:val="00934ACE"/>
    <w:rsid w:val="0093677F"/>
    <w:rsid w:val="00936D6B"/>
    <w:rsid w:val="00944036"/>
    <w:rsid w:val="00944182"/>
    <w:rsid w:val="009452FC"/>
    <w:rsid w:val="00945787"/>
    <w:rsid w:val="00953038"/>
    <w:rsid w:val="0095515F"/>
    <w:rsid w:val="0095706F"/>
    <w:rsid w:val="00957A3C"/>
    <w:rsid w:val="00961CA6"/>
    <w:rsid w:val="00962628"/>
    <w:rsid w:val="00963851"/>
    <w:rsid w:val="00965F78"/>
    <w:rsid w:val="00967566"/>
    <w:rsid w:val="009728B0"/>
    <w:rsid w:val="00973495"/>
    <w:rsid w:val="009760BC"/>
    <w:rsid w:val="00994487"/>
    <w:rsid w:val="00996C6E"/>
    <w:rsid w:val="009A15D4"/>
    <w:rsid w:val="009A35CF"/>
    <w:rsid w:val="009B2AF9"/>
    <w:rsid w:val="009B30F5"/>
    <w:rsid w:val="009B4B19"/>
    <w:rsid w:val="009B56ED"/>
    <w:rsid w:val="009E5523"/>
    <w:rsid w:val="009E5E1C"/>
    <w:rsid w:val="009E7489"/>
    <w:rsid w:val="009F4307"/>
    <w:rsid w:val="009F569B"/>
    <w:rsid w:val="009F61DE"/>
    <w:rsid w:val="009F7514"/>
    <w:rsid w:val="00A03FE5"/>
    <w:rsid w:val="00A12657"/>
    <w:rsid w:val="00A132D2"/>
    <w:rsid w:val="00A16B4B"/>
    <w:rsid w:val="00A24A47"/>
    <w:rsid w:val="00A27B0C"/>
    <w:rsid w:val="00A32D4E"/>
    <w:rsid w:val="00A33CCD"/>
    <w:rsid w:val="00A36D12"/>
    <w:rsid w:val="00A411D9"/>
    <w:rsid w:val="00A46AA8"/>
    <w:rsid w:val="00A510DD"/>
    <w:rsid w:val="00A51BDC"/>
    <w:rsid w:val="00A5274F"/>
    <w:rsid w:val="00A614BE"/>
    <w:rsid w:val="00A62DEA"/>
    <w:rsid w:val="00A7269D"/>
    <w:rsid w:val="00A762AD"/>
    <w:rsid w:val="00A77F22"/>
    <w:rsid w:val="00A87222"/>
    <w:rsid w:val="00A9009C"/>
    <w:rsid w:val="00A93D78"/>
    <w:rsid w:val="00AC2CA8"/>
    <w:rsid w:val="00AC382A"/>
    <w:rsid w:val="00AC3DC4"/>
    <w:rsid w:val="00AC5309"/>
    <w:rsid w:val="00AC69D8"/>
    <w:rsid w:val="00AD0512"/>
    <w:rsid w:val="00AD28C4"/>
    <w:rsid w:val="00AD4C57"/>
    <w:rsid w:val="00AE53FC"/>
    <w:rsid w:val="00AF3302"/>
    <w:rsid w:val="00AF4F88"/>
    <w:rsid w:val="00B00C54"/>
    <w:rsid w:val="00B0218C"/>
    <w:rsid w:val="00B03B59"/>
    <w:rsid w:val="00B0555E"/>
    <w:rsid w:val="00B2246C"/>
    <w:rsid w:val="00B23F8B"/>
    <w:rsid w:val="00B27777"/>
    <w:rsid w:val="00B27B7D"/>
    <w:rsid w:val="00B32E5B"/>
    <w:rsid w:val="00B3608F"/>
    <w:rsid w:val="00B42464"/>
    <w:rsid w:val="00B43A3F"/>
    <w:rsid w:val="00B43C1E"/>
    <w:rsid w:val="00B44BDD"/>
    <w:rsid w:val="00B45142"/>
    <w:rsid w:val="00B50030"/>
    <w:rsid w:val="00B5380C"/>
    <w:rsid w:val="00B54083"/>
    <w:rsid w:val="00B54774"/>
    <w:rsid w:val="00B57595"/>
    <w:rsid w:val="00B61A3E"/>
    <w:rsid w:val="00B63FD0"/>
    <w:rsid w:val="00B7595E"/>
    <w:rsid w:val="00B831F4"/>
    <w:rsid w:val="00B83FAC"/>
    <w:rsid w:val="00B91B81"/>
    <w:rsid w:val="00B94908"/>
    <w:rsid w:val="00B95589"/>
    <w:rsid w:val="00B964B9"/>
    <w:rsid w:val="00B96A11"/>
    <w:rsid w:val="00BA257F"/>
    <w:rsid w:val="00BA6018"/>
    <w:rsid w:val="00BA6C3A"/>
    <w:rsid w:val="00BA779C"/>
    <w:rsid w:val="00BB4718"/>
    <w:rsid w:val="00BB472A"/>
    <w:rsid w:val="00BB7120"/>
    <w:rsid w:val="00BC09FE"/>
    <w:rsid w:val="00BC4DC1"/>
    <w:rsid w:val="00BC58C2"/>
    <w:rsid w:val="00BD258B"/>
    <w:rsid w:val="00BD31FF"/>
    <w:rsid w:val="00BE2B9F"/>
    <w:rsid w:val="00BE7EBB"/>
    <w:rsid w:val="00BF114C"/>
    <w:rsid w:val="00BF1226"/>
    <w:rsid w:val="00BF2C64"/>
    <w:rsid w:val="00BF7173"/>
    <w:rsid w:val="00C03DC0"/>
    <w:rsid w:val="00C0440D"/>
    <w:rsid w:val="00C05A49"/>
    <w:rsid w:val="00C104EC"/>
    <w:rsid w:val="00C129C5"/>
    <w:rsid w:val="00C15884"/>
    <w:rsid w:val="00C16A75"/>
    <w:rsid w:val="00C1720F"/>
    <w:rsid w:val="00C202A6"/>
    <w:rsid w:val="00C21652"/>
    <w:rsid w:val="00C30EDC"/>
    <w:rsid w:val="00C311B7"/>
    <w:rsid w:val="00C33773"/>
    <w:rsid w:val="00C358DE"/>
    <w:rsid w:val="00C445D8"/>
    <w:rsid w:val="00C46FE4"/>
    <w:rsid w:val="00C4701A"/>
    <w:rsid w:val="00C50E3D"/>
    <w:rsid w:val="00C5166C"/>
    <w:rsid w:val="00C51D1A"/>
    <w:rsid w:val="00C53D5D"/>
    <w:rsid w:val="00C5538F"/>
    <w:rsid w:val="00C606DC"/>
    <w:rsid w:val="00C60F0D"/>
    <w:rsid w:val="00C6553D"/>
    <w:rsid w:val="00C70E53"/>
    <w:rsid w:val="00C76DFB"/>
    <w:rsid w:val="00C8037B"/>
    <w:rsid w:val="00C804B1"/>
    <w:rsid w:val="00C81FC5"/>
    <w:rsid w:val="00C8338F"/>
    <w:rsid w:val="00C84A37"/>
    <w:rsid w:val="00C85E56"/>
    <w:rsid w:val="00C875E2"/>
    <w:rsid w:val="00C93420"/>
    <w:rsid w:val="00CA440E"/>
    <w:rsid w:val="00CA59FB"/>
    <w:rsid w:val="00CB1C59"/>
    <w:rsid w:val="00CB7139"/>
    <w:rsid w:val="00CE2D52"/>
    <w:rsid w:val="00CE325A"/>
    <w:rsid w:val="00CF1C0A"/>
    <w:rsid w:val="00CF538A"/>
    <w:rsid w:val="00CF63D1"/>
    <w:rsid w:val="00CF72E0"/>
    <w:rsid w:val="00D031F1"/>
    <w:rsid w:val="00D03798"/>
    <w:rsid w:val="00D03A8E"/>
    <w:rsid w:val="00D05219"/>
    <w:rsid w:val="00D06F6D"/>
    <w:rsid w:val="00D11B46"/>
    <w:rsid w:val="00D11F4B"/>
    <w:rsid w:val="00D12D01"/>
    <w:rsid w:val="00D14A8B"/>
    <w:rsid w:val="00D16D12"/>
    <w:rsid w:val="00D223CA"/>
    <w:rsid w:val="00D24955"/>
    <w:rsid w:val="00D24B7E"/>
    <w:rsid w:val="00D24BEA"/>
    <w:rsid w:val="00D27007"/>
    <w:rsid w:val="00D27484"/>
    <w:rsid w:val="00D30063"/>
    <w:rsid w:val="00D31917"/>
    <w:rsid w:val="00D42033"/>
    <w:rsid w:val="00D45830"/>
    <w:rsid w:val="00D46E4E"/>
    <w:rsid w:val="00D562E3"/>
    <w:rsid w:val="00D564B8"/>
    <w:rsid w:val="00D645E9"/>
    <w:rsid w:val="00D71ACE"/>
    <w:rsid w:val="00D74FFA"/>
    <w:rsid w:val="00D76DDD"/>
    <w:rsid w:val="00D81FAA"/>
    <w:rsid w:val="00D824EC"/>
    <w:rsid w:val="00D833C5"/>
    <w:rsid w:val="00D835ED"/>
    <w:rsid w:val="00D8372A"/>
    <w:rsid w:val="00D851E6"/>
    <w:rsid w:val="00D875C3"/>
    <w:rsid w:val="00D90CBC"/>
    <w:rsid w:val="00D976D0"/>
    <w:rsid w:val="00DA0EC2"/>
    <w:rsid w:val="00DA110B"/>
    <w:rsid w:val="00DA66DB"/>
    <w:rsid w:val="00DB1C40"/>
    <w:rsid w:val="00DB3757"/>
    <w:rsid w:val="00DB7ADB"/>
    <w:rsid w:val="00DC1B15"/>
    <w:rsid w:val="00DD40F2"/>
    <w:rsid w:val="00DF2A82"/>
    <w:rsid w:val="00DF755F"/>
    <w:rsid w:val="00E0433B"/>
    <w:rsid w:val="00E0447C"/>
    <w:rsid w:val="00E10A11"/>
    <w:rsid w:val="00E12437"/>
    <w:rsid w:val="00E145A0"/>
    <w:rsid w:val="00E1574C"/>
    <w:rsid w:val="00E170CA"/>
    <w:rsid w:val="00E22E07"/>
    <w:rsid w:val="00E23E38"/>
    <w:rsid w:val="00E26683"/>
    <w:rsid w:val="00E325FC"/>
    <w:rsid w:val="00E3721E"/>
    <w:rsid w:val="00E44845"/>
    <w:rsid w:val="00E45EE8"/>
    <w:rsid w:val="00E52F0C"/>
    <w:rsid w:val="00E545EE"/>
    <w:rsid w:val="00E557B6"/>
    <w:rsid w:val="00E616DD"/>
    <w:rsid w:val="00E655F3"/>
    <w:rsid w:val="00E74531"/>
    <w:rsid w:val="00E762FF"/>
    <w:rsid w:val="00E814D6"/>
    <w:rsid w:val="00E82260"/>
    <w:rsid w:val="00E82941"/>
    <w:rsid w:val="00E945B9"/>
    <w:rsid w:val="00E96BE8"/>
    <w:rsid w:val="00E97D2E"/>
    <w:rsid w:val="00EA088D"/>
    <w:rsid w:val="00EA2EA3"/>
    <w:rsid w:val="00EA4343"/>
    <w:rsid w:val="00EA4389"/>
    <w:rsid w:val="00EA7081"/>
    <w:rsid w:val="00EB27B0"/>
    <w:rsid w:val="00EB2A47"/>
    <w:rsid w:val="00EC1AA2"/>
    <w:rsid w:val="00EC4CAE"/>
    <w:rsid w:val="00EC5CDD"/>
    <w:rsid w:val="00EC6783"/>
    <w:rsid w:val="00ED3B59"/>
    <w:rsid w:val="00ED7532"/>
    <w:rsid w:val="00ED7BA8"/>
    <w:rsid w:val="00EE0882"/>
    <w:rsid w:val="00EE2E77"/>
    <w:rsid w:val="00EE312D"/>
    <w:rsid w:val="00EE7871"/>
    <w:rsid w:val="00EF0B09"/>
    <w:rsid w:val="00EF0D98"/>
    <w:rsid w:val="00EF5BA8"/>
    <w:rsid w:val="00F0388F"/>
    <w:rsid w:val="00F055B0"/>
    <w:rsid w:val="00F10E37"/>
    <w:rsid w:val="00F10FE2"/>
    <w:rsid w:val="00F151FF"/>
    <w:rsid w:val="00F153AD"/>
    <w:rsid w:val="00F15C44"/>
    <w:rsid w:val="00F1743F"/>
    <w:rsid w:val="00F2581A"/>
    <w:rsid w:val="00F26D23"/>
    <w:rsid w:val="00F306E9"/>
    <w:rsid w:val="00F317C1"/>
    <w:rsid w:val="00F34A2E"/>
    <w:rsid w:val="00F42C96"/>
    <w:rsid w:val="00F44D9A"/>
    <w:rsid w:val="00F45748"/>
    <w:rsid w:val="00F50E29"/>
    <w:rsid w:val="00F510C5"/>
    <w:rsid w:val="00F541FA"/>
    <w:rsid w:val="00F54220"/>
    <w:rsid w:val="00F543C2"/>
    <w:rsid w:val="00F60067"/>
    <w:rsid w:val="00F61617"/>
    <w:rsid w:val="00F63F66"/>
    <w:rsid w:val="00F75134"/>
    <w:rsid w:val="00FA692B"/>
    <w:rsid w:val="00FA6F2D"/>
    <w:rsid w:val="00FA7902"/>
    <w:rsid w:val="00FB58E7"/>
    <w:rsid w:val="00FC1630"/>
    <w:rsid w:val="00FD6F6E"/>
    <w:rsid w:val="00FE67DA"/>
    <w:rsid w:val="00FF2408"/>
    <w:rsid w:val="00FF2F37"/>
    <w:rsid w:val="00FF4311"/>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D20FC"/>
  <w15:chartTrackingRefBased/>
  <w15:docId w15:val="{5D7ECC05-E40D-4B12-862D-DB47837E56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4B40"/>
    <w:pPr>
      <w:spacing w:line="360" w:lineRule="auto"/>
      <w:jc w:val="both"/>
    </w:pPr>
    <w:rPr>
      <w:rFonts w:ascii="Times New Roman" w:hAnsi="Times New Roman"/>
      <w:sz w:val="22"/>
    </w:rPr>
  </w:style>
  <w:style w:type="paragraph" w:styleId="Heading1">
    <w:name w:val="heading 1"/>
    <w:basedOn w:val="Normal"/>
    <w:next w:val="Normal"/>
    <w:link w:val="Heading1Char"/>
    <w:uiPriority w:val="9"/>
    <w:qFormat/>
    <w:rsid w:val="008D54AD"/>
    <w:pPr>
      <w:keepNext/>
      <w:keepLines/>
      <w:numPr>
        <w:numId w:val="7"/>
      </w:numPr>
      <w:spacing w:before="360" w:after="80"/>
      <w:ind w:left="720"/>
      <w:outlineLvl w:val="0"/>
    </w:pPr>
    <w:rPr>
      <w:rFonts w:eastAsiaTheme="majorEastAsia" w:cstheme="majorBidi"/>
      <w:b/>
      <w:szCs w:val="40"/>
    </w:rPr>
  </w:style>
  <w:style w:type="paragraph" w:styleId="Heading2">
    <w:name w:val="heading 2"/>
    <w:basedOn w:val="Normal"/>
    <w:next w:val="Normal"/>
    <w:link w:val="Heading2Char"/>
    <w:uiPriority w:val="9"/>
    <w:unhideWhenUsed/>
    <w:qFormat/>
    <w:rsid w:val="00A132D2"/>
    <w:pPr>
      <w:keepNext/>
      <w:keepLines/>
      <w:numPr>
        <w:numId w:val="8"/>
      </w:numPr>
      <w:spacing w:before="280" w:after="200"/>
      <w:outlineLvl w:val="1"/>
    </w:pPr>
    <w:rPr>
      <w:rFonts w:eastAsiaTheme="majorEastAsia" w:cstheme="majorBidi"/>
      <w:b/>
      <w:color w:val="000000" w:themeColor="text1"/>
      <w:szCs w:val="32"/>
    </w:rPr>
  </w:style>
  <w:style w:type="paragraph" w:styleId="Heading3">
    <w:name w:val="heading 3"/>
    <w:basedOn w:val="Normal"/>
    <w:next w:val="Normal"/>
    <w:link w:val="Heading3Char"/>
    <w:uiPriority w:val="9"/>
    <w:unhideWhenUsed/>
    <w:qFormat/>
    <w:rsid w:val="00C21652"/>
    <w:pPr>
      <w:keepNext/>
      <w:keepLines/>
      <w:spacing w:before="160" w:after="80"/>
      <w:outlineLvl w:val="2"/>
    </w:pPr>
    <w:rPr>
      <w:rFonts w:eastAsiaTheme="majorEastAsia" w:cstheme="majorBidi"/>
      <w:color w:val="000000" w:themeColor="text1"/>
      <w:sz w:val="20"/>
      <w:szCs w:val="28"/>
    </w:rPr>
  </w:style>
  <w:style w:type="paragraph" w:styleId="Heading4">
    <w:name w:val="heading 4"/>
    <w:basedOn w:val="Normal"/>
    <w:next w:val="Normal"/>
    <w:link w:val="Heading4Char"/>
    <w:uiPriority w:val="9"/>
    <w:semiHidden/>
    <w:unhideWhenUsed/>
    <w:qFormat/>
    <w:rsid w:val="001E42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42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42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2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2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2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4AD"/>
    <w:rPr>
      <w:rFonts w:ascii="Times New Roman" w:eastAsiaTheme="majorEastAsia" w:hAnsi="Times New Roman" w:cstheme="majorBidi"/>
      <w:b/>
      <w:sz w:val="22"/>
      <w:szCs w:val="40"/>
    </w:rPr>
  </w:style>
  <w:style w:type="character" w:customStyle="1" w:styleId="Heading2Char">
    <w:name w:val="Heading 2 Char"/>
    <w:basedOn w:val="DefaultParagraphFont"/>
    <w:link w:val="Heading2"/>
    <w:uiPriority w:val="9"/>
    <w:rsid w:val="00A132D2"/>
    <w:rPr>
      <w:rFonts w:ascii="Times New Roman" w:eastAsiaTheme="majorEastAsia" w:hAnsi="Times New Roman" w:cstheme="majorBidi"/>
      <w:b/>
      <w:color w:val="000000" w:themeColor="text1"/>
      <w:sz w:val="22"/>
      <w:szCs w:val="32"/>
    </w:rPr>
  </w:style>
  <w:style w:type="character" w:customStyle="1" w:styleId="Heading3Char">
    <w:name w:val="Heading 3 Char"/>
    <w:basedOn w:val="DefaultParagraphFont"/>
    <w:link w:val="Heading3"/>
    <w:uiPriority w:val="9"/>
    <w:rsid w:val="00C21652"/>
    <w:rPr>
      <w:rFonts w:ascii="Times New Roman" w:eastAsiaTheme="majorEastAsia" w:hAnsi="Times New Roman" w:cstheme="majorBidi"/>
      <w:color w:val="000000" w:themeColor="text1"/>
      <w:sz w:val="20"/>
      <w:szCs w:val="28"/>
    </w:rPr>
  </w:style>
  <w:style w:type="character" w:customStyle="1" w:styleId="Heading4Char">
    <w:name w:val="Heading 4 Char"/>
    <w:basedOn w:val="DefaultParagraphFont"/>
    <w:link w:val="Heading4"/>
    <w:uiPriority w:val="9"/>
    <w:semiHidden/>
    <w:rsid w:val="001E42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42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42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2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2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28B"/>
    <w:rPr>
      <w:rFonts w:eastAsiaTheme="majorEastAsia" w:cstheme="majorBidi"/>
      <w:color w:val="272727" w:themeColor="text1" w:themeTint="D8"/>
    </w:rPr>
  </w:style>
  <w:style w:type="paragraph" w:styleId="Title">
    <w:name w:val="Title"/>
    <w:basedOn w:val="Normal"/>
    <w:next w:val="Normal"/>
    <w:link w:val="TitleChar"/>
    <w:uiPriority w:val="10"/>
    <w:qFormat/>
    <w:rsid w:val="001E42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2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2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42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28B"/>
    <w:pPr>
      <w:spacing w:before="160"/>
      <w:jc w:val="center"/>
    </w:pPr>
    <w:rPr>
      <w:i/>
      <w:iCs/>
      <w:color w:val="404040" w:themeColor="text1" w:themeTint="BF"/>
    </w:rPr>
  </w:style>
  <w:style w:type="character" w:customStyle="1" w:styleId="QuoteChar">
    <w:name w:val="Quote Char"/>
    <w:basedOn w:val="DefaultParagraphFont"/>
    <w:link w:val="Quote"/>
    <w:uiPriority w:val="29"/>
    <w:rsid w:val="001E428B"/>
    <w:rPr>
      <w:i/>
      <w:iCs/>
      <w:color w:val="404040" w:themeColor="text1" w:themeTint="BF"/>
    </w:rPr>
  </w:style>
  <w:style w:type="paragraph" w:styleId="ListParagraph">
    <w:name w:val="List Paragraph"/>
    <w:basedOn w:val="Normal"/>
    <w:uiPriority w:val="34"/>
    <w:qFormat/>
    <w:rsid w:val="001E428B"/>
    <w:pPr>
      <w:ind w:left="720"/>
      <w:contextualSpacing/>
    </w:pPr>
  </w:style>
  <w:style w:type="character" w:styleId="IntenseEmphasis">
    <w:name w:val="Intense Emphasis"/>
    <w:basedOn w:val="DefaultParagraphFont"/>
    <w:uiPriority w:val="21"/>
    <w:qFormat/>
    <w:rsid w:val="001E428B"/>
    <w:rPr>
      <w:i/>
      <w:iCs/>
      <w:color w:val="0F4761" w:themeColor="accent1" w:themeShade="BF"/>
    </w:rPr>
  </w:style>
  <w:style w:type="paragraph" w:styleId="IntenseQuote">
    <w:name w:val="Intense Quote"/>
    <w:basedOn w:val="Normal"/>
    <w:next w:val="Normal"/>
    <w:link w:val="IntenseQuoteChar"/>
    <w:uiPriority w:val="30"/>
    <w:qFormat/>
    <w:rsid w:val="001E42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428B"/>
    <w:rPr>
      <w:i/>
      <w:iCs/>
      <w:color w:val="0F4761" w:themeColor="accent1" w:themeShade="BF"/>
    </w:rPr>
  </w:style>
  <w:style w:type="character" w:styleId="IntenseReference">
    <w:name w:val="Intense Reference"/>
    <w:basedOn w:val="DefaultParagraphFont"/>
    <w:uiPriority w:val="32"/>
    <w:qFormat/>
    <w:rsid w:val="001E428B"/>
    <w:rPr>
      <w:b/>
      <w:bCs/>
      <w:smallCaps/>
      <w:color w:val="0F4761" w:themeColor="accent1" w:themeShade="BF"/>
      <w:spacing w:val="5"/>
    </w:rPr>
  </w:style>
  <w:style w:type="paragraph" w:styleId="TOCHeading">
    <w:name w:val="TOC Heading"/>
    <w:basedOn w:val="Heading1"/>
    <w:next w:val="Normal"/>
    <w:uiPriority w:val="39"/>
    <w:unhideWhenUsed/>
    <w:qFormat/>
    <w:rsid w:val="009F61DE"/>
    <w:pPr>
      <w:spacing w:before="240" w:after="0" w:line="259" w:lineRule="auto"/>
      <w:outlineLvl w:val="9"/>
    </w:pPr>
    <w:rPr>
      <w:rFonts w:asciiTheme="majorHAnsi" w:hAnsiTheme="majorHAnsi"/>
      <w:b w:val="0"/>
      <w:kern w:val="0"/>
      <w:sz w:val="32"/>
      <w:szCs w:val="32"/>
      <w14:ligatures w14:val="none"/>
    </w:rPr>
  </w:style>
  <w:style w:type="paragraph" w:styleId="TOC2">
    <w:name w:val="toc 2"/>
    <w:basedOn w:val="Normal"/>
    <w:next w:val="Normal"/>
    <w:autoRedefine/>
    <w:uiPriority w:val="39"/>
    <w:unhideWhenUsed/>
    <w:rsid w:val="00252F7F"/>
    <w:pPr>
      <w:tabs>
        <w:tab w:val="left" w:pos="960"/>
        <w:tab w:val="right" w:leader="dot" w:pos="9736"/>
      </w:tabs>
      <w:spacing w:after="100" w:line="259" w:lineRule="auto"/>
      <w:ind w:left="220"/>
    </w:pPr>
    <w:rPr>
      <w:rFonts w:eastAsiaTheme="minorEastAsia" w:cs="Times New Roman"/>
      <w:kern w:val="0"/>
      <w:szCs w:val="22"/>
      <w14:ligatures w14:val="none"/>
    </w:rPr>
  </w:style>
  <w:style w:type="paragraph" w:styleId="TOC1">
    <w:name w:val="toc 1"/>
    <w:basedOn w:val="Normal"/>
    <w:next w:val="Normal"/>
    <w:autoRedefine/>
    <w:uiPriority w:val="39"/>
    <w:unhideWhenUsed/>
    <w:rsid w:val="00E0433B"/>
    <w:pPr>
      <w:tabs>
        <w:tab w:val="left" w:pos="440"/>
        <w:tab w:val="right" w:leader="dot" w:pos="9720"/>
      </w:tabs>
      <w:spacing w:after="100" w:line="259" w:lineRule="auto"/>
    </w:pPr>
    <w:rPr>
      <w:rFonts w:eastAsiaTheme="minorEastAsia" w:cs="Times New Roman"/>
      <w:b/>
      <w:bCs/>
      <w:noProof/>
      <w:kern w:val="0"/>
      <w:szCs w:val="22"/>
      <w14:ligatures w14:val="none"/>
    </w:rPr>
  </w:style>
  <w:style w:type="paragraph" w:styleId="TOC3">
    <w:name w:val="toc 3"/>
    <w:basedOn w:val="Normal"/>
    <w:next w:val="Normal"/>
    <w:autoRedefine/>
    <w:uiPriority w:val="39"/>
    <w:unhideWhenUsed/>
    <w:rsid w:val="009F61DE"/>
    <w:pPr>
      <w:spacing w:after="100" w:line="259" w:lineRule="auto"/>
      <w:ind w:left="440"/>
    </w:pPr>
    <w:rPr>
      <w:rFonts w:eastAsiaTheme="minorEastAsia" w:cs="Times New Roman"/>
      <w:kern w:val="0"/>
      <w:szCs w:val="22"/>
      <w14:ligatures w14:val="none"/>
    </w:rPr>
  </w:style>
  <w:style w:type="character" w:styleId="Hyperlink">
    <w:name w:val="Hyperlink"/>
    <w:basedOn w:val="DefaultParagraphFont"/>
    <w:uiPriority w:val="99"/>
    <w:unhideWhenUsed/>
    <w:rsid w:val="00FB58E7"/>
    <w:rPr>
      <w:color w:val="467886" w:themeColor="hyperlink"/>
      <w:u w:val="single"/>
    </w:rPr>
  </w:style>
  <w:style w:type="character" w:styleId="UnresolvedMention">
    <w:name w:val="Unresolved Mention"/>
    <w:basedOn w:val="DefaultParagraphFont"/>
    <w:uiPriority w:val="99"/>
    <w:semiHidden/>
    <w:unhideWhenUsed/>
    <w:rsid w:val="00936D6B"/>
    <w:rPr>
      <w:color w:val="605E5C"/>
      <w:shd w:val="clear" w:color="auto" w:fill="E1DFDD"/>
    </w:rPr>
  </w:style>
  <w:style w:type="paragraph" w:styleId="Header">
    <w:name w:val="header"/>
    <w:basedOn w:val="Normal"/>
    <w:link w:val="HeaderChar"/>
    <w:uiPriority w:val="99"/>
    <w:unhideWhenUsed/>
    <w:rsid w:val="00C51D1A"/>
    <w:pPr>
      <w:tabs>
        <w:tab w:val="center" w:pos="4703"/>
        <w:tab w:val="right" w:pos="9406"/>
      </w:tabs>
      <w:spacing w:after="0" w:line="240" w:lineRule="auto"/>
    </w:pPr>
  </w:style>
  <w:style w:type="character" w:customStyle="1" w:styleId="HeaderChar">
    <w:name w:val="Header Char"/>
    <w:basedOn w:val="DefaultParagraphFont"/>
    <w:link w:val="Header"/>
    <w:uiPriority w:val="99"/>
    <w:rsid w:val="00C51D1A"/>
  </w:style>
  <w:style w:type="paragraph" w:styleId="Footer">
    <w:name w:val="footer"/>
    <w:basedOn w:val="Normal"/>
    <w:link w:val="FooterChar"/>
    <w:uiPriority w:val="99"/>
    <w:unhideWhenUsed/>
    <w:rsid w:val="00C51D1A"/>
    <w:pPr>
      <w:tabs>
        <w:tab w:val="center" w:pos="4703"/>
        <w:tab w:val="right" w:pos="9406"/>
      </w:tabs>
      <w:spacing w:after="0" w:line="240" w:lineRule="auto"/>
    </w:pPr>
  </w:style>
  <w:style w:type="character" w:customStyle="1" w:styleId="FooterChar">
    <w:name w:val="Footer Char"/>
    <w:basedOn w:val="DefaultParagraphFont"/>
    <w:link w:val="Footer"/>
    <w:uiPriority w:val="99"/>
    <w:rsid w:val="00C51D1A"/>
  </w:style>
  <w:style w:type="paragraph" w:styleId="Bibliography">
    <w:name w:val="Bibliography"/>
    <w:basedOn w:val="Normal"/>
    <w:next w:val="Normal"/>
    <w:uiPriority w:val="37"/>
    <w:unhideWhenUsed/>
    <w:rsid w:val="00F153AD"/>
    <w:pPr>
      <w:tabs>
        <w:tab w:val="left" w:pos="384"/>
      </w:tabs>
      <w:spacing w:after="240" w:line="240" w:lineRule="auto"/>
      <w:ind w:left="384" w:hanging="384"/>
    </w:pPr>
  </w:style>
  <w:style w:type="character" w:styleId="CommentReference">
    <w:name w:val="annotation reference"/>
    <w:basedOn w:val="DefaultParagraphFont"/>
    <w:uiPriority w:val="99"/>
    <w:semiHidden/>
    <w:unhideWhenUsed/>
    <w:rsid w:val="00066419"/>
    <w:rPr>
      <w:sz w:val="16"/>
      <w:szCs w:val="16"/>
    </w:rPr>
  </w:style>
  <w:style w:type="paragraph" w:styleId="CommentText">
    <w:name w:val="annotation text"/>
    <w:basedOn w:val="Normal"/>
    <w:link w:val="CommentTextChar"/>
    <w:uiPriority w:val="99"/>
    <w:unhideWhenUsed/>
    <w:rsid w:val="00066419"/>
    <w:pPr>
      <w:spacing w:line="240" w:lineRule="auto"/>
    </w:pPr>
    <w:rPr>
      <w:sz w:val="20"/>
      <w:szCs w:val="20"/>
    </w:rPr>
  </w:style>
  <w:style w:type="character" w:customStyle="1" w:styleId="CommentTextChar">
    <w:name w:val="Comment Text Char"/>
    <w:basedOn w:val="DefaultParagraphFont"/>
    <w:link w:val="CommentText"/>
    <w:uiPriority w:val="99"/>
    <w:rsid w:val="00066419"/>
    <w:rPr>
      <w:sz w:val="20"/>
      <w:szCs w:val="20"/>
    </w:rPr>
  </w:style>
  <w:style w:type="paragraph" w:styleId="CommentSubject">
    <w:name w:val="annotation subject"/>
    <w:basedOn w:val="CommentText"/>
    <w:next w:val="CommentText"/>
    <w:link w:val="CommentSubjectChar"/>
    <w:uiPriority w:val="99"/>
    <w:semiHidden/>
    <w:unhideWhenUsed/>
    <w:rsid w:val="00066419"/>
    <w:rPr>
      <w:b/>
      <w:bCs/>
    </w:rPr>
  </w:style>
  <w:style w:type="character" w:customStyle="1" w:styleId="CommentSubjectChar">
    <w:name w:val="Comment Subject Char"/>
    <w:basedOn w:val="CommentTextChar"/>
    <w:link w:val="CommentSubject"/>
    <w:uiPriority w:val="99"/>
    <w:semiHidden/>
    <w:rsid w:val="00066419"/>
    <w:rPr>
      <w:b/>
      <w:bCs/>
      <w:sz w:val="20"/>
      <w:szCs w:val="20"/>
    </w:rPr>
  </w:style>
  <w:style w:type="paragraph" w:styleId="BalloonText">
    <w:name w:val="Balloon Text"/>
    <w:basedOn w:val="Normal"/>
    <w:link w:val="BalloonTextChar"/>
    <w:uiPriority w:val="99"/>
    <w:semiHidden/>
    <w:unhideWhenUsed/>
    <w:rsid w:val="0006641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6419"/>
    <w:rPr>
      <w:rFonts w:ascii="Segoe UI" w:hAnsi="Segoe UI" w:cs="Segoe UI"/>
      <w:sz w:val="18"/>
      <w:szCs w:val="18"/>
    </w:rPr>
  </w:style>
  <w:style w:type="paragraph" w:styleId="Revision">
    <w:name w:val="Revision"/>
    <w:hidden/>
    <w:uiPriority w:val="99"/>
    <w:semiHidden/>
    <w:rsid w:val="00CB7139"/>
    <w:pPr>
      <w:spacing w:after="0" w:line="240" w:lineRule="auto"/>
    </w:pPr>
  </w:style>
  <w:style w:type="paragraph" w:styleId="NoSpacing">
    <w:name w:val="No Spacing"/>
    <w:uiPriority w:val="1"/>
    <w:qFormat/>
    <w:rsid w:val="005D4B40"/>
    <w:pPr>
      <w:spacing w:after="0" w:line="240" w:lineRule="auto"/>
      <w:jc w:val="both"/>
    </w:pPr>
    <w:rPr>
      <w:rFonts w:ascii="Times New Roman" w:hAnsi="Times New Roman"/>
      <w:sz w:val="22"/>
    </w:rPr>
  </w:style>
  <w:style w:type="paragraph" w:styleId="BodyText">
    <w:name w:val="Body Text"/>
    <w:basedOn w:val="Normal"/>
    <w:link w:val="BodyTextChar"/>
    <w:uiPriority w:val="99"/>
    <w:semiHidden/>
    <w:unhideWhenUsed/>
    <w:rsid w:val="00A614BE"/>
    <w:pPr>
      <w:spacing w:after="120"/>
    </w:pPr>
  </w:style>
  <w:style w:type="character" w:customStyle="1" w:styleId="BodyTextChar">
    <w:name w:val="Body Text Char"/>
    <w:basedOn w:val="DefaultParagraphFont"/>
    <w:link w:val="BodyText"/>
    <w:uiPriority w:val="99"/>
    <w:semiHidden/>
    <w:rsid w:val="00A614BE"/>
    <w:rPr>
      <w:rFonts w:ascii="Times New Roman" w:hAnsi="Times New Roman"/>
      <w:sz w:val="22"/>
    </w:rPr>
  </w:style>
  <w:style w:type="character" w:styleId="Emphasis">
    <w:name w:val="Emphasis"/>
    <w:basedOn w:val="DefaultParagraphFont"/>
    <w:uiPriority w:val="20"/>
    <w:qFormat/>
    <w:rsid w:val="006A09E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38200">
      <w:bodyDiv w:val="1"/>
      <w:marLeft w:val="0"/>
      <w:marRight w:val="0"/>
      <w:marTop w:val="0"/>
      <w:marBottom w:val="0"/>
      <w:divBdr>
        <w:top w:val="none" w:sz="0" w:space="0" w:color="auto"/>
        <w:left w:val="none" w:sz="0" w:space="0" w:color="auto"/>
        <w:bottom w:val="none" w:sz="0" w:space="0" w:color="auto"/>
        <w:right w:val="none" w:sz="0" w:space="0" w:color="auto"/>
      </w:divBdr>
      <w:divsChild>
        <w:div w:id="1541165644">
          <w:marLeft w:val="0"/>
          <w:marRight w:val="0"/>
          <w:marTop w:val="0"/>
          <w:marBottom w:val="0"/>
          <w:divBdr>
            <w:top w:val="none" w:sz="0" w:space="0" w:color="auto"/>
            <w:left w:val="none" w:sz="0" w:space="0" w:color="auto"/>
            <w:bottom w:val="none" w:sz="0" w:space="0" w:color="auto"/>
            <w:right w:val="none" w:sz="0" w:space="0" w:color="auto"/>
          </w:divBdr>
          <w:divsChild>
            <w:div w:id="223026107">
              <w:marLeft w:val="0"/>
              <w:marRight w:val="0"/>
              <w:marTop w:val="0"/>
              <w:marBottom w:val="0"/>
              <w:divBdr>
                <w:top w:val="none" w:sz="0" w:space="0" w:color="auto"/>
                <w:left w:val="none" w:sz="0" w:space="0" w:color="auto"/>
                <w:bottom w:val="none" w:sz="0" w:space="0" w:color="auto"/>
                <w:right w:val="none" w:sz="0" w:space="0" w:color="auto"/>
              </w:divBdr>
              <w:divsChild>
                <w:div w:id="481822941">
                  <w:marLeft w:val="0"/>
                  <w:marRight w:val="0"/>
                  <w:marTop w:val="0"/>
                  <w:marBottom w:val="0"/>
                  <w:divBdr>
                    <w:top w:val="none" w:sz="0" w:space="0" w:color="auto"/>
                    <w:left w:val="none" w:sz="0" w:space="0" w:color="auto"/>
                    <w:bottom w:val="none" w:sz="0" w:space="0" w:color="auto"/>
                    <w:right w:val="none" w:sz="0" w:space="0" w:color="auto"/>
                  </w:divBdr>
                  <w:divsChild>
                    <w:div w:id="190220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220367">
          <w:marLeft w:val="0"/>
          <w:marRight w:val="0"/>
          <w:marTop w:val="0"/>
          <w:marBottom w:val="0"/>
          <w:divBdr>
            <w:top w:val="none" w:sz="0" w:space="0" w:color="auto"/>
            <w:left w:val="none" w:sz="0" w:space="0" w:color="auto"/>
            <w:bottom w:val="none" w:sz="0" w:space="0" w:color="auto"/>
            <w:right w:val="none" w:sz="0" w:space="0" w:color="auto"/>
          </w:divBdr>
          <w:divsChild>
            <w:div w:id="1120756577">
              <w:marLeft w:val="0"/>
              <w:marRight w:val="0"/>
              <w:marTop w:val="0"/>
              <w:marBottom w:val="0"/>
              <w:divBdr>
                <w:top w:val="none" w:sz="0" w:space="0" w:color="auto"/>
                <w:left w:val="none" w:sz="0" w:space="0" w:color="auto"/>
                <w:bottom w:val="none" w:sz="0" w:space="0" w:color="auto"/>
                <w:right w:val="none" w:sz="0" w:space="0" w:color="auto"/>
              </w:divBdr>
              <w:divsChild>
                <w:div w:id="1825047153">
                  <w:marLeft w:val="0"/>
                  <w:marRight w:val="0"/>
                  <w:marTop w:val="0"/>
                  <w:marBottom w:val="0"/>
                  <w:divBdr>
                    <w:top w:val="none" w:sz="0" w:space="0" w:color="auto"/>
                    <w:left w:val="none" w:sz="0" w:space="0" w:color="auto"/>
                    <w:bottom w:val="none" w:sz="0" w:space="0" w:color="auto"/>
                    <w:right w:val="none" w:sz="0" w:space="0" w:color="auto"/>
                  </w:divBdr>
                  <w:divsChild>
                    <w:div w:id="106877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80622">
      <w:bodyDiv w:val="1"/>
      <w:marLeft w:val="0"/>
      <w:marRight w:val="0"/>
      <w:marTop w:val="0"/>
      <w:marBottom w:val="0"/>
      <w:divBdr>
        <w:top w:val="none" w:sz="0" w:space="0" w:color="auto"/>
        <w:left w:val="none" w:sz="0" w:space="0" w:color="auto"/>
        <w:bottom w:val="none" w:sz="0" w:space="0" w:color="auto"/>
        <w:right w:val="none" w:sz="0" w:space="0" w:color="auto"/>
      </w:divBdr>
    </w:div>
    <w:div w:id="27878221">
      <w:bodyDiv w:val="1"/>
      <w:marLeft w:val="0"/>
      <w:marRight w:val="0"/>
      <w:marTop w:val="0"/>
      <w:marBottom w:val="0"/>
      <w:divBdr>
        <w:top w:val="none" w:sz="0" w:space="0" w:color="auto"/>
        <w:left w:val="none" w:sz="0" w:space="0" w:color="auto"/>
        <w:bottom w:val="none" w:sz="0" w:space="0" w:color="auto"/>
        <w:right w:val="none" w:sz="0" w:space="0" w:color="auto"/>
      </w:divBdr>
    </w:div>
    <w:div w:id="191114397">
      <w:bodyDiv w:val="1"/>
      <w:marLeft w:val="0"/>
      <w:marRight w:val="0"/>
      <w:marTop w:val="0"/>
      <w:marBottom w:val="0"/>
      <w:divBdr>
        <w:top w:val="none" w:sz="0" w:space="0" w:color="auto"/>
        <w:left w:val="none" w:sz="0" w:space="0" w:color="auto"/>
        <w:bottom w:val="none" w:sz="0" w:space="0" w:color="auto"/>
        <w:right w:val="none" w:sz="0" w:space="0" w:color="auto"/>
      </w:divBdr>
    </w:div>
    <w:div w:id="281231340">
      <w:bodyDiv w:val="1"/>
      <w:marLeft w:val="0"/>
      <w:marRight w:val="0"/>
      <w:marTop w:val="0"/>
      <w:marBottom w:val="0"/>
      <w:divBdr>
        <w:top w:val="none" w:sz="0" w:space="0" w:color="auto"/>
        <w:left w:val="none" w:sz="0" w:space="0" w:color="auto"/>
        <w:bottom w:val="none" w:sz="0" w:space="0" w:color="auto"/>
        <w:right w:val="none" w:sz="0" w:space="0" w:color="auto"/>
      </w:divBdr>
    </w:div>
    <w:div w:id="334773004">
      <w:bodyDiv w:val="1"/>
      <w:marLeft w:val="0"/>
      <w:marRight w:val="0"/>
      <w:marTop w:val="0"/>
      <w:marBottom w:val="0"/>
      <w:divBdr>
        <w:top w:val="none" w:sz="0" w:space="0" w:color="auto"/>
        <w:left w:val="none" w:sz="0" w:space="0" w:color="auto"/>
        <w:bottom w:val="none" w:sz="0" w:space="0" w:color="auto"/>
        <w:right w:val="none" w:sz="0" w:space="0" w:color="auto"/>
      </w:divBdr>
      <w:divsChild>
        <w:div w:id="608900309">
          <w:marLeft w:val="0"/>
          <w:marRight w:val="0"/>
          <w:marTop w:val="0"/>
          <w:marBottom w:val="0"/>
          <w:divBdr>
            <w:top w:val="none" w:sz="0" w:space="0" w:color="auto"/>
            <w:left w:val="none" w:sz="0" w:space="0" w:color="auto"/>
            <w:bottom w:val="none" w:sz="0" w:space="0" w:color="auto"/>
            <w:right w:val="none" w:sz="0" w:space="0" w:color="auto"/>
          </w:divBdr>
          <w:divsChild>
            <w:div w:id="329405163">
              <w:marLeft w:val="0"/>
              <w:marRight w:val="0"/>
              <w:marTop w:val="0"/>
              <w:marBottom w:val="0"/>
              <w:divBdr>
                <w:top w:val="none" w:sz="0" w:space="0" w:color="auto"/>
                <w:left w:val="none" w:sz="0" w:space="0" w:color="auto"/>
                <w:bottom w:val="none" w:sz="0" w:space="0" w:color="auto"/>
                <w:right w:val="none" w:sz="0" w:space="0" w:color="auto"/>
              </w:divBdr>
              <w:divsChild>
                <w:div w:id="1025251146">
                  <w:marLeft w:val="0"/>
                  <w:marRight w:val="0"/>
                  <w:marTop w:val="0"/>
                  <w:marBottom w:val="0"/>
                  <w:divBdr>
                    <w:top w:val="none" w:sz="0" w:space="0" w:color="auto"/>
                    <w:left w:val="none" w:sz="0" w:space="0" w:color="auto"/>
                    <w:bottom w:val="none" w:sz="0" w:space="0" w:color="auto"/>
                    <w:right w:val="none" w:sz="0" w:space="0" w:color="auto"/>
                  </w:divBdr>
                  <w:divsChild>
                    <w:div w:id="156907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70665">
          <w:marLeft w:val="0"/>
          <w:marRight w:val="0"/>
          <w:marTop w:val="0"/>
          <w:marBottom w:val="0"/>
          <w:divBdr>
            <w:top w:val="none" w:sz="0" w:space="0" w:color="auto"/>
            <w:left w:val="none" w:sz="0" w:space="0" w:color="auto"/>
            <w:bottom w:val="none" w:sz="0" w:space="0" w:color="auto"/>
            <w:right w:val="none" w:sz="0" w:space="0" w:color="auto"/>
          </w:divBdr>
          <w:divsChild>
            <w:div w:id="1444376514">
              <w:marLeft w:val="0"/>
              <w:marRight w:val="0"/>
              <w:marTop w:val="0"/>
              <w:marBottom w:val="0"/>
              <w:divBdr>
                <w:top w:val="none" w:sz="0" w:space="0" w:color="auto"/>
                <w:left w:val="none" w:sz="0" w:space="0" w:color="auto"/>
                <w:bottom w:val="none" w:sz="0" w:space="0" w:color="auto"/>
                <w:right w:val="none" w:sz="0" w:space="0" w:color="auto"/>
              </w:divBdr>
              <w:divsChild>
                <w:div w:id="381247780">
                  <w:marLeft w:val="0"/>
                  <w:marRight w:val="0"/>
                  <w:marTop w:val="0"/>
                  <w:marBottom w:val="0"/>
                  <w:divBdr>
                    <w:top w:val="none" w:sz="0" w:space="0" w:color="auto"/>
                    <w:left w:val="none" w:sz="0" w:space="0" w:color="auto"/>
                    <w:bottom w:val="none" w:sz="0" w:space="0" w:color="auto"/>
                    <w:right w:val="none" w:sz="0" w:space="0" w:color="auto"/>
                  </w:divBdr>
                  <w:divsChild>
                    <w:div w:id="1109398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3167402">
      <w:bodyDiv w:val="1"/>
      <w:marLeft w:val="0"/>
      <w:marRight w:val="0"/>
      <w:marTop w:val="0"/>
      <w:marBottom w:val="0"/>
      <w:divBdr>
        <w:top w:val="none" w:sz="0" w:space="0" w:color="auto"/>
        <w:left w:val="none" w:sz="0" w:space="0" w:color="auto"/>
        <w:bottom w:val="none" w:sz="0" w:space="0" w:color="auto"/>
        <w:right w:val="none" w:sz="0" w:space="0" w:color="auto"/>
      </w:divBdr>
    </w:div>
    <w:div w:id="467361694">
      <w:bodyDiv w:val="1"/>
      <w:marLeft w:val="0"/>
      <w:marRight w:val="0"/>
      <w:marTop w:val="0"/>
      <w:marBottom w:val="0"/>
      <w:divBdr>
        <w:top w:val="none" w:sz="0" w:space="0" w:color="auto"/>
        <w:left w:val="none" w:sz="0" w:space="0" w:color="auto"/>
        <w:bottom w:val="none" w:sz="0" w:space="0" w:color="auto"/>
        <w:right w:val="none" w:sz="0" w:space="0" w:color="auto"/>
      </w:divBdr>
      <w:divsChild>
        <w:div w:id="675032666">
          <w:marLeft w:val="0"/>
          <w:marRight w:val="0"/>
          <w:marTop w:val="0"/>
          <w:marBottom w:val="0"/>
          <w:divBdr>
            <w:top w:val="none" w:sz="0" w:space="0" w:color="auto"/>
            <w:left w:val="none" w:sz="0" w:space="0" w:color="auto"/>
            <w:bottom w:val="none" w:sz="0" w:space="0" w:color="auto"/>
            <w:right w:val="none" w:sz="0" w:space="0" w:color="auto"/>
          </w:divBdr>
          <w:divsChild>
            <w:div w:id="1991326495">
              <w:marLeft w:val="0"/>
              <w:marRight w:val="0"/>
              <w:marTop w:val="0"/>
              <w:marBottom w:val="0"/>
              <w:divBdr>
                <w:top w:val="none" w:sz="0" w:space="0" w:color="auto"/>
                <w:left w:val="none" w:sz="0" w:space="0" w:color="auto"/>
                <w:bottom w:val="none" w:sz="0" w:space="0" w:color="auto"/>
                <w:right w:val="none" w:sz="0" w:space="0" w:color="auto"/>
              </w:divBdr>
              <w:divsChild>
                <w:div w:id="1944071421">
                  <w:marLeft w:val="0"/>
                  <w:marRight w:val="0"/>
                  <w:marTop w:val="0"/>
                  <w:marBottom w:val="0"/>
                  <w:divBdr>
                    <w:top w:val="none" w:sz="0" w:space="0" w:color="auto"/>
                    <w:left w:val="none" w:sz="0" w:space="0" w:color="auto"/>
                    <w:bottom w:val="none" w:sz="0" w:space="0" w:color="auto"/>
                    <w:right w:val="none" w:sz="0" w:space="0" w:color="auto"/>
                  </w:divBdr>
                  <w:divsChild>
                    <w:div w:id="65877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7096527">
          <w:marLeft w:val="0"/>
          <w:marRight w:val="0"/>
          <w:marTop w:val="0"/>
          <w:marBottom w:val="0"/>
          <w:divBdr>
            <w:top w:val="none" w:sz="0" w:space="0" w:color="auto"/>
            <w:left w:val="none" w:sz="0" w:space="0" w:color="auto"/>
            <w:bottom w:val="none" w:sz="0" w:space="0" w:color="auto"/>
            <w:right w:val="none" w:sz="0" w:space="0" w:color="auto"/>
          </w:divBdr>
          <w:divsChild>
            <w:div w:id="816412468">
              <w:marLeft w:val="0"/>
              <w:marRight w:val="0"/>
              <w:marTop w:val="0"/>
              <w:marBottom w:val="0"/>
              <w:divBdr>
                <w:top w:val="none" w:sz="0" w:space="0" w:color="auto"/>
                <w:left w:val="none" w:sz="0" w:space="0" w:color="auto"/>
                <w:bottom w:val="none" w:sz="0" w:space="0" w:color="auto"/>
                <w:right w:val="none" w:sz="0" w:space="0" w:color="auto"/>
              </w:divBdr>
              <w:divsChild>
                <w:div w:id="1447197229">
                  <w:marLeft w:val="0"/>
                  <w:marRight w:val="0"/>
                  <w:marTop w:val="0"/>
                  <w:marBottom w:val="0"/>
                  <w:divBdr>
                    <w:top w:val="none" w:sz="0" w:space="0" w:color="auto"/>
                    <w:left w:val="none" w:sz="0" w:space="0" w:color="auto"/>
                    <w:bottom w:val="none" w:sz="0" w:space="0" w:color="auto"/>
                    <w:right w:val="none" w:sz="0" w:space="0" w:color="auto"/>
                  </w:divBdr>
                  <w:divsChild>
                    <w:div w:id="98824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548005">
      <w:bodyDiv w:val="1"/>
      <w:marLeft w:val="0"/>
      <w:marRight w:val="0"/>
      <w:marTop w:val="0"/>
      <w:marBottom w:val="0"/>
      <w:divBdr>
        <w:top w:val="none" w:sz="0" w:space="0" w:color="auto"/>
        <w:left w:val="none" w:sz="0" w:space="0" w:color="auto"/>
        <w:bottom w:val="none" w:sz="0" w:space="0" w:color="auto"/>
        <w:right w:val="none" w:sz="0" w:space="0" w:color="auto"/>
      </w:divBdr>
    </w:div>
    <w:div w:id="497042100">
      <w:bodyDiv w:val="1"/>
      <w:marLeft w:val="0"/>
      <w:marRight w:val="0"/>
      <w:marTop w:val="0"/>
      <w:marBottom w:val="0"/>
      <w:divBdr>
        <w:top w:val="none" w:sz="0" w:space="0" w:color="auto"/>
        <w:left w:val="none" w:sz="0" w:space="0" w:color="auto"/>
        <w:bottom w:val="none" w:sz="0" w:space="0" w:color="auto"/>
        <w:right w:val="none" w:sz="0" w:space="0" w:color="auto"/>
      </w:divBdr>
    </w:div>
    <w:div w:id="511140496">
      <w:bodyDiv w:val="1"/>
      <w:marLeft w:val="0"/>
      <w:marRight w:val="0"/>
      <w:marTop w:val="0"/>
      <w:marBottom w:val="0"/>
      <w:divBdr>
        <w:top w:val="none" w:sz="0" w:space="0" w:color="auto"/>
        <w:left w:val="none" w:sz="0" w:space="0" w:color="auto"/>
        <w:bottom w:val="none" w:sz="0" w:space="0" w:color="auto"/>
        <w:right w:val="none" w:sz="0" w:space="0" w:color="auto"/>
      </w:divBdr>
      <w:divsChild>
        <w:div w:id="1149009080">
          <w:marLeft w:val="0"/>
          <w:marRight w:val="0"/>
          <w:marTop w:val="0"/>
          <w:marBottom w:val="0"/>
          <w:divBdr>
            <w:top w:val="none" w:sz="0" w:space="0" w:color="auto"/>
            <w:left w:val="none" w:sz="0" w:space="0" w:color="auto"/>
            <w:bottom w:val="none" w:sz="0" w:space="0" w:color="auto"/>
            <w:right w:val="none" w:sz="0" w:space="0" w:color="auto"/>
          </w:divBdr>
          <w:divsChild>
            <w:div w:id="1267470222">
              <w:marLeft w:val="0"/>
              <w:marRight w:val="0"/>
              <w:marTop w:val="0"/>
              <w:marBottom w:val="0"/>
              <w:divBdr>
                <w:top w:val="none" w:sz="0" w:space="0" w:color="auto"/>
                <w:left w:val="none" w:sz="0" w:space="0" w:color="auto"/>
                <w:bottom w:val="none" w:sz="0" w:space="0" w:color="auto"/>
                <w:right w:val="none" w:sz="0" w:space="0" w:color="auto"/>
              </w:divBdr>
              <w:divsChild>
                <w:div w:id="1804229747">
                  <w:marLeft w:val="0"/>
                  <w:marRight w:val="0"/>
                  <w:marTop w:val="0"/>
                  <w:marBottom w:val="0"/>
                  <w:divBdr>
                    <w:top w:val="none" w:sz="0" w:space="0" w:color="auto"/>
                    <w:left w:val="none" w:sz="0" w:space="0" w:color="auto"/>
                    <w:bottom w:val="none" w:sz="0" w:space="0" w:color="auto"/>
                    <w:right w:val="none" w:sz="0" w:space="0" w:color="auto"/>
                  </w:divBdr>
                  <w:divsChild>
                    <w:div w:id="193902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659407">
          <w:marLeft w:val="0"/>
          <w:marRight w:val="0"/>
          <w:marTop w:val="0"/>
          <w:marBottom w:val="0"/>
          <w:divBdr>
            <w:top w:val="none" w:sz="0" w:space="0" w:color="auto"/>
            <w:left w:val="none" w:sz="0" w:space="0" w:color="auto"/>
            <w:bottom w:val="none" w:sz="0" w:space="0" w:color="auto"/>
            <w:right w:val="none" w:sz="0" w:space="0" w:color="auto"/>
          </w:divBdr>
          <w:divsChild>
            <w:div w:id="1296639116">
              <w:marLeft w:val="0"/>
              <w:marRight w:val="0"/>
              <w:marTop w:val="0"/>
              <w:marBottom w:val="0"/>
              <w:divBdr>
                <w:top w:val="none" w:sz="0" w:space="0" w:color="auto"/>
                <w:left w:val="none" w:sz="0" w:space="0" w:color="auto"/>
                <w:bottom w:val="none" w:sz="0" w:space="0" w:color="auto"/>
                <w:right w:val="none" w:sz="0" w:space="0" w:color="auto"/>
              </w:divBdr>
              <w:divsChild>
                <w:div w:id="1440416286">
                  <w:marLeft w:val="0"/>
                  <w:marRight w:val="0"/>
                  <w:marTop w:val="0"/>
                  <w:marBottom w:val="0"/>
                  <w:divBdr>
                    <w:top w:val="none" w:sz="0" w:space="0" w:color="auto"/>
                    <w:left w:val="none" w:sz="0" w:space="0" w:color="auto"/>
                    <w:bottom w:val="none" w:sz="0" w:space="0" w:color="auto"/>
                    <w:right w:val="none" w:sz="0" w:space="0" w:color="auto"/>
                  </w:divBdr>
                  <w:divsChild>
                    <w:div w:id="103600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742068">
      <w:bodyDiv w:val="1"/>
      <w:marLeft w:val="0"/>
      <w:marRight w:val="0"/>
      <w:marTop w:val="0"/>
      <w:marBottom w:val="0"/>
      <w:divBdr>
        <w:top w:val="none" w:sz="0" w:space="0" w:color="auto"/>
        <w:left w:val="none" w:sz="0" w:space="0" w:color="auto"/>
        <w:bottom w:val="none" w:sz="0" w:space="0" w:color="auto"/>
        <w:right w:val="none" w:sz="0" w:space="0" w:color="auto"/>
      </w:divBdr>
    </w:div>
    <w:div w:id="523595188">
      <w:bodyDiv w:val="1"/>
      <w:marLeft w:val="0"/>
      <w:marRight w:val="0"/>
      <w:marTop w:val="0"/>
      <w:marBottom w:val="0"/>
      <w:divBdr>
        <w:top w:val="none" w:sz="0" w:space="0" w:color="auto"/>
        <w:left w:val="none" w:sz="0" w:space="0" w:color="auto"/>
        <w:bottom w:val="none" w:sz="0" w:space="0" w:color="auto"/>
        <w:right w:val="none" w:sz="0" w:space="0" w:color="auto"/>
      </w:divBdr>
    </w:div>
    <w:div w:id="542449071">
      <w:bodyDiv w:val="1"/>
      <w:marLeft w:val="0"/>
      <w:marRight w:val="0"/>
      <w:marTop w:val="0"/>
      <w:marBottom w:val="0"/>
      <w:divBdr>
        <w:top w:val="none" w:sz="0" w:space="0" w:color="auto"/>
        <w:left w:val="none" w:sz="0" w:space="0" w:color="auto"/>
        <w:bottom w:val="none" w:sz="0" w:space="0" w:color="auto"/>
        <w:right w:val="none" w:sz="0" w:space="0" w:color="auto"/>
      </w:divBdr>
      <w:divsChild>
        <w:div w:id="1783066007">
          <w:marLeft w:val="0"/>
          <w:marRight w:val="0"/>
          <w:marTop w:val="0"/>
          <w:marBottom w:val="0"/>
          <w:divBdr>
            <w:top w:val="none" w:sz="0" w:space="0" w:color="auto"/>
            <w:left w:val="none" w:sz="0" w:space="0" w:color="auto"/>
            <w:bottom w:val="none" w:sz="0" w:space="0" w:color="auto"/>
            <w:right w:val="none" w:sz="0" w:space="0" w:color="auto"/>
          </w:divBdr>
          <w:divsChild>
            <w:div w:id="479006383">
              <w:marLeft w:val="0"/>
              <w:marRight w:val="0"/>
              <w:marTop w:val="0"/>
              <w:marBottom w:val="0"/>
              <w:divBdr>
                <w:top w:val="none" w:sz="0" w:space="0" w:color="auto"/>
                <w:left w:val="none" w:sz="0" w:space="0" w:color="auto"/>
                <w:bottom w:val="none" w:sz="0" w:space="0" w:color="auto"/>
                <w:right w:val="none" w:sz="0" w:space="0" w:color="auto"/>
              </w:divBdr>
              <w:divsChild>
                <w:div w:id="1260984803">
                  <w:marLeft w:val="0"/>
                  <w:marRight w:val="0"/>
                  <w:marTop w:val="0"/>
                  <w:marBottom w:val="0"/>
                  <w:divBdr>
                    <w:top w:val="none" w:sz="0" w:space="0" w:color="auto"/>
                    <w:left w:val="none" w:sz="0" w:space="0" w:color="auto"/>
                    <w:bottom w:val="none" w:sz="0" w:space="0" w:color="auto"/>
                    <w:right w:val="none" w:sz="0" w:space="0" w:color="auto"/>
                  </w:divBdr>
                  <w:divsChild>
                    <w:div w:id="788010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0460046">
          <w:marLeft w:val="0"/>
          <w:marRight w:val="0"/>
          <w:marTop w:val="0"/>
          <w:marBottom w:val="0"/>
          <w:divBdr>
            <w:top w:val="none" w:sz="0" w:space="0" w:color="auto"/>
            <w:left w:val="none" w:sz="0" w:space="0" w:color="auto"/>
            <w:bottom w:val="none" w:sz="0" w:space="0" w:color="auto"/>
            <w:right w:val="none" w:sz="0" w:space="0" w:color="auto"/>
          </w:divBdr>
          <w:divsChild>
            <w:div w:id="1567111133">
              <w:marLeft w:val="0"/>
              <w:marRight w:val="0"/>
              <w:marTop w:val="0"/>
              <w:marBottom w:val="0"/>
              <w:divBdr>
                <w:top w:val="none" w:sz="0" w:space="0" w:color="auto"/>
                <w:left w:val="none" w:sz="0" w:space="0" w:color="auto"/>
                <w:bottom w:val="none" w:sz="0" w:space="0" w:color="auto"/>
                <w:right w:val="none" w:sz="0" w:space="0" w:color="auto"/>
              </w:divBdr>
              <w:divsChild>
                <w:div w:id="301812750">
                  <w:marLeft w:val="0"/>
                  <w:marRight w:val="0"/>
                  <w:marTop w:val="0"/>
                  <w:marBottom w:val="0"/>
                  <w:divBdr>
                    <w:top w:val="none" w:sz="0" w:space="0" w:color="auto"/>
                    <w:left w:val="none" w:sz="0" w:space="0" w:color="auto"/>
                    <w:bottom w:val="none" w:sz="0" w:space="0" w:color="auto"/>
                    <w:right w:val="none" w:sz="0" w:space="0" w:color="auto"/>
                  </w:divBdr>
                  <w:divsChild>
                    <w:div w:id="1481267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8594801">
      <w:bodyDiv w:val="1"/>
      <w:marLeft w:val="0"/>
      <w:marRight w:val="0"/>
      <w:marTop w:val="0"/>
      <w:marBottom w:val="0"/>
      <w:divBdr>
        <w:top w:val="none" w:sz="0" w:space="0" w:color="auto"/>
        <w:left w:val="none" w:sz="0" w:space="0" w:color="auto"/>
        <w:bottom w:val="none" w:sz="0" w:space="0" w:color="auto"/>
        <w:right w:val="none" w:sz="0" w:space="0" w:color="auto"/>
      </w:divBdr>
    </w:div>
    <w:div w:id="660037955">
      <w:bodyDiv w:val="1"/>
      <w:marLeft w:val="0"/>
      <w:marRight w:val="0"/>
      <w:marTop w:val="0"/>
      <w:marBottom w:val="0"/>
      <w:divBdr>
        <w:top w:val="none" w:sz="0" w:space="0" w:color="auto"/>
        <w:left w:val="none" w:sz="0" w:space="0" w:color="auto"/>
        <w:bottom w:val="none" w:sz="0" w:space="0" w:color="auto"/>
        <w:right w:val="none" w:sz="0" w:space="0" w:color="auto"/>
      </w:divBdr>
    </w:div>
    <w:div w:id="762266484">
      <w:bodyDiv w:val="1"/>
      <w:marLeft w:val="0"/>
      <w:marRight w:val="0"/>
      <w:marTop w:val="0"/>
      <w:marBottom w:val="0"/>
      <w:divBdr>
        <w:top w:val="none" w:sz="0" w:space="0" w:color="auto"/>
        <w:left w:val="none" w:sz="0" w:space="0" w:color="auto"/>
        <w:bottom w:val="none" w:sz="0" w:space="0" w:color="auto"/>
        <w:right w:val="none" w:sz="0" w:space="0" w:color="auto"/>
      </w:divBdr>
    </w:div>
    <w:div w:id="769466439">
      <w:bodyDiv w:val="1"/>
      <w:marLeft w:val="0"/>
      <w:marRight w:val="0"/>
      <w:marTop w:val="0"/>
      <w:marBottom w:val="0"/>
      <w:divBdr>
        <w:top w:val="none" w:sz="0" w:space="0" w:color="auto"/>
        <w:left w:val="none" w:sz="0" w:space="0" w:color="auto"/>
        <w:bottom w:val="none" w:sz="0" w:space="0" w:color="auto"/>
        <w:right w:val="none" w:sz="0" w:space="0" w:color="auto"/>
      </w:divBdr>
    </w:div>
    <w:div w:id="779685575">
      <w:bodyDiv w:val="1"/>
      <w:marLeft w:val="0"/>
      <w:marRight w:val="0"/>
      <w:marTop w:val="0"/>
      <w:marBottom w:val="0"/>
      <w:divBdr>
        <w:top w:val="none" w:sz="0" w:space="0" w:color="auto"/>
        <w:left w:val="none" w:sz="0" w:space="0" w:color="auto"/>
        <w:bottom w:val="none" w:sz="0" w:space="0" w:color="auto"/>
        <w:right w:val="none" w:sz="0" w:space="0" w:color="auto"/>
      </w:divBdr>
    </w:div>
    <w:div w:id="785857662">
      <w:bodyDiv w:val="1"/>
      <w:marLeft w:val="0"/>
      <w:marRight w:val="0"/>
      <w:marTop w:val="0"/>
      <w:marBottom w:val="0"/>
      <w:divBdr>
        <w:top w:val="none" w:sz="0" w:space="0" w:color="auto"/>
        <w:left w:val="none" w:sz="0" w:space="0" w:color="auto"/>
        <w:bottom w:val="none" w:sz="0" w:space="0" w:color="auto"/>
        <w:right w:val="none" w:sz="0" w:space="0" w:color="auto"/>
      </w:divBdr>
    </w:div>
    <w:div w:id="913320151">
      <w:bodyDiv w:val="1"/>
      <w:marLeft w:val="0"/>
      <w:marRight w:val="0"/>
      <w:marTop w:val="0"/>
      <w:marBottom w:val="0"/>
      <w:divBdr>
        <w:top w:val="none" w:sz="0" w:space="0" w:color="auto"/>
        <w:left w:val="none" w:sz="0" w:space="0" w:color="auto"/>
        <w:bottom w:val="none" w:sz="0" w:space="0" w:color="auto"/>
        <w:right w:val="none" w:sz="0" w:space="0" w:color="auto"/>
      </w:divBdr>
    </w:div>
    <w:div w:id="935603140">
      <w:bodyDiv w:val="1"/>
      <w:marLeft w:val="0"/>
      <w:marRight w:val="0"/>
      <w:marTop w:val="0"/>
      <w:marBottom w:val="0"/>
      <w:divBdr>
        <w:top w:val="none" w:sz="0" w:space="0" w:color="auto"/>
        <w:left w:val="none" w:sz="0" w:space="0" w:color="auto"/>
        <w:bottom w:val="none" w:sz="0" w:space="0" w:color="auto"/>
        <w:right w:val="none" w:sz="0" w:space="0" w:color="auto"/>
      </w:divBdr>
    </w:div>
    <w:div w:id="999121205">
      <w:bodyDiv w:val="1"/>
      <w:marLeft w:val="0"/>
      <w:marRight w:val="0"/>
      <w:marTop w:val="0"/>
      <w:marBottom w:val="0"/>
      <w:divBdr>
        <w:top w:val="none" w:sz="0" w:space="0" w:color="auto"/>
        <w:left w:val="none" w:sz="0" w:space="0" w:color="auto"/>
        <w:bottom w:val="none" w:sz="0" w:space="0" w:color="auto"/>
        <w:right w:val="none" w:sz="0" w:space="0" w:color="auto"/>
      </w:divBdr>
    </w:div>
    <w:div w:id="1053234996">
      <w:bodyDiv w:val="1"/>
      <w:marLeft w:val="0"/>
      <w:marRight w:val="0"/>
      <w:marTop w:val="0"/>
      <w:marBottom w:val="0"/>
      <w:divBdr>
        <w:top w:val="none" w:sz="0" w:space="0" w:color="auto"/>
        <w:left w:val="none" w:sz="0" w:space="0" w:color="auto"/>
        <w:bottom w:val="none" w:sz="0" w:space="0" w:color="auto"/>
        <w:right w:val="none" w:sz="0" w:space="0" w:color="auto"/>
      </w:divBdr>
    </w:div>
    <w:div w:id="1313560518">
      <w:bodyDiv w:val="1"/>
      <w:marLeft w:val="0"/>
      <w:marRight w:val="0"/>
      <w:marTop w:val="0"/>
      <w:marBottom w:val="0"/>
      <w:divBdr>
        <w:top w:val="none" w:sz="0" w:space="0" w:color="auto"/>
        <w:left w:val="none" w:sz="0" w:space="0" w:color="auto"/>
        <w:bottom w:val="none" w:sz="0" w:space="0" w:color="auto"/>
        <w:right w:val="none" w:sz="0" w:space="0" w:color="auto"/>
      </w:divBdr>
    </w:div>
    <w:div w:id="1326127876">
      <w:bodyDiv w:val="1"/>
      <w:marLeft w:val="0"/>
      <w:marRight w:val="0"/>
      <w:marTop w:val="0"/>
      <w:marBottom w:val="0"/>
      <w:divBdr>
        <w:top w:val="none" w:sz="0" w:space="0" w:color="auto"/>
        <w:left w:val="none" w:sz="0" w:space="0" w:color="auto"/>
        <w:bottom w:val="none" w:sz="0" w:space="0" w:color="auto"/>
        <w:right w:val="none" w:sz="0" w:space="0" w:color="auto"/>
      </w:divBdr>
      <w:divsChild>
        <w:div w:id="1405688066">
          <w:marLeft w:val="0"/>
          <w:marRight w:val="0"/>
          <w:marTop w:val="0"/>
          <w:marBottom w:val="0"/>
          <w:divBdr>
            <w:top w:val="none" w:sz="0" w:space="0" w:color="auto"/>
            <w:left w:val="none" w:sz="0" w:space="0" w:color="auto"/>
            <w:bottom w:val="none" w:sz="0" w:space="0" w:color="auto"/>
            <w:right w:val="none" w:sz="0" w:space="0" w:color="auto"/>
          </w:divBdr>
          <w:divsChild>
            <w:div w:id="1394693665">
              <w:marLeft w:val="0"/>
              <w:marRight w:val="0"/>
              <w:marTop w:val="0"/>
              <w:marBottom w:val="0"/>
              <w:divBdr>
                <w:top w:val="none" w:sz="0" w:space="0" w:color="auto"/>
                <w:left w:val="none" w:sz="0" w:space="0" w:color="auto"/>
                <w:bottom w:val="none" w:sz="0" w:space="0" w:color="auto"/>
                <w:right w:val="none" w:sz="0" w:space="0" w:color="auto"/>
              </w:divBdr>
              <w:divsChild>
                <w:div w:id="1345009700">
                  <w:marLeft w:val="0"/>
                  <w:marRight w:val="0"/>
                  <w:marTop w:val="0"/>
                  <w:marBottom w:val="0"/>
                  <w:divBdr>
                    <w:top w:val="none" w:sz="0" w:space="0" w:color="auto"/>
                    <w:left w:val="none" w:sz="0" w:space="0" w:color="auto"/>
                    <w:bottom w:val="none" w:sz="0" w:space="0" w:color="auto"/>
                    <w:right w:val="none" w:sz="0" w:space="0" w:color="auto"/>
                  </w:divBdr>
                  <w:divsChild>
                    <w:div w:id="863859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5829600">
          <w:marLeft w:val="0"/>
          <w:marRight w:val="0"/>
          <w:marTop w:val="0"/>
          <w:marBottom w:val="0"/>
          <w:divBdr>
            <w:top w:val="none" w:sz="0" w:space="0" w:color="auto"/>
            <w:left w:val="none" w:sz="0" w:space="0" w:color="auto"/>
            <w:bottom w:val="none" w:sz="0" w:space="0" w:color="auto"/>
            <w:right w:val="none" w:sz="0" w:space="0" w:color="auto"/>
          </w:divBdr>
          <w:divsChild>
            <w:div w:id="455417075">
              <w:marLeft w:val="0"/>
              <w:marRight w:val="0"/>
              <w:marTop w:val="0"/>
              <w:marBottom w:val="0"/>
              <w:divBdr>
                <w:top w:val="none" w:sz="0" w:space="0" w:color="auto"/>
                <w:left w:val="none" w:sz="0" w:space="0" w:color="auto"/>
                <w:bottom w:val="none" w:sz="0" w:space="0" w:color="auto"/>
                <w:right w:val="none" w:sz="0" w:space="0" w:color="auto"/>
              </w:divBdr>
              <w:divsChild>
                <w:div w:id="679704111">
                  <w:marLeft w:val="0"/>
                  <w:marRight w:val="0"/>
                  <w:marTop w:val="0"/>
                  <w:marBottom w:val="0"/>
                  <w:divBdr>
                    <w:top w:val="none" w:sz="0" w:space="0" w:color="auto"/>
                    <w:left w:val="none" w:sz="0" w:space="0" w:color="auto"/>
                    <w:bottom w:val="none" w:sz="0" w:space="0" w:color="auto"/>
                    <w:right w:val="none" w:sz="0" w:space="0" w:color="auto"/>
                  </w:divBdr>
                  <w:divsChild>
                    <w:div w:id="1589925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9256728">
      <w:bodyDiv w:val="1"/>
      <w:marLeft w:val="0"/>
      <w:marRight w:val="0"/>
      <w:marTop w:val="0"/>
      <w:marBottom w:val="0"/>
      <w:divBdr>
        <w:top w:val="none" w:sz="0" w:space="0" w:color="auto"/>
        <w:left w:val="none" w:sz="0" w:space="0" w:color="auto"/>
        <w:bottom w:val="none" w:sz="0" w:space="0" w:color="auto"/>
        <w:right w:val="none" w:sz="0" w:space="0" w:color="auto"/>
      </w:divBdr>
    </w:div>
    <w:div w:id="1464542593">
      <w:bodyDiv w:val="1"/>
      <w:marLeft w:val="0"/>
      <w:marRight w:val="0"/>
      <w:marTop w:val="0"/>
      <w:marBottom w:val="0"/>
      <w:divBdr>
        <w:top w:val="none" w:sz="0" w:space="0" w:color="auto"/>
        <w:left w:val="none" w:sz="0" w:space="0" w:color="auto"/>
        <w:bottom w:val="none" w:sz="0" w:space="0" w:color="auto"/>
        <w:right w:val="none" w:sz="0" w:space="0" w:color="auto"/>
      </w:divBdr>
    </w:div>
    <w:div w:id="1469201775">
      <w:bodyDiv w:val="1"/>
      <w:marLeft w:val="0"/>
      <w:marRight w:val="0"/>
      <w:marTop w:val="0"/>
      <w:marBottom w:val="0"/>
      <w:divBdr>
        <w:top w:val="none" w:sz="0" w:space="0" w:color="auto"/>
        <w:left w:val="none" w:sz="0" w:space="0" w:color="auto"/>
        <w:bottom w:val="none" w:sz="0" w:space="0" w:color="auto"/>
        <w:right w:val="none" w:sz="0" w:space="0" w:color="auto"/>
      </w:divBdr>
    </w:div>
    <w:div w:id="1469932669">
      <w:bodyDiv w:val="1"/>
      <w:marLeft w:val="0"/>
      <w:marRight w:val="0"/>
      <w:marTop w:val="0"/>
      <w:marBottom w:val="0"/>
      <w:divBdr>
        <w:top w:val="none" w:sz="0" w:space="0" w:color="auto"/>
        <w:left w:val="none" w:sz="0" w:space="0" w:color="auto"/>
        <w:bottom w:val="none" w:sz="0" w:space="0" w:color="auto"/>
        <w:right w:val="none" w:sz="0" w:space="0" w:color="auto"/>
      </w:divBdr>
    </w:div>
    <w:div w:id="1630167021">
      <w:bodyDiv w:val="1"/>
      <w:marLeft w:val="0"/>
      <w:marRight w:val="0"/>
      <w:marTop w:val="0"/>
      <w:marBottom w:val="0"/>
      <w:divBdr>
        <w:top w:val="none" w:sz="0" w:space="0" w:color="auto"/>
        <w:left w:val="none" w:sz="0" w:space="0" w:color="auto"/>
        <w:bottom w:val="none" w:sz="0" w:space="0" w:color="auto"/>
        <w:right w:val="none" w:sz="0" w:space="0" w:color="auto"/>
      </w:divBdr>
    </w:div>
    <w:div w:id="1687750400">
      <w:bodyDiv w:val="1"/>
      <w:marLeft w:val="0"/>
      <w:marRight w:val="0"/>
      <w:marTop w:val="0"/>
      <w:marBottom w:val="0"/>
      <w:divBdr>
        <w:top w:val="none" w:sz="0" w:space="0" w:color="auto"/>
        <w:left w:val="none" w:sz="0" w:space="0" w:color="auto"/>
        <w:bottom w:val="none" w:sz="0" w:space="0" w:color="auto"/>
        <w:right w:val="none" w:sz="0" w:space="0" w:color="auto"/>
      </w:divBdr>
    </w:div>
    <w:div w:id="1737897451">
      <w:bodyDiv w:val="1"/>
      <w:marLeft w:val="0"/>
      <w:marRight w:val="0"/>
      <w:marTop w:val="0"/>
      <w:marBottom w:val="0"/>
      <w:divBdr>
        <w:top w:val="none" w:sz="0" w:space="0" w:color="auto"/>
        <w:left w:val="none" w:sz="0" w:space="0" w:color="auto"/>
        <w:bottom w:val="none" w:sz="0" w:space="0" w:color="auto"/>
        <w:right w:val="none" w:sz="0" w:space="0" w:color="auto"/>
      </w:divBdr>
    </w:div>
    <w:div w:id="1760442910">
      <w:bodyDiv w:val="1"/>
      <w:marLeft w:val="0"/>
      <w:marRight w:val="0"/>
      <w:marTop w:val="0"/>
      <w:marBottom w:val="0"/>
      <w:divBdr>
        <w:top w:val="none" w:sz="0" w:space="0" w:color="auto"/>
        <w:left w:val="none" w:sz="0" w:space="0" w:color="auto"/>
        <w:bottom w:val="none" w:sz="0" w:space="0" w:color="auto"/>
        <w:right w:val="none" w:sz="0" w:space="0" w:color="auto"/>
      </w:divBdr>
    </w:div>
    <w:div w:id="1765221304">
      <w:bodyDiv w:val="1"/>
      <w:marLeft w:val="0"/>
      <w:marRight w:val="0"/>
      <w:marTop w:val="0"/>
      <w:marBottom w:val="0"/>
      <w:divBdr>
        <w:top w:val="none" w:sz="0" w:space="0" w:color="auto"/>
        <w:left w:val="none" w:sz="0" w:space="0" w:color="auto"/>
        <w:bottom w:val="none" w:sz="0" w:space="0" w:color="auto"/>
        <w:right w:val="none" w:sz="0" w:space="0" w:color="auto"/>
      </w:divBdr>
    </w:div>
    <w:div w:id="1889494342">
      <w:bodyDiv w:val="1"/>
      <w:marLeft w:val="0"/>
      <w:marRight w:val="0"/>
      <w:marTop w:val="0"/>
      <w:marBottom w:val="0"/>
      <w:divBdr>
        <w:top w:val="none" w:sz="0" w:space="0" w:color="auto"/>
        <w:left w:val="none" w:sz="0" w:space="0" w:color="auto"/>
        <w:bottom w:val="none" w:sz="0" w:space="0" w:color="auto"/>
        <w:right w:val="none" w:sz="0" w:space="0" w:color="auto"/>
      </w:divBdr>
    </w:div>
    <w:div w:id="1903370528">
      <w:bodyDiv w:val="1"/>
      <w:marLeft w:val="0"/>
      <w:marRight w:val="0"/>
      <w:marTop w:val="0"/>
      <w:marBottom w:val="0"/>
      <w:divBdr>
        <w:top w:val="none" w:sz="0" w:space="0" w:color="auto"/>
        <w:left w:val="none" w:sz="0" w:space="0" w:color="auto"/>
        <w:bottom w:val="none" w:sz="0" w:space="0" w:color="auto"/>
        <w:right w:val="none" w:sz="0" w:space="0" w:color="auto"/>
      </w:divBdr>
    </w:div>
    <w:div w:id="1913270248">
      <w:bodyDiv w:val="1"/>
      <w:marLeft w:val="0"/>
      <w:marRight w:val="0"/>
      <w:marTop w:val="0"/>
      <w:marBottom w:val="0"/>
      <w:divBdr>
        <w:top w:val="none" w:sz="0" w:space="0" w:color="auto"/>
        <w:left w:val="none" w:sz="0" w:space="0" w:color="auto"/>
        <w:bottom w:val="none" w:sz="0" w:space="0" w:color="auto"/>
        <w:right w:val="none" w:sz="0" w:space="0" w:color="auto"/>
      </w:divBdr>
    </w:div>
    <w:div w:id="1939941037">
      <w:bodyDiv w:val="1"/>
      <w:marLeft w:val="0"/>
      <w:marRight w:val="0"/>
      <w:marTop w:val="0"/>
      <w:marBottom w:val="0"/>
      <w:divBdr>
        <w:top w:val="none" w:sz="0" w:space="0" w:color="auto"/>
        <w:left w:val="none" w:sz="0" w:space="0" w:color="auto"/>
        <w:bottom w:val="none" w:sz="0" w:space="0" w:color="auto"/>
        <w:right w:val="none" w:sz="0" w:space="0" w:color="auto"/>
      </w:divBdr>
    </w:div>
    <w:div w:id="1961107326">
      <w:bodyDiv w:val="1"/>
      <w:marLeft w:val="0"/>
      <w:marRight w:val="0"/>
      <w:marTop w:val="0"/>
      <w:marBottom w:val="0"/>
      <w:divBdr>
        <w:top w:val="none" w:sz="0" w:space="0" w:color="auto"/>
        <w:left w:val="none" w:sz="0" w:space="0" w:color="auto"/>
        <w:bottom w:val="none" w:sz="0" w:space="0" w:color="auto"/>
        <w:right w:val="none" w:sz="0" w:space="0" w:color="auto"/>
      </w:divBdr>
    </w:div>
    <w:div w:id="1972052752">
      <w:bodyDiv w:val="1"/>
      <w:marLeft w:val="0"/>
      <w:marRight w:val="0"/>
      <w:marTop w:val="0"/>
      <w:marBottom w:val="0"/>
      <w:divBdr>
        <w:top w:val="none" w:sz="0" w:space="0" w:color="auto"/>
        <w:left w:val="none" w:sz="0" w:space="0" w:color="auto"/>
        <w:bottom w:val="none" w:sz="0" w:space="0" w:color="auto"/>
        <w:right w:val="none" w:sz="0" w:space="0" w:color="auto"/>
      </w:divBdr>
    </w:div>
    <w:div w:id="2064908775">
      <w:bodyDiv w:val="1"/>
      <w:marLeft w:val="0"/>
      <w:marRight w:val="0"/>
      <w:marTop w:val="0"/>
      <w:marBottom w:val="0"/>
      <w:divBdr>
        <w:top w:val="none" w:sz="0" w:space="0" w:color="auto"/>
        <w:left w:val="none" w:sz="0" w:space="0" w:color="auto"/>
        <w:bottom w:val="none" w:sz="0" w:space="0" w:color="auto"/>
        <w:right w:val="none" w:sz="0" w:space="0" w:color="auto"/>
      </w:divBdr>
    </w:div>
    <w:div w:id="2106802324">
      <w:bodyDiv w:val="1"/>
      <w:marLeft w:val="0"/>
      <w:marRight w:val="0"/>
      <w:marTop w:val="0"/>
      <w:marBottom w:val="0"/>
      <w:divBdr>
        <w:top w:val="none" w:sz="0" w:space="0" w:color="auto"/>
        <w:left w:val="none" w:sz="0" w:space="0" w:color="auto"/>
        <w:bottom w:val="none" w:sz="0" w:space="0" w:color="auto"/>
        <w:right w:val="none" w:sz="0" w:space="0" w:color="auto"/>
      </w:divBdr>
    </w:div>
    <w:div w:id="2142142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nelia.MEINERT@univ-cotedazur.fr" TargetMode="Externa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image" Target="media/image2.jpeg"/><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45CE16-10A7-4588-A255-3BF571879C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3938</Words>
  <Characters>22450</Characters>
  <Application>Microsoft Office Word</Application>
  <DocSecurity>0</DocSecurity>
  <Lines>187</Lines>
  <Paragraphs>52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26336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Vanessa Leyva</dc:creator>
  <cp:keywords/>
  <dc:description/>
  <cp:lastModifiedBy>Cornelia Meinert</cp:lastModifiedBy>
  <cp:revision>3</cp:revision>
  <dcterms:created xsi:type="dcterms:W3CDTF">2025-06-17T15:36:00Z</dcterms:created>
  <dcterms:modified xsi:type="dcterms:W3CDTF">2025-06-17T15:37:00Z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zotero-version="7.0.15"&gt;&lt;session id="Uao1o8hJ"/&gt;&lt;style id="http://www.zotero.org/styles/pnas" hasBibliography="1" bibliographyStyleHasBeenSet="1"/&gt;&lt;prefs&gt;&lt;pref name="fieldType" value="Field"/&gt;&lt;/prefs&gt;&lt;/data&gt;</vt:lpwstr>
  </property>
</Properties>
</file>