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97758" w14:textId="26F39E76" w:rsidR="00011F6C" w:rsidRDefault="00011F6C" w:rsidP="005A0133">
      <w:pPr>
        <w:jc w:val="center"/>
        <w:rPr>
          <w:rFonts w:ascii="Arial" w:hAnsi="Arial" w:cs="Arial"/>
          <w:b/>
          <w:bCs/>
        </w:rPr>
      </w:pPr>
      <w:r>
        <w:rPr>
          <w:rFonts w:ascii="Arial" w:hAnsi="Arial" w:cs="Arial"/>
          <w:b/>
          <w:bCs/>
        </w:rPr>
        <w:t>Supplementary Information for “</w:t>
      </w:r>
      <w:bookmarkStart w:id="0" w:name="_Hlk200662648"/>
      <w:bookmarkStart w:id="1" w:name="_Hlk200760874"/>
      <w:r w:rsidR="005A0133" w:rsidRPr="00260915">
        <w:rPr>
          <w:rFonts w:ascii="Arial" w:hAnsi="Arial" w:cs="Arial"/>
          <w:b/>
          <w:bCs/>
        </w:rPr>
        <w:t>Alternative</w:t>
      </w:r>
      <w:r w:rsidR="005A0133">
        <w:rPr>
          <w:rFonts w:ascii="Arial" w:hAnsi="Arial" w:cs="Arial"/>
          <w:b/>
          <w:bCs/>
        </w:rPr>
        <w:t xml:space="preserve"> </w:t>
      </w:r>
      <w:r w:rsidR="005A0133" w:rsidRPr="00260915">
        <w:rPr>
          <w:rFonts w:ascii="Arial" w:hAnsi="Arial" w:cs="Arial"/>
          <w:b/>
          <w:bCs/>
        </w:rPr>
        <w:t>Thermodynamic Pathway</w:t>
      </w:r>
      <w:r w:rsidR="005A0133">
        <w:rPr>
          <w:rFonts w:ascii="Arial" w:hAnsi="Arial" w:cs="Arial"/>
          <w:b/>
          <w:bCs/>
        </w:rPr>
        <w:t xml:space="preserve"> for </w:t>
      </w:r>
      <w:r w:rsidR="005A0133" w:rsidRPr="00260915">
        <w:rPr>
          <w:rFonts w:ascii="Arial" w:hAnsi="Arial" w:cs="Arial"/>
          <w:b/>
          <w:bCs/>
        </w:rPr>
        <w:t>Producing Neodymium from Oxide Through Molten Solution Non-Ideality and Hydride Precipitation</w:t>
      </w:r>
      <w:bookmarkEnd w:id="0"/>
      <w:bookmarkEnd w:id="1"/>
      <w:r>
        <w:rPr>
          <w:rFonts w:ascii="Arial" w:hAnsi="Arial" w:cs="Arial"/>
          <w:b/>
          <w:bCs/>
        </w:rPr>
        <w:t>”</w:t>
      </w:r>
    </w:p>
    <w:p w14:paraId="63543825" w14:textId="77777777" w:rsidR="00011F6C" w:rsidRPr="00043B36" w:rsidRDefault="00011F6C" w:rsidP="00011F6C">
      <w:pPr>
        <w:jc w:val="center"/>
        <w:rPr>
          <w:rFonts w:ascii="Arial" w:hAnsi="Arial" w:cs="Arial"/>
          <w:b/>
          <w:bCs/>
        </w:rPr>
      </w:pPr>
    </w:p>
    <w:p w14:paraId="30FAC0BA" w14:textId="77777777" w:rsidR="00011F6C" w:rsidRPr="004F0254" w:rsidRDefault="00011F6C" w:rsidP="00011F6C">
      <w:pPr>
        <w:rPr>
          <w:rFonts w:ascii="Arial" w:hAnsi="Arial" w:cs="Arial"/>
        </w:rPr>
      </w:pPr>
      <w:r w:rsidRPr="00FC3EF6">
        <w:rPr>
          <w:rFonts w:ascii="Arial" w:hAnsi="Arial" w:cs="Arial"/>
          <w:noProof/>
        </w:rPr>
        <w:drawing>
          <wp:inline distT="0" distB="0" distL="0" distR="0" wp14:anchorId="3229D969" wp14:editId="0A8655B5">
            <wp:extent cx="5943600" cy="5168347"/>
            <wp:effectExtent l="19050" t="19050" r="19050" b="13335"/>
            <wp:docPr id="2010102426" name="Picture 22" descr="A collage of images of different shapes and siz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02426" name="Picture 22" descr="A collage of images of different shapes and sizes&#10;&#10;AI-generated content may be incorrect."/>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171" t="1718" r="-1176" b="-1029"/>
                    <a:stretch/>
                  </pic:blipFill>
                  <pic:spPr bwMode="auto">
                    <a:xfrm>
                      <a:off x="0" y="0"/>
                      <a:ext cx="5943879" cy="5168590"/>
                    </a:xfrm>
                    <a:prstGeom prst="rect">
                      <a:avLst/>
                    </a:prstGeom>
                    <a:noFill/>
                    <a:ln w="1905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EC07EE2" w14:textId="77777777" w:rsidR="00011F6C" w:rsidRPr="005A0133" w:rsidRDefault="00011F6C" w:rsidP="00011F6C">
      <w:pPr>
        <w:rPr>
          <w:rFonts w:ascii="Arial" w:hAnsi="Arial" w:cs="Arial"/>
        </w:rPr>
      </w:pPr>
      <w:r w:rsidRPr="005A0133">
        <w:rPr>
          <w:rFonts w:ascii="Arial" w:hAnsi="Arial" w:cs="Arial"/>
        </w:rPr>
        <w:t>Supplementary Figure 1</w:t>
      </w:r>
      <w:r w:rsidRPr="005A0133">
        <w:rPr>
          <w:rFonts w:ascii="Arial" w:hAnsi="Arial" w:cs="Arial"/>
          <w:b/>
          <w:bCs/>
        </w:rPr>
        <w:t>:</w:t>
      </w:r>
      <w:r w:rsidRPr="005A0133">
        <w:rPr>
          <w:rFonts w:ascii="Arial" w:hAnsi="Arial" w:cs="Arial"/>
        </w:rPr>
        <w:t xml:space="preserve"> a) SEM image of powder reduction product at 695°C under 1 atm. Ar. b) Close-up of a particle from this condition, showing an Mg-Nd particle with an MgO coating. c) SEM image of powder reduction product at 695°C under 1 atm. H</w:t>
      </w:r>
      <w:r w:rsidRPr="005A0133">
        <w:rPr>
          <w:rFonts w:ascii="Arial" w:hAnsi="Arial" w:cs="Arial"/>
          <w:vertAlign w:val="subscript"/>
        </w:rPr>
        <w:t>2</w:t>
      </w:r>
      <w:r w:rsidRPr="005A0133">
        <w:rPr>
          <w:rFonts w:ascii="Arial" w:hAnsi="Arial" w:cs="Arial"/>
        </w:rPr>
        <w:t>. d) Close-up of the surface of a particle from this condition, showing MgO and NdH</w:t>
      </w:r>
      <w:r w:rsidRPr="005A0133">
        <w:rPr>
          <w:rFonts w:ascii="Arial" w:hAnsi="Arial" w:cs="Arial"/>
          <w:vertAlign w:val="subscript"/>
        </w:rPr>
        <w:t>y</w:t>
      </w:r>
      <w:r w:rsidRPr="005A0133">
        <w:rPr>
          <w:rFonts w:ascii="Arial" w:hAnsi="Arial" w:cs="Arial"/>
        </w:rPr>
        <w:t xml:space="preserve"> on the Mg particle surface as well as crystals of Mg formed by redeposition of Mg vapor.</w:t>
      </w:r>
    </w:p>
    <w:p w14:paraId="59D05960" w14:textId="77777777" w:rsidR="00011F6C" w:rsidRPr="00DC1819" w:rsidRDefault="00011F6C" w:rsidP="00011F6C">
      <w:pPr>
        <w:rPr>
          <w:rFonts w:ascii="Arial" w:hAnsi="Arial" w:cs="Arial"/>
          <w:b/>
          <w:bCs/>
        </w:rPr>
      </w:pPr>
    </w:p>
    <w:p w14:paraId="3D178174" w14:textId="77777777" w:rsidR="00011F6C" w:rsidRDefault="00011F6C" w:rsidP="00011F6C">
      <w:pPr>
        <w:rPr>
          <w:rFonts w:ascii="Arial" w:hAnsi="Arial" w:cs="Arial"/>
          <w:b/>
          <w:bCs/>
        </w:rPr>
      </w:pPr>
    </w:p>
    <w:p w14:paraId="49CE165B" w14:textId="77777777" w:rsidR="00011F6C" w:rsidRPr="003C7A19" w:rsidRDefault="00011F6C" w:rsidP="00011F6C">
      <w:pPr>
        <w:jc w:val="center"/>
        <w:rPr>
          <w:rFonts w:ascii="Arial" w:hAnsi="Arial" w:cs="Arial"/>
          <w:b/>
          <w:bCs/>
        </w:rPr>
      </w:pPr>
      <w:r w:rsidRPr="003C7A19">
        <w:rPr>
          <w:rFonts w:ascii="Arial" w:hAnsi="Arial" w:cs="Arial"/>
          <w:b/>
          <w:bCs/>
          <w:noProof/>
        </w:rPr>
        <w:lastRenderedPageBreak/>
        <w:drawing>
          <wp:inline distT="0" distB="0" distL="0" distR="0" wp14:anchorId="5E92BBF2" wp14:editId="3E411FC9">
            <wp:extent cx="5339773" cy="8138916"/>
            <wp:effectExtent l="0" t="0" r="0" b="0"/>
            <wp:docPr id="570013718" name="Picture 18" descr="A collage of images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13718" name="Picture 18" descr="A collage of images of different colors&#10;&#10;AI-generated content may be incor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33" t="1102"/>
                    <a:stretch/>
                  </pic:blipFill>
                  <pic:spPr bwMode="auto">
                    <a:xfrm>
                      <a:off x="0" y="0"/>
                      <a:ext cx="5339773" cy="8138916"/>
                    </a:xfrm>
                    <a:prstGeom prst="rect">
                      <a:avLst/>
                    </a:prstGeom>
                    <a:noFill/>
                    <a:ln>
                      <a:noFill/>
                    </a:ln>
                    <a:extLst>
                      <a:ext uri="{53640926-AAD7-44D8-BBD7-CCE9431645EC}">
                        <a14:shadowObscured xmlns:a14="http://schemas.microsoft.com/office/drawing/2010/main"/>
                      </a:ext>
                    </a:extLst>
                  </pic:spPr>
                </pic:pic>
              </a:graphicData>
            </a:graphic>
          </wp:inline>
        </w:drawing>
      </w:r>
    </w:p>
    <w:p w14:paraId="023C8B63" w14:textId="77777777" w:rsidR="00011F6C" w:rsidRPr="00114D0C" w:rsidRDefault="00011F6C" w:rsidP="00011F6C">
      <w:pPr>
        <w:jc w:val="center"/>
        <w:rPr>
          <w:rFonts w:ascii="Arial" w:hAnsi="Arial" w:cs="Arial"/>
          <w:b/>
          <w:bCs/>
        </w:rPr>
      </w:pPr>
    </w:p>
    <w:p w14:paraId="67BBFEC6" w14:textId="77777777" w:rsidR="00011F6C" w:rsidRPr="004F0254" w:rsidRDefault="00011F6C" w:rsidP="00011F6C">
      <w:pPr>
        <w:rPr>
          <w:rFonts w:ascii="Arial" w:hAnsi="Arial" w:cs="Arial"/>
          <w:i/>
          <w:iCs/>
        </w:rPr>
      </w:pPr>
      <w:r w:rsidRPr="004F0254">
        <w:rPr>
          <w:rFonts w:ascii="Arial" w:hAnsi="Arial" w:cs="Arial"/>
          <w:i/>
          <w:iCs/>
        </w:rPr>
        <w:t xml:space="preserve">Supplementary Figure 2: a) </w:t>
      </w:r>
      <w:r>
        <w:rPr>
          <w:rFonts w:ascii="Arial" w:hAnsi="Arial" w:cs="Arial"/>
          <w:i/>
          <w:iCs/>
        </w:rPr>
        <w:t>Crucible after reduction for the 0.014 initial reactant ratio. b) Microstructure at this condition. c) EDS map of this microstructure showing relative enrichment of Nd (blue) and Mg (magenta). d) Crucible after reduction for the 0.054 initial reactant ratio. e) Microstructure at this condition. f) EDS map of this microstructure. g) Crucible after reduction for the 0.095 initial reactant ratio. h) Microstructure at this condition. i) EDS map of this microstructure. j) Crucible after reduction for the 0.135 condition. k) Microstructure at this condition. l) EDS map of this microstructure. m) Crucible after reduction for the 0.18 initial reactant ratio. A sample for microstructural analysis could not be collected, however enough material was collected to quantify Nd concentration. n) Crucible for the 0.22 initial reactant ratio. The lid fused to the crucible due to reaction with the molten alloy; data could not be collected for this condition.</w:t>
      </w:r>
    </w:p>
    <w:p w14:paraId="75760F97" w14:textId="77777777" w:rsidR="00B96EDA" w:rsidRDefault="00B96EDA"/>
    <w:sectPr w:rsidR="00B96E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F6C"/>
    <w:rsid w:val="00011F6C"/>
    <w:rsid w:val="003B0D10"/>
    <w:rsid w:val="003B2337"/>
    <w:rsid w:val="00456E15"/>
    <w:rsid w:val="005A0133"/>
    <w:rsid w:val="005F0C92"/>
    <w:rsid w:val="009C6117"/>
    <w:rsid w:val="00A14E00"/>
    <w:rsid w:val="00B96EDA"/>
    <w:rsid w:val="00E66CC8"/>
    <w:rsid w:val="00FB2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AFF47"/>
  <w15:chartTrackingRefBased/>
  <w15:docId w15:val="{28515049-9BA4-4FB6-B47A-ADDCEFD9B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6C"/>
  </w:style>
  <w:style w:type="paragraph" w:styleId="Heading1">
    <w:name w:val="heading 1"/>
    <w:basedOn w:val="Normal"/>
    <w:next w:val="Normal"/>
    <w:link w:val="Heading1Char"/>
    <w:uiPriority w:val="9"/>
    <w:qFormat/>
    <w:rsid w:val="00011F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1F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1F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1F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1F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1F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1F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1F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1F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F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1F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1F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1F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1F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1F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1F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1F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1F6C"/>
    <w:rPr>
      <w:rFonts w:eastAsiaTheme="majorEastAsia" w:cstheme="majorBidi"/>
      <w:color w:val="272727" w:themeColor="text1" w:themeTint="D8"/>
    </w:rPr>
  </w:style>
  <w:style w:type="paragraph" w:styleId="Title">
    <w:name w:val="Title"/>
    <w:basedOn w:val="Normal"/>
    <w:next w:val="Normal"/>
    <w:link w:val="TitleChar"/>
    <w:uiPriority w:val="10"/>
    <w:qFormat/>
    <w:rsid w:val="00011F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1F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1F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1F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1F6C"/>
    <w:pPr>
      <w:spacing w:before="160"/>
      <w:jc w:val="center"/>
    </w:pPr>
    <w:rPr>
      <w:i/>
      <w:iCs/>
      <w:color w:val="404040" w:themeColor="text1" w:themeTint="BF"/>
    </w:rPr>
  </w:style>
  <w:style w:type="character" w:customStyle="1" w:styleId="QuoteChar">
    <w:name w:val="Quote Char"/>
    <w:basedOn w:val="DefaultParagraphFont"/>
    <w:link w:val="Quote"/>
    <w:uiPriority w:val="29"/>
    <w:rsid w:val="00011F6C"/>
    <w:rPr>
      <w:i/>
      <w:iCs/>
      <w:color w:val="404040" w:themeColor="text1" w:themeTint="BF"/>
    </w:rPr>
  </w:style>
  <w:style w:type="paragraph" w:styleId="ListParagraph">
    <w:name w:val="List Paragraph"/>
    <w:basedOn w:val="Normal"/>
    <w:uiPriority w:val="34"/>
    <w:qFormat/>
    <w:rsid w:val="00011F6C"/>
    <w:pPr>
      <w:ind w:left="720"/>
      <w:contextualSpacing/>
    </w:pPr>
  </w:style>
  <w:style w:type="character" w:styleId="IntenseEmphasis">
    <w:name w:val="Intense Emphasis"/>
    <w:basedOn w:val="DefaultParagraphFont"/>
    <w:uiPriority w:val="21"/>
    <w:qFormat/>
    <w:rsid w:val="00011F6C"/>
    <w:rPr>
      <w:i/>
      <w:iCs/>
      <w:color w:val="0F4761" w:themeColor="accent1" w:themeShade="BF"/>
    </w:rPr>
  </w:style>
  <w:style w:type="paragraph" w:styleId="IntenseQuote">
    <w:name w:val="Intense Quote"/>
    <w:basedOn w:val="Normal"/>
    <w:next w:val="Normal"/>
    <w:link w:val="IntenseQuoteChar"/>
    <w:uiPriority w:val="30"/>
    <w:qFormat/>
    <w:rsid w:val="00011F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1F6C"/>
    <w:rPr>
      <w:i/>
      <w:iCs/>
      <w:color w:val="0F4761" w:themeColor="accent1" w:themeShade="BF"/>
    </w:rPr>
  </w:style>
  <w:style w:type="character" w:styleId="IntenseReference">
    <w:name w:val="Intense Reference"/>
    <w:basedOn w:val="DefaultParagraphFont"/>
    <w:uiPriority w:val="32"/>
    <w:qFormat/>
    <w:rsid w:val="00011F6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235</Words>
  <Characters>1344</Characters>
  <Application>Microsoft Office Word</Application>
  <DocSecurity>0</DocSecurity>
  <Lines>11</Lines>
  <Paragraphs>3</Paragraphs>
  <ScaleCrop>false</ScaleCrop>
  <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MUNRO JAMES ALLEY</dc:creator>
  <cp:keywords/>
  <dc:description/>
  <cp:lastModifiedBy>MUNRO JAMES ALLEY</cp:lastModifiedBy>
  <cp:revision>2</cp:revision>
  <dcterms:created xsi:type="dcterms:W3CDTF">2025-06-17T15:10:00Z</dcterms:created>
  <dcterms:modified xsi:type="dcterms:W3CDTF">2025-06-17T15:10:00Z</dcterms:modified>
</cp:coreProperties>
</file>