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74" w:rsidRDefault="005725D7">
      <w:pPr>
        <w:spacing w:line="480" w:lineRule="auto"/>
        <w:ind w:left="720" w:hanging="720"/>
        <w:jc w:val="both"/>
        <w:rPr>
          <w:rFonts w:ascii="Times New Roman" w:eastAsia="宋体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Supplementary data</w:t>
      </w:r>
    </w:p>
    <w:p w:rsidR="00FD5274" w:rsidRDefault="005725D7">
      <w:pPr>
        <w:spacing w:line="480" w:lineRule="auto"/>
        <w:rPr>
          <w:rFonts w:ascii="Times New Roman" w:eastAsia="宋体" w:hAnsi="Times New Roman" w:cs="Times New Roman"/>
          <w:b/>
          <w:bCs/>
          <w:color w:val="222222"/>
          <w:sz w:val="24"/>
          <w:szCs w:val="24"/>
          <w:shd w:val="clear" w:color="auto" w:fill="FFFFFF"/>
        </w:rPr>
        <w:sectPr w:rsidR="00FD5274">
          <w:pgSz w:w="11906" w:h="16838"/>
          <w:pgMar w:top="1440" w:right="1800" w:bottom="1440" w:left="1800" w:header="708" w:footer="708" w:gutter="0"/>
          <w:lnNumType w:countBy="1" w:restart="continuous"/>
          <w:cols w:space="708"/>
          <w:docGrid w:linePitch="360"/>
        </w:sectPr>
      </w:pPr>
      <w:r>
        <w:rPr>
          <w:rFonts w:ascii="Times New Roman" w:eastAsia="MinionPro-Bold" w:hAnsi="Times New Roman" w:cs="Times New Roman"/>
          <w:b/>
          <w:bCs/>
          <w:color w:val="000000"/>
          <w:sz w:val="24"/>
          <w:szCs w:val="24"/>
        </w:rPr>
        <w:t>Table. S1 Summary of all traits measured in this study for species growth in the warm and control site.</w:t>
      </w:r>
      <w:r>
        <w:rPr>
          <w:rFonts w:ascii="Times New Roman" w:eastAsia="MinionPro" w:hAnsi="Times New Roman" w:cs="Times New Roman"/>
          <w:color w:val="000000"/>
          <w:sz w:val="24"/>
          <w:szCs w:val="24"/>
        </w:rPr>
        <w:t xml:space="preserve"> Data are means</w:t>
      </w:r>
      <w:r>
        <w:rPr>
          <w:rFonts w:ascii="Times New Roman" w:eastAsia="EuclidSymbol" w:hAnsi="Times New Roman" w:cs="Times New Roman"/>
          <w:color w:val="000000"/>
          <w:sz w:val="24"/>
          <w:szCs w:val="24"/>
        </w:rPr>
        <w:t>±</w:t>
      </w:r>
      <w:r>
        <w:rPr>
          <w:rFonts w:ascii="Times New Roman" w:eastAsia="MinionPro" w:hAnsi="Times New Roman" w:cs="Times New Roman"/>
          <w:color w:val="000000"/>
          <w:sz w:val="24"/>
          <w:szCs w:val="24"/>
        </w:rPr>
        <w:t xml:space="preserve"> SE. t value with significant stars.</w:t>
      </w:r>
    </w:p>
    <w:tbl>
      <w:tblPr>
        <w:tblStyle w:val="TableGrid"/>
        <w:tblW w:w="14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814"/>
        <w:gridCol w:w="1015"/>
        <w:gridCol w:w="1100"/>
        <w:gridCol w:w="904"/>
        <w:gridCol w:w="993"/>
        <w:gridCol w:w="1120"/>
        <w:gridCol w:w="891"/>
        <w:gridCol w:w="1200"/>
        <w:gridCol w:w="1143"/>
        <w:gridCol w:w="903"/>
        <w:gridCol w:w="1051"/>
        <w:gridCol w:w="1120"/>
        <w:gridCol w:w="812"/>
        <w:gridCol w:w="240"/>
      </w:tblGrid>
      <w:tr w:rsidR="00FD5274">
        <w:trPr>
          <w:gridAfter w:val="1"/>
          <w:wAfter w:w="240" w:type="dxa"/>
          <w:trHeight w:val="427"/>
        </w:trPr>
        <w:tc>
          <w:tcPr>
            <w:tcW w:w="108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Classification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Traits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C. Hystrix Mean± SE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O. Pinnata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Mean± SE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P. Massoniana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Mean± SE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S. Superba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Mean± SE</w:t>
            </w:r>
          </w:p>
        </w:tc>
      </w:tr>
      <w:tr w:rsidR="00FD5274">
        <w:trPr>
          <w:gridAfter w:val="1"/>
          <w:wAfter w:w="240" w:type="dxa"/>
          <w:trHeight w:val="188"/>
        </w:trPr>
        <w:tc>
          <w:tcPr>
            <w:tcW w:w="1083" w:type="dxa"/>
            <w:vMerge/>
            <w:tcBorders>
              <w:top w:val="single" w:sz="4" w:space="0" w:color="auto"/>
            </w:tcBorders>
          </w:tcPr>
          <w:p w:rsidR="00FD5274" w:rsidRDefault="00FD5274">
            <w:pPr>
              <w:spacing w:line="48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</w:tcBorders>
          </w:tcPr>
          <w:p w:rsidR="00FD5274" w:rsidRDefault="00FD52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Warming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Warming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Warming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Warming</w:t>
            </w: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value</w:t>
            </w:r>
          </w:p>
        </w:tc>
      </w:tr>
      <w:tr w:rsidR="00FD5274">
        <w:trPr>
          <w:trHeight w:val="210"/>
        </w:trPr>
        <w:tc>
          <w:tcPr>
            <w:tcW w:w="1083" w:type="dxa"/>
            <w:vMerge w:val="restart"/>
            <w:tcBorders>
              <w:top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Growth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PH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2.3 ± 0.02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2.2 ± 0.1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0.61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2.09 ± 0.07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2.65 ± 0.09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-4.66**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1.6 ± 0.02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1.9 ± 0.0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-4.35**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1.76 ± 0.08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2.03 ± 0.04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-2.94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*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FD5274">
            <w:pPr>
              <w:spacing w:after="0"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D5274">
        <w:trPr>
          <w:gridAfter w:val="1"/>
          <w:wAfter w:w="240" w:type="dxa"/>
          <w:trHeight w:val="393"/>
        </w:trPr>
        <w:tc>
          <w:tcPr>
            <w:tcW w:w="1083" w:type="dxa"/>
            <w:vMerge/>
          </w:tcPr>
          <w:p w:rsidR="00FD5274" w:rsidRDefault="00FD52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DBH</w:t>
            </w:r>
          </w:p>
        </w:tc>
        <w:tc>
          <w:tcPr>
            <w:tcW w:w="1015" w:type="dxa"/>
            <w:shd w:val="clear" w:color="auto" w:fill="auto"/>
          </w:tcPr>
          <w:p w:rsidR="00FD5274" w:rsidRDefault="005725D7">
            <w:pPr>
              <w:spacing w:after="0" w:line="48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3.94  ± 0.4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0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3.92 ± 0.1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993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4.6 ± 0.3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6.2 ± 0.5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dxa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-2.59*</w:t>
            </w:r>
          </w:p>
        </w:tc>
        <w:tc>
          <w:tcPr>
            <w:tcW w:w="1200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4.3 ± 0.37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3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4.3 ± 0.33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0.29</w:t>
            </w:r>
          </w:p>
        </w:tc>
        <w:tc>
          <w:tcPr>
            <w:tcW w:w="1051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3.58 ± 0.2</w:t>
            </w:r>
          </w:p>
        </w:tc>
        <w:tc>
          <w:tcPr>
            <w:tcW w:w="112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4.5 ± 0.3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-1.96</w:t>
            </w:r>
          </w:p>
        </w:tc>
      </w:tr>
      <w:tr w:rsidR="00FD5274">
        <w:trPr>
          <w:gridAfter w:val="1"/>
          <w:wAfter w:w="240" w:type="dxa"/>
          <w:trHeight w:val="427"/>
        </w:trPr>
        <w:tc>
          <w:tcPr>
            <w:tcW w:w="1083" w:type="dxa"/>
            <w:vMerge/>
            <w:tcBorders>
              <w:bottom w:val="single" w:sz="4" w:space="0" w:color="auto"/>
            </w:tcBorders>
          </w:tcPr>
          <w:p w:rsidR="00FD5274" w:rsidRDefault="00FD527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</w:tcPr>
          <w:p w:rsidR="00FD5274" w:rsidRDefault="005725D7">
            <w:pPr>
              <w:spacing w:after="0" w:line="48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307 ± 26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298 ± 17.5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0.27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338 ± 20.6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457 ± 23.3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-3.57*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328 ± 27.7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374 ± 27.4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-1.2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 ± 17.6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330 ±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10.2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-3.2*</w:t>
            </w:r>
          </w:p>
        </w:tc>
      </w:tr>
      <w:tr w:rsidR="00FD5274">
        <w:trPr>
          <w:gridAfter w:val="1"/>
          <w:wAfter w:w="240" w:type="dxa"/>
          <w:trHeight w:val="279"/>
        </w:trPr>
        <w:tc>
          <w:tcPr>
            <w:tcW w:w="1083" w:type="dxa"/>
            <w:vMerge w:val="restart"/>
            <w:tcBorders>
              <w:top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Physiology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2.5  ± 0.06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2.1 ± 0.02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5.13**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7.06 ± 0.03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8.76 ± 0.1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-10.2***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3.9 ± 0.03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4.6 ± 0.1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-6.77**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5.31 ± 0.08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6.96 ± 0.07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-15.8***</w:t>
            </w:r>
          </w:p>
        </w:tc>
      </w:tr>
      <w:tr w:rsidR="00FD5274">
        <w:trPr>
          <w:gridAfter w:val="1"/>
          <w:wAfter w:w="240" w:type="dxa"/>
          <w:trHeight w:val="370"/>
        </w:trPr>
        <w:tc>
          <w:tcPr>
            <w:tcW w:w="1083" w:type="dxa"/>
            <w:vMerge/>
          </w:tcPr>
          <w:p w:rsidR="00FD5274" w:rsidRDefault="00FD52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gs</w:t>
            </w:r>
          </w:p>
        </w:tc>
        <w:tc>
          <w:tcPr>
            <w:tcW w:w="1015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0.11 ± 0.005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0.09 ± 0.001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3.73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*</w:t>
            </w:r>
          </w:p>
        </w:tc>
        <w:tc>
          <w:tcPr>
            <w:tcW w:w="993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0.41± 0.009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0.47 ± 0.009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dxa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-4.72**</w:t>
            </w:r>
          </w:p>
        </w:tc>
        <w:tc>
          <w:tcPr>
            <w:tcW w:w="1200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0.14 ± 0.009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3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0.19 ±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0.007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shd w:val="clear" w:color="auto" w:fill="FFFFFF"/>
          </w:tcPr>
          <w:p w:rsidR="00FD5274" w:rsidRDefault="005725D7">
            <w:pPr>
              <w:spacing w:after="0" w:line="48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-3.77**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1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0.22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0.28 ± 0.009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-4.08**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FD5274">
        <w:trPr>
          <w:gridAfter w:val="1"/>
          <w:wAfter w:w="240" w:type="dxa"/>
          <w:trHeight w:val="393"/>
        </w:trPr>
        <w:tc>
          <w:tcPr>
            <w:tcW w:w="1083" w:type="dxa"/>
            <w:vMerge/>
          </w:tcPr>
          <w:p w:rsidR="00FD5274" w:rsidRDefault="00FD527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Rn</w:t>
            </w:r>
          </w:p>
        </w:tc>
        <w:tc>
          <w:tcPr>
            <w:tcW w:w="1015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0.08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0.1 ± 0.002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shd w:val="clear" w:color="auto" w:fill="FFFFFF"/>
          </w:tcPr>
          <w:p w:rsidR="00FD5274" w:rsidRDefault="005725D7">
            <w:pPr>
              <w:spacing w:after="0" w:line="48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-1.84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0.38 ± 0.01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0.51 ± 0.01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dxa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-6.06***</w:t>
            </w:r>
          </w:p>
        </w:tc>
        <w:tc>
          <w:tcPr>
            <w:tcW w:w="1200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0.16 ± 0.008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3" w:type="dxa"/>
            <w:shd w:val="clear" w:color="auto" w:fill="auto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0.21 ± 0.007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  <w:shd w:val="clear" w:color="auto" w:fill="auto"/>
          </w:tcPr>
          <w:p w:rsidR="00FD5274" w:rsidRDefault="005725D7">
            <w:pPr>
              <w:spacing w:after="0" w:line="48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-4.1**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1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0.30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shd w:val="clear" w:color="auto" w:fill="auto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0.41 ± 0.009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2" w:type="dxa"/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-5.22**</w:t>
            </w:r>
          </w:p>
        </w:tc>
      </w:tr>
      <w:tr w:rsidR="00FD5274">
        <w:trPr>
          <w:gridAfter w:val="1"/>
          <w:wAfter w:w="240" w:type="dxa"/>
          <w:trHeight w:val="324"/>
        </w:trPr>
        <w:tc>
          <w:tcPr>
            <w:tcW w:w="1083" w:type="dxa"/>
            <w:vMerge/>
            <w:tcBorders>
              <w:bottom w:val="single" w:sz="4" w:space="0" w:color="auto"/>
            </w:tcBorders>
          </w:tcPr>
          <w:p w:rsidR="00FD5274" w:rsidRDefault="00FD527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Fv/Fm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0.75 ± 0.08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0.72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2.15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0.83 ± 0.01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0.82 ±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0.005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0.85  ± 0.008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FD5274" w:rsidRDefault="005725D7">
            <w:pPr>
              <w:spacing w:after="0" w:line="48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0.83 ± 0.007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2.1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0.86 ± 0.002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0.84 ± 0.003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2.96*</w:t>
            </w:r>
          </w:p>
        </w:tc>
      </w:tr>
      <w:tr w:rsidR="00FD5274">
        <w:trPr>
          <w:gridAfter w:val="1"/>
          <w:wAfter w:w="240" w:type="dxa"/>
          <w:trHeight w:val="461"/>
        </w:trPr>
        <w:tc>
          <w:tcPr>
            <w:tcW w:w="1083" w:type="dxa"/>
            <w:vMerge w:val="restart"/>
            <w:tcBorders>
              <w:top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Anatomy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CHL A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0.66 ± 0.05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0.79 ± 0.03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-2.08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1.07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1.08 ± 0.005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-1.11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0.76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0.92 ± 0.005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-6.81**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0.97 ± 0.03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1.05 ± 0.02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-2.56</w:t>
            </w:r>
          </w:p>
        </w:tc>
      </w:tr>
      <w:tr w:rsidR="00FD5274">
        <w:trPr>
          <w:gridAfter w:val="1"/>
          <w:wAfter w:w="240" w:type="dxa"/>
          <w:trHeight w:val="301"/>
        </w:trPr>
        <w:tc>
          <w:tcPr>
            <w:tcW w:w="1083" w:type="dxa"/>
            <w:vMerge/>
          </w:tcPr>
          <w:p w:rsidR="00FD5274" w:rsidRDefault="00FD52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CHL B</w:t>
            </w:r>
          </w:p>
        </w:tc>
        <w:tc>
          <w:tcPr>
            <w:tcW w:w="1015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0.35 ± 0.02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0.57 ±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0.03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-5.07**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0.59 ± 0.03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0.71 ± 0.003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-3.52*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0.34 ± 0.003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  <w:shd w:val="clear" w:color="auto" w:fill="auto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0.4 ± 0.002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  <w:shd w:val="clear" w:color="auto" w:fill="auto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-15.6***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1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0.46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shd w:val="clear" w:color="auto" w:fill="auto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0.76 ± 0.02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2" w:type="dxa"/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-10.6***</w:t>
            </w:r>
          </w:p>
        </w:tc>
      </w:tr>
      <w:tr w:rsidR="00FD5274">
        <w:trPr>
          <w:gridAfter w:val="1"/>
          <w:wAfter w:w="240" w:type="dxa"/>
          <w:trHeight w:val="450"/>
        </w:trPr>
        <w:tc>
          <w:tcPr>
            <w:tcW w:w="1083" w:type="dxa"/>
            <w:vMerge/>
          </w:tcPr>
          <w:p w:rsidR="00FD5274" w:rsidRDefault="00FD527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 CHL</w:t>
            </w:r>
          </w:p>
        </w:tc>
        <w:tc>
          <w:tcPr>
            <w:tcW w:w="1015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1.02 ± 0.06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1.37 ± 0.07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-3.5**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1.6 ± 0.04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1.8 ± 0.007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-3.15*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1.1 ± 0.008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1.3 ± 0.005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-18.18***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1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1.44 ± 0.04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1.82 ±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0.02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-7.7***</w:t>
            </w:r>
          </w:p>
        </w:tc>
      </w:tr>
      <w:tr w:rsidR="00FD5274">
        <w:trPr>
          <w:gridAfter w:val="1"/>
          <w:wAfter w:w="240" w:type="dxa"/>
          <w:trHeight w:val="496"/>
        </w:trPr>
        <w:tc>
          <w:tcPr>
            <w:tcW w:w="1083" w:type="dxa"/>
            <w:vMerge/>
          </w:tcPr>
          <w:p w:rsidR="00FD5274" w:rsidRDefault="00FD527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Carotene</w:t>
            </w:r>
          </w:p>
        </w:tc>
        <w:tc>
          <w:tcPr>
            <w:tcW w:w="1015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 ± 0.04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± 0.02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-7.25***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1.02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20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1.07 ±0.004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-2.65*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0.52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0.95 ± 0.01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-9.09***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1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0.94 ± 0.04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20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0.97 ± 0.02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-0.67</w:t>
            </w:r>
          </w:p>
        </w:tc>
      </w:tr>
      <w:tr w:rsidR="00FD5274">
        <w:trPr>
          <w:gridAfter w:val="1"/>
          <w:wAfter w:w="240" w:type="dxa"/>
          <w:trHeight w:val="450"/>
        </w:trPr>
        <w:tc>
          <w:tcPr>
            <w:tcW w:w="1083" w:type="dxa"/>
            <w:vMerge/>
          </w:tcPr>
          <w:p w:rsidR="00FD5274" w:rsidRDefault="00FD527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SD</w:t>
            </w:r>
          </w:p>
        </w:tc>
        <w:tc>
          <w:tcPr>
            <w:tcW w:w="1015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16.2 ± 0.3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0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11.8 ± 0.2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10.37***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23.2 ± 0.5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28.2 ± 0.3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-7.21***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± 0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15.6 ± 0.24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-2.49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1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28.4 ± 0.8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33.8 ± 0.5</w:t>
            </w:r>
          </w:p>
        </w:tc>
        <w:tc>
          <w:tcPr>
            <w:tcW w:w="812" w:type="dxa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-5.14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**</w:t>
            </w:r>
          </w:p>
        </w:tc>
      </w:tr>
      <w:tr w:rsidR="00FD5274">
        <w:trPr>
          <w:gridAfter w:val="1"/>
          <w:wAfter w:w="240" w:type="dxa"/>
          <w:trHeight w:val="335"/>
        </w:trPr>
        <w:tc>
          <w:tcPr>
            <w:tcW w:w="1083" w:type="dxa"/>
            <w:vMerge/>
          </w:tcPr>
          <w:p w:rsidR="00FD5274" w:rsidRDefault="00FD527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SL</w:t>
            </w:r>
          </w:p>
        </w:tc>
        <w:tc>
          <w:tcPr>
            <w:tcW w:w="1015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17.6 ± 0.3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12.7± 0.2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9.45***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21.5 ± 0.4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25.2 ± 0.2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-7.39***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16.3 ± 0.5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21.4 ± 0.21</w:t>
            </w:r>
          </w:p>
        </w:tc>
        <w:tc>
          <w:tcPr>
            <w:tcW w:w="903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-8.09***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1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30.2 ± 0.2</w:t>
            </w:r>
          </w:p>
        </w:tc>
        <w:tc>
          <w:tcPr>
            <w:tcW w:w="1120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33.4 ± 0.4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-5.98**</w:t>
            </w:r>
          </w:p>
        </w:tc>
      </w:tr>
      <w:tr w:rsidR="00FD5274">
        <w:trPr>
          <w:gridAfter w:val="1"/>
          <w:wAfter w:w="240" w:type="dxa"/>
          <w:trHeight w:val="312"/>
        </w:trPr>
        <w:tc>
          <w:tcPr>
            <w:tcW w:w="1083" w:type="dxa"/>
            <w:vMerge/>
          </w:tcPr>
          <w:p w:rsidR="00FD5274" w:rsidRDefault="00FD527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LA</w:t>
            </w:r>
          </w:p>
        </w:tc>
        <w:tc>
          <w:tcPr>
            <w:tcW w:w="1015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11.6 ± 0.7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0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15.6 ± 0.5</w:t>
            </w:r>
          </w:p>
        </w:tc>
        <w:tc>
          <w:tcPr>
            <w:tcW w:w="904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-4.26**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40.4 ± 2.6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 ± 0.3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-4.76**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1.51 ± 0.1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1.8 ± 0.02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-2.74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1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44.8 ± 2.8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52.7 ± 1.07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-3.8*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D5274">
        <w:trPr>
          <w:gridAfter w:val="1"/>
          <w:wAfter w:w="240" w:type="dxa"/>
          <w:trHeight w:val="450"/>
        </w:trPr>
        <w:tc>
          <w:tcPr>
            <w:tcW w:w="1083" w:type="dxa"/>
            <w:vMerge/>
            <w:tcBorders>
              <w:bottom w:val="single" w:sz="4" w:space="0" w:color="auto"/>
            </w:tcBorders>
          </w:tcPr>
          <w:p w:rsidR="00FD5274" w:rsidRDefault="00FD527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SLA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14.7 ± 0.7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15.3 ± 0.2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-0.81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12.7 ± 0.2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14.8 ± 0.3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-4.4**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1.9 ± 0.09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2.8 ± 0.3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-2.42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11.9 ± 0.18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12.7 ± 0.16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-3.09*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FD5274">
        <w:trPr>
          <w:gridAfter w:val="1"/>
          <w:wAfter w:w="240" w:type="dxa"/>
          <w:trHeight w:val="472"/>
        </w:trPr>
        <w:tc>
          <w:tcPr>
            <w:tcW w:w="108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Water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-0.94 ± 0.009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-1.04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-7.01***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-0.49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-0.62 ±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0.01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FD5274" w:rsidRDefault="005725D7">
            <w:pPr>
              <w:spacing w:after="0" w:line="48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-8.09***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-0.74 ± 0.009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-0.84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-6.38***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-0.35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-0.44 ± 0.007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-6.6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***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D5274">
        <w:trPr>
          <w:gridAfter w:val="1"/>
          <w:wAfter w:w="240" w:type="dxa"/>
          <w:trHeight w:val="471"/>
        </w:trPr>
        <w:tc>
          <w:tcPr>
            <w:tcW w:w="1083" w:type="dxa"/>
            <w:vMerge/>
            <w:tcBorders>
              <w:bottom w:val="single" w:sz="4" w:space="0" w:color="auto"/>
            </w:tcBorders>
          </w:tcPr>
          <w:p w:rsidR="00FD5274" w:rsidRDefault="00FD527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-1.71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-1.89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-10.7***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-0.83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-0.96 ± 0.01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-7.15***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-1.14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-1.38 ± 0.01</w:t>
            </w:r>
          </w:p>
          <w:p w:rsidR="00FD5274" w:rsidRDefault="00FD5274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-10.7***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-0.74 ± 0.008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D5274" w:rsidRDefault="005725D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-0.85 ± 0.01</w:t>
            </w:r>
          </w:p>
          <w:p w:rsidR="00FD5274" w:rsidRDefault="00FD52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FD5274" w:rsidRDefault="005725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-7.90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***</w:t>
            </w:r>
          </w:p>
        </w:tc>
      </w:tr>
    </w:tbl>
    <w:p w:rsidR="00FD5274" w:rsidRDefault="00FD527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FD5274">
          <w:pgSz w:w="16838" w:h="11906" w:orient="landscape"/>
          <w:pgMar w:top="1797" w:right="1894" w:bottom="1797" w:left="1440" w:header="709" w:footer="709" w:gutter="0"/>
          <w:cols w:space="708"/>
          <w:docGrid w:linePitch="360"/>
        </w:sectPr>
      </w:pPr>
    </w:p>
    <w:p w:rsidR="00FD5274" w:rsidRDefault="005725D7">
      <w:pPr>
        <w:spacing w:line="480" w:lineRule="auto"/>
        <w:jc w:val="both"/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Fig. S1</w:t>
      </w:r>
      <w:r>
        <w:rPr>
          <w:rFonts w:ascii="Times New Roman" w:hAnsi="Times New Roman" w:cs="Times New Roman"/>
          <w:sz w:val="24"/>
          <w:szCs w:val="24"/>
        </w:rPr>
        <w:t xml:space="preserve"> Total biomass of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Castanopsis hystrix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,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Ormosia Pinnata, Pinus massoniana and Schima superba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grown in the warming site and control site. Error bars are standard error (n</w:t>
      </w:r>
      <w:r>
        <w:rPr>
          <w:rFonts w:ascii="Times New Roman" w:eastAsia="EuclidSymbol" w:hAnsi="Times New Roman" w:cs="Times New Roman"/>
          <w:color w:val="000000"/>
          <w:sz w:val="24"/>
          <w:szCs w:val="24"/>
          <w:lang w:bidi="ar"/>
        </w:rPr>
        <w:t>=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5). Asterisks (</w:t>
      </w:r>
      <w:r>
        <w:rPr>
          <w:rFonts w:ascii="Times New Roman" w:eastAsia="STIXGeneral" w:hAnsi="Times New Roman" w:cs="Times New Roman"/>
          <w:color w:val="000000"/>
          <w:sz w:val="24"/>
          <w:szCs w:val="24"/>
          <w:lang w:bidi="ar"/>
        </w:rPr>
        <w:t>*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>), (</w:t>
      </w:r>
      <w:r>
        <w:rPr>
          <w:rFonts w:ascii="Times New Roman" w:eastAsia="STIXGeneral" w:hAnsi="Times New Roman" w:cs="Times New Roman"/>
          <w:color w:val="000000"/>
          <w:sz w:val="24"/>
          <w:szCs w:val="24"/>
          <w:lang w:bidi="ar"/>
        </w:rPr>
        <w:t>**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>) and (</w:t>
      </w:r>
      <w:r>
        <w:rPr>
          <w:rFonts w:ascii="Times New Roman" w:eastAsia="STIXGeneral" w:hAnsi="Times New Roman" w:cs="Times New Roman"/>
          <w:color w:val="000000"/>
          <w:sz w:val="24"/>
          <w:szCs w:val="24"/>
          <w:lang w:bidi="ar"/>
        </w:rPr>
        <w:t>***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) indicate that there are significant differences at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p</w:t>
      </w:r>
      <w:r>
        <w:rPr>
          <w:rFonts w:ascii="Times New Roman" w:eastAsia="EuclidSymbol" w:hAnsi="Times New Roman" w:cs="Times New Roman"/>
          <w:color w:val="000000"/>
          <w:sz w:val="24"/>
          <w:szCs w:val="24"/>
          <w:lang w:bidi="ar"/>
        </w:rPr>
        <w:t>&lt;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0.05,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p</w:t>
      </w:r>
      <w:r>
        <w:rPr>
          <w:rFonts w:ascii="Times New Roman" w:eastAsia="EuclidSymbol" w:hAnsi="Times New Roman" w:cs="Times New Roman"/>
          <w:color w:val="000000"/>
          <w:sz w:val="24"/>
          <w:szCs w:val="24"/>
          <w:lang w:bidi="ar"/>
        </w:rPr>
        <w:t>&lt;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0.01 and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p</w:t>
      </w:r>
      <w:r>
        <w:rPr>
          <w:rFonts w:ascii="Times New Roman" w:eastAsia="EuclidSymbol" w:hAnsi="Times New Roman" w:cs="Times New Roman"/>
          <w:color w:val="000000"/>
          <w:sz w:val="24"/>
          <w:szCs w:val="24"/>
          <w:lang w:bidi="ar"/>
        </w:rPr>
        <w:t>&lt;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0.001 between the warming and the control plots, respectively. Mean values of plasticity of the four species are reported for each trait.</w:t>
      </w:r>
    </w:p>
    <w:p w:rsidR="004D48DD" w:rsidRDefault="004D48DD">
      <w:pPr>
        <w:spacing w:line="480" w:lineRule="auto"/>
        <w:jc w:val="both"/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</w:pPr>
      <w:r w:rsidRPr="004D48DD">
        <w:rPr>
          <w:rFonts w:ascii="Times New Roman" w:eastAsia="MinionPro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3604260" cy="3642360"/>
            <wp:effectExtent l="0" t="0" r="0" b="0"/>
            <wp:docPr id="1" name="Picture 1" descr="E:\Adobe\Adobe\MASTER RECORD\Manu figures\Fig. 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dobe\Adobe\MASTER RECORD\Manu figures\Fig. 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274" w:rsidRDefault="005725D7">
      <w:pPr>
        <w:spacing w:line="480" w:lineRule="auto"/>
        <w:jc w:val="both"/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 S2</w:t>
      </w:r>
      <w:r>
        <w:rPr>
          <w:rFonts w:ascii="Times New Roman" w:hAnsi="Times New Roman" w:cs="Times New Roman"/>
          <w:sz w:val="24"/>
          <w:szCs w:val="24"/>
        </w:rPr>
        <w:t xml:space="preserve"> Leaf area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(</w:t>
      </w:r>
      <w:r>
        <w:rPr>
          <w:rFonts w:ascii="Times New Roman" w:eastAsia="MinionPro-Bold" w:hAnsi="Times New Roman" w:cs="Times New Roman"/>
          <w:color w:val="000000"/>
          <w:sz w:val="24"/>
          <w:szCs w:val="24"/>
          <w:lang w:bidi="ar"/>
        </w:rPr>
        <w:t>a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>), specific leaf area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(b), stomata</w:t>
      </w:r>
      <w:r>
        <w:rPr>
          <w:rFonts w:ascii="Times New Roman" w:hAnsi="Times New Roman" w:cs="Times New Roman" w:hint="eastAsia"/>
          <w:color w:val="000000"/>
          <w:sz w:val="24"/>
          <w:szCs w:val="24"/>
          <w:lang w:bidi="ar"/>
        </w:rPr>
        <w:t>l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leng</w:t>
      </w:r>
      <w:r>
        <w:rPr>
          <w:rFonts w:ascii="Times New Roman" w:hAnsi="Times New Roman" w:cs="Times New Roman" w:hint="eastAsia"/>
          <w:color w:val="000000"/>
          <w:sz w:val="24"/>
          <w:szCs w:val="24"/>
          <w:lang w:bidi="ar"/>
        </w:rPr>
        <w:t>t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>h (c) and stom</w:t>
      </w:r>
      <w:r>
        <w:rPr>
          <w:rFonts w:ascii="Times New Roman" w:hAnsi="Times New Roman" w:cs="Times New Roman" w:hint="eastAsia"/>
          <w:color w:val="000000"/>
          <w:sz w:val="24"/>
          <w:szCs w:val="24"/>
          <w:lang w:bidi="ar"/>
        </w:rPr>
        <w:t>a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>ta</w:t>
      </w:r>
      <w:r>
        <w:rPr>
          <w:rFonts w:ascii="Times New Roman" w:hAnsi="Times New Roman" w:cs="Times New Roman" w:hint="eastAsia"/>
          <w:color w:val="000000"/>
          <w:sz w:val="24"/>
          <w:szCs w:val="24"/>
          <w:lang w:bidi="ar"/>
        </w:rPr>
        <w:t>l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density (d) for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Castanopsis hystrix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,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Ormosia Pinnata, Pinus massoniana and Schima superba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grown in the warming site and control site. Error bars are standard error (n</w:t>
      </w:r>
      <w:r>
        <w:rPr>
          <w:rFonts w:ascii="Times New Roman" w:eastAsia="EuclidSymbol" w:hAnsi="Times New Roman" w:cs="Times New Roman"/>
          <w:color w:val="000000"/>
          <w:sz w:val="24"/>
          <w:szCs w:val="24"/>
          <w:lang w:bidi="ar"/>
        </w:rPr>
        <w:t>=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5). Asterisks (</w:t>
      </w:r>
      <w:r>
        <w:rPr>
          <w:rFonts w:ascii="Times New Roman" w:eastAsia="STIXGeneral" w:hAnsi="Times New Roman" w:cs="Times New Roman"/>
          <w:color w:val="000000"/>
          <w:sz w:val="24"/>
          <w:szCs w:val="24"/>
          <w:lang w:bidi="ar"/>
        </w:rPr>
        <w:t>*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>), (</w:t>
      </w:r>
      <w:r>
        <w:rPr>
          <w:rFonts w:ascii="Times New Roman" w:eastAsia="STIXGeneral" w:hAnsi="Times New Roman" w:cs="Times New Roman"/>
          <w:color w:val="000000"/>
          <w:sz w:val="24"/>
          <w:szCs w:val="24"/>
          <w:lang w:bidi="ar"/>
        </w:rPr>
        <w:t>**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>) and (</w:t>
      </w:r>
      <w:r>
        <w:rPr>
          <w:rFonts w:ascii="Times New Roman" w:eastAsia="STIXGeneral" w:hAnsi="Times New Roman" w:cs="Times New Roman"/>
          <w:color w:val="000000"/>
          <w:sz w:val="24"/>
          <w:szCs w:val="24"/>
          <w:lang w:bidi="ar"/>
        </w:rPr>
        <w:t>***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) indicate that there are significant differences at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 xml:space="preserve">p </w:t>
      </w:r>
      <w:r>
        <w:rPr>
          <w:rFonts w:ascii="Times New Roman" w:eastAsia="EuclidSymbol" w:hAnsi="Times New Roman" w:cs="Times New Roman"/>
          <w:color w:val="000000"/>
          <w:sz w:val="24"/>
          <w:szCs w:val="24"/>
          <w:lang w:bidi="ar"/>
        </w:rPr>
        <w:t>&lt;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0.05,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 xml:space="preserve">p </w:t>
      </w:r>
      <w:r>
        <w:rPr>
          <w:rFonts w:ascii="Times New Roman" w:eastAsia="EuclidSymbol" w:hAnsi="Times New Roman" w:cs="Times New Roman"/>
          <w:color w:val="000000"/>
          <w:sz w:val="24"/>
          <w:szCs w:val="24"/>
          <w:lang w:bidi="ar"/>
        </w:rPr>
        <w:t>&lt;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0.01 and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 xml:space="preserve">p </w:t>
      </w:r>
      <w:r>
        <w:rPr>
          <w:rFonts w:ascii="Times New Roman" w:eastAsia="EuclidSymbol" w:hAnsi="Times New Roman" w:cs="Times New Roman"/>
          <w:color w:val="000000"/>
          <w:sz w:val="24"/>
          <w:szCs w:val="24"/>
          <w:lang w:bidi="ar"/>
        </w:rPr>
        <w:t>&lt;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0.001 between the warming and the control plots, respectively. Mean values of plasticity of the four species are reported for each trait.</w:t>
      </w:r>
    </w:p>
    <w:p w:rsidR="004D48DD" w:rsidRDefault="004D48DD">
      <w:pPr>
        <w:spacing w:line="480" w:lineRule="auto"/>
        <w:jc w:val="both"/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114300" distR="114300" wp14:anchorId="60A34C81" wp14:editId="73BAD7A9">
            <wp:extent cx="3920490" cy="3959860"/>
            <wp:effectExtent l="0" t="0" r="3810" b="2540"/>
            <wp:docPr id="101" name="Picture 101" descr="LA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 descr="LA fin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0583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274" w:rsidRDefault="005725D7">
      <w:pPr>
        <w:spacing w:line="480" w:lineRule="auto"/>
        <w:jc w:val="both"/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 S3</w:t>
      </w:r>
      <w:r>
        <w:rPr>
          <w:rFonts w:ascii="Times New Roman" w:hAnsi="Times New Roman" w:cs="Times New Roman"/>
          <w:sz w:val="24"/>
          <w:szCs w:val="24"/>
        </w:rPr>
        <w:t xml:space="preserve"> CHL A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(a), CHL B (b), T Chl (c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) and Carotenoids (d) for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Castanopsis hystrix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,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Ormosia Pinnata, Pinus massoniana and Schima superba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grown in the warming site and control site. Error bars are standard error (n</w:t>
      </w:r>
      <w:r>
        <w:rPr>
          <w:rFonts w:ascii="Times New Roman" w:eastAsia="EuclidSymbol" w:hAnsi="Times New Roman" w:cs="Times New Roman"/>
          <w:color w:val="000000"/>
          <w:sz w:val="24"/>
          <w:szCs w:val="24"/>
          <w:lang w:bidi="ar"/>
        </w:rPr>
        <w:t>=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5 trees). Asterisks (</w:t>
      </w:r>
      <w:r>
        <w:rPr>
          <w:rFonts w:ascii="Times New Roman" w:eastAsia="STIXGeneral" w:hAnsi="Times New Roman" w:cs="Times New Roman"/>
          <w:color w:val="000000"/>
          <w:sz w:val="24"/>
          <w:szCs w:val="24"/>
          <w:lang w:bidi="ar"/>
        </w:rPr>
        <w:t>*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>), (</w:t>
      </w:r>
      <w:r>
        <w:rPr>
          <w:rFonts w:ascii="Times New Roman" w:eastAsia="STIXGeneral" w:hAnsi="Times New Roman" w:cs="Times New Roman"/>
          <w:color w:val="000000"/>
          <w:sz w:val="24"/>
          <w:szCs w:val="24"/>
          <w:lang w:bidi="ar"/>
        </w:rPr>
        <w:t>**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>) and (</w:t>
      </w:r>
      <w:r>
        <w:rPr>
          <w:rFonts w:ascii="Times New Roman" w:eastAsia="STIXGeneral" w:hAnsi="Times New Roman" w:cs="Times New Roman"/>
          <w:color w:val="000000"/>
          <w:sz w:val="24"/>
          <w:szCs w:val="24"/>
          <w:lang w:bidi="ar"/>
        </w:rPr>
        <w:t>***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>) indicate that there are significant di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fferences at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p</w:t>
      </w:r>
      <w:r>
        <w:rPr>
          <w:rFonts w:ascii="Times New Roman" w:eastAsia="EuclidSymbol" w:hAnsi="Times New Roman" w:cs="Times New Roman"/>
          <w:color w:val="000000"/>
          <w:sz w:val="24"/>
          <w:szCs w:val="24"/>
          <w:lang w:bidi="ar"/>
        </w:rPr>
        <w:t>&lt;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0.05,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p</w:t>
      </w:r>
      <w:r>
        <w:rPr>
          <w:rFonts w:ascii="Times New Roman" w:eastAsia="EuclidSymbol" w:hAnsi="Times New Roman" w:cs="Times New Roman"/>
          <w:color w:val="000000"/>
          <w:sz w:val="24"/>
          <w:szCs w:val="24"/>
          <w:lang w:bidi="ar"/>
        </w:rPr>
        <w:t>&lt;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0.01 and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p</w:t>
      </w:r>
      <w:r>
        <w:rPr>
          <w:rFonts w:ascii="Times New Roman" w:eastAsia="EuclidSymbol" w:hAnsi="Times New Roman" w:cs="Times New Roman"/>
          <w:color w:val="000000"/>
          <w:sz w:val="24"/>
          <w:szCs w:val="24"/>
          <w:lang w:bidi="ar"/>
        </w:rPr>
        <w:t>&lt;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0.001 between the warming and the control plots, respectively. Mean values of plasticity of the four species are reported for each trait.</w:t>
      </w:r>
    </w:p>
    <w:p w:rsidR="004D48DD" w:rsidRDefault="004D48DD">
      <w:pPr>
        <w:spacing w:line="480" w:lineRule="auto"/>
        <w:jc w:val="both"/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MinionPro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114300" distR="114300" wp14:anchorId="4420E411" wp14:editId="3CDA2C61">
            <wp:extent cx="3874135" cy="3959860"/>
            <wp:effectExtent l="0" t="0" r="0" b="2540"/>
            <wp:docPr id="102" name="Picture 102" descr="1s chl-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 descr="1s chl- fin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4564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274" w:rsidRDefault="005725D7">
      <w:pPr>
        <w:spacing w:line="480" w:lineRule="auto"/>
        <w:jc w:val="both"/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 S4</w:t>
      </w:r>
      <w:r>
        <w:rPr>
          <w:rFonts w:ascii="Times New Roman" w:hAnsi="Times New Roman" w:cs="Times New Roman"/>
          <w:sz w:val="24"/>
          <w:szCs w:val="24"/>
        </w:rPr>
        <w:t xml:space="preserve"> Ψpd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(a) and </w:t>
      </w:r>
      <w:r>
        <w:rPr>
          <w:rFonts w:ascii="Times New Roman" w:eastAsia="MinionPro" w:hAnsi="Times New Roman" w:cs="Times New Roman"/>
          <w:color w:val="000000"/>
          <w:sz w:val="24"/>
          <w:szCs w:val="24"/>
        </w:rPr>
        <w:t>Ψ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md (b) for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Castanopsis hystrix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,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 xml:space="preserve">Ormosia Pinnata, Pinus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massoniana and Schima superba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grown in the warming site and control site. Error bars are standard error (n</w:t>
      </w:r>
      <w:r>
        <w:rPr>
          <w:rFonts w:ascii="Times New Roman" w:eastAsia="EuclidSymbol" w:hAnsi="Times New Roman" w:cs="Times New Roman"/>
          <w:color w:val="000000"/>
          <w:sz w:val="24"/>
          <w:szCs w:val="24"/>
          <w:lang w:bidi="ar"/>
        </w:rPr>
        <w:t>=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5). Asterisks (</w:t>
      </w:r>
      <w:r>
        <w:rPr>
          <w:rFonts w:ascii="Times New Roman" w:eastAsia="STIXGeneral" w:hAnsi="Times New Roman" w:cs="Times New Roman"/>
          <w:color w:val="000000"/>
          <w:sz w:val="24"/>
          <w:szCs w:val="24"/>
          <w:lang w:bidi="ar"/>
        </w:rPr>
        <w:t>*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>), (</w:t>
      </w:r>
      <w:r>
        <w:rPr>
          <w:rFonts w:ascii="Times New Roman" w:eastAsia="STIXGeneral" w:hAnsi="Times New Roman" w:cs="Times New Roman"/>
          <w:color w:val="000000"/>
          <w:sz w:val="24"/>
          <w:szCs w:val="24"/>
          <w:lang w:bidi="ar"/>
        </w:rPr>
        <w:t>**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>) and (</w:t>
      </w:r>
      <w:r>
        <w:rPr>
          <w:rFonts w:ascii="Times New Roman" w:eastAsia="STIXGeneral" w:hAnsi="Times New Roman" w:cs="Times New Roman"/>
          <w:color w:val="000000"/>
          <w:sz w:val="24"/>
          <w:szCs w:val="24"/>
          <w:lang w:bidi="ar"/>
        </w:rPr>
        <w:t>***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) indicate that there are significant differences at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p</w:t>
      </w:r>
      <w:r>
        <w:rPr>
          <w:rFonts w:ascii="Times New Roman" w:eastAsia="EuclidSymbol" w:hAnsi="Times New Roman" w:cs="Times New Roman"/>
          <w:color w:val="000000"/>
          <w:sz w:val="24"/>
          <w:szCs w:val="24"/>
          <w:lang w:bidi="ar"/>
        </w:rPr>
        <w:t>&lt;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0.05,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p</w:t>
      </w:r>
      <w:r>
        <w:rPr>
          <w:rFonts w:ascii="Times New Roman" w:eastAsia="EuclidSymbol" w:hAnsi="Times New Roman" w:cs="Times New Roman"/>
          <w:color w:val="000000"/>
          <w:sz w:val="24"/>
          <w:szCs w:val="24"/>
          <w:lang w:bidi="ar"/>
        </w:rPr>
        <w:t>&lt;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0.01 and </w:t>
      </w:r>
      <w:r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  <w:lang w:bidi="ar"/>
        </w:rPr>
        <w:t>p</w:t>
      </w:r>
      <w:r>
        <w:rPr>
          <w:rFonts w:ascii="Times New Roman" w:eastAsia="EuclidSymbol" w:hAnsi="Times New Roman" w:cs="Times New Roman"/>
          <w:color w:val="000000"/>
          <w:sz w:val="24"/>
          <w:szCs w:val="24"/>
          <w:lang w:bidi="ar"/>
        </w:rPr>
        <w:t>&lt;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 xml:space="preserve"> 0.001 between the warming and the contr</w:t>
      </w:r>
      <w:r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  <w:t>ol plots, respectively. Mean values of plasticity of the four species are reported for each trait.</w:t>
      </w:r>
    </w:p>
    <w:p w:rsidR="004D48DD" w:rsidRDefault="004D48DD">
      <w:pPr>
        <w:spacing w:line="480" w:lineRule="auto"/>
        <w:jc w:val="both"/>
        <w:rPr>
          <w:rFonts w:ascii="Times New Roman" w:eastAsia="MinionPro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MinionPro" w:hAnsi="Times New Roman" w:cs="Times New Roman"/>
          <w:noProof/>
          <w:color w:val="000000"/>
          <w:sz w:val="24"/>
          <w:szCs w:val="24"/>
        </w:rPr>
        <w:drawing>
          <wp:inline distT="0" distB="0" distL="114300" distR="114300" wp14:anchorId="3F995686" wp14:editId="78993BCD">
            <wp:extent cx="3599815" cy="2306955"/>
            <wp:effectExtent l="0" t="0" r="12065" b="9525"/>
            <wp:docPr id="103" name="Picture 103" descr="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 descr="water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274" w:rsidRDefault="005725D7">
      <w:pPr>
        <w:spacing w:line="480" w:lineRule="auto"/>
        <w:jc w:val="both"/>
        <w:rPr>
          <w:rFonts w:ascii="Times New Roman" w:eastAsia="Lato" w:hAnsi="Times New Roman" w:cs="Times New Roman"/>
          <w:color w:val="231F20"/>
          <w:sz w:val="24"/>
          <w:szCs w:val="24"/>
          <w:lang w:bidi="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Fig. S5 </w:t>
      </w:r>
      <w:r>
        <w:rPr>
          <w:rFonts w:ascii="Times New Roman" w:eastAsia="Lato" w:hAnsi="Times New Roman" w:cs="Times New Roman"/>
          <w:color w:val="231F20"/>
          <w:sz w:val="24"/>
          <w:szCs w:val="24"/>
          <w:lang w:bidi="ar"/>
        </w:rPr>
        <w:t>The relationships of photosynthetic rate A with SL (a) and SD (c) and night respiration (R</w:t>
      </w:r>
      <w:r>
        <w:rPr>
          <w:rFonts w:ascii="Times New Roman" w:eastAsia="Lato" w:hAnsi="Times New Roman" w:cs="Times New Roman"/>
          <w:color w:val="231F20"/>
          <w:sz w:val="24"/>
          <w:szCs w:val="24"/>
          <w:vertAlign w:val="subscript"/>
          <w:lang w:bidi="ar"/>
        </w:rPr>
        <w:t>n</w:t>
      </w:r>
      <w:r>
        <w:rPr>
          <w:rFonts w:ascii="Times New Roman" w:eastAsia="Lato" w:hAnsi="Times New Roman" w:cs="Times New Roman"/>
          <w:color w:val="231F20"/>
          <w:sz w:val="24"/>
          <w:szCs w:val="24"/>
          <w:lang w:bidi="ar"/>
        </w:rPr>
        <w:t xml:space="preserve">) with SL (b) and SD (d). Species under control are shown </w:t>
      </w:r>
      <w:r>
        <w:rPr>
          <w:rFonts w:ascii="Times New Roman" w:eastAsia="Lato" w:hAnsi="Times New Roman" w:cs="Times New Roman"/>
          <w:color w:val="231F20"/>
          <w:sz w:val="24"/>
          <w:szCs w:val="24"/>
          <w:lang w:bidi="ar"/>
        </w:rPr>
        <w:t>in blue; Warming condition species in red. Only statistically significant relationships (</w:t>
      </w:r>
      <w:r>
        <w:rPr>
          <w:rFonts w:ascii="Times New Roman" w:eastAsia="Lato-Italic" w:hAnsi="Times New Roman" w:cs="Times New Roman"/>
          <w:i/>
          <w:iCs/>
          <w:color w:val="231F20"/>
          <w:sz w:val="24"/>
          <w:szCs w:val="24"/>
          <w:lang w:bidi="ar"/>
        </w:rPr>
        <w:t>p</w:t>
      </w:r>
      <w:r>
        <w:rPr>
          <w:rFonts w:ascii="Times New Roman" w:eastAsia="STIX" w:hAnsi="Times New Roman" w:cs="Times New Roman"/>
          <w:color w:val="231F20"/>
          <w:sz w:val="24"/>
          <w:szCs w:val="24"/>
          <w:lang w:bidi="ar"/>
        </w:rPr>
        <w:t>&lt;</w:t>
      </w:r>
      <w:r>
        <w:rPr>
          <w:rFonts w:ascii="Times New Roman" w:eastAsia="Lato" w:hAnsi="Times New Roman" w:cs="Times New Roman"/>
          <w:color w:val="231F20"/>
          <w:sz w:val="24"/>
          <w:szCs w:val="24"/>
          <w:lang w:bidi="ar"/>
        </w:rPr>
        <w:t> </w:t>
      </w:r>
      <w:r>
        <w:rPr>
          <w:rFonts w:ascii="Times New Roman" w:eastAsia="Lato" w:hAnsi="Times New Roman" w:cs="Times New Roman"/>
          <w:color w:val="231F20"/>
          <w:sz w:val="24"/>
          <w:szCs w:val="24"/>
          <w:lang w:bidi="ar"/>
        </w:rPr>
        <w:t>0.05) are shown as solid lines with shaded areas representing the 95% confidence interval.</w:t>
      </w:r>
    </w:p>
    <w:p w:rsidR="004D48DD" w:rsidRDefault="004D48DD">
      <w:pPr>
        <w:spacing w:line="480" w:lineRule="auto"/>
        <w:jc w:val="both"/>
        <w:rPr>
          <w:rFonts w:ascii="Times New Roman" w:eastAsia="Lato" w:hAnsi="Times New Roman" w:cs="Times New Roman"/>
          <w:color w:val="231F20"/>
          <w:sz w:val="24"/>
          <w:szCs w:val="24"/>
          <w:lang w:bidi="ar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6A67AB4D" wp14:editId="26239D57">
            <wp:extent cx="3910965" cy="3959860"/>
            <wp:effectExtent l="0" t="0" r="0" b="2540"/>
            <wp:docPr id="104" name="Picture 104" descr="FINAL A-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 descr="FINAL A-SL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1098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5274" w:rsidRDefault="00FD5274"/>
    <w:sectPr w:rsidR="00FD527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5D7" w:rsidRDefault="005725D7">
      <w:pPr>
        <w:spacing w:line="240" w:lineRule="auto"/>
      </w:pPr>
      <w:r>
        <w:separator/>
      </w:r>
    </w:p>
  </w:endnote>
  <w:endnote w:type="continuationSeparator" w:id="0">
    <w:p w:rsidR="005725D7" w:rsidRDefault="00572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Bold">
    <w:altName w:val="Segoe Print"/>
    <w:charset w:val="00"/>
    <w:family w:val="auto"/>
    <w:pitch w:val="default"/>
  </w:font>
  <w:font w:name="MinionPro">
    <w:altName w:val="Segoe Print"/>
    <w:charset w:val="00"/>
    <w:family w:val="auto"/>
    <w:pitch w:val="default"/>
  </w:font>
  <w:font w:name="EuclidSymbol">
    <w:altName w:val="Segoe Print"/>
    <w:charset w:val="00"/>
    <w:family w:val="auto"/>
    <w:pitch w:val="default"/>
  </w:font>
  <w:font w:name="MinionPro-It">
    <w:altName w:val="Segoe Print"/>
    <w:charset w:val="00"/>
    <w:family w:val="auto"/>
    <w:pitch w:val="default"/>
  </w:font>
  <w:font w:name="STIXGeneral">
    <w:altName w:val="Segoe Print"/>
    <w:charset w:val="00"/>
    <w:family w:val="auto"/>
    <w:pitch w:val="default"/>
  </w:font>
  <w:font w:name="Lato">
    <w:altName w:val="Segoe Print"/>
    <w:charset w:val="00"/>
    <w:family w:val="swiss"/>
    <w:pitch w:val="default"/>
    <w:sig w:usb0="00000000" w:usb1="00000000" w:usb2="00000021" w:usb3="00000000" w:csb0="0000019F" w:csb1="00000000"/>
  </w:font>
  <w:font w:name="Lato-Italic">
    <w:altName w:val="Segoe Print"/>
    <w:charset w:val="00"/>
    <w:family w:val="auto"/>
    <w:pitch w:val="default"/>
  </w:font>
  <w:font w:name="STIX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5D7" w:rsidRDefault="005725D7">
      <w:pPr>
        <w:spacing w:after="0"/>
      </w:pPr>
      <w:r>
        <w:separator/>
      </w:r>
    </w:p>
  </w:footnote>
  <w:footnote w:type="continuationSeparator" w:id="0">
    <w:p w:rsidR="005725D7" w:rsidRDefault="005725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90365"/>
    <w:rsid w:val="004D48DD"/>
    <w:rsid w:val="005725D7"/>
    <w:rsid w:val="00FD5274"/>
    <w:rsid w:val="695947CC"/>
    <w:rsid w:val="6989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67DB07-F771-42F5-96A1-2C50160A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4D4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WPS_1609315082</dc:creator>
  <cp:lastModifiedBy>KH</cp:lastModifiedBy>
  <cp:revision>2</cp:revision>
  <dcterms:created xsi:type="dcterms:W3CDTF">2025-05-24T07:00:00Z</dcterms:created>
  <dcterms:modified xsi:type="dcterms:W3CDTF">2025-06-17T15:00:00Z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DB5F56127D414812ACFD39A40C214559_11</vt:lpwstr>
  </property>
</Properties>
</file>