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3FF3F" w14:textId="77777777" w:rsidR="00CF284E" w:rsidRPr="001F695D" w:rsidRDefault="00CF284E" w:rsidP="00CF284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F695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Table 2. Results of paired t-tests for cortical volumes based on the Desikan-Killiany atlas, including the four lobes and their sub-parcellations. The table reports uncorrected and FDR-adjusted p-values, effect sizes (Cohen’s d), volumetric differences in mm³ with 95% confidence intervals, percentage of change between T1 and T2, and the estimated sample size (N) required to detect the observed effect with 80% power at </w:t>
      </w:r>
      <w:r w:rsidRPr="001F695D">
        <w:rPr>
          <w:rFonts w:ascii="Times New Roman" w:hAnsi="Times New Roman" w:cs="Times New Roman"/>
          <w:b/>
          <w:bCs/>
          <w:sz w:val="24"/>
          <w:szCs w:val="24"/>
        </w:rPr>
        <w:t>α</w:t>
      </w:r>
      <w:r w:rsidRPr="001F695D">
        <w:rPr>
          <w:rFonts w:ascii="Times New Roman" w:hAnsi="Times New Roman" w:cs="Times New Roman"/>
          <w:b/>
          <w:bCs/>
          <w:sz w:val="24"/>
          <w:szCs w:val="24"/>
          <w:lang w:val="en-US"/>
        </w:rPr>
        <w:t> = 0.05, where applicable.</w:t>
      </w:r>
    </w:p>
    <w:tbl>
      <w:tblPr>
        <w:tblStyle w:val="Grilledutableau"/>
        <w:tblW w:w="11232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614"/>
        <w:gridCol w:w="2019"/>
        <w:gridCol w:w="1134"/>
        <w:gridCol w:w="1134"/>
        <w:gridCol w:w="1276"/>
        <w:gridCol w:w="1559"/>
        <w:gridCol w:w="2268"/>
        <w:gridCol w:w="992"/>
      </w:tblGrid>
      <w:tr w:rsidR="00CF284E" w:rsidRPr="001F695D" w14:paraId="398D6678" w14:textId="77777777" w:rsidTr="00A5466F">
        <w:tc>
          <w:tcPr>
            <w:tcW w:w="2869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04C3FD2A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F69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Cortical gray matter volume changes between T1 and T2 (Desikan-Killiany atlas)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14:paraId="6DD3EF99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Uncorrected</w:t>
            </w:r>
            <w:proofErr w:type="spellEnd"/>
            <w:r w:rsidRPr="001F6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9BBB63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P-values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14:paraId="4F70BA14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FDR-</w:t>
            </w:r>
            <w:proofErr w:type="spellStart"/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adjusted</w:t>
            </w:r>
            <w:proofErr w:type="spellEnd"/>
            <w:r w:rsidRPr="001F6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9F6782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P-values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</w:tcPr>
          <w:p w14:paraId="2852C2B1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Effect</w:t>
            </w:r>
            <w:proofErr w:type="spellEnd"/>
            <w:r w:rsidRPr="001F695D">
              <w:rPr>
                <w:rFonts w:ascii="Times New Roman" w:hAnsi="Times New Roman" w:cs="Times New Roman"/>
                <w:sz w:val="24"/>
                <w:szCs w:val="24"/>
              </w:rPr>
              <w:t xml:space="preserve"> sizes (</w:t>
            </w:r>
            <w:proofErr w:type="spellStart"/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Cohen’s</w:t>
            </w:r>
            <w:proofErr w:type="spellEnd"/>
            <w:r w:rsidRPr="001F695D">
              <w:rPr>
                <w:rFonts w:ascii="Times New Roman" w:hAnsi="Times New Roman" w:cs="Times New Roman"/>
                <w:sz w:val="24"/>
                <w:szCs w:val="24"/>
              </w:rPr>
              <w:t xml:space="preserve"> d)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14:paraId="0A03B953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Estimated N to detect a difference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14:paraId="4BE96165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Difference</w:t>
            </w:r>
            <w:proofErr w:type="spellEnd"/>
            <w:r w:rsidRPr="001F695D">
              <w:rPr>
                <w:rFonts w:ascii="Times New Roman" w:hAnsi="Times New Roman" w:cs="Times New Roman"/>
                <w:sz w:val="24"/>
                <w:szCs w:val="24"/>
              </w:rPr>
              <w:t xml:space="preserve"> in mm</w:t>
            </w:r>
            <w:r w:rsidRPr="001F69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534A3B07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(95% CI)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61C7657D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Percentage of change</w:t>
            </w:r>
          </w:p>
        </w:tc>
      </w:tr>
      <w:tr w:rsidR="00CF284E" w:rsidRPr="001F695D" w14:paraId="4FDB2817" w14:textId="77777777" w:rsidTr="00A5466F">
        <w:tc>
          <w:tcPr>
            <w:tcW w:w="2869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00A0DF51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Frontal lobe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14:paraId="36A3D21C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.021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14:paraId="45C0520A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6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043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</w:tcPr>
          <w:p w14:paraId="7E183514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.397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14:paraId="01B92C3E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14:paraId="37E2F042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1936 (309 to 3563)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1827F47D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+1.4%</w:t>
            </w:r>
          </w:p>
        </w:tc>
      </w:tr>
      <w:tr w:rsidR="00CF284E" w:rsidRPr="001F695D" w14:paraId="6849600E" w14:textId="77777777" w:rsidTr="00A5466F">
        <w:tc>
          <w:tcPr>
            <w:tcW w:w="236" w:type="dxa"/>
            <w:tcBorders>
              <w:top w:val="single" w:sz="18" w:space="0" w:color="auto"/>
            </w:tcBorders>
          </w:tcPr>
          <w:p w14:paraId="259DDB8A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gridSpan w:val="2"/>
            <w:tcBorders>
              <w:top w:val="single" w:sz="18" w:space="0" w:color="auto"/>
            </w:tcBorders>
          </w:tcPr>
          <w:p w14:paraId="33FC072A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Frontal pole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66AB9B6A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.008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60762472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6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044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2F611BAE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.465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3B6FBC20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4890F044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47 (13 to 80)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7B5E35F8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 xml:space="preserve">+3%    </w:t>
            </w:r>
          </w:p>
        </w:tc>
      </w:tr>
      <w:tr w:rsidR="00CF284E" w:rsidRPr="001F695D" w14:paraId="4886CF24" w14:textId="77777777" w:rsidTr="00A5466F">
        <w:tc>
          <w:tcPr>
            <w:tcW w:w="236" w:type="dxa"/>
          </w:tcPr>
          <w:p w14:paraId="61F6E7C1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gridSpan w:val="2"/>
          </w:tcPr>
          <w:p w14:paraId="5825BBD1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Superior frontal gyrus</w:t>
            </w:r>
          </w:p>
        </w:tc>
        <w:tc>
          <w:tcPr>
            <w:tcW w:w="1134" w:type="dxa"/>
          </w:tcPr>
          <w:p w14:paraId="3AA31F90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.015</w:t>
            </w:r>
          </w:p>
        </w:tc>
        <w:tc>
          <w:tcPr>
            <w:tcW w:w="1134" w:type="dxa"/>
          </w:tcPr>
          <w:p w14:paraId="1EFE9A9A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.055</w:t>
            </w:r>
          </w:p>
        </w:tc>
        <w:tc>
          <w:tcPr>
            <w:tcW w:w="1276" w:type="dxa"/>
          </w:tcPr>
          <w:p w14:paraId="287DBDC5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.418</w:t>
            </w:r>
          </w:p>
        </w:tc>
        <w:tc>
          <w:tcPr>
            <w:tcW w:w="1559" w:type="dxa"/>
          </w:tcPr>
          <w:p w14:paraId="7AE5EE67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61F7DC54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 xml:space="preserve">488 (98 to 877) </w:t>
            </w:r>
          </w:p>
        </w:tc>
        <w:tc>
          <w:tcPr>
            <w:tcW w:w="992" w:type="dxa"/>
          </w:tcPr>
          <w:p w14:paraId="7CCC668B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 xml:space="preserve">+1.3% </w:t>
            </w:r>
          </w:p>
        </w:tc>
      </w:tr>
      <w:tr w:rsidR="00CF284E" w:rsidRPr="001F695D" w14:paraId="6552220C" w14:textId="77777777" w:rsidTr="00A5466F">
        <w:tc>
          <w:tcPr>
            <w:tcW w:w="236" w:type="dxa"/>
            <w:shd w:val="clear" w:color="auto" w:fill="F2F2F2" w:themeFill="background1" w:themeFillShade="F2"/>
          </w:tcPr>
          <w:p w14:paraId="76C5809A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gridSpan w:val="2"/>
            <w:shd w:val="clear" w:color="auto" w:fill="F2F2F2" w:themeFill="background1" w:themeFillShade="F2"/>
          </w:tcPr>
          <w:p w14:paraId="11E37CB3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Middle frontal gyrus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F33901B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582C34AC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32ED94A9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5F6CD9A1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6DE5E534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796F56D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84E" w:rsidRPr="001F695D" w14:paraId="5B50B798" w14:textId="77777777" w:rsidTr="00A5466F">
        <w:tc>
          <w:tcPr>
            <w:tcW w:w="236" w:type="dxa"/>
          </w:tcPr>
          <w:p w14:paraId="1AF12331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14:paraId="2FDFD9CE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019" w:type="dxa"/>
          </w:tcPr>
          <w:p w14:paraId="39B386DB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Caudal division</w:t>
            </w:r>
          </w:p>
        </w:tc>
        <w:tc>
          <w:tcPr>
            <w:tcW w:w="1134" w:type="dxa"/>
          </w:tcPr>
          <w:p w14:paraId="3749634A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.006</w:t>
            </w:r>
          </w:p>
        </w:tc>
        <w:tc>
          <w:tcPr>
            <w:tcW w:w="1134" w:type="dxa"/>
          </w:tcPr>
          <w:p w14:paraId="1572DEA9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.044</w:t>
            </w:r>
          </w:p>
        </w:tc>
        <w:tc>
          <w:tcPr>
            <w:tcW w:w="1276" w:type="dxa"/>
          </w:tcPr>
          <w:p w14:paraId="72D4A586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.480</w:t>
            </w:r>
          </w:p>
        </w:tc>
        <w:tc>
          <w:tcPr>
            <w:tcW w:w="1559" w:type="dxa"/>
          </w:tcPr>
          <w:p w14:paraId="62DF055B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20DD61AE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201 (61 to 340)</w:t>
            </w:r>
          </w:p>
        </w:tc>
        <w:tc>
          <w:tcPr>
            <w:tcW w:w="992" w:type="dxa"/>
          </w:tcPr>
          <w:p w14:paraId="67F92015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 xml:space="preserve">+2%  </w:t>
            </w:r>
          </w:p>
        </w:tc>
      </w:tr>
      <w:tr w:rsidR="00CF284E" w:rsidRPr="001F695D" w14:paraId="1DE98F09" w14:textId="77777777" w:rsidTr="00A5466F">
        <w:tc>
          <w:tcPr>
            <w:tcW w:w="236" w:type="dxa"/>
          </w:tcPr>
          <w:p w14:paraId="42A0269F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14:paraId="14F68AE4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019" w:type="dxa"/>
          </w:tcPr>
          <w:p w14:paraId="513AFA3C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Rostral division</w:t>
            </w:r>
          </w:p>
        </w:tc>
        <w:tc>
          <w:tcPr>
            <w:tcW w:w="1134" w:type="dxa"/>
          </w:tcPr>
          <w:p w14:paraId="5E9EAC7B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.021</w:t>
            </w:r>
          </w:p>
        </w:tc>
        <w:tc>
          <w:tcPr>
            <w:tcW w:w="1134" w:type="dxa"/>
          </w:tcPr>
          <w:p w14:paraId="084BDEFA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.057</w:t>
            </w:r>
          </w:p>
        </w:tc>
        <w:tc>
          <w:tcPr>
            <w:tcW w:w="1276" w:type="dxa"/>
          </w:tcPr>
          <w:p w14:paraId="61B5CCB3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.395</w:t>
            </w:r>
          </w:p>
        </w:tc>
        <w:tc>
          <w:tcPr>
            <w:tcW w:w="1559" w:type="dxa"/>
          </w:tcPr>
          <w:p w14:paraId="167ACB7E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7FDD59CA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428 (67 to 790)</w:t>
            </w:r>
          </w:p>
        </w:tc>
        <w:tc>
          <w:tcPr>
            <w:tcW w:w="992" w:type="dxa"/>
          </w:tcPr>
          <w:p w14:paraId="69CAA359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 xml:space="preserve">+1.7% </w:t>
            </w:r>
          </w:p>
        </w:tc>
      </w:tr>
      <w:tr w:rsidR="00CF284E" w:rsidRPr="001F695D" w14:paraId="7F00C226" w14:textId="77777777" w:rsidTr="00A5466F">
        <w:tc>
          <w:tcPr>
            <w:tcW w:w="236" w:type="dxa"/>
            <w:shd w:val="clear" w:color="auto" w:fill="F2F2F2" w:themeFill="background1" w:themeFillShade="F2"/>
          </w:tcPr>
          <w:p w14:paraId="24210FDB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gridSpan w:val="2"/>
            <w:shd w:val="clear" w:color="auto" w:fill="F2F2F2" w:themeFill="background1" w:themeFillShade="F2"/>
          </w:tcPr>
          <w:p w14:paraId="236A1841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Inferior</w:t>
            </w:r>
            <w:proofErr w:type="spellEnd"/>
            <w:r w:rsidRPr="001F695D">
              <w:rPr>
                <w:rFonts w:ascii="Times New Roman" w:hAnsi="Times New Roman" w:cs="Times New Roman"/>
                <w:sz w:val="24"/>
                <w:szCs w:val="24"/>
              </w:rPr>
              <w:t xml:space="preserve"> frontal gyrus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8314B55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5623CDED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369FD2F7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C6D2DB7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737F931A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03B538C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84E" w:rsidRPr="001F695D" w14:paraId="7C9D8D38" w14:textId="77777777" w:rsidTr="00A5466F">
        <w:tc>
          <w:tcPr>
            <w:tcW w:w="236" w:type="dxa"/>
          </w:tcPr>
          <w:p w14:paraId="5B253706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14:paraId="3DBCB5C6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019" w:type="dxa"/>
          </w:tcPr>
          <w:p w14:paraId="0B96498B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Pars opercularis</w:t>
            </w:r>
          </w:p>
        </w:tc>
        <w:tc>
          <w:tcPr>
            <w:tcW w:w="1134" w:type="dxa"/>
          </w:tcPr>
          <w:p w14:paraId="1F902075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.029</w:t>
            </w:r>
          </w:p>
        </w:tc>
        <w:tc>
          <w:tcPr>
            <w:tcW w:w="1134" w:type="dxa"/>
          </w:tcPr>
          <w:p w14:paraId="7739DC80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.063</w:t>
            </w:r>
          </w:p>
        </w:tc>
        <w:tc>
          <w:tcPr>
            <w:tcW w:w="1276" w:type="dxa"/>
          </w:tcPr>
          <w:p w14:paraId="01CD1CF4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.369</w:t>
            </w:r>
          </w:p>
        </w:tc>
        <w:tc>
          <w:tcPr>
            <w:tcW w:w="1559" w:type="dxa"/>
          </w:tcPr>
          <w:p w14:paraId="34DC7942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0924B0CC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107 (10 to 205)</w:t>
            </w:r>
          </w:p>
        </w:tc>
        <w:tc>
          <w:tcPr>
            <w:tcW w:w="992" w:type="dxa"/>
          </w:tcPr>
          <w:p w14:paraId="5F9F4817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 xml:space="preserve">+1.4%  </w:t>
            </w:r>
          </w:p>
        </w:tc>
      </w:tr>
      <w:tr w:rsidR="00CF284E" w:rsidRPr="001F695D" w14:paraId="36EDC3CD" w14:textId="77777777" w:rsidTr="00A5466F">
        <w:tc>
          <w:tcPr>
            <w:tcW w:w="236" w:type="dxa"/>
          </w:tcPr>
          <w:p w14:paraId="433F88A4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14:paraId="7769D99C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019" w:type="dxa"/>
          </w:tcPr>
          <w:p w14:paraId="32CE344D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 xml:space="preserve">Pars </w:t>
            </w:r>
            <w:proofErr w:type="spellStart"/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orbitalis</w:t>
            </w:r>
            <w:proofErr w:type="spellEnd"/>
          </w:p>
        </w:tc>
        <w:tc>
          <w:tcPr>
            <w:tcW w:w="1134" w:type="dxa"/>
          </w:tcPr>
          <w:p w14:paraId="2BB946EA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.356</w:t>
            </w:r>
          </w:p>
        </w:tc>
        <w:tc>
          <w:tcPr>
            <w:tcW w:w="1134" w:type="dxa"/>
          </w:tcPr>
          <w:p w14:paraId="7DE249C8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.392</w:t>
            </w:r>
          </w:p>
        </w:tc>
        <w:tc>
          <w:tcPr>
            <w:tcW w:w="1276" w:type="dxa"/>
          </w:tcPr>
          <w:p w14:paraId="6D35887F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.154</w:t>
            </w:r>
          </w:p>
        </w:tc>
        <w:tc>
          <w:tcPr>
            <w:tcW w:w="1559" w:type="dxa"/>
          </w:tcPr>
          <w:p w14:paraId="39C2604E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2268" w:type="dxa"/>
          </w:tcPr>
          <w:p w14:paraId="70F56706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17E5774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284E" w:rsidRPr="001F695D" w14:paraId="133165F4" w14:textId="77777777" w:rsidTr="00A5466F">
        <w:tc>
          <w:tcPr>
            <w:tcW w:w="236" w:type="dxa"/>
          </w:tcPr>
          <w:p w14:paraId="5A7D4DF6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14:paraId="1424C2F1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61575298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 xml:space="preserve">Pars </w:t>
            </w:r>
            <w:proofErr w:type="spellStart"/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triangularis</w:t>
            </w:r>
            <w:proofErr w:type="spellEnd"/>
          </w:p>
        </w:tc>
        <w:tc>
          <w:tcPr>
            <w:tcW w:w="1134" w:type="dxa"/>
          </w:tcPr>
          <w:p w14:paraId="6E087027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.090</w:t>
            </w:r>
          </w:p>
        </w:tc>
        <w:tc>
          <w:tcPr>
            <w:tcW w:w="1134" w:type="dxa"/>
          </w:tcPr>
          <w:p w14:paraId="54C36753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.142</w:t>
            </w:r>
          </w:p>
        </w:tc>
        <w:tc>
          <w:tcPr>
            <w:tcW w:w="1276" w:type="dxa"/>
          </w:tcPr>
          <w:p w14:paraId="675FCF5D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.287</w:t>
            </w:r>
          </w:p>
        </w:tc>
        <w:tc>
          <w:tcPr>
            <w:tcW w:w="1559" w:type="dxa"/>
          </w:tcPr>
          <w:p w14:paraId="61A3186C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268" w:type="dxa"/>
          </w:tcPr>
          <w:p w14:paraId="48ECC7D1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EBA7BEF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284E" w:rsidRPr="001F695D" w14:paraId="47110AA7" w14:textId="77777777" w:rsidTr="00A5466F">
        <w:tc>
          <w:tcPr>
            <w:tcW w:w="236" w:type="dxa"/>
            <w:shd w:val="clear" w:color="auto" w:fill="F2F2F2" w:themeFill="background1" w:themeFillShade="F2"/>
          </w:tcPr>
          <w:p w14:paraId="69210B38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gridSpan w:val="2"/>
            <w:shd w:val="clear" w:color="auto" w:fill="F2F2F2" w:themeFill="background1" w:themeFillShade="F2"/>
          </w:tcPr>
          <w:p w14:paraId="33B84B6C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Orbitofrontal cortex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0322D2D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5FFBE100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5CF3AC0B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B1C032F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4CB2C5BD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158CF30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84E" w:rsidRPr="001F695D" w14:paraId="38D8B4C7" w14:textId="77777777" w:rsidTr="00A5466F">
        <w:tc>
          <w:tcPr>
            <w:tcW w:w="236" w:type="dxa"/>
          </w:tcPr>
          <w:p w14:paraId="73D27492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14:paraId="6BCEEA6A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019" w:type="dxa"/>
          </w:tcPr>
          <w:p w14:paraId="7C03DB91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Lateral</w:t>
            </w:r>
            <w:proofErr w:type="spellEnd"/>
            <w:r w:rsidRPr="001F695D">
              <w:rPr>
                <w:rFonts w:ascii="Times New Roman" w:hAnsi="Times New Roman" w:cs="Times New Roman"/>
                <w:sz w:val="24"/>
                <w:szCs w:val="24"/>
              </w:rPr>
              <w:t xml:space="preserve"> division</w:t>
            </w:r>
          </w:p>
        </w:tc>
        <w:tc>
          <w:tcPr>
            <w:tcW w:w="1134" w:type="dxa"/>
          </w:tcPr>
          <w:p w14:paraId="3B0B3BA4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.288</w:t>
            </w:r>
          </w:p>
        </w:tc>
        <w:tc>
          <w:tcPr>
            <w:tcW w:w="1134" w:type="dxa"/>
          </w:tcPr>
          <w:p w14:paraId="38FBE70F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.352</w:t>
            </w:r>
          </w:p>
        </w:tc>
        <w:tc>
          <w:tcPr>
            <w:tcW w:w="1276" w:type="dxa"/>
          </w:tcPr>
          <w:p w14:paraId="32DBF42E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.177</w:t>
            </w:r>
          </w:p>
        </w:tc>
        <w:tc>
          <w:tcPr>
            <w:tcW w:w="1559" w:type="dxa"/>
          </w:tcPr>
          <w:p w14:paraId="3B33585C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2268" w:type="dxa"/>
          </w:tcPr>
          <w:p w14:paraId="3BD19E7C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3B9C573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284E" w:rsidRPr="001F695D" w14:paraId="3A856B64" w14:textId="77777777" w:rsidTr="00A5466F">
        <w:tc>
          <w:tcPr>
            <w:tcW w:w="236" w:type="dxa"/>
          </w:tcPr>
          <w:p w14:paraId="6C9C14A0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14:paraId="3AD03244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019" w:type="dxa"/>
          </w:tcPr>
          <w:p w14:paraId="60252328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Medial</w:t>
            </w:r>
            <w:proofErr w:type="spellEnd"/>
            <w:r w:rsidRPr="001F695D">
              <w:rPr>
                <w:rFonts w:ascii="Times New Roman" w:hAnsi="Times New Roman" w:cs="Times New Roman"/>
                <w:sz w:val="24"/>
                <w:szCs w:val="24"/>
              </w:rPr>
              <w:t xml:space="preserve"> division</w:t>
            </w:r>
          </w:p>
        </w:tc>
        <w:tc>
          <w:tcPr>
            <w:tcW w:w="1134" w:type="dxa"/>
          </w:tcPr>
          <w:p w14:paraId="0BC2A82D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.453</w:t>
            </w:r>
          </w:p>
        </w:tc>
        <w:tc>
          <w:tcPr>
            <w:tcW w:w="1134" w:type="dxa"/>
          </w:tcPr>
          <w:p w14:paraId="45BA7660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.453</w:t>
            </w:r>
          </w:p>
        </w:tc>
        <w:tc>
          <w:tcPr>
            <w:tcW w:w="1276" w:type="dxa"/>
          </w:tcPr>
          <w:p w14:paraId="1D5C2B47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.125</w:t>
            </w:r>
          </w:p>
        </w:tc>
        <w:tc>
          <w:tcPr>
            <w:tcW w:w="1559" w:type="dxa"/>
          </w:tcPr>
          <w:p w14:paraId="73F4F392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2268" w:type="dxa"/>
          </w:tcPr>
          <w:p w14:paraId="17310B66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F8EF623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284E" w:rsidRPr="001F695D" w14:paraId="415C650C" w14:textId="77777777" w:rsidTr="00A5466F">
        <w:tc>
          <w:tcPr>
            <w:tcW w:w="236" w:type="dxa"/>
          </w:tcPr>
          <w:p w14:paraId="2B75AA87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gridSpan w:val="2"/>
          </w:tcPr>
          <w:p w14:paraId="5C1BD6A8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Paracentral lobule</w:t>
            </w:r>
          </w:p>
        </w:tc>
        <w:tc>
          <w:tcPr>
            <w:tcW w:w="1134" w:type="dxa"/>
          </w:tcPr>
          <w:p w14:paraId="3306CE2A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.166</w:t>
            </w:r>
          </w:p>
        </w:tc>
        <w:tc>
          <w:tcPr>
            <w:tcW w:w="1134" w:type="dxa"/>
          </w:tcPr>
          <w:p w14:paraId="271FE0A6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.228</w:t>
            </w:r>
          </w:p>
        </w:tc>
        <w:tc>
          <w:tcPr>
            <w:tcW w:w="1276" w:type="dxa"/>
          </w:tcPr>
          <w:p w14:paraId="0CFA0D69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.232</w:t>
            </w:r>
          </w:p>
        </w:tc>
        <w:tc>
          <w:tcPr>
            <w:tcW w:w="1559" w:type="dxa"/>
          </w:tcPr>
          <w:p w14:paraId="6FE12519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268" w:type="dxa"/>
          </w:tcPr>
          <w:p w14:paraId="2B591383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34E63EE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284E" w:rsidRPr="001F695D" w14:paraId="1AF14AFC" w14:textId="77777777" w:rsidTr="00A5466F">
        <w:tc>
          <w:tcPr>
            <w:tcW w:w="236" w:type="dxa"/>
            <w:tcBorders>
              <w:bottom w:val="single" w:sz="18" w:space="0" w:color="auto"/>
            </w:tcBorders>
          </w:tcPr>
          <w:p w14:paraId="109D510F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gridSpan w:val="2"/>
            <w:tcBorders>
              <w:bottom w:val="single" w:sz="18" w:space="0" w:color="auto"/>
            </w:tcBorders>
          </w:tcPr>
          <w:p w14:paraId="7E3B5BCD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Precentral</w:t>
            </w:r>
            <w:proofErr w:type="spellEnd"/>
            <w:r w:rsidRPr="001F695D">
              <w:rPr>
                <w:rFonts w:ascii="Times New Roman" w:hAnsi="Times New Roman" w:cs="Times New Roman"/>
                <w:sz w:val="24"/>
                <w:szCs w:val="24"/>
              </w:rPr>
              <w:t xml:space="preserve"> gyrus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463DBFE2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.067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49F7170B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.122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273BE7F3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.311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14:paraId="403E1EC8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14:paraId="2A2FBFC4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04DC8545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284E" w:rsidRPr="001F695D" w14:paraId="2BD414E5" w14:textId="77777777" w:rsidTr="00A5466F">
        <w:tc>
          <w:tcPr>
            <w:tcW w:w="2869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35D671C0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Parietal</w:t>
            </w:r>
            <w:proofErr w:type="spellEnd"/>
            <w:r w:rsidRPr="001F695D">
              <w:rPr>
                <w:rFonts w:ascii="Times New Roman" w:hAnsi="Times New Roman" w:cs="Times New Roman"/>
                <w:sz w:val="24"/>
                <w:szCs w:val="24"/>
              </w:rPr>
              <w:t xml:space="preserve"> lobe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14:paraId="7ED6A22C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.026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14:paraId="0B186082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.043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</w:tcPr>
          <w:p w14:paraId="413B0BB5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.382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14:paraId="113CE63D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14:paraId="68597093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1624 (204 to 3043)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4A409D01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+1.6%</w:t>
            </w:r>
          </w:p>
        </w:tc>
      </w:tr>
      <w:tr w:rsidR="00CF284E" w:rsidRPr="001F695D" w14:paraId="06EC8983" w14:textId="77777777" w:rsidTr="00A5466F">
        <w:tc>
          <w:tcPr>
            <w:tcW w:w="236" w:type="dxa"/>
            <w:tcBorders>
              <w:top w:val="single" w:sz="18" w:space="0" w:color="auto"/>
            </w:tcBorders>
          </w:tcPr>
          <w:p w14:paraId="02324D64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gridSpan w:val="2"/>
            <w:tcBorders>
              <w:top w:val="single" w:sz="18" w:space="0" w:color="auto"/>
            </w:tcBorders>
          </w:tcPr>
          <w:p w14:paraId="5ECFB1A5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Postcentral</w:t>
            </w:r>
            <w:proofErr w:type="spellEnd"/>
            <w:r w:rsidRPr="001F695D">
              <w:rPr>
                <w:rFonts w:ascii="Times New Roman" w:hAnsi="Times New Roman" w:cs="Times New Roman"/>
                <w:sz w:val="24"/>
                <w:szCs w:val="24"/>
              </w:rPr>
              <w:t xml:space="preserve"> gyrus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60DEE93F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.150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62A712B7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.150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3E85E7D9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.242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321C42DB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013D88EE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30BABCDF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284E" w:rsidRPr="001F695D" w14:paraId="0B9A6294" w14:textId="77777777" w:rsidTr="00A5466F">
        <w:tc>
          <w:tcPr>
            <w:tcW w:w="236" w:type="dxa"/>
          </w:tcPr>
          <w:p w14:paraId="3B64250B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gridSpan w:val="2"/>
          </w:tcPr>
          <w:p w14:paraId="0BEDECE8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Supramarginal gyrus</w:t>
            </w:r>
          </w:p>
        </w:tc>
        <w:tc>
          <w:tcPr>
            <w:tcW w:w="1134" w:type="dxa"/>
          </w:tcPr>
          <w:p w14:paraId="41A62A3E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.038</w:t>
            </w:r>
          </w:p>
        </w:tc>
        <w:tc>
          <w:tcPr>
            <w:tcW w:w="1134" w:type="dxa"/>
          </w:tcPr>
          <w:p w14:paraId="1EAF5B93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.063</w:t>
            </w:r>
          </w:p>
        </w:tc>
        <w:tc>
          <w:tcPr>
            <w:tcW w:w="1276" w:type="dxa"/>
          </w:tcPr>
          <w:p w14:paraId="4858E214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.348</w:t>
            </w:r>
          </w:p>
        </w:tc>
        <w:tc>
          <w:tcPr>
            <w:tcW w:w="1559" w:type="dxa"/>
          </w:tcPr>
          <w:p w14:paraId="14E604A4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574CC638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321 (13 to 630)</w:t>
            </w:r>
          </w:p>
        </w:tc>
        <w:tc>
          <w:tcPr>
            <w:tcW w:w="992" w:type="dxa"/>
          </w:tcPr>
          <w:p w14:paraId="375D267D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+1.7%</w:t>
            </w:r>
          </w:p>
        </w:tc>
      </w:tr>
      <w:tr w:rsidR="00CF284E" w:rsidRPr="001F695D" w14:paraId="34777A85" w14:textId="77777777" w:rsidTr="00A5466F">
        <w:tc>
          <w:tcPr>
            <w:tcW w:w="236" w:type="dxa"/>
          </w:tcPr>
          <w:p w14:paraId="3CC48116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gridSpan w:val="2"/>
          </w:tcPr>
          <w:p w14:paraId="5999011B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 xml:space="preserve">Superior </w:t>
            </w:r>
            <w:proofErr w:type="spellStart"/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parietal</w:t>
            </w:r>
            <w:proofErr w:type="spellEnd"/>
            <w:r w:rsidRPr="001F695D">
              <w:rPr>
                <w:rFonts w:ascii="Times New Roman" w:hAnsi="Times New Roman" w:cs="Times New Roman"/>
                <w:sz w:val="24"/>
                <w:szCs w:val="24"/>
              </w:rPr>
              <w:t xml:space="preserve"> cortex</w:t>
            </w:r>
          </w:p>
        </w:tc>
        <w:tc>
          <w:tcPr>
            <w:tcW w:w="1134" w:type="dxa"/>
          </w:tcPr>
          <w:p w14:paraId="5DCC5A06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.019</w:t>
            </w:r>
          </w:p>
        </w:tc>
        <w:tc>
          <w:tcPr>
            <w:tcW w:w="1134" w:type="dxa"/>
          </w:tcPr>
          <w:p w14:paraId="03A683A2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.063</w:t>
            </w:r>
          </w:p>
        </w:tc>
        <w:tc>
          <w:tcPr>
            <w:tcW w:w="1276" w:type="dxa"/>
          </w:tcPr>
          <w:p w14:paraId="26147D19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.398</w:t>
            </w:r>
          </w:p>
        </w:tc>
        <w:tc>
          <w:tcPr>
            <w:tcW w:w="1559" w:type="dxa"/>
          </w:tcPr>
          <w:p w14:paraId="7B0FF81A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2EADFD59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390 (63 to 718)</w:t>
            </w:r>
          </w:p>
        </w:tc>
        <w:tc>
          <w:tcPr>
            <w:tcW w:w="992" w:type="dxa"/>
          </w:tcPr>
          <w:p w14:paraId="63DD1B91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 xml:space="preserve">+1.7%  </w:t>
            </w:r>
          </w:p>
        </w:tc>
      </w:tr>
      <w:tr w:rsidR="00CF284E" w:rsidRPr="001F695D" w14:paraId="7DC28214" w14:textId="77777777" w:rsidTr="00A5466F">
        <w:tc>
          <w:tcPr>
            <w:tcW w:w="236" w:type="dxa"/>
          </w:tcPr>
          <w:p w14:paraId="66A408EB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gridSpan w:val="2"/>
          </w:tcPr>
          <w:p w14:paraId="3DF71FF3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Inferior</w:t>
            </w:r>
            <w:proofErr w:type="spellEnd"/>
            <w:r w:rsidRPr="001F6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parietal</w:t>
            </w:r>
            <w:proofErr w:type="spellEnd"/>
            <w:r w:rsidRPr="001F695D">
              <w:rPr>
                <w:rFonts w:ascii="Times New Roman" w:hAnsi="Times New Roman" w:cs="Times New Roman"/>
                <w:sz w:val="24"/>
                <w:szCs w:val="24"/>
              </w:rPr>
              <w:t xml:space="preserve"> cortex</w:t>
            </w:r>
          </w:p>
        </w:tc>
        <w:tc>
          <w:tcPr>
            <w:tcW w:w="1134" w:type="dxa"/>
          </w:tcPr>
          <w:p w14:paraId="4C917B6D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.091</w:t>
            </w:r>
          </w:p>
        </w:tc>
        <w:tc>
          <w:tcPr>
            <w:tcW w:w="1134" w:type="dxa"/>
          </w:tcPr>
          <w:p w14:paraId="0438EFC0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.113</w:t>
            </w:r>
          </w:p>
        </w:tc>
        <w:tc>
          <w:tcPr>
            <w:tcW w:w="1276" w:type="dxa"/>
          </w:tcPr>
          <w:p w14:paraId="1752427D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.450</w:t>
            </w:r>
          </w:p>
        </w:tc>
        <w:tc>
          <w:tcPr>
            <w:tcW w:w="1559" w:type="dxa"/>
          </w:tcPr>
          <w:p w14:paraId="49CD6F8E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14:paraId="693D72A0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5634E5F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284E" w:rsidRPr="001F695D" w14:paraId="7E2AE135" w14:textId="77777777" w:rsidTr="00A5466F">
        <w:tc>
          <w:tcPr>
            <w:tcW w:w="236" w:type="dxa"/>
            <w:tcBorders>
              <w:bottom w:val="single" w:sz="18" w:space="0" w:color="auto"/>
            </w:tcBorders>
          </w:tcPr>
          <w:p w14:paraId="2A0524F0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gridSpan w:val="2"/>
            <w:tcBorders>
              <w:bottom w:val="single" w:sz="18" w:space="0" w:color="auto"/>
            </w:tcBorders>
          </w:tcPr>
          <w:p w14:paraId="2266E5C7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Precuneus</w:t>
            </w:r>
            <w:proofErr w:type="spellEnd"/>
            <w:r w:rsidRPr="001F695D">
              <w:rPr>
                <w:rFonts w:ascii="Times New Roman" w:hAnsi="Times New Roman" w:cs="Times New Roman"/>
                <w:sz w:val="24"/>
                <w:szCs w:val="24"/>
              </w:rPr>
              <w:t xml:space="preserve"> cortex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6089CDEB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.036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21ADAD47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1EDD4EC4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.362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14:paraId="2B23841B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14:paraId="0C8FBD8E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 xml:space="preserve">295 (23 to 566)      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0167977A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 xml:space="preserve">+1.7%  </w:t>
            </w:r>
          </w:p>
        </w:tc>
      </w:tr>
      <w:tr w:rsidR="00CF284E" w:rsidRPr="001F695D" w14:paraId="0D251890" w14:textId="77777777" w:rsidTr="00A5466F">
        <w:tc>
          <w:tcPr>
            <w:tcW w:w="2869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4E0EAFCE" w14:textId="77777777" w:rsidR="00CF284E" w:rsidRPr="001F695D" w:rsidRDefault="00CF284E" w:rsidP="00A54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Occipital lobe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14:paraId="247B5977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.006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14:paraId="2B23E5BA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.030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</w:tcPr>
          <w:p w14:paraId="1B30CC97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.481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14:paraId="3A25834A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14:paraId="4C2A7DD5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641 (197 to 1086)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152A26F4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+1.5%</w:t>
            </w:r>
          </w:p>
        </w:tc>
      </w:tr>
      <w:tr w:rsidR="00CF284E" w:rsidRPr="001F695D" w14:paraId="714DCDC5" w14:textId="77777777" w:rsidTr="00A5466F">
        <w:tc>
          <w:tcPr>
            <w:tcW w:w="236" w:type="dxa"/>
            <w:tcBorders>
              <w:top w:val="single" w:sz="18" w:space="0" w:color="auto"/>
            </w:tcBorders>
          </w:tcPr>
          <w:p w14:paraId="632C0F72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gridSpan w:val="2"/>
            <w:tcBorders>
              <w:top w:val="single" w:sz="18" w:space="0" w:color="auto"/>
            </w:tcBorders>
          </w:tcPr>
          <w:p w14:paraId="2C597F07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Lingual gyrus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006AF7A1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.131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22AA84ED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.131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02BA3CBD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.254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3DB8C5F6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748F3F67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36804117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284E" w:rsidRPr="001F695D" w14:paraId="0C068C2B" w14:textId="77777777" w:rsidTr="00A5466F">
        <w:tc>
          <w:tcPr>
            <w:tcW w:w="236" w:type="dxa"/>
          </w:tcPr>
          <w:p w14:paraId="50DBE42B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gridSpan w:val="2"/>
          </w:tcPr>
          <w:p w14:paraId="1ECD2B27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Pericalcarine</w:t>
            </w:r>
            <w:proofErr w:type="spellEnd"/>
            <w:r w:rsidRPr="001F695D">
              <w:rPr>
                <w:rFonts w:ascii="Times New Roman" w:hAnsi="Times New Roman" w:cs="Times New Roman"/>
                <w:sz w:val="24"/>
                <w:szCs w:val="24"/>
              </w:rPr>
              <w:t xml:space="preserve"> cortex</w:t>
            </w:r>
          </w:p>
        </w:tc>
        <w:tc>
          <w:tcPr>
            <w:tcW w:w="1134" w:type="dxa"/>
          </w:tcPr>
          <w:p w14:paraId="3FFD2F5D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.014</w:t>
            </w:r>
          </w:p>
        </w:tc>
        <w:tc>
          <w:tcPr>
            <w:tcW w:w="1134" w:type="dxa"/>
          </w:tcPr>
          <w:p w14:paraId="6F0EE577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.018</w:t>
            </w:r>
          </w:p>
        </w:tc>
        <w:tc>
          <w:tcPr>
            <w:tcW w:w="1276" w:type="dxa"/>
          </w:tcPr>
          <w:p w14:paraId="2985E88A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.424</w:t>
            </w:r>
          </w:p>
        </w:tc>
        <w:tc>
          <w:tcPr>
            <w:tcW w:w="1559" w:type="dxa"/>
          </w:tcPr>
          <w:p w14:paraId="1136B59A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7AE182A6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81 (17 to 145)</w:t>
            </w:r>
          </w:p>
        </w:tc>
        <w:tc>
          <w:tcPr>
            <w:tcW w:w="992" w:type="dxa"/>
          </w:tcPr>
          <w:p w14:paraId="385E12DD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 xml:space="preserve">+2.1%   </w:t>
            </w:r>
          </w:p>
        </w:tc>
      </w:tr>
      <w:tr w:rsidR="00CF284E" w:rsidRPr="001F695D" w14:paraId="7A10A628" w14:textId="77777777" w:rsidTr="00A5466F">
        <w:tc>
          <w:tcPr>
            <w:tcW w:w="236" w:type="dxa"/>
          </w:tcPr>
          <w:p w14:paraId="723C05F7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gridSpan w:val="2"/>
          </w:tcPr>
          <w:p w14:paraId="03BDC55A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Cuneus cortex</w:t>
            </w:r>
          </w:p>
        </w:tc>
        <w:tc>
          <w:tcPr>
            <w:tcW w:w="1134" w:type="dxa"/>
          </w:tcPr>
          <w:p w14:paraId="2248C179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.011</w:t>
            </w:r>
          </w:p>
        </w:tc>
        <w:tc>
          <w:tcPr>
            <w:tcW w:w="1134" w:type="dxa"/>
          </w:tcPr>
          <w:p w14:paraId="5C330623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.018</w:t>
            </w:r>
          </w:p>
        </w:tc>
        <w:tc>
          <w:tcPr>
            <w:tcW w:w="1276" w:type="dxa"/>
          </w:tcPr>
          <w:p w14:paraId="2C7F5BFC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.443</w:t>
            </w:r>
          </w:p>
        </w:tc>
        <w:tc>
          <w:tcPr>
            <w:tcW w:w="1559" w:type="dxa"/>
          </w:tcPr>
          <w:p w14:paraId="2CF8A246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59761518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71 (17 to 125)</w:t>
            </w:r>
          </w:p>
        </w:tc>
        <w:tc>
          <w:tcPr>
            <w:tcW w:w="992" w:type="dxa"/>
          </w:tcPr>
          <w:p w14:paraId="2214265E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 xml:space="preserve">+1.3%  </w:t>
            </w:r>
          </w:p>
        </w:tc>
      </w:tr>
      <w:tr w:rsidR="00CF284E" w:rsidRPr="001F695D" w14:paraId="25C51230" w14:textId="77777777" w:rsidTr="00A5466F">
        <w:tc>
          <w:tcPr>
            <w:tcW w:w="236" w:type="dxa"/>
            <w:tcBorders>
              <w:bottom w:val="single" w:sz="18" w:space="0" w:color="auto"/>
            </w:tcBorders>
          </w:tcPr>
          <w:p w14:paraId="6BC34DB5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gridSpan w:val="2"/>
            <w:tcBorders>
              <w:bottom w:val="single" w:sz="18" w:space="0" w:color="auto"/>
            </w:tcBorders>
          </w:tcPr>
          <w:p w14:paraId="3E88F84A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Lateral</w:t>
            </w:r>
            <w:proofErr w:type="spellEnd"/>
            <w:r w:rsidRPr="001F695D">
              <w:rPr>
                <w:rFonts w:ascii="Times New Roman" w:hAnsi="Times New Roman" w:cs="Times New Roman"/>
                <w:sz w:val="24"/>
                <w:szCs w:val="24"/>
              </w:rPr>
              <w:t xml:space="preserve"> occipital cortex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27A9F923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.005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3EC78DC7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.018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0896F1E0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.491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14:paraId="21C9C50A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14:paraId="5498DFFB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 xml:space="preserve">392 (126 to 659) 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07D587BD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+2%</w:t>
            </w:r>
          </w:p>
        </w:tc>
      </w:tr>
      <w:tr w:rsidR="00CF284E" w:rsidRPr="001F695D" w14:paraId="0D3DA38D" w14:textId="77777777" w:rsidTr="00A5466F">
        <w:tc>
          <w:tcPr>
            <w:tcW w:w="2869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14577B94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Cingulate</w:t>
            </w:r>
            <w:proofErr w:type="spellEnd"/>
            <w:r w:rsidRPr="001F695D">
              <w:rPr>
                <w:rFonts w:ascii="Times New Roman" w:hAnsi="Times New Roman" w:cs="Times New Roman"/>
                <w:sz w:val="24"/>
                <w:szCs w:val="24"/>
              </w:rPr>
              <w:t xml:space="preserve"> lobe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14:paraId="7B2CA2D2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.334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14:paraId="7A6F4C1F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.334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</w:tcPr>
          <w:p w14:paraId="1AC82897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.161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14:paraId="0BC9EEEB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14:paraId="5CDF5A7A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7F9EE17E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284E" w:rsidRPr="001F695D" w14:paraId="1F9C48B1" w14:textId="77777777" w:rsidTr="00A5466F">
        <w:tc>
          <w:tcPr>
            <w:tcW w:w="2869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10B8069B" w14:textId="77777777" w:rsidR="00CF284E" w:rsidRPr="001F695D" w:rsidRDefault="00CF284E" w:rsidP="00A546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Temporal lobe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14:paraId="7EE22C7D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.092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14:paraId="45D1C2DA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.115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</w:tcPr>
          <w:p w14:paraId="1B2D0063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.285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14:paraId="28748B9E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14:paraId="1A1CE1FA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6115E26D" w14:textId="77777777" w:rsidR="00CF284E" w:rsidRPr="001F695D" w:rsidRDefault="00CF284E" w:rsidP="00A546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99D60A7" w14:textId="77777777" w:rsidR="00CF284E" w:rsidRPr="001F695D" w:rsidRDefault="00CF284E" w:rsidP="00CF284E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3591C2E8" w14:textId="77777777" w:rsidR="00CF284E" w:rsidRPr="001F695D" w:rsidRDefault="00CF284E" w:rsidP="00CF284E">
      <w:pPr>
        <w:rPr>
          <w:lang w:val="en-US"/>
        </w:rPr>
      </w:pPr>
    </w:p>
    <w:p w14:paraId="33EF08C3" w14:textId="77777777" w:rsidR="00CF284E" w:rsidRDefault="00CF284E"/>
    <w:sectPr w:rsidR="005A5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84E"/>
    <w:rsid w:val="001D3A9D"/>
    <w:rsid w:val="003D3D2A"/>
    <w:rsid w:val="00AF6A90"/>
    <w:rsid w:val="00CF284E"/>
    <w:rsid w:val="00E5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3E336"/>
  <w15:chartTrackingRefBased/>
  <w15:docId w15:val="{5B90FB02-64FA-47C1-B70A-2429E772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84E"/>
    <w:rPr>
      <w14:ligatures w14:val="standardContextual"/>
    </w:rPr>
  </w:style>
  <w:style w:type="paragraph" w:styleId="Titre1">
    <w:name w:val="heading 1"/>
    <w:basedOn w:val="Normal"/>
    <w:next w:val="Normal"/>
    <w:link w:val="Titre1Car"/>
    <w:uiPriority w:val="9"/>
    <w:qFormat/>
    <w:rsid w:val="00CF2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F2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F28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non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F2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non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F28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none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F2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non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F2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none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F2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none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F2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F2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F2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F2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F284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F284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F284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F284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F284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F284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F2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reCar">
    <w:name w:val="Titre Car"/>
    <w:basedOn w:val="Policepardfaut"/>
    <w:link w:val="Titre"/>
    <w:uiPriority w:val="10"/>
    <w:rsid w:val="00CF2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F2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Sous-titreCar">
    <w:name w:val="Sous-titre Car"/>
    <w:basedOn w:val="Policepardfaut"/>
    <w:link w:val="Sous-titre"/>
    <w:uiPriority w:val="11"/>
    <w:rsid w:val="00CF2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F284E"/>
    <w:pPr>
      <w:spacing w:before="160"/>
      <w:jc w:val="center"/>
    </w:pPr>
    <w:rPr>
      <w:i/>
      <w:iCs/>
      <w:color w:val="404040" w:themeColor="text1" w:themeTint="BF"/>
      <w14:ligatures w14:val="none"/>
    </w:rPr>
  </w:style>
  <w:style w:type="character" w:customStyle="1" w:styleId="CitationCar">
    <w:name w:val="Citation Car"/>
    <w:basedOn w:val="Policepardfaut"/>
    <w:link w:val="Citation"/>
    <w:uiPriority w:val="29"/>
    <w:rsid w:val="00CF284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F284E"/>
    <w:pPr>
      <w:ind w:left="720"/>
      <w:contextualSpacing/>
    </w:pPr>
    <w:rPr>
      <w14:ligatures w14:val="none"/>
    </w:rPr>
  </w:style>
  <w:style w:type="character" w:styleId="Accentuationintense">
    <w:name w:val="Intense Emphasis"/>
    <w:basedOn w:val="Policepardfaut"/>
    <w:uiPriority w:val="21"/>
    <w:qFormat/>
    <w:rsid w:val="00CF284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F2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none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F284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F284E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F284E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1791</Characters>
  <Application>Microsoft Office Word</Application>
  <DocSecurity>0</DocSecurity>
  <Lines>14</Lines>
  <Paragraphs>4</Paragraphs>
  <ScaleCrop>false</ScaleCrop>
  <Company>UCLouvain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Géraldine Petit</dc:creator>
  <cp:keywords/>
  <dc:description/>
  <cp:lastModifiedBy>Géraldine Petit</cp:lastModifiedBy>
  <cp:revision>1</cp:revision>
  <dcterms:created xsi:type="dcterms:W3CDTF">2025-06-17T13:35:00Z</dcterms:created>
  <dcterms:modified xsi:type="dcterms:W3CDTF">2025-06-17T13:36:00Z</dcterms:modified>
</cp:coreProperties>
</file>