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60A87" w14:textId="77777777" w:rsidR="00EE4EF4" w:rsidRPr="005D6C22" w:rsidRDefault="00EE4EF4" w:rsidP="00EE4EF4">
      <w:pPr>
        <w:pStyle w:val="Heading2"/>
        <w:rPr>
          <w:rFonts w:eastAsiaTheme="minorEastAsia"/>
        </w:rPr>
      </w:pPr>
      <w:r w:rsidRPr="005D6C22">
        <w:rPr>
          <w:rFonts w:eastAsiaTheme="minorEastAsia"/>
        </w:rPr>
        <w:t>Supplementary Information</w:t>
      </w:r>
    </w:p>
    <w:p w14:paraId="4DCEB947" w14:textId="77777777" w:rsidR="00EE4EF4" w:rsidRPr="005D6C22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Table S1: Sample metadata and accession numbers.</w:t>
      </w:r>
    </w:p>
    <w:p w14:paraId="0EA6C9A3" w14:textId="77777777" w:rsidR="00EE4EF4" w:rsidRPr="005D6C22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Table S2: The quality of vOTUs checked by CheckV.</w:t>
      </w:r>
    </w:p>
    <w:p w14:paraId="2F923AD2" w14:textId="77777777" w:rsidR="00EE4EF4" w:rsidRPr="005D6C22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Table S3: Statistical information and classification level annotation of phages.</w:t>
      </w:r>
    </w:p>
    <w:p w14:paraId="17E76481" w14:textId="77777777" w:rsidR="00EE4EF4" w:rsidRPr="005D6C22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Table S4: Viral-prokaryotic host prediction results.</w:t>
      </w:r>
    </w:p>
    <w:p w14:paraId="23077704" w14:textId="77777777" w:rsidR="00EE4EF4" w:rsidRPr="005D6C22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Table S5-S8: Detailed information of ARGs of avian gut virome identified in the ARG-ANNOT databases, CARD databases, NCBI databases, and ResFinder databases, respectively.</w:t>
      </w:r>
    </w:p>
    <w:p w14:paraId="706D993C" w14:textId="77777777" w:rsidR="00EE4EF4" w:rsidRPr="005D6C22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Table S9: Putative AMGs detected in identified vOTUs based on VIBRANT and DRAM-v.</w:t>
      </w:r>
    </w:p>
    <w:p w14:paraId="379C8942" w14:textId="77777777" w:rsidR="00EE4EF4" w:rsidRPr="005D6C22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Figure S1: Phage quality assessment and annotation at different lengths.</w:t>
      </w:r>
    </w:p>
    <w:p w14:paraId="0B4A8990" w14:textId="77777777" w:rsidR="00EE4EF4" w:rsidRDefault="00EE4EF4" w:rsidP="00EE4EF4">
      <w:pPr>
        <w:rPr>
          <w:rFonts w:eastAsiaTheme="minorEastAsia"/>
        </w:rPr>
      </w:pPr>
      <w:r w:rsidRPr="005D6C22">
        <w:rPr>
          <w:rFonts w:eastAsiaTheme="minorEastAsia"/>
        </w:rPr>
        <w:t>Supplementary Figure S2: Number of VCs identified along the avian hosts.</w:t>
      </w:r>
    </w:p>
    <w:p w14:paraId="34FA62A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EF4"/>
    <w:rsid w:val="002978F5"/>
    <w:rsid w:val="003852CF"/>
    <w:rsid w:val="004E780C"/>
    <w:rsid w:val="00830E75"/>
    <w:rsid w:val="00A4575D"/>
    <w:rsid w:val="00EE4EF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56519"/>
  <w15:chartTrackingRefBased/>
  <w15:docId w15:val="{7001ADA6-9020-4040-827A-D69DF6E66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EF4"/>
    <w:pPr>
      <w:spacing w:after="0" w:line="480" w:lineRule="auto"/>
    </w:pPr>
    <w:rPr>
      <w:rFonts w:ascii="Times New Roman" w:eastAsia="Times New Roman" w:hAnsi="Times New Roman" w:cs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4EF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4EF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4EF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4EF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4EF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4EF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4EF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4EF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4EF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4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E4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4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4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4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4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4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4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4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4E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4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4EF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4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4EF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4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4EF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4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4E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652</Characters>
  <Application>Microsoft Office Word</Application>
  <DocSecurity>0</DocSecurity>
  <Lines>9</Lines>
  <Paragraphs>3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2025-10-16T14:32:00Z</dcterms:created>
  <dcterms:modified xsi:type="dcterms:W3CDTF">2025-10-16T14:32:00Z</dcterms:modified>
</cp:coreProperties>
</file>