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7CD5F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data</w:t>
      </w:r>
    </w:p>
    <w:p w14:paraId="341EA322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Table 1: Oligonucleotide sequence (5`–&gt;3`) purchased from Eurofins Genomics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1271"/>
        <w:gridCol w:w="3969"/>
        <w:gridCol w:w="142"/>
        <w:gridCol w:w="4252"/>
      </w:tblGrid>
      <w:tr w:rsidR="00EB43BE" w14:paraId="5712A697" w14:textId="77777777" w:rsidTr="00A07B42">
        <w:tc>
          <w:tcPr>
            <w:tcW w:w="1271" w:type="dxa"/>
          </w:tcPr>
          <w:p w14:paraId="16651F3A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Genes</w:t>
            </w:r>
          </w:p>
        </w:tc>
        <w:tc>
          <w:tcPr>
            <w:tcW w:w="3969" w:type="dxa"/>
          </w:tcPr>
          <w:p w14:paraId="406BBFAC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Forward</w:t>
            </w:r>
          </w:p>
        </w:tc>
        <w:tc>
          <w:tcPr>
            <w:tcW w:w="4394" w:type="dxa"/>
            <w:gridSpan w:val="2"/>
          </w:tcPr>
          <w:p w14:paraId="00A50DE4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Reverse</w:t>
            </w:r>
          </w:p>
        </w:tc>
      </w:tr>
      <w:tr w:rsidR="00EB43BE" w14:paraId="42632B63" w14:textId="77777777" w:rsidTr="00A07B42">
        <w:tc>
          <w:tcPr>
            <w:tcW w:w="1271" w:type="dxa"/>
          </w:tcPr>
          <w:p w14:paraId="018DC2A1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RPL13A</w:t>
            </w:r>
          </w:p>
        </w:tc>
        <w:tc>
          <w:tcPr>
            <w:tcW w:w="3969" w:type="dxa"/>
          </w:tcPr>
          <w:p w14:paraId="36705C47" w14:textId="77777777" w:rsidR="00EB43BE" w:rsidRPr="005F177E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5F177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TTGGACTTTCCACCTGGTCATAT</w:t>
            </w:r>
          </w:p>
        </w:tc>
        <w:tc>
          <w:tcPr>
            <w:tcW w:w="4394" w:type="dxa"/>
            <w:gridSpan w:val="2"/>
          </w:tcPr>
          <w:p w14:paraId="0F90D5B5" w14:textId="77777777" w:rsidR="00EB43BE" w:rsidRPr="00546861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546861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GTGTACAACAGCAAGCTCATGCT</w:t>
            </w:r>
          </w:p>
        </w:tc>
      </w:tr>
      <w:tr w:rsidR="00EB43BE" w:rsidRPr="00906884" w14:paraId="5C154A45" w14:textId="77777777" w:rsidTr="00A07B42">
        <w:tc>
          <w:tcPr>
            <w:tcW w:w="1271" w:type="dxa"/>
          </w:tcPr>
          <w:p w14:paraId="71845C5D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CXCL16</w:t>
            </w:r>
          </w:p>
        </w:tc>
        <w:tc>
          <w:tcPr>
            <w:tcW w:w="3969" w:type="dxa"/>
          </w:tcPr>
          <w:p w14:paraId="7DD84F19" w14:textId="77777777" w:rsidR="00EB43BE" w:rsidRPr="005F177E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5F177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CATCGGTTCAGTTCATGAATCG</w:t>
            </w:r>
          </w:p>
        </w:tc>
        <w:tc>
          <w:tcPr>
            <w:tcW w:w="4394" w:type="dxa"/>
            <w:gridSpan w:val="2"/>
          </w:tcPr>
          <w:p w14:paraId="6E5F60E6" w14:textId="77777777" w:rsidR="00EB43BE" w:rsidRPr="00906884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90688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GGAGCTGGAACCTCGTGTAGTATAG</w:t>
            </w:r>
          </w:p>
        </w:tc>
      </w:tr>
      <w:tr w:rsidR="00EB43BE" w14:paraId="4784E3DD" w14:textId="77777777" w:rsidTr="00A07B42">
        <w:tc>
          <w:tcPr>
            <w:tcW w:w="1271" w:type="dxa"/>
          </w:tcPr>
          <w:p w14:paraId="37CF1681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CLDN10</w:t>
            </w:r>
          </w:p>
        </w:tc>
        <w:tc>
          <w:tcPr>
            <w:tcW w:w="3969" w:type="dxa"/>
          </w:tcPr>
          <w:p w14:paraId="1E9F19BF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TTTGCGCTCTTTGGAATGAA</w:t>
            </w:r>
          </w:p>
        </w:tc>
        <w:tc>
          <w:tcPr>
            <w:tcW w:w="4394" w:type="dxa"/>
            <w:gridSpan w:val="2"/>
          </w:tcPr>
          <w:p w14:paraId="58AB87C8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ATCCCAGCCAAACAAGCAAT</w:t>
            </w:r>
          </w:p>
        </w:tc>
      </w:tr>
      <w:tr w:rsidR="00EB43BE" w14:paraId="03B2BED3" w14:textId="77777777" w:rsidTr="00A07B42">
        <w:tc>
          <w:tcPr>
            <w:tcW w:w="1271" w:type="dxa"/>
          </w:tcPr>
          <w:p w14:paraId="502677D1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CDC42EP3</w:t>
            </w:r>
          </w:p>
        </w:tc>
        <w:tc>
          <w:tcPr>
            <w:tcW w:w="3969" w:type="dxa"/>
          </w:tcPr>
          <w:p w14:paraId="6ECF614B" w14:textId="77777777" w:rsidR="00EB43BE" w:rsidRPr="009E2E54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9E2E5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TGTCCTGGTTGTGGTCAAGACT</w:t>
            </w:r>
          </w:p>
        </w:tc>
        <w:tc>
          <w:tcPr>
            <w:tcW w:w="4394" w:type="dxa"/>
            <w:gridSpan w:val="2"/>
          </w:tcPr>
          <w:p w14:paraId="24D46851" w14:textId="77777777" w:rsidR="00EB43BE" w:rsidRPr="009E2E54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9E2E5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CCTGAGGTTACGGCCAAGTG</w:t>
            </w:r>
          </w:p>
        </w:tc>
      </w:tr>
      <w:tr w:rsidR="00EB43BE" w14:paraId="03203D5B" w14:textId="77777777" w:rsidTr="00A07B42">
        <w:tc>
          <w:tcPr>
            <w:tcW w:w="1271" w:type="dxa"/>
          </w:tcPr>
          <w:p w14:paraId="7B4F5E7E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EPSTI1</w:t>
            </w:r>
          </w:p>
        </w:tc>
        <w:tc>
          <w:tcPr>
            <w:tcW w:w="3969" w:type="dxa"/>
          </w:tcPr>
          <w:p w14:paraId="2EE910AB" w14:textId="77777777" w:rsidR="00EB43BE" w:rsidRPr="00096DEB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096DEB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CAGAGGCGCACAAGTGCATA</w:t>
            </w:r>
          </w:p>
        </w:tc>
        <w:tc>
          <w:tcPr>
            <w:tcW w:w="4394" w:type="dxa"/>
            <w:gridSpan w:val="2"/>
          </w:tcPr>
          <w:p w14:paraId="3E314491" w14:textId="77777777" w:rsidR="00EB43BE" w:rsidRPr="005927A0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TCCTGCTCCGCAATTCTTTG</w:t>
            </w:r>
          </w:p>
        </w:tc>
      </w:tr>
      <w:tr w:rsidR="00EB43BE" w14:paraId="053160CF" w14:textId="77777777" w:rsidTr="00A07B42">
        <w:tc>
          <w:tcPr>
            <w:tcW w:w="1271" w:type="dxa"/>
          </w:tcPr>
          <w:p w14:paraId="06DE74E6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r w:rsidRPr="000A1258">
              <w:rPr>
                <w:rFonts w:ascii="Times New Roman" w:hAnsi="Times New Roman" w:cs="Times New Roman"/>
              </w:rPr>
              <w:t>PALMD</w:t>
            </w:r>
          </w:p>
        </w:tc>
        <w:tc>
          <w:tcPr>
            <w:tcW w:w="3969" w:type="dxa"/>
          </w:tcPr>
          <w:p w14:paraId="1F374ECF" w14:textId="77777777" w:rsidR="00EB43BE" w:rsidRPr="00FF6065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FF6065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TTATGATGATGGGCAAAAGTCAGT</w:t>
            </w:r>
          </w:p>
        </w:tc>
        <w:tc>
          <w:tcPr>
            <w:tcW w:w="4394" w:type="dxa"/>
            <w:gridSpan w:val="2"/>
          </w:tcPr>
          <w:p w14:paraId="27D72EF6" w14:textId="77777777" w:rsidR="00EB43BE" w:rsidRPr="005927A0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5927A0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CATCGGTGCCATTGTATGCT</w:t>
            </w:r>
          </w:p>
        </w:tc>
      </w:tr>
      <w:tr w:rsidR="00EB43BE" w14:paraId="30C21E77" w14:textId="77777777" w:rsidTr="00A07B42">
        <w:tc>
          <w:tcPr>
            <w:tcW w:w="1271" w:type="dxa"/>
          </w:tcPr>
          <w:p w14:paraId="525BA154" w14:textId="77777777" w:rsidR="00EB43BE" w:rsidRPr="000A1258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0A1258">
              <w:rPr>
                <w:rFonts w:ascii="Times New Roman" w:hAnsi="Times New Roman" w:cs="Times New Roman"/>
              </w:rPr>
              <w:t>ZAN</w:t>
            </w:r>
          </w:p>
        </w:tc>
        <w:tc>
          <w:tcPr>
            <w:tcW w:w="3969" w:type="dxa"/>
          </w:tcPr>
          <w:p w14:paraId="2048F796" w14:textId="77777777" w:rsidR="00EB43BE" w:rsidRPr="006E2571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6E2571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TGTGGTTGCTATGGGTTTCATC</w:t>
            </w:r>
          </w:p>
        </w:tc>
        <w:tc>
          <w:tcPr>
            <w:tcW w:w="4394" w:type="dxa"/>
            <w:gridSpan w:val="2"/>
          </w:tcPr>
          <w:p w14:paraId="2A4EEC0B" w14:textId="77777777" w:rsidR="00EB43BE" w:rsidRPr="006E2571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6E2571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GATACGGGAGGAAGCTCTGGTA</w:t>
            </w:r>
          </w:p>
        </w:tc>
      </w:tr>
      <w:tr w:rsidR="00EB43BE" w14:paraId="647079C3" w14:textId="77777777" w:rsidTr="00A07B42">
        <w:tc>
          <w:tcPr>
            <w:tcW w:w="1271" w:type="dxa"/>
          </w:tcPr>
          <w:p w14:paraId="2217851D" w14:textId="77777777" w:rsidR="00EB43BE" w:rsidRDefault="00EB43BE" w:rsidP="00A07B42">
            <w:pPr>
              <w:spacing w:line="480" w:lineRule="auto"/>
              <w:jc w:val="both"/>
            </w:pPr>
            <w:r>
              <w:t>GADPH</w:t>
            </w:r>
          </w:p>
        </w:tc>
        <w:tc>
          <w:tcPr>
            <w:tcW w:w="4111" w:type="dxa"/>
            <w:gridSpan w:val="2"/>
          </w:tcPr>
          <w:p w14:paraId="7B5A60C1" w14:textId="77777777" w:rsidR="00EB43BE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CCAGGTGGTCTCCTCTGACTTC</w:t>
            </w:r>
          </w:p>
        </w:tc>
        <w:tc>
          <w:tcPr>
            <w:tcW w:w="4252" w:type="dxa"/>
          </w:tcPr>
          <w:p w14:paraId="553EC74B" w14:textId="77777777" w:rsidR="00EB43BE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GCTTGACAAAGTGGTCGTTGAG</w:t>
            </w:r>
          </w:p>
        </w:tc>
      </w:tr>
    </w:tbl>
    <w:p w14:paraId="49FC0ECC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65D08398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0B55561C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63D51542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009D81D0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3589AD34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7DC676E9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2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: Descriptive Clinical Signs for Toxicity Observation</w:t>
      </w:r>
    </w:p>
    <w:p w14:paraId="41CCB7D7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65B57BDC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7E5D8F12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664691CF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3C549E2C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1544CE03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pPr w:leftFromText="180" w:rightFromText="180" w:vertAnchor="page" w:horzAnchor="margin" w:tblpY="27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992"/>
        <w:gridCol w:w="1134"/>
        <w:gridCol w:w="851"/>
        <w:gridCol w:w="612"/>
        <w:gridCol w:w="988"/>
        <w:gridCol w:w="1486"/>
        <w:gridCol w:w="973"/>
      </w:tblGrid>
      <w:tr w:rsidR="00EB43BE" w:rsidRPr="00B13B97" w14:paraId="3CEC38E0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B9FFC4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Time Point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9D98D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Treatment Group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FE4029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Posture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F0319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Locomotion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AC7A9A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Fur Condition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77E837B0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Respiration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22AD61A9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Eye/Nose Discharge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70885AA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Feeding/Drinking Behaviour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3A0A6C5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Overall Appearance</w:t>
            </w:r>
          </w:p>
        </w:tc>
      </w:tr>
      <w:tr w:rsidR="00EB43BE" w:rsidRPr="00B13B97" w14:paraId="5A4699DD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4D4EC45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30 minutes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CF04B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 / CyX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F4A26A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07B6B8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F96E22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Smooth/Shiny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2B02FE8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2CEB0B03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50122BA2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6420D2D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</w:tr>
      <w:tr w:rsidR="00EB43BE" w:rsidRPr="00B13B97" w14:paraId="02308C2F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1899FDB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 hours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C675F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 / CyX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A863AB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044FF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7D97F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Smooth/Shiny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5B3ADC2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C1BC72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50B5572D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57DE31FD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</w:tr>
      <w:tr w:rsidR="00EB43BE" w:rsidRPr="00B13B97" w14:paraId="3A85139B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B7E8F50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24 hours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4CB84B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 / CyX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4709FC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56E23C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3201E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Smooth/Shiny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2C7F8FD3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4BD5F2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5FF747C8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2C89B8D8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</w:tr>
      <w:tr w:rsidR="00EB43BE" w:rsidRPr="00B13B97" w14:paraId="10702475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E4DF2A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48 hours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63E117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CYA+Keto-treated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BF0E1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hunched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8B6C6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reduced movement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CB920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rough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14ADD6C2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C149D80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6DEB2D3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Mild reduction in feeding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7232583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Mildly dull</w:t>
            </w:r>
          </w:p>
        </w:tc>
      </w:tr>
      <w:tr w:rsidR="00EB43BE" w:rsidRPr="00B13B97" w14:paraId="57EAC966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9335F9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E606F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CyX-treated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A5B13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hunched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8C0DA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reduced movement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F5AB5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rough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6EBC293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385E45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0294E041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Mild reduction in feeding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246BD583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Mildly dull</w:t>
            </w:r>
          </w:p>
        </w:tc>
      </w:tr>
      <w:tr w:rsidR="00EB43BE" w:rsidRPr="00B13B97" w14:paraId="753CDB80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53D317C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Day 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A03D4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CYA+Keto-treated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5CE2A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Occasionally hunched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71051A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Intermittently sluggish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DD92C2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Coarse/rough patches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6453EDEC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02DB619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353B6BB8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Reduced feeding behaviour noted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43A03C7A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Moderately dull</w:t>
            </w:r>
          </w:p>
        </w:tc>
      </w:tr>
      <w:tr w:rsidR="00EB43BE" w:rsidRPr="00B13B97" w14:paraId="777537EB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ABDACC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99D15E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CyX-treated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01C7C9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hunched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5A2C2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sluggish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5DC977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Mildly rough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57068B28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1156ED3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1E4960B5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reduced feeding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000FC13F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Slightly dull</w:t>
            </w:r>
          </w:p>
        </w:tc>
      </w:tr>
      <w:tr w:rsidR="00EB43BE" w:rsidRPr="00B13B97" w14:paraId="6F9BB9C4" w14:textId="77777777" w:rsidTr="00A07B42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6EF2EC0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Day 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E17776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CYA+Keto / CyX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B09912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ED3203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A486AA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Smooth</w:t>
            </w:r>
          </w:p>
        </w:tc>
        <w:tc>
          <w:tcPr>
            <w:tcW w:w="612" w:type="dxa"/>
            <w:shd w:val="clear" w:color="auto" w:fill="auto"/>
            <w:noWrap/>
            <w:vAlign w:val="bottom"/>
            <w:hideMark/>
          </w:tcPr>
          <w:p w14:paraId="5DCEFEF9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91880C7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None</w:t>
            </w:r>
          </w:p>
        </w:tc>
        <w:tc>
          <w:tcPr>
            <w:tcW w:w="1486" w:type="dxa"/>
            <w:shd w:val="clear" w:color="auto" w:fill="auto"/>
            <w:noWrap/>
            <w:vAlign w:val="bottom"/>
            <w:hideMark/>
          </w:tcPr>
          <w:p w14:paraId="6C1148D4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6E23D47D" w14:textId="77777777" w:rsidR="00EB43BE" w:rsidRPr="00B13B97" w:rsidRDefault="00EB43BE" w:rsidP="00A07B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13B9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Normal</w:t>
            </w:r>
          </w:p>
        </w:tc>
      </w:tr>
    </w:tbl>
    <w:p w14:paraId="443285DF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146849E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95A7B9C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3</w:t>
      </w: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: A260/A280 ratio raw data of fresh (day 0) and thawed frozen breast cancer tissue (day7 &amp;14).  </w:t>
      </w:r>
    </w:p>
    <w:tbl>
      <w:tblPr>
        <w:tblStyle w:val="PlainTable1"/>
        <w:tblW w:w="9180" w:type="dxa"/>
        <w:tblLook w:val="04A0" w:firstRow="1" w:lastRow="0" w:firstColumn="1" w:lastColumn="0" w:noHBand="0" w:noVBand="1"/>
      </w:tblPr>
      <w:tblGrid>
        <w:gridCol w:w="3020"/>
        <w:gridCol w:w="636"/>
        <w:gridCol w:w="676"/>
        <w:gridCol w:w="702"/>
        <w:gridCol w:w="702"/>
        <w:gridCol w:w="702"/>
        <w:gridCol w:w="702"/>
        <w:gridCol w:w="702"/>
        <w:gridCol w:w="702"/>
        <w:gridCol w:w="636"/>
      </w:tblGrid>
      <w:tr w:rsidR="00EB43BE" w:rsidRPr="00B13B97" w14:paraId="127E6D46" w14:textId="77777777" w:rsidTr="00A07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5" w:type="dxa"/>
            <w:hideMark/>
          </w:tcPr>
          <w:p w14:paraId="4F45042F" w14:textId="77777777" w:rsidR="00EB43BE" w:rsidRPr="00B13B97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Cold Ischemic Time (mins)</w:t>
            </w:r>
          </w:p>
        </w:tc>
        <w:tc>
          <w:tcPr>
            <w:tcW w:w="241" w:type="dxa"/>
            <w:hideMark/>
          </w:tcPr>
          <w:p w14:paraId="25BE6A39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684" w:type="dxa"/>
            <w:hideMark/>
          </w:tcPr>
          <w:p w14:paraId="14FDDCCF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715" w:type="dxa"/>
            <w:hideMark/>
          </w:tcPr>
          <w:p w14:paraId="6A0CAB57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715" w:type="dxa"/>
            <w:hideMark/>
          </w:tcPr>
          <w:p w14:paraId="03162703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715" w:type="dxa"/>
            <w:hideMark/>
          </w:tcPr>
          <w:p w14:paraId="03E361FB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715" w:type="dxa"/>
            <w:hideMark/>
          </w:tcPr>
          <w:p w14:paraId="45327D07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35</w:t>
            </w:r>
          </w:p>
        </w:tc>
        <w:tc>
          <w:tcPr>
            <w:tcW w:w="715" w:type="dxa"/>
            <w:hideMark/>
          </w:tcPr>
          <w:p w14:paraId="3CF351C5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715" w:type="dxa"/>
            <w:hideMark/>
          </w:tcPr>
          <w:p w14:paraId="5D94D41F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620" w:type="dxa"/>
            <w:hideMark/>
          </w:tcPr>
          <w:p w14:paraId="319A9622" w14:textId="77777777" w:rsidR="00EB43BE" w:rsidRPr="00B13B97" w:rsidRDefault="00EB43BE" w:rsidP="00A07B4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45</w:t>
            </w:r>
          </w:p>
        </w:tc>
      </w:tr>
      <w:tr w:rsidR="00EB43BE" w:rsidRPr="00B13B97" w14:paraId="01FE6916" w14:textId="77777777" w:rsidTr="00A07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5" w:type="dxa"/>
            <w:hideMark/>
          </w:tcPr>
          <w:p w14:paraId="1732BE85" w14:textId="77777777" w:rsidR="00EB43BE" w:rsidRPr="00B13B97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Sample number</w:t>
            </w:r>
          </w:p>
        </w:tc>
        <w:tc>
          <w:tcPr>
            <w:tcW w:w="241" w:type="dxa"/>
            <w:hideMark/>
          </w:tcPr>
          <w:p w14:paraId="10C3AE9D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84" w:type="dxa"/>
            <w:hideMark/>
          </w:tcPr>
          <w:p w14:paraId="3E0E7CA6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715" w:type="dxa"/>
            <w:hideMark/>
          </w:tcPr>
          <w:p w14:paraId="4CD0CE4F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715" w:type="dxa"/>
            <w:hideMark/>
          </w:tcPr>
          <w:p w14:paraId="01879D05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715" w:type="dxa"/>
            <w:hideMark/>
          </w:tcPr>
          <w:p w14:paraId="4A9F8702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715" w:type="dxa"/>
            <w:hideMark/>
          </w:tcPr>
          <w:p w14:paraId="650B286C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715" w:type="dxa"/>
            <w:hideMark/>
          </w:tcPr>
          <w:p w14:paraId="781AB496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715" w:type="dxa"/>
            <w:hideMark/>
          </w:tcPr>
          <w:p w14:paraId="338EDA46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620" w:type="dxa"/>
            <w:hideMark/>
          </w:tcPr>
          <w:p w14:paraId="0A588BF8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EB43BE" w:rsidRPr="00B13B97" w14:paraId="206A21BE" w14:textId="77777777" w:rsidTr="00A07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5" w:type="dxa"/>
            <w:hideMark/>
          </w:tcPr>
          <w:p w14:paraId="1812291E" w14:textId="77777777" w:rsidR="00EB43BE" w:rsidRPr="00B13B97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Day 0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it-IT"/>
              </w:rPr>
              <w:t xml:space="preserve"> - 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A260/A280 Ratio</w:t>
            </w:r>
          </w:p>
        </w:tc>
        <w:tc>
          <w:tcPr>
            <w:tcW w:w="241" w:type="dxa"/>
            <w:hideMark/>
          </w:tcPr>
          <w:p w14:paraId="0BC01941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1.96</w:t>
            </w:r>
          </w:p>
        </w:tc>
        <w:tc>
          <w:tcPr>
            <w:tcW w:w="684" w:type="dxa"/>
            <w:hideMark/>
          </w:tcPr>
          <w:p w14:paraId="63958351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1.82</w:t>
            </w:r>
          </w:p>
        </w:tc>
        <w:tc>
          <w:tcPr>
            <w:tcW w:w="715" w:type="dxa"/>
            <w:hideMark/>
          </w:tcPr>
          <w:p w14:paraId="79DB96CF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1.73</w:t>
            </w:r>
          </w:p>
        </w:tc>
        <w:tc>
          <w:tcPr>
            <w:tcW w:w="715" w:type="dxa"/>
            <w:hideMark/>
          </w:tcPr>
          <w:p w14:paraId="783581FA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1.84</w:t>
            </w:r>
          </w:p>
        </w:tc>
        <w:tc>
          <w:tcPr>
            <w:tcW w:w="715" w:type="dxa"/>
            <w:hideMark/>
          </w:tcPr>
          <w:p w14:paraId="37C83A8C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1.94</w:t>
            </w:r>
          </w:p>
        </w:tc>
        <w:tc>
          <w:tcPr>
            <w:tcW w:w="715" w:type="dxa"/>
            <w:hideMark/>
          </w:tcPr>
          <w:p w14:paraId="177AE7E6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1.92</w:t>
            </w:r>
          </w:p>
        </w:tc>
        <w:tc>
          <w:tcPr>
            <w:tcW w:w="715" w:type="dxa"/>
            <w:hideMark/>
          </w:tcPr>
          <w:p w14:paraId="611F30A1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1.93</w:t>
            </w:r>
          </w:p>
        </w:tc>
        <w:tc>
          <w:tcPr>
            <w:tcW w:w="715" w:type="dxa"/>
            <w:hideMark/>
          </w:tcPr>
          <w:p w14:paraId="049974AC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1.94</w:t>
            </w:r>
          </w:p>
        </w:tc>
        <w:tc>
          <w:tcPr>
            <w:tcW w:w="620" w:type="dxa"/>
            <w:hideMark/>
          </w:tcPr>
          <w:p w14:paraId="0E1D9858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1.92</w:t>
            </w:r>
          </w:p>
        </w:tc>
      </w:tr>
      <w:tr w:rsidR="00EB43BE" w:rsidRPr="00B13B97" w14:paraId="00FD3EE6" w14:textId="77777777" w:rsidTr="00A07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5" w:type="dxa"/>
            <w:hideMark/>
          </w:tcPr>
          <w:p w14:paraId="229D2B3A" w14:textId="77777777" w:rsidR="00EB43BE" w:rsidRPr="00B13B97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Day 7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it-IT"/>
              </w:rPr>
              <w:t xml:space="preserve"> - 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A260/A280 Ratio</w:t>
            </w:r>
          </w:p>
        </w:tc>
        <w:tc>
          <w:tcPr>
            <w:tcW w:w="241" w:type="dxa"/>
            <w:hideMark/>
          </w:tcPr>
          <w:p w14:paraId="02900234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1.87</w:t>
            </w:r>
          </w:p>
        </w:tc>
        <w:tc>
          <w:tcPr>
            <w:tcW w:w="684" w:type="dxa"/>
            <w:hideMark/>
          </w:tcPr>
          <w:p w14:paraId="69B125DB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1.92</w:t>
            </w:r>
          </w:p>
        </w:tc>
        <w:tc>
          <w:tcPr>
            <w:tcW w:w="715" w:type="dxa"/>
            <w:hideMark/>
          </w:tcPr>
          <w:p w14:paraId="4C063FC4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1.76</w:t>
            </w:r>
          </w:p>
        </w:tc>
        <w:tc>
          <w:tcPr>
            <w:tcW w:w="715" w:type="dxa"/>
            <w:hideMark/>
          </w:tcPr>
          <w:p w14:paraId="26C920B1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1.82</w:t>
            </w:r>
          </w:p>
        </w:tc>
        <w:tc>
          <w:tcPr>
            <w:tcW w:w="715" w:type="dxa"/>
            <w:hideMark/>
          </w:tcPr>
          <w:p w14:paraId="0CF7DBA7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1.80</w:t>
            </w:r>
          </w:p>
        </w:tc>
        <w:tc>
          <w:tcPr>
            <w:tcW w:w="715" w:type="dxa"/>
            <w:hideMark/>
          </w:tcPr>
          <w:p w14:paraId="1BB255BC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1.91</w:t>
            </w:r>
          </w:p>
        </w:tc>
        <w:tc>
          <w:tcPr>
            <w:tcW w:w="715" w:type="dxa"/>
            <w:hideMark/>
          </w:tcPr>
          <w:p w14:paraId="238FCC63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1.79</w:t>
            </w:r>
          </w:p>
        </w:tc>
        <w:tc>
          <w:tcPr>
            <w:tcW w:w="715" w:type="dxa"/>
            <w:hideMark/>
          </w:tcPr>
          <w:p w14:paraId="5EA0C98E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1.83</w:t>
            </w:r>
          </w:p>
        </w:tc>
        <w:tc>
          <w:tcPr>
            <w:tcW w:w="620" w:type="dxa"/>
            <w:hideMark/>
          </w:tcPr>
          <w:p w14:paraId="59613363" w14:textId="77777777" w:rsidR="00EB43BE" w:rsidRPr="00B13B97" w:rsidRDefault="00EB43BE" w:rsidP="00A07B4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1.89</w:t>
            </w:r>
          </w:p>
        </w:tc>
      </w:tr>
      <w:tr w:rsidR="00EB43BE" w:rsidRPr="00B13B97" w14:paraId="35195A32" w14:textId="77777777" w:rsidTr="00A07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5" w:type="dxa"/>
            <w:hideMark/>
          </w:tcPr>
          <w:p w14:paraId="0E62C08B" w14:textId="77777777" w:rsidR="00EB43BE" w:rsidRPr="00B13B97" w:rsidRDefault="00EB43BE" w:rsidP="00A07B42">
            <w:pPr>
              <w:spacing w:line="48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Day 14 -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it-IT"/>
              </w:rPr>
              <w:t xml:space="preserve"> </w:t>
            </w: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A260/A280 Ratio</w:t>
            </w:r>
          </w:p>
        </w:tc>
        <w:tc>
          <w:tcPr>
            <w:tcW w:w="241" w:type="dxa"/>
            <w:hideMark/>
          </w:tcPr>
          <w:p w14:paraId="7D8156CE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1.85</w:t>
            </w:r>
          </w:p>
        </w:tc>
        <w:tc>
          <w:tcPr>
            <w:tcW w:w="684" w:type="dxa"/>
            <w:hideMark/>
          </w:tcPr>
          <w:p w14:paraId="65EC1F06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1.81</w:t>
            </w:r>
          </w:p>
        </w:tc>
        <w:tc>
          <w:tcPr>
            <w:tcW w:w="715" w:type="dxa"/>
            <w:hideMark/>
          </w:tcPr>
          <w:p w14:paraId="2E6F06EB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1.89</w:t>
            </w:r>
          </w:p>
        </w:tc>
        <w:tc>
          <w:tcPr>
            <w:tcW w:w="715" w:type="dxa"/>
            <w:hideMark/>
          </w:tcPr>
          <w:p w14:paraId="746921C3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1.75</w:t>
            </w:r>
          </w:p>
        </w:tc>
        <w:tc>
          <w:tcPr>
            <w:tcW w:w="715" w:type="dxa"/>
            <w:hideMark/>
          </w:tcPr>
          <w:p w14:paraId="00411F1E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1.69</w:t>
            </w:r>
          </w:p>
        </w:tc>
        <w:tc>
          <w:tcPr>
            <w:tcW w:w="715" w:type="dxa"/>
            <w:hideMark/>
          </w:tcPr>
          <w:p w14:paraId="5D537D51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1.89</w:t>
            </w:r>
          </w:p>
        </w:tc>
        <w:tc>
          <w:tcPr>
            <w:tcW w:w="715" w:type="dxa"/>
            <w:hideMark/>
          </w:tcPr>
          <w:p w14:paraId="66FB67D6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1.95</w:t>
            </w:r>
          </w:p>
        </w:tc>
        <w:tc>
          <w:tcPr>
            <w:tcW w:w="715" w:type="dxa"/>
            <w:hideMark/>
          </w:tcPr>
          <w:p w14:paraId="55CB7C0B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1.86</w:t>
            </w:r>
          </w:p>
        </w:tc>
        <w:tc>
          <w:tcPr>
            <w:tcW w:w="620" w:type="dxa"/>
            <w:hideMark/>
          </w:tcPr>
          <w:p w14:paraId="7A62A322" w14:textId="77777777" w:rsidR="00EB43BE" w:rsidRPr="00B13B97" w:rsidRDefault="00EB43BE" w:rsidP="00A07B4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13B9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1.75</w:t>
            </w:r>
          </w:p>
        </w:tc>
      </w:tr>
    </w:tbl>
    <w:p w14:paraId="28A5F9F8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027375B7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2277A00F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62442A3A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b/>
          <w:bCs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75B167FB" wp14:editId="17371566">
            <wp:extent cx="2208000" cy="1656000"/>
            <wp:effectExtent l="0" t="0" r="1905" b="1905"/>
            <wp:docPr id="1163507436" name="Picture 5" descr="A net with several cages in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507436" name="Picture 5" descr="A net with several cages in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000" cy="16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13B9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398656B2" wp14:editId="71B8C360">
                <wp:extent cx="306705" cy="306705"/>
                <wp:effectExtent l="0" t="0" r="0" b="0"/>
                <wp:docPr id="779337058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437AAC" id="AutoShape 3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  <w:r w:rsidRPr="00B13B97">
        <w:rPr>
          <w:rFonts w:ascii="Times New Roman" w:hAnsi="Times New Roman" w:cs="Times New Roman"/>
          <w:b/>
          <w:bCs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582C3C79" wp14:editId="14C2FB80">
            <wp:extent cx="2662158" cy="1620000"/>
            <wp:effectExtent l="0" t="0" r="5080" b="0"/>
            <wp:docPr id="1389510216" name="Picture 6" descr="A caged cages inside a b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510216" name="Picture 6" descr="A caged cages inside a bed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63"/>
                    <a:stretch/>
                  </pic:blipFill>
                  <pic:spPr bwMode="auto">
                    <a:xfrm>
                      <a:off x="0" y="0"/>
                      <a:ext cx="266215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14EE8D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Figure 1: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Further care and protection of animal housed in mosquito nets to prevent mosquitoes bit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 and other rodents </w:t>
      </w:r>
    </w:p>
    <w:p w14:paraId="7A107E3F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5C82DCC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392B06F3" wp14:editId="42B66E5F">
            <wp:extent cx="2363280" cy="3096000"/>
            <wp:effectExtent l="0" t="0" r="0" b="0"/>
            <wp:docPr id="205998640" name="Picture 5" descr="A mouse with blue and green pushpin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98640" name="Picture 5" descr="A mouse with blue and green pushpins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280" cy="309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91CF23" w14:textId="77777777" w:rsidR="00EB43BE" w:rsidRPr="00B13B97" w:rsidRDefault="00EB43BE" w:rsidP="00EB43BE">
      <w:pPr>
        <w:pStyle w:val="Caption"/>
        <w:spacing w:after="0"/>
        <w:rPr>
          <w:b/>
          <w:bCs/>
        </w:rPr>
      </w:pPr>
      <w:r w:rsidRPr="00B13B97">
        <w:rPr>
          <w:b/>
          <w:bCs/>
          <w:color w:val="333333"/>
          <w:shd w:val="clear" w:color="auto" w:fill="FFFFFF"/>
        </w:rPr>
        <w:lastRenderedPageBreak/>
        <w:t>Supplementary Figure 2</w:t>
      </w:r>
      <w:r w:rsidRPr="00B13B97">
        <w:t>: Mortality recorded for 1st passage (P0) – TNPDX0c on the 79th day. Tumour size - 3656.08 mm3</w:t>
      </w:r>
    </w:p>
    <w:p w14:paraId="33C45E5D" w14:textId="77777777" w:rsidR="00EB43BE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0F64D7CD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2AB787ED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13B97">
        <w:rPr>
          <w:rFonts w:ascii="Times New Roman" w:hAnsi="Times New Roman" w:cs="Times New Roman"/>
          <w:noProof/>
          <w:color w:val="1F497D"/>
          <w:sz w:val="24"/>
          <w:szCs w:val="24"/>
          <w:u w:color="1F497D"/>
        </w:rPr>
        <w:drawing>
          <wp:inline distT="0" distB="0" distL="0" distR="0" wp14:anchorId="6BB50109" wp14:editId="19F59DE6">
            <wp:extent cx="5610225" cy="3781425"/>
            <wp:effectExtent l="152400" t="152400" r="371475" b="371475"/>
            <wp:docPr id="1" name="Picture 1" descr="A diagram of a tissue processing proce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tissue processing proces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781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DE64844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Supplementary Figure 3: Illustrates Workflow of cryopreservation of breast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</w:t>
      </w:r>
      <w:r w:rsidRPr="00B13B9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cancer tissue to xenograft development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. (ai) Surgically removed breast cancer tissue from mastectomy; (aii) breast cancer tissue for histopathological analysis fixed in 10% buffered formalin; (b) Surgically removed tissues immediately washed in  4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o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 cold HBSS ; (c) Tissue transferred into 4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o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  cold RPMI 1640 containing  10/100 ul/ml penicillin and streptomycin was cut into 2mm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3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over ice. (d) The breast tissue fragments were transferred into cryovials containing cold freezing medium 10% Dimethyl sulfoxide (DMSO) in 90% Fetal Bovine Serum (FBS) before snap freezing in liquid 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lastRenderedPageBreak/>
        <w:t>nitrogen fumes (LN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  <w:lang w:val="en-US"/>
        </w:rPr>
        <w:t>2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) in a Styrofoam box with a cover containing the LN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  <w:lang w:val="en-US"/>
        </w:rPr>
        <w:t>2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and Styrofoam sample tray suspended on a metal block (e) Final storage in – 80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o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C freezer. (f) Frozen tissue thawed in less than 60 seconds under room temperature; (g) Thawed frozen tissue was fixed in 10% buffered formalin for histology analysis. (h) some of the tissues were tested for tissue viability using </w:t>
      </w:r>
      <w:bookmarkStart w:id="0" w:name="_Hlk18913649"/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MTT 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TACS®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proliferation assay kit</w:t>
      </w:r>
      <w:bookmarkEnd w:id="0"/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(R &amp; D, Biotechne, UK) showing the conversion yellow tetrazolium salt 3-[4,5-di-methylthiazol-2yl]-2,5-diphenyl-tetrazolium bromide (MTT) purple formazan dye by metabolic active tissues . (i) Molecular viability evaluated using </w:t>
      </w:r>
      <w:bookmarkStart w:id="1" w:name="_Hlk18913859"/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Quan-iT 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  <w:lang w:val="en-US"/>
        </w:rPr>
        <w:t>TM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RNA Assay kit </w:t>
      </w:r>
      <w:bookmarkEnd w:id="1"/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with Qubit 3.0 fluorimeter (Invitrogen inc., CA) or BioPhotometer plus (Eppendorf, Germany). Establishment of xenograft in mice demonstrating the surgical implantation of thawed frozen tissue in a mouse anesthetized with ketamine preceding development of xenograft, P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  <w:lang w:val="en-US"/>
        </w:rPr>
        <w:t>0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represents first passage from human to mouse and P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  <w:lang w:val="en-US"/>
        </w:rPr>
        <w:t xml:space="preserve">1 </w:t>
      </w:r>
      <w:r w:rsidRPr="00B13B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subsequent passages from mice to mice.</w:t>
      </w:r>
    </w:p>
    <w:p w14:paraId="666F493E" w14:textId="77777777" w:rsidR="00EB43BE" w:rsidRPr="00B13B97" w:rsidRDefault="00EB43BE" w:rsidP="00EB43BE">
      <w:pPr>
        <w:spacing w:after="0" w:line="48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</w:p>
    <w:p w14:paraId="5659C8FB" w14:textId="77777777" w:rsidR="00EB43BE" w:rsidRPr="00B13B97" w:rsidRDefault="00EB43BE" w:rsidP="00EB43BE">
      <w:pPr>
        <w:pStyle w:val="Body"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u w:color="1F497D"/>
          <w:lang w:val="en-GB"/>
        </w:rPr>
      </w:pPr>
    </w:p>
    <w:p w14:paraId="4D802FE2" w14:textId="77777777" w:rsidR="00EB43BE" w:rsidRPr="00B13B97" w:rsidRDefault="00EB43BE" w:rsidP="00EB43BE">
      <w:pPr>
        <w:pStyle w:val="Body"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u w:color="1F497D"/>
          <w:lang w:val="en-GB"/>
        </w:rPr>
      </w:pPr>
      <w:r w:rsidRPr="00B13B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B73C1F" wp14:editId="568A5A9C">
            <wp:extent cx="5731510" cy="1829435"/>
            <wp:effectExtent l="0" t="0" r="0" b="0"/>
            <wp:docPr id="12304840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2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9BDC1" w14:textId="77777777" w:rsidR="00EB43BE" w:rsidRPr="00B13B97" w:rsidRDefault="00EB43BE" w:rsidP="00EB43BE">
      <w:pPr>
        <w:pStyle w:val="Body"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u w:color="1F497D"/>
          <w:lang w:val="en-GB"/>
        </w:rPr>
      </w:pPr>
      <w:r w:rsidRPr="00B13B97">
        <w:rPr>
          <w:rFonts w:ascii="Times New Roman" w:hAnsi="Times New Roman" w:cs="Times New Roman"/>
          <w:b/>
          <w:bCs/>
          <w:color w:val="auto"/>
          <w:sz w:val="24"/>
          <w:szCs w:val="24"/>
          <w:u w:color="1F497D"/>
          <w:lang w:val="en-GB"/>
        </w:rPr>
        <w:t>Supplementary Figure 4:  RNA concentration of fresh (day 0) and thawed frozen (day7 and day 14) breast cancer tissue in triplicate processed and cryopreserved at varying cold ischaemic time.</w:t>
      </w:r>
      <w:r w:rsidRPr="00B13B97">
        <w:rPr>
          <w:rFonts w:ascii="Times New Roman" w:hAnsi="Times New Roman" w:cs="Times New Roman"/>
          <w:color w:val="auto"/>
          <w:sz w:val="24"/>
          <w:szCs w:val="24"/>
          <w:u w:color="1F497D"/>
          <w:lang w:val="en-GB"/>
        </w:rPr>
        <w:t xml:space="preserve"> which was analysed for significant differences from the fresh tissues (control) using two- way ANOVA/Bonferroni Post-test (Graph Pad Prism 5.0) P &gt; 0.05</w:t>
      </w:r>
    </w:p>
    <w:p w14:paraId="065EAF3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BE"/>
    <w:rsid w:val="002978F5"/>
    <w:rsid w:val="003852CF"/>
    <w:rsid w:val="003A0171"/>
    <w:rsid w:val="004E780C"/>
    <w:rsid w:val="00EB43B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7139F"/>
  <w15:chartTrackingRefBased/>
  <w15:docId w15:val="{66025571-BF2B-4FB1-9411-E17BEF9E3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3BE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43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3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3B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3B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3B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3B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3B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3B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3B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3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3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3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3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3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3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B4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3B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B4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3B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B43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3BE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B43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3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3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43BE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B43BE"/>
    <w:pPr>
      <w:spacing w:after="200" w:line="480" w:lineRule="auto"/>
      <w:jc w:val="both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table" w:styleId="PlainTable1">
    <w:name w:val="Plain Table 1"/>
    <w:basedOn w:val="TableNormal"/>
    <w:uiPriority w:val="41"/>
    <w:rsid w:val="00EB43BE"/>
    <w:pPr>
      <w:spacing w:after="0"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Body">
    <w:name w:val="Body"/>
    <w:rsid w:val="00EB43B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it-IT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644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2025-06-23T11:26:00Z</dcterms:created>
  <dcterms:modified xsi:type="dcterms:W3CDTF">2025-06-23T11:27:00Z</dcterms:modified>
</cp:coreProperties>
</file>