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31979" w:rsidR="00FD43F9" w:rsidP="2B7F1C60" w:rsidRDefault="00FD43F9" w14:paraId="41299CAF" w14:textId="77777777">
      <w:pPr>
        <w:pStyle w:val="Heading1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GB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GB"/>
        </w:rPr>
        <w:t>Supplementary Material</w:t>
      </w:r>
    </w:p>
    <w:p w:rsidRPr="00D31979" w:rsidR="00FD43F9" w:rsidP="2B7F1C60" w:rsidRDefault="00FD43F9" w14:paraId="672A6659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</w:p>
    <w:p w:rsidRPr="00D31979" w:rsidR="00FD43F9" w:rsidP="6E5D3A1D" w:rsidRDefault="00FD43F9" w14:paraId="187CA712" w14:textId="77777777">
      <w:pPr>
        <w:pStyle w:val="Heading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6E5D3A1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GB"/>
        </w:rPr>
        <w:t>ICC Values for Reproducibility Analysis</w:t>
      </w:r>
    </w:p>
    <w:p w:rsidRPr="00D31979" w:rsidR="00FD43F9" w:rsidP="2B7F1C60" w:rsidRDefault="00FD43F9" w14:paraId="0A37501D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</w:p>
    <w:p w:rsidR="00FD43F9" w:rsidP="2B7F1C60" w:rsidRDefault="00FD43F9" w14:paraId="1F1806F7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Calculated ICC Values of interobserver und </w:t>
      </w:r>
      <w:proofErr w:type="spellStart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intraobserver</w:t>
      </w:r>
      <w:proofErr w:type="spellEnd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reproducibility for Radiomics Features of LVBP LVM and RVBP are shown in respectively Tables S1. and S2.</w:t>
      </w:r>
    </w:p>
    <w:p w:rsidRPr="00D31979" w:rsidR="00FD43F9" w:rsidP="2B7F1C60" w:rsidRDefault="00FD43F9" w14:paraId="5DAB6C7B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</w:p>
    <w:p w:rsidRPr="00D31979" w:rsidR="00FD43F9" w:rsidP="6E5D3A1D" w:rsidRDefault="00FD43F9" w14:paraId="5E72C92D" w14:textId="77777777">
      <w:pPr>
        <w:pStyle w:val="Heading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6E5D3A1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GB"/>
        </w:rPr>
        <w:t>Calculation of Special Radiomics Features</w:t>
      </w:r>
    </w:p>
    <w:p w:rsidRPr="00D31979" w:rsidR="00FD43F9" w:rsidP="2B7F1C60" w:rsidRDefault="00FD43F9" w14:paraId="112A7C2D" w14:textId="77777777">
      <w:pPr>
        <w:pStyle w:val="Heading3"/>
        <w:rPr>
          <w:rFonts w:ascii="Times New Roman" w:hAnsi="Times New Roman" w:eastAsia="Times New Roman" w:cs="Times New Roman"/>
          <w:color w:val="000000" w:themeColor="text1"/>
          <w:lang w:val="en-GB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lang w:val="en-US"/>
        </w:rPr>
        <w:t>Strain Calculation</w:t>
      </w:r>
    </w:p>
    <w:p w:rsidRPr="00D31979" w:rsidR="00FD43F9" w:rsidP="2B7F1C60" w:rsidRDefault="00FD43F9" w14:paraId="717EB225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We calculate myocardial strain from dense image-derived 2D+t deformation fields for every slice, using the phase-based </w:t>
      </w:r>
      <w:proofErr w:type="spellStart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Morphon</w:t>
      </w:r>
      <w:proofErr w:type="spellEnd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method (Tobon-Gomez 2013) for field calculation. We transform the fields to reflect the deformation in each frame with respect to the first reference frame. The Green-Lagrange strain tensor E is calculated from the gradient of the deformation field:</w:t>
      </w:r>
    </w:p>
    <w:p w:rsidRPr="00D31979" w:rsidR="00FD43F9" w:rsidP="6E5D3A1D" w:rsidRDefault="00FD43F9" w14:paraId="449263BE" w14:textId="77777777">
      <w:pPr>
        <w:spacing w:after="0"/>
        <w:jc w:val="center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de-DE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E = </m:t>
          </m:r>
          <m:f>
            <m:fPr>
              <m:ctrlPr>
                <w:rPr>
                  <w:rFonts w:ascii="Cambria Math" w:hAnsi="Cambria Math"/>
                  <w:color w:val="000000" w:themeColor="text1"/>
                  <w:lang w:val="de-DE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color w:val="000000" w:themeColor="text1"/>
                  <w:lang w:val="de-DE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F - I</m:t>
              </m:r>
            </m:e>
          </m:d>
        </m:oMath>
      </m:oMathPara>
    </w:p>
    <w:p w:rsidRPr="00D31979" w:rsidR="00FD43F9" w:rsidP="6E5D3A1D" w:rsidRDefault="00FD43F9" w14:paraId="02EB378F" w14:textId="77777777">
      <w:pPr>
        <w:spacing w:after="0"/>
        <w:jc w:val="center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</w:p>
    <w:p w:rsidRPr="00D31979" w:rsidR="00FD43F9" w:rsidP="6E5D3A1D" w:rsidRDefault="00FD43F9" w14:paraId="62C8BAE2" w14:textId="77777777">
      <w:pPr>
        <w:jc w:val="center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 w:eastAsia="Calibri" w:cs="Calibri"/>
              <w:color w:val="000000" w:themeColor="text1"/>
            </w:rPr>
            <m:t xml:space="preserve">F= </m:t>
          </m:r>
          <m:d>
            <m:dPr>
              <m:begChr m:val="["/>
              <m:endChr m:val="]"/>
              <m:ctrlPr>
                <w:rPr>
                  <w:rFonts w:ascii="Cambria Math" w:hAnsi="Cambria Math" w:eastAsia="Calibri" w:cs="Calibri"/>
                  <w:i/>
                  <w:color w:val="000000" w:themeColor="text1"/>
                  <w:lang w:val="de-DE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eastAsia="Calibri" w:cs="Calibri"/>
                      <w:i/>
                      <w:color w:val="000000" w:themeColor="text1"/>
                      <w:lang w:val="de-DE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de-D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∂u</m:t>
                        </m:r>
                      </m:num>
                      <m:den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de-D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∂u</m:t>
                        </m:r>
                      </m:num>
                      <m:den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∂Y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de-D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∂v</m:t>
                        </m:r>
                      </m:num>
                      <m:den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de-D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∂v</m:t>
                        </m:r>
                      </m:num>
                      <m:den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∂Y</m:t>
                        </m:r>
                      </m:den>
                    </m:f>
                  </m:e>
                </m:mr>
              </m:m>
            </m:e>
          </m:d>
        </m:oMath>
      </m:oMathPara>
    </w:p>
    <w:p w:rsidRPr="00D31979" w:rsidR="00FD43F9" w:rsidP="6E5D3A1D" w:rsidRDefault="00FD43F9" w14:paraId="6A05A809" w14:textId="77777777">
      <w:pP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</w:p>
    <w:p w:rsidRPr="00D31979" w:rsidR="00FD43F9" w:rsidP="2B7F1C60" w:rsidRDefault="00FD43F9" w14:paraId="2D676B07" w14:textId="77777777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 w:eastAsia="Calibri" w:cs="Calibri"/>
              <w:color w:val="000000" w:themeColor="text1"/>
            </w:rPr>
            <m:t xml:space="preserve">E= </m:t>
          </m:r>
          <m:d>
            <m:dPr>
              <m:begChr m:val="["/>
              <m:endChr m:val="]"/>
              <m:ctrlPr>
                <w:rPr>
                  <w:rFonts w:ascii="Cambria Math" w:hAnsi="Cambria Math" w:eastAsia="Calibri" w:cs="Calibri"/>
                  <w:i/>
                  <w:color w:val="000000" w:themeColor="text1"/>
                  <w:lang w:val="de-DE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eastAsia="Calibri" w:cs="Calibri"/>
                      <w:i/>
                      <w:color w:val="000000" w:themeColor="text1"/>
                      <w:lang w:val="de-DE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xx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xy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xy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</w:rPr>
                          <m:t>yy</m:t>
                        </m:r>
                      </m:sub>
                    </m:sSub>
                  </m:e>
                </m:mr>
              </m:m>
            </m:e>
          </m:d>
        </m:oMath>
      </m:oMathPara>
    </w:p>
    <w:p w:rsidRPr="00D31979" w:rsidR="00FD43F9" w:rsidP="2B7F1C60" w:rsidRDefault="00FD43F9" w14:paraId="5A39BBE3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D31979" w:rsidR="00FD43F9" w:rsidP="2B7F1C60" w:rsidRDefault="00FD43F9" w14:paraId="15788441" w14:textId="77777777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We transform this Cartesian strain tensor to principal strains. The local coordinate system for each position is calculated from the radial components </w:t>
      </w:r>
      <m:oMath>
        <m:d>
          <m:dPr>
            <m:ctrlPr>
              <w:rPr>
                <w:rFonts w:ascii="Cambria Math" w:hAnsi="Cambria Math" w:eastAsia="Calibri" w:cs="Calibri"/>
                <w:i/>
                <w:color w:val="000000" w:themeColor="text1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eastAsia="Calibri" w:cs="Calibri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x</m:t>
                </m:r>
              </m:sub>
            </m:sSub>
            <m:r>
              <w:rPr>
                <w:rFonts w:ascii="Cambria Math" w:hAnsi="Cambria Math" w:eastAsia="Calibri" w:cs="Calibri"/>
                <w:color w:val="000000" w:themeColor="text1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eastAsia="Calibri" w:cs="Calibri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y</m:t>
                </m:r>
              </m:sub>
            </m:sSub>
          </m:e>
        </m:d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, pointing towards the center of the segmentation, and the circumferential component </w:t>
      </w:r>
      <m:oMath>
        <m:d>
          <m:dPr>
            <m:ctrlPr>
              <w:rPr>
                <w:rFonts w:ascii="Cambria Math" w:hAnsi="Cambria Math" w:eastAsia="Calibri" w:cs="Calibri"/>
                <w:i/>
                <w:color w:val="000000" w:themeColor="text1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eastAsia="Calibri" w:cs="Calibri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x</m:t>
                </m:r>
              </m:sub>
            </m:sSub>
            <m:r>
              <w:rPr>
                <w:rFonts w:ascii="Cambria Math" w:hAnsi="Cambria Math" w:eastAsia="Calibri" w:cs="Calibri"/>
                <w:color w:val="000000" w:themeColor="text1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eastAsia="Calibri" w:cs="Calibri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y</m:t>
                </m:r>
              </m:sub>
            </m:sSub>
          </m:e>
        </m:d>
        <m:r>
          <w:rPr>
            <w:rFonts w:ascii="Cambria Math" w:hAnsi="Cambria Math" w:eastAsia="Calibri" w:cs="Calibri"/>
            <w:color w:val="000000" w:themeColor="text1"/>
            <w:lang w:val="en-US"/>
          </w:rPr>
          <m:t>=</m:t>
        </m:r>
        <m:d>
          <m:dPr>
            <m:ctrlPr>
              <w:rPr>
                <w:rFonts w:ascii="Cambria Math" w:hAnsi="Cambria Math" w:eastAsia="Calibri" w:cs="Calibri"/>
                <w:i/>
                <w:color w:val="000000" w:themeColor="text1"/>
                <w:lang w:val="en-US"/>
              </w:rPr>
            </m:ctrlPr>
          </m:dPr>
          <m:e>
            <m:r>
              <w:rPr>
                <w:rFonts w:ascii="Cambria Math" w:hAnsi="Cambria Math" w:eastAsia="Calibri" w:cs="Calibri"/>
                <w:color w:val="000000" w:themeColor="text1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eastAsia="Calibri" w:cs="Calibri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 w:eastAsia="Calibri" w:cs="Calibri"/>
                <w:color w:val="000000" w:themeColor="text1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 w:eastAsia="Calibri" w:cs="Calibri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x</m:t>
                </m:r>
              </m:sub>
            </m:sSub>
          </m:e>
        </m:d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, rotated by 90 degrees:</w:t>
      </w:r>
    </w:p>
    <w:p w:rsidRPr="00D31979" w:rsidR="00FD43F9" w:rsidP="2B7F1C60" w:rsidRDefault="00FD43F9" w14:paraId="09DEFDDD" w14:textId="77777777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m:oMathPara>
        <m:oMath>
          <m:r>
            <w:rPr>
              <w:rFonts w:ascii="Cambria Math" w:hAnsi="Cambria Math" w:eastAsia="Calibri" w:cs="Calibri"/>
              <w:color w:val="000000" w:themeColor="text1"/>
              <w:lang w:val="en-GB"/>
            </w:rPr>
            <m:t xml:space="preserve">Q= </m:t>
          </m:r>
          <m:d>
            <m:dPr>
              <m:begChr m:val="["/>
              <m:endChr m:val="]"/>
              <m:ctrlPr>
                <w:rPr>
                  <w:rFonts w:ascii="Cambria Math" w:hAnsi="Cambria Math" w:eastAsia="Calibri" w:cs="Calibri"/>
                  <w:i/>
                  <w:color w:val="000000" w:themeColor="text1"/>
                  <w:lang w:val="en-GB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eastAsia="Calibri" w:cs="Calibri"/>
                      <w:i/>
                      <w:color w:val="000000" w:themeColor="text1"/>
                      <w:lang w:val="en-GB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y</m:t>
                        </m:r>
                      </m:sub>
                    </m:sSub>
                  </m:e>
                </m:mr>
              </m:m>
            </m:e>
          </m:d>
        </m:oMath>
      </m:oMathPara>
    </w:p>
    <w:p w:rsidRPr="00D31979" w:rsidR="00FD43F9" w:rsidP="2B7F1C60" w:rsidRDefault="00000000" w14:paraId="266EEB19" w14:textId="77777777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m:oMathPara>
        <m:oMath>
          <m:sSub>
            <m:sSubPr>
              <m:ctrlPr>
                <w:rPr>
                  <w:rFonts w:ascii="Cambria Math" w:hAnsi="Cambria Math" w:eastAsia="Calibri" w:cs="Calibri"/>
                  <w:i/>
                  <w:color w:val="000000" w:themeColor="text1"/>
                  <w:lang w:val="en-GB"/>
                </w:rPr>
              </m:ctrlPr>
            </m:sSubPr>
            <m:e>
              <m:r>
                <w:rPr>
                  <w:rFonts w:ascii="Cambria Math" w:hAnsi="Cambria Math" w:eastAsia="Calibri" w:cs="Calibri"/>
                  <w:color w:val="000000" w:themeColor="text1"/>
                  <w:lang w:val="en-GB"/>
                </w:rPr>
                <m:t>E</m:t>
              </m:r>
            </m:e>
            <m:sub>
              <m:r>
                <w:rPr>
                  <w:rFonts w:ascii="Cambria Math" w:hAnsi="Cambria Math" w:eastAsia="Calibri" w:cs="Calibri"/>
                  <w:color w:val="000000" w:themeColor="text1"/>
                  <w:lang w:val="en-GB"/>
                </w:rPr>
                <m:t>principal</m:t>
              </m:r>
            </m:sub>
          </m:sSub>
          <m:r>
            <w:rPr>
              <w:rFonts w:ascii="Cambria Math" w:hAnsi="Cambria Math" w:eastAsia="Calibri" w:cs="Calibri"/>
              <w:color w:val="000000" w:themeColor="text1"/>
              <w:lang w:val="en-GB"/>
            </w:rPr>
            <m:t>=QE</m:t>
          </m:r>
          <m:sSup>
            <m:sSupPr>
              <m:ctrlPr>
                <w:rPr>
                  <w:rFonts w:ascii="Cambria Math" w:hAnsi="Cambria Math" w:eastAsia="Calibri" w:cs="Calibri"/>
                  <w:i/>
                  <w:color w:val="000000" w:themeColor="text1"/>
                  <w:lang w:val="en-GB"/>
                </w:rPr>
              </m:ctrlPr>
            </m:sSupPr>
            <m:e>
              <m:r>
                <w:rPr>
                  <w:rFonts w:ascii="Cambria Math" w:hAnsi="Cambria Math" w:eastAsia="Calibri" w:cs="Calibri"/>
                  <w:color w:val="000000" w:themeColor="text1"/>
                  <w:lang w:val="en-GB"/>
                </w:rPr>
                <m:t>Q</m:t>
              </m:r>
            </m:e>
            <m:sup>
              <m:r>
                <w:rPr>
                  <w:rFonts w:ascii="Cambria Math" w:hAnsi="Cambria Math" w:eastAsia="Calibri" w:cs="Calibri"/>
                  <w:color w:val="000000" w:themeColor="text1"/>
                  <w:lang w:val="en-GB"/>
                </w:rPr>
                <m:t>T</m:t>
              </m:r>
            </m:sup>
          </m:sSup>
          <m:r>
            <w:rPr>
              <w:rFonts w:ascii="Cambria Math" w:hAnsi="Cambria Math" w:eastAsia="Calibri" w:cs="Calibri"/>
              <w:color w:val="000000" w:themeColor="text1"/>
              <w:lang w:val="en-GB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eastAsia="Calibri" w:cs="Calibri"/>
                  <w:i/>
                  <w:color w:val="000000" w:themeColor="text1"/>
                  <w:lang w:val="en-GB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eastAsia="Calibri" w:cs="Calibri"/>
                      <w:i/>
                      <w:color w:val="000000" w:themeColor="text1"/>
                      <w:lang w:val="en-GB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rr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shear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shear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GB"/>
                          </w:rPr>
                          <m:t>cc</m:t>
                        </m:r>
                      </m:sub>
                    </m:sSub>
                  </m:e>
                </m:mr>
              </m:m>
            </m:e>
          </m:d>
        </m:oMath>
      </m:oMathPara>
    </w:p>
    <w:p w:rsidRPr="00D31979" w:rsidR="00FD43F9" w:rsidP="2B7F1C60" w:rsidRDefault="00FD43F9" w14:paraId="41C8F396" w14:textId="77777777">
      <w:pPr>
        <w:pStyle w:val="Heading3"/>
        <w:rPr>
          <w:rFonts w:ascii="Times New Roman" w:hAnsi="Times New Roman" w:eastAsia="Times New Roman" w:cs="Times New Roman"/>
          <w:color w:val="000000" w:themeColor="text1"/>
        </w:rPr>
      </w:pPr>
    </w:p>
    <w:p w:rsidRPr="00D31979" w:rsidR="00FD43F9" w:rsidP="2B7F1C60" w:rsidRDefault="00FD43F9" w14:paraId="051A6BB4" w14:textId="77777777">
      <w:pPr>
        <w:pStyle w:val="Heading3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lang w:val="en-US"/>
        </w:rPr>
        <w:t>Fractal Dimensions</w:t>
      </w:r>
    </w:p>
    <w:p w:rsidRPr="00D31979" w:rsidR="00FD43F9" w:rsidP="2B7F1C60" w:rsidRDefault="00FD43F9" w14:paraId="7EB1A284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Fractal dimensions are a statistical tool to assess how the length or complexity of a contour increases while increasing the scale or detail at which it is measured. More specifically, we analyze the Minkowski–</w:t>
      </w:r>
      <w:proofErr w:type="spellStart"/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Bouligand</w:t>
      </w:r>
      <w:proofErr w:type="spellEnd"/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dimension, also known as box-counting dimension, is an explicit implementation of fractal dimensions. The original algorithm places an evenly spaced grid onto an object of interest and counts how many boxes </w:t>
      </w:r>
      <m:oMath>
        <m:r>
          <w:rPr>
            <w:rFonts w:ascii="Cambria Math" w:hAnsi="Cambria Math" w:eastAsia="Calibri" w:cs="Calibri"/>
            <w:color w:val="000000" w:themeColor="text1"/>
            <w:lang w:val="en-US"/>
          </w:rPr>
          <m:t>N</m:t>
        </m:r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of size </w:t>
      </w:r>
      <m:oMath>
        <m:r>
          <w:rPr>
            <w:rFonts w:ascii="Cambria Math" w:hAnsi="Cambria Math" w:eastAsia="Calibri" w:cs="Calibri"/>
            <w:color w:val="000000" w:themeColor="text1"/>
            <w:lang w:val="en-US"/>
          </w:rPr>
          <m:t>ε</m:t>
        </m:r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are needed to cover all foreground pixels of the whole structure. This procedure is repeated at decreasing </w:t>
      </w:r>
      <m:oMath>
        <m:r>
          <w:rPr>
            <w:rFonts w:ascii="Cambria Math" w:hAnsi="Cambria Math" w:eastAsia="Calibri" w:cs="Calibri"/>
            <w:color w:val="000000" w:themeColor="text1"/>
            <w:lang w:val="en-US"/>
          </w:rPr>
          <m:t>ε</m:t>
        </m:r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. The box-counting dimension </w:t>
      </w:r>
      <m:oMath>
        <m:r>
          <w:rPr>
            <w:rFonts w:ascii="Cambria Math" w:hAnsi="Cambria Math" w:eastAsia="Calibri" w:cs="Calibri"/>
            <w:color w:val="000000" w:themeColor="text1"/>
            <w:lang w:val="en-US"/>
          </w:rPr>
          <m:t>D</m:t>
        </m:r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relates </w:t>
      </w:r>
      <m:oMath>
        <m:r>
          <w:rPr>
            <w:rFonts w:ascii="Cambria Math" w:hAnsi="Cambria Math" w:eastAsia="Calibri" w:cs="Calibri"/>
            <w:color w:val="000000" w:themeColor="text1"/>
            <w:lang w:val="en-US"/>
          </w:rPr>
          <m:t>N</m:t>
        </m:r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to </w:t>
      </w:r>
      <m:oMath>
        <m:r>
          <w:rPr>
            <w:rFonts w:ascii="Cambria Math" w:hAnsi="Cambria Math" w:eastAsia="Calibri" w:cs="Calibri"/>
            <w:color w:val="000000" w:themeColor="text1"/>
            <w:lang w:val="en-US"/>
          </w:rPr>
          <m:t>ε</m:t>
        </m:r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via</w:t>
      </w:r>
    </w:p>
    <w:p w:rsidRPr="00D31979" w:rsidR="00FD43F9" w:rsidP="2B7F1C60" w:rsidRDefault="00FD43F9" w14:paraId="2757F762" w14:textId="77777777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m:oMath>
        <m:r>
          <w:rPr>
            <w:rFonts w:ascii="Cambria Math" w:hAnsi="Cambria Math" w:eastAsia="Calibri" w:cs="Calibri"/>
            <w:color w:val="000000" w:themeColor="text1"/>
            <w:lang w:val="en-US"/>
          </w:rPr>
          <w:lastRenderedPageBreak/>
          <m:t>N∝</m:t>
        </m:r>
        <m:sSup>
          <m:sSupPr>
            <m:ctrlPr>
              <w:rPr>
                <w:rFonts w:ascii="Cambria Math" w:hAnsi="Cambria Math" w:eastAsia="Calibri" w:cs="Calibri"/>
                <w:i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 w:eastAsia="Calibri" w:cs="Calibri"/>
                <w:color w:val="000000" w:themeColor="text1"/>
                <w:lang w:val="en-US"/>
              </w:rPr>
              <m:t>ε</m:t>
            </m:r>
          </m:e>
          <m:sup>
            <m:r>
              <w:rPr>
                <w:rFonts w:ascii="Cambria Math" w:hAnsi="Cambria Math" w:eastAsia="Calibri" w:cs="Calibri"/>
                <w:color w:val="000000" w:themeColor="text1"/>
                <w:lang w:val="en-US"/>
              </w:rPr>
              <m:t>-D</m:t>
            </m:r>
          </m:sup>
        </m:sSup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,</w:t>
      </w:r>
    </w:p>
    <w:p w:rsidR="257F3C43" w:rsidP="257F3C43" w:rsidRDefault="257F3C43" w14:paraId="6F69D76D" w14:textId="4114BF25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</w:p>
    <w:p w:rsidRPr="00D31979" w:rsidR="00FD43F9" w:rsidP="2B7F1C60" w:rsidRDefault="00FD43F9" w14:paraId="038C77F3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so that </w:t>
      </w:r>
      <m:oMath>
        <m:r>
          <w:rPr>
            <w:rFonts w:ascii="Cambria Math" w:hAnsi="Cambria Math" w:eastAsia="Calibri" w:cs="Calibri"/>
            <w:color w:val="000000" w:themeColor="text1"/>
            <w:lang w:val="en-US"/>
          </w:rPr>
          <m:t>D</m:t>
        </m:r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is given by</w:t>
      </w:r>
    </w:p>
    <w:p w:rsidRPr="00D31979" w:rsidR="00FD43F9" w:rsidP="2B7F1C60" w:rsidRDefault="00FD43F9" w14:paraId="2317596A" w14:textId="77777777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m:oMath>
        <m:r>
          <w:rPr>
            <w:rFonts w:ascii="Cambria Math" w:hAnsi="Cambria Math" w:eastAsia="Calibri" w:cs="Calibri"/>
            <w:color w:val="000000" w:themeColor="text1"/>
            <w:lang w:val="en-US"/>
          </w:rPr>
          <m:t>D=</m:t>
        </m:r>
        <m:func>
          <m:funcPr>
            <m:ctrlPr>
              <w:rPr>
                <w:rFonts w:ascii="Cambria Math" w:hAnsi="Cambria Math" w:eastAsia="Calibri" w:cs="Calibri"/>
                <w:i/>
                <w:color w:val="000000" w:themeColor="text1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eastAsia="Calibri" w:cs="Calibri"/>
                    <w:i/>
                    <w:color w:val="000000" w:themeColor="text1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eastAsia="Calibri" w:cs="Calibri"/>
                    <w:color w:val="000000" w:themeColor="text1"/>
                    <w:lang w:val="en-US"/>
                  </w:rPr>
                  <m:t>ε→0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eastAsia="Calibri" w:cs="Calibri"/>
                    <w:i/>
                    <w:color w:val="000000" w:themeColor="text1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eastAsia="Calibri" w:cs="Calibri"/>
                        <w:i/>
                        <w:color w:val="000000" w:themeColor="text1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US"/>
                          </w:rPr>
                          <m:t>log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 w:eastAsia="Calibri" w:cs="Calibri"/>
                                <w:i/>
                                <w:color w:val="000000" w:themeColor="text1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libri" w:cs="Calibri"/>
                                <w:color w:val="000000" w:themeColor="text1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libri" w:cs="Calibri"/>
                                <w:color w:val="000000" w:themeColor="text1"/>
                                <w:lang w:val="en-US"/>
                              </w:rPr>
                              <m:t>ε</m:t>
                            </m:r>
                          </m:sub>
                        </m:sSub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eastAsia="Calibri" w:cs="Calibri"/>
                            <w:i/>
                            <w:color w:val="000000" w:themeColor="text1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US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eastAsia="Calibri" w:cs="Calibri"/>
                            <w:color w:val="000000" w:themeColor="text1"/>
                            <w:lang w:val="en-US"/>
                          </w:rPr>
                          <m:t>ε</m:t>
                        </m:r>
                      </m:e>
                    </m:func>
                  </m:den>
                </m:f>
              </m:e>
            </m:d>
          </m:e>
        </m:func>
      </m:oMath>
      <w:r w:rsidRPr="2B7F1C6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.</w:t>
      </w:r>
    </w:p>
    <w:p w:rsidRPr="00D31979" w:rsidR="00FD43F9" w:rsidP="2B7F1C60" w:rsidRDefault="00FD43F9" w14:paraId="72A3D3EC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</w:p>
    <w:p w:rsidRPr="00D31979" w:rsidR="00FD43F9" w:rsidP="2B7F1C60" w:rsidRDefault="00FD43F9" w14:paraId="0581A509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We apply an Otsu threshold to the masked LV </w:t>
      </w:r>
      <w:proofErr w:type="spellStart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bloodpool</w:t>
      </w:r>
      <w:proofErr w:type="spellEnd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to remove the papillary muscles.</w:t>
      </w:r>
    </w:p>
    <w:p w:rsidRPr="00D31979" w:rsidR="00FD43F9" w:rsidP="2B7F1C60" w:rsidRDefault="00FD43F9" w14:paraId="0D0B940D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</w:p>
    <w:p w:rsidRPr="00D31979" w:rsidR="00FD43F9" w:rsidP="6E5D3A1D" w:rsidRDefault="00FD43F9" w14:paraId="64092B39" w14:textId="77777777">
      <w:pPr>
        <w:pStyle w:val="Heading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6E5D3A1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GB"/>
        </w:rPr>
        <w:t>Influence of Spatial vs. Temporal Resolution</w:t>
      </w:r>
    </w:p>
    <w:p w:rsidR="5F83FFAB" w:rsidP="6E5D3A1D" w:rsidRDefault="5F83FFAB" w14:paraId="57B32BC1" w14:textId="53B3DA5C">
      <w:pPr>
        <w:rPr>
          <w:lang w:val="en-GB"/>
        </w:rPr>
      </w:pPr>
    </w:p>
    <w:p w:rsidR="5F83FFAB" w:rsidP="6E5D3A1D" w:rsidRDefault="41AFD239" w14:paraId="2B94CFD1" w14:textId="322FE256">
      <w:pPr>
        <w:spacing w:after="0" w:line="240" w:lineRule="auto"/>
        <w:rPr>
          <w:rFonts w:ascii="Calibri" w:hAnsi="Calibri" w:eastAsia="Calibri" w:cs="Calibri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6820C606" wp14:editId="677344A8">
            <wp:extent cx="4410075" cy="4886325"/>
            <wp:effectExtent l="0" t="0" r="0" b="0"/>
            <wp:docPr id="21353812" name="Picture 21353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83FFAB" w:rsidP="6E5D3A1D" w:rsidRDefault="5F83FFAB" w14:paraId="0EDCD69C" w14:textId="68C22656">
      <w:pPr>
        <w:spacing w:after="0" w:line="240" w:lineRule="auto"/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5F83FFAB" w:rsidP="6E5D3A1D" w:rsidRDefault="41AFD239" w14:paraId="57A408DA" w14:textId="15C153F5">
      <w:pPr>
        <w:pStyle w:val="paragraph"/>
        <w:spacing w:beforeAutospacing="0" w:after="0" w:afterAutospacing="0" w:line="240" w:lineRule="auto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E5D3A1D">
        <w:rPr>
          <w:rFonts w:ascii="Calibri" w:hAnsi="Calibri" w:eastAsia="Calibri" w:cs="Calibri"/>
          <w:i/>
          <w:iCs/>
          <w:color w:val="000000" w:themeColor="text1"/>
          <w:sz w:val="18"/>
          <w:szCs w:val="18"/>
          <w:lang w:val="en-US"/>
        </w:rPr>
        <w:t xml:space="preserve"> </w:t>
      </w:r>
    </w:p>
    <w:p w:rsidR="5F83FFAB" w:rsidP="3204877A" w:rsidRDefault="41AFD239" w14:paraId="1D4F937B" w14:textId="3F23792E">
      <w:pPr>
        <w:spacing w:after="0" w:line="240" w:lineRule="auto"/>
        <w:rPr>
          <w:rFonts w:ascii="Gill Sans MT" w:hAnsi="Gill Sans MT" w:eastAsia="Gill Sans MT" w:cs="Gill Sans MT"/>
          <w:i w:val="1"/>
          <w:iCs w:val="1"/>
          <w:color w:val="000000" w:themeColor="text1"/>
          <w:sz w:val="20"/>
          <w:szCs w:val="20"/>
        </w:rPr>
      </w:pP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Figure S1: </w:t>
      </w: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>Intraobserver</w:t>
      </w: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reproducibility for LVBP average ICCs and confidence intervals.</w:t>
      </w: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> </w:t>
      </w:r>
    </w:p>
    <w:p w:rsidR="5F83FFAB" w:rsidP="3204877A" w:rsidRDefault="41AFD239" w14:paraId="57614EF0" w14:textId="638125B5" w14:noSpellErr="1">
      <w:pPr>
        <w:spacing w:after="0" w:line="240" w:lineRule="auto"/>
        <w:rPr>
          <w:rFonts w:ascii="Gill Sans MT" w:hAnsi="Gill Sans MT" w:eastAsia="Gill Sans MT" w:cs="Gill Sans MT"/>
          <w:i w:val="1"/>
          <w:iCs w:val="1"/>
          <w:color w:val="000000" w:themeColor="text1"/>
          <w:sz w:val="20"/>
          <w:szCs w:val="20"/>
        </w:rPr>
      </w:pP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A: maximal spatial resolution fixed, ICC values for assessment of feature reproducibility on different temporal resolutions. </w:t>
      </w:r>
    </w:p>
    <w:p w:rsidR="5F83FFAB" w:rsidP="3204877A" w:rsidRDefault="41AFD239" w14:paraId="04FCD5B2" w14:textId="6C3EC006" w14:noSpellErr="1">
      <w:pPr>
        <w:spacing w:after="0" w:line="240" w:lineRule="auto"/>
        <w:rPr>
          <w:rFonts w:ascii="Gill Sans MT" w:hAnsi="Gill Sans MT" w:eastAsia="Gill Sans MT" w:cs="Gill Sans MT"/>
          <w:i w:val="1"/>
          <w:iCs w:val="1"/>
          <w:color w:val="000000" w:themeColor="text1"/>
          <w:sz w:val="20"/>
          <w:szCs w:val="20"/>
        </w:rPr>
      </w:pP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>B: maximal temporal resolution fixed, ICC values for assessment of feature reproducibility on different spatial resolutions (slice thickness)</w:t>
      </w: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> </w:t>
      </w:r>
    </w:p>
    <w:p w:rsidR="5F83FFAB" w:rsidP="6E5D3A1D" w:rsidRDefault="5F83FFAB" w14:paraId="41C93C49" w14:textId="38C1DB0B">
      <w:pPr>
        <w:spacing w:after="0" w:line="240" w:lineRule="auto"/>
        <w:rPr>
          <w:rFonts w:ascii="Calibri" w:hAnsi="Calibri" w:eastAsia="Calibri" w:cs="Calibri"/>
          <w:color w:val="000000" w:themeColor="text1"/>
          <w:sz w:val="36"/>
          <w:szCs w:val="36"/>
        </w:rPr>
      </w:pPr>
    </w:p>
    <w:p w:rsidR="5F83FFAB" w:rsidP="6E5D3A1D" w:rsidRDefault="5F83FFAB" w14:paraId="2C84ED35" w14:textId="2B872BE8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5F83FFAB" w:rsidP="6E5D3A1D" w:rsidRDefault="41AFD239" w14:paraId="1647FA67" w14:textId="3CF01208">
      <w:pPr>
        <w:keepNext/>
        <w:spacing w:line="259" w:lineRule="auto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81B3591" wp14:editId="391FA651">
            <wp:extent cx="4200525" cy="7943850"/>
            <wp:effectExtent l="0" t="0" r="0" b="0"/>
            <wp:docPr id="549676542" name="Picture 549676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83FFAB" w:rsidP="3204877A" w:rsidRDefault="41AFD239" w14:paraId="61F0FBC6" w14:textId="233BE3A5" w14:noSpellErr="1">
      <w:pPr>
        <w:spacing w:after="0" w:line="240" w:lineRule="auto"/>
        <w:rPr>
          <w:rFonts w:ascii="Gill Sans MT" w:hAnsi="Gill Sans MT" w:eastAsia="Gill Sans MT" w:cs="Gill Sans MT"/>
          <w:i w:val="1"/>
          <w:iCs w:val="1"/>
          <w:color w:val="000000" w:themeColor="text1"/>
          <w:sz w:val="20"/>
          <w:szCs w:val="20"/>
        </w:rPr>
      </w:pP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Figure S2: Absolute difference values between selected LVBP feature values at diastole and systole. </w:t>
      </w:r>
    </w:p>
    <w:p w:rsidR="5F83FFAB" w:rsidP="3204877A" w:rsidRDefault="41AFD239" w14:paraId="4768F120" w14:textId="76DC2928" w14:noSpellErr="1">
      <w:pPr>
        <w:spacing w:after="0" w:line="240" w:lineRule="auto"/>
        <w:rPr>
          <w:rFonts w:ascii="Gill Sans MT" w:hAnsi="Gill Sans MT" w:eastAsia="Gill Sans MT" w:cs="Gill Sans MT"/>
          <w:i w:val="1"/>
          <w:iCs w:val="1"/>
          <w:color w:val="000000" w:themeColor="text1"/>
          <w:sz w:val="20"/>
          <w:szCs w:val="20"/>
        </w:rPr>
      </w:pP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A: </w:t>
      </w: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>maximal</w:t>
      </w: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spatial resolution fixed, different temporal resolutions. B: </w:t>
      </w: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>maximal</w:t>
      </w:r>
      <w:r w:rsidRPr="3204877A" w:rsidR="41AFD239"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temporal resolution fixed, different spatial resolutions (slice thickness).</w:t>
      </w:r>
    </w:p>
    <w:p w:rsidR="5F83FFAB" w:rsidP="3204877A" w:rsidRDefault="5F83FFAB" w14:paraId="75AA229E" w14:textId="4FA37935" w14:noSpellErr="1">
      <w:pPr>
        <w:rPr>
          <w:rFonts w:ascii="Gill Sans MT" w:hAnsi="Gill Sans MT" w:eastAsia="Gill Sans MT" w:cs="Gill Sans MT"/>
          <w:i w:val="1"/>
          <w:iCs w:val="1"/>
          <w:color w:val="000000" w:themeColor="text1"/>
          <w:sz w:val="20"/>
          <w:szCs w:val="20"/>
        </w:rPr>
      </w:pPr>
    </w:p>
    <w:p w:rsidR="3204877A" w:rsidP="3204877A" w:rsidRDefault="3204877A" w14:paraId="090E8739" w14:textId="2A965B75">
      <w:pPr>
        <w:rPr>
          <w:rFonts w:ascii="Gill Sans MT" w:hAnsi="Gill Sans MT" w:eastAsia="Gill Sans MT" w:cs="Gill Sans MT"/>
          <w:i w:val="1"/>
          <w:iCs w:val="1"/>
          <w:color w:val="000000" w:themeColor="text1" w:themeTint="FF" w:themeShade="FF"/>
          <w:sz w:val="20"/>
          <w:szCs w:val="20"/>
        </w:rPr>
      </w:pPr>
    </w:p>
    <w:p w:rsidR="5F83FFAB" w:rsidP="6E5D3A1D" w:rsidRDefault="09D4C196" w14:paraId="6FFF17CD" w14:textId="56BFDF9C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lastRenderedPageBreak/>
        <w:t>SUPPLEMENTARY TABS</w:t>
      </w:r>
    </w:p>
    <w:p w:rsidR="5F83FFAB" w:rsidP="6E5D3A1D" w:rsidRDefault="09D4C196" w14:paraId="059CF5B2" w14:textId="4BB8DF35">
      <w:pPr>
        <w:pStyle w:val="Heading2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Table S1. Inter-observer ICC Scores of Radiomic features</w:t>
      </w:r>
    </w:p>
    <w:p w:rsidR="5F83FFAB" w:rsidP="6E5D3A1D" w:rsidRDefault="09D4C196" w14:paraId="7C7B7A41" w14:textId="388E584A">
      <w:pPr>
        <w:spacing w:line="25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ICC values for interobserver reproducibility of listed radiomic features on high and low-resolution images.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655"/>
        <w:gridCol w:w="1275"/>
        <w:gridCol w:w="1980"/>
      </w:tblGrid>
      <w:tr w:rsidR="1D62DC3B" w:rsidTr="6E5D3A1D" w14:paraId="08ECCE19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21A1A8" w14:textId="5B6D66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Feature</w:t>
            </w:r>
            <w:proofErr w:type="spellEnd"/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37BCC0" w14:textId="356AB0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ICC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58B4D4" w14:textId="16DB27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Acquisition</w:t>
            </w:r>
          </w:p>
        </w:tc>
      </w:tr>
      <w:tr w:rsidR="1D62DC3B" w:rsidTr="6E5D3A1D" w14:paraId="3012D001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B21153" w14:textId="7A752F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Energy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08D8C1" w14:textId="5BCA174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6EBD49" w14:textId="5A65FE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EB5510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66DDFA" w14:textId="7BA3CF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Energy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88CECC" w14:textId="76F4FC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0,888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719233" w14:textId="33BB01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60A1571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39AEE1" w14:textId="4BA3B3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Sum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4B4055" w14:textId="2161ACF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DD34A8" w14:textId="0B9625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6B5A93C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ED77D1" w14:textId="70FF1F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Sum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6524697" w14:textId="1C688F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0,816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565E61" w14:textId="2F53D8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70A46C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9F5E50A" w14:textId="27A916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5B16B3D" w14:textId="3B87D6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DF0AD8" w14:textId="51A5EC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DD5A378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560E5C" w14:textId="6C0867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27B421" w14:textId="5945598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3BCCB3" w14:textId="3014EC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463FAF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E8A76D" w14:textId="4FE08D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8EA8E1" w14:textId="706E90E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8A5ADC" w14:textId="63D559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C9A868A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B8E0ECE" w14:textId="6CF01D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D77D5E0" w14:textId="49EBA34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07F4A00" w14:textId="401745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3A0F417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22597E" w14:textId="543A31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C49D25" w14:textId="1BD22E6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1E55360" w14:textId="543C2E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EA03E03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085EA23" w14:textId="053F04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6D502A" w14:textId="7F1679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0,893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65CA95" w14:textId="2EE5F8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2A30CE0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3B7712" w14:textId="12E33A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4F86F0" w14:textId="426743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0,361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B845B21" w14:textId="06BC7B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CE9D841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51E2613" w14:textId="121156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06D7CFF" w14:textId="52A94A1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0,490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549283" w14:textId="549695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34B8C5A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B9188A" w14:textId="0B51C8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3BB30B" w14:textId="7A28BC8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8E9ED2" w14:textId="3ED4A6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03486B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3BEE50" w14:textId="45529E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6ADBC4" w14:textId="092FEA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59BE32" w14:textId="6F5E24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14BF9A4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4A6CB6" w14:textId="1E0A05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Entropy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CBC45C5" w14:textId="2E22A49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0,913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113791" w14:textId="014921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3A74826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C860FA" w14:textId="32177A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Entropy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32DBF2E" w14:textId="33547D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0,650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15A655F" w14:textId="75254D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8622055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4EF685" w14:textId="751410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43540B" w14:textId="136DE4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E31690" w14:textId="6DDB39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14B97B5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30EF64" w14:textId="2787DB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2C3B14C" w14:textId="738346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CA0E47" w14:textId="7C22C5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2F14F38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B0A8DC" w14:textId="5E5D5A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Short Run Emphasis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9C3CB9E" w14:textId="11AFFA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93CE6E" w14:textId="2A43F8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3FAA400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73EDBDC" w14:textId="6EF486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Short Run Emphasis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2F1216" w14:textId="62E2E8C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982FEE9" w14:textId="313ED2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1B0BEA1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8AA713" w14:textId="107218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171C0A" w14:textId="70ABC2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3B5F83" w14:textId="09F159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4B8692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8A2FC1" w14:textId="4B15B8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3190108" w14:textId="1B94B2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AC5B86" w14:textId="06EE57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4725CE3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0F1D5F" w14:textId="23943A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75C50D" w14:textId="6035A7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62939D" w14:textId="5D2069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736DDB0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87B56E" w14:textId="468239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E79834" w14:textId="33E3865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0,788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1144D1" w14:textId="14EA53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DD73F6B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8395B2" w14:textId="72056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4329A4" w14:textId="2A0C425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4BC279" w14:textId="051E49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A69127B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7BED0C" w14:textId="41A3B0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89CF05" w14:textId="18E09DA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CF99ED" w14:textId="4A81DD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A87C89A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D966ED" w14:textId="43995E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RV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C3072CB" w14:textId="37AA73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376EF8" w14:textId="590D37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7C95AC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0908FE" w14:textId="4426C6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RV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053E68" w14:textId="61CDC39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0,815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850FF3" w14:textId="621338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32D701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348153" w14:textId="7D455E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96D3309" w14:textId="1434130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926D61" w14:textId="182F74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6BBB904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32F123B" w14:textId="351122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1130DA6" w14:textId="60554D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48CB57" w14:textId="1A635E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D273B11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8E558F" w14:textId="783CB3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670C2D6" w14:textId="7133A25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04FFF71" w14:textId="2C9452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E26D2EB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10D0E8F" w14:textId="126CA2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497E57" w14:textId="14197C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BE4A099" w14:textId="567904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AE1B594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DA78B9" w14:textId="26CE04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188B4B" w14:textId="4C1A397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02AD040" w14:textId="0A1349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2FD600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D0EACF" w14:textId="30E4AD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851667" w14:textId="6B7C4D2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58685C2" w14:textId="13AFF5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1B62033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4C21D4" w14:textId="2E7EDB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B00510" w14:textId="2377785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0,865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12AA9F" w14:textId="0F7F11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B6ABA91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77F48B" w14:textId="58082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3684F2" w14:textId="74FE91A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0,776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07E065" w14:textId="1ED58C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AB459C1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F3ED32" w14:textId="642890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>Left Myocardium Dependence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5CAF7C9" w14:textId="38452D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0,916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095175" w14:textId="1D5AD5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5DAC9C8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D7BD10" w14:textId="5DD172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DC6B65" w14:textId="4667E8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0,730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25755B" w14:textId="2EB65A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20D885B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61B5B9" w14:textId="1D2CDE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0D92577" w14:textId="740238C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98DA3A" w14:textId="560F43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F3A9C92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ACEA38" w14:textId="7C5389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8D5EDA" w14:textId="5DC6CB9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FF4C3D" w14:textId="154703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84FE10B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20026E7" w14:textId="103E34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49375E" w14:textId="0296A3F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E707A8" w14:textId="45F749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C092657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94C9A6" w14:textId="5B5EF1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1D46D3" w14:textId="3B5275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E36036" w14:textId="0E98DF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3CCC38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774CD71" w14:textId="047BD9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D119ED" w14:textId="43A20E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7F0F38" w14:textId="49A69C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E9AF923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D7777F" w14:textId="104752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74B82D" w14:textId="6A693A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A10D99" w14:textId="26EDFA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B3DF38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337DAC5" w14:textId="404694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FEB948" w14:textId="535266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25F9F1" w14:textId="5964A7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5627641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3E89676" w14:textId="056A0A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275EAE" w14:textId="7DE0D7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510401" w14:textId="2A6A32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F8F7063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390F4F" w14:textId="68694C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6D2362" w14:textId="4F10C1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DF212F4" w14:textId="08A9F3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739993C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47A99B9" w14:textId="0B0BB3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CB4BDA" w14:textId="693C9DA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0,794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0ADA5B" w14:textId="75AFCE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A184765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EAC45C" w14:textId="48CEF4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Area Ratio LV/RV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5BCF08" w14:textId="37697E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0,891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C86714" w14:textId="0E292D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E72A406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85E137" w14:textId="3D62C7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Area Ratio LV/RV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611D0F" w14:textId="3DF163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0,659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0E11BA" w14:textId="6C110C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A17C83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700EC2" w14:textId="35E4E7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Area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EA874F" w14:textId="255AE9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0,873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C4982C" w14:textId="6D5A0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FB0E837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665D8E" w14:textId="277393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Area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0EB7E0" w14:textId="0E8141C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0,859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25B9FD" w14:textId="330534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5512142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4242C9" w14:textId="788732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887FE7" w14:textId="07492C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9ACE39" w14:textId="1481BB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52A5180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84FA0F3" w14:textId="78F686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741B712" w14:textId="5B763A9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FC96E3" w14:textId="5C80A9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2AAAD65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38AEDE" w14:textId="2C599D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Septum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Thickness</w:t>
            </w:r>
            <w:proofErr w:type="spellEnd"/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DBD5E4" w14:textId="6C43575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0,898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612C4F" w14:textId="73B0E8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A3B1BDC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513A31" w14:textId="621355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Septum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Thickness</w:t>
            </w:r>
            <w:proofErr w:type="spellEnd"/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0BEF64B" w14:textId="12412C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0,800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C64D7BE" w14:textId="61F824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3CEDDD7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43B8B8" w14:textId="5D49AC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1071E8" w14:textId="75D73B6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85487B" w14:textId="5CD2D3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95F6E81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AEB9EA" w14:textId="2D2DD2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01145F" w14:textId="646F58F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4B1785" w14:textId="3A9008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08D8AD4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CF5DF6" w14:textId="1E364B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A3FB9E" w14:textId="6309A4B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DA5BD5" w14:textId="35A37A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D2B9C4A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38DEE1" w14:textId="58184A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89CC543" w14:textId="247D9BC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0711365" w14:textId="436C3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733B595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7E44A0E" w14:textId="2467A3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9DEE77" w14:textId="6AECEC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0,843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4BA93D" w14:textId="596BA7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616C418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0591E0" w14:textId="724F01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7DDE33" w14:textId="3666B1E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C8B070A" w14:textId="32DA5A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480A50B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C579FF" w14:textId="4249B7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72431C" w14:textId="5B3A18B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FF862D" w14:textId="3B9D4B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9E65B77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411717" w14:textId="63FAB3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C96C9B1" w14:textId="3B2023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D972B5" w14:textId="3BE3EA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06317BB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9678B2" w14:textId="5C3CE7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B17A0B" w14:textId="1E1E0BC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9177150" w14:textId="70B216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962CD22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F58325" w14:textId="62CD14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8D2F91" w14:textId="4428764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61438D" w14:textId="3BF2BB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7D56AB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1B3C1A2" w14:textId="25240E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CA5BA40" w14:textId="48E022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0,825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9CBD241" w14:textId="41EF9B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30DC99C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4E615F" w14:textId="6267F2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EE3947" w14:textId="4463AED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0,795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BAFD67E" w14:textId="32A510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7F9DE06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B13E38" w14:textId="2AA24F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270340" w14:textId="0CE795D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2D30A2" w14:textId="4146D9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530A484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BE3ACB" w14:textId="6FA345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2704D6D" w14:textId="2EC86B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9D16FA" w14:textId="24EE3C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38DD942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FF23B2F" w14:textId="7EFAFA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28C33C6" w14:textId="2772BFF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80057C" w14:textId="33DEC8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2CBA6A9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7946EE" w14:textId="7D96AB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2430EB" w14:textId="4E209AF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0,878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454C85" w14:textId="1D7559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0009962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255682" w14:textId="757958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745952" w14:textId="66CB21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5A2D5D" w14:textId="088E6F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69E8E68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E3D1AF" w14:textId="566D13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ACA89D" w14:textId="3627589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0,808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4A0F4B" w14:textId="1E9451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3AF654A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F5A890" w14:textId="7C6CE4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2A9976" w14:textId="1EA2076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4449D0" w14:textId="46E5A8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4FA4163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C749AD3" w14:textId="199345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5ECE78" w14:textId="32E4736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08BA0E" w14:textId="3ECD84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481B9E8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3C1EF4" w14:textId="0B1C9D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09E4865" w14:textId="017841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7138CD" w14:textId="748F56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C6B5418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FF7D8C" w14:textId="72ABA9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672061" w14:textId="7A775C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4BA6E3" w14:textId="4F281A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0432FB2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C57E7BE" w14:textId="386AAE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Run Length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1F15F0" w14:textId="7B3899C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0,860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AD9472" w14:textId="0D4A92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73CF796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103BB6" w14:textId="470955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Run Length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4B23A0F" w14:textId="1309D8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0,794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FDEF6B" w14:textId="220021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85CC53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85C4A1" w14:textId="6F81DB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E8FD6C" w14:textId="7384EF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8AB546" w14:textId="00B463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85436A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E06FFE" w14:textId="566A4A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A8A677" w14:textId="4E7B9A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CB3BC11" w14:textId="778278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9956BD4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32ECB9" w14:textId="3ECCEB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Sphericity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F10EDA" w14:textId="5AF7E94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763B08" w14:textId="19F419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71D15E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BED5C6" w14:textId="57411E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Sphericity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C353B7" w14:textId="0B24A52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0,824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612A2DF" w14:textId="76103C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7CA1D33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DA4367" w14:textId="29C0B7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065AE54" w14:textId="763103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1B4257" w14:textId="17D2CB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FE4DA7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7575DB" w14:textId="6939F1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433BCC" w14:textId="7F1A61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2F8716" w14:textId="326462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A658B84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5EB82DB" w14:textId="2114C6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Elongation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FDDEA7A" w14:textId="6FA619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0,774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04C9E94" w14:textId="29F01D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878697C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D28BE12" w14:textId="460EFE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Elongation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0AFF10" w14:textId="132E510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0,704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7E8C5B" w14:textId="59180F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48C52C2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0B55B6" w14:textId="442D32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Fractal Dimensions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767AE8" w14:textId="4CFC1C1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7568E0" w14:textId="6A25F5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0DEFF4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7B6954" w14:textId="37E752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Fractal Dimensions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3E9647" w14:textId="4FE4DCE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10EE9F" w14:textId="2CA286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B850B20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FF1A707" w14:textId="14D387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860379" w14:textId="1FB6F05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20FDD2D" w14:textId="7C03D5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D907D6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9D3E4A" w14:textId="1A338A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01D1CB" w14:textId="6042CD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C4FB92" w14:textId="198B8C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167100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79879F" w14:textId="0CE3D9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AE5BBB" w14:textId="31CA6C9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E05912" w14:textId="5EEC93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06ED9D9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9E15CC" w14:textId="09634A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5B96F4" w14:textId="065B7B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0,831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43A102" w14:textId="3FD239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74AA40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C1954D0" w14:textId="4BC771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449971" w14:textId="54D2CF6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645FEE5" w14:textId="54D446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34976C9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79E3E2" w14:textId="2F73CC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E0A3FB" w14:textId="2D3DE8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87667E2" w14:textId="6029CA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3F3DB8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DDC92F" w14:textId="385363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902ADD9" w14:textId="71CA83E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4C9677" w14:textId="01AF02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E0CA41D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C60A1E" w14:textId="2EC5B4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21332F" w14:textId="0F1A7B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0,775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009AAF" w14:textId="32B933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B3DF20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F36317" w14:textId="65284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52C960" w14:textId="10EB012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6FB9C9" w14:textId="367D24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0C3AB0C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D7EE2C" w14:textId="38915B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F45D2D" w14:textId="5B61E24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C11966" w14:textId="3314DF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A128423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54B342" w14:textId="45ADE8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72C4EE" w14:textId="416522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8DAFA8" w14:textId="02B78C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3A54213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722191" w14:textId="553BDB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5F1F4A" w14:textId="0EF011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50E0AB" w14:textId="64BE89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C1208AB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F12331" w14:textId="5E79D3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1AE983" w14:textId="11B73EB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0DB01A8" w14:textId="72F240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672DC34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05C897" w14:textId="431DB6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A55C9D" w14:textId="41FDFEB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0CF51E9" w14:textId="2E785C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0263875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6AA4F74" w14:textId="2B8169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34238C" w14:textId="37D6628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42A82C" w14:textId="0D4986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92051B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C8B191B" w14:textId="513917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97D6E4" w14:textId="737E402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43DCA2" w14:textId="2A06A8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A3F5EA6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89A12C" w14:textId="143DE0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43B7193" w14:textId="1EADCDF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0,911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EB73EDE" w14:textId="5F495C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7330608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E4926F" w14:textId="7B4601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FF91BD" w14:textId="79C7B34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45D393" w14:textId="78E26F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A0140E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9E0295" w14:textId="7E844A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C203B93" w14:textId="4B5FFE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21B071" w14:textId="5ED0EE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06E5A5A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DDF80E" w14:textId="676E71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8AC83F" w14:textId="704CC9A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159C11C" w14:textId="5663A5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E5B3EE9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C019677" w14:textId="6D4BA8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Zone Entropy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E30F231" w14:textId="1EAFDF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0,858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0E1C7DB" w14:textId="0BEA1E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1AF5FD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186AA36" w14:textId="3500C4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Zone Entropy (GLSZM)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45D38E" w14:textId="50775EE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0,578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442CBA" w14:textId="64A770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37DA0970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E1D43F" w14:textId="063D68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39EABB" w14:textId="15296C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4E2F2D" w14:textId="5453C2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FB86974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2650A0" w14:textId="6913DB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05D6BDC" w14:textId="04E96C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83D2F9E" w14:textId="5CA682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F7BD40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1B8F2CE" w14:textId="63B4B5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FB9A82" w14:textId="59C1571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EA24B61" w14:textId="64E98D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71D95A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9C43DE5" w14:textId="7196A4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F5AAF5" w14:textId="36860F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0,844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65B3D7" w14:textId="011087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86AA560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745837" w14:textId="44BD6C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76BB47" w14:textId="58D891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0B3EE76" w14:textId="79A2A9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042821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9CF1317" w14:textId="1550D8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(GLDM)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75315F" w14:textId="3540D4A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10A673" w14:textId="541A78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7C124628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EFDF24" w14:textId="7C2157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FFFCE3" w14:textId="1628CB2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D84208" w14:textId="39BF02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A82D2AE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AFCBDD" w14:textId="43D289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CB8D11" w14:textId="5FF9F4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305E61" w14:textId="7DB4EE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C428BB6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3E45F7" w14:textId="7DEBA9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DE979F" w14:textId="2DC7599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937D01" w14:textId="27FD9D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9907B1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984EEE" w14:textId="0B1F4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ABA7F4" w14:textId="40FFB95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0,769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BEDC01" w14:textId="63D4A8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189D7A3B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9723E4" w14:textId="5D76FC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Distance (OTSU)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4A3ABB" w14:textId="770FBBB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B7185A" w14:textId="693643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DF8A6DA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1A71895" w14:textId="373C0D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Distance (OTSU)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01E28A" w14:textId="7AC584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0,889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C832D0" w14:textId="410F37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52D1AC2F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5833EA" w14:textId="2E5F44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D09CD8" w14:textId="208F994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59E43F" w14:textId="44E8C2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2AD7684C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5AA9723" w14:textId="2E9DA9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6443EE" w14:textId="67843A5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E4E93E" w14:textId="7DE80B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BCFB967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FA85E3" w14:textId="071F85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74CF60" w14:textId="5AB1DC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FB1528" w14:textId="66D1C8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6879FE12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F8E9E2" w14:textId="407D59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DC9E9B" w14:textId="57C99A5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95084B1" w14:textId="47EE35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416B9AC6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A4281D" w14:textId="36BC7A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E7CCE6" w14:textId="51E70C2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3DC71CC" w14:textId="66D023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  <w:tr w:rsidR="1D62DC3B" w:rsidTr="6E5D3A1D" w14:paraId="09D00342" w14:textId="77777777">
        <w:trPr>
          <w:trHeight w:val="315"/>
        </w:trPr>
        <w:tc>
          <w:tcPr>
            <w:tcW w:w="5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82E624" w14:textId="7358F7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25970A" w14:textId="5337A7B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0,849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4B25AE6" w14:textId="6F18E5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</w:tr>
    </w:tbl>
    <w:p w:rsidR="5F83FFAB" w:rsidP="6E5D3A1D" w:rsidRDefault="5F83FFAB" w14:paraId="489D2F5C" w14:textId="535284FB">
      <w:pPr>
        <w:spacing w:line="25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F83FFAB" w:rsidP="6E5D3A1D" w:rsidRDefault="09D4C196" w14:paraId="303BF36A" w14:textId="6085BB3A">
      <w:pPr>
        <w:pStyle w:val="Heading2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Table S2. Intra-observer ICC Scores of Radiomic features</w:t>
      </w:r>
    </w:p>
    <w:p w:rsidR="5F83FFAB" w:rsidP="6E5D3A1D" w:rsidRDefault="09D4C196" w14:paraId="6119CE9F" w14:textId="2A35DB01">
      <w:pPr>
        <w:spacing w:line="25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ICC values for </w:t>
      </w:r>
      <w:proofErr w:type="spellStart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intraobserver</w:t>
      </w:r>
      <w:proofErr w:type="spellEnd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reproducibility of listed radiomic features on high and low-resolution images for observer 1 and 2.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725"/>
        <w:gridCol w:w="1045"/>
        <w:gridCol w:w="1840"/>
        <w:gridCol w:w="1450"/>
      </w:tblGrid>
      <w:tr w:rsidR="1D62DC3B" w:rsidTr="6E5D3A1D" w14:paraId="4D632A8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E02215" w14:textId="544FBE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Feature</w:t>
            </w:r>
            <w:proofErr w:type="spellEnd"/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0F805F" w14:textId="6AB4E4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ICC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48E92E" w14:textId="793E72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Acquisition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DB71F9" w14:textId="59F76F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</w:t>
            </w:r>
          </w:p>
        </w:tc>
      </w:tr>
      <w:tr w:rsidR="1D62DC3B" w:rsidTr="6E5D3A1D" w14:paraId="4B30735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D57B6B" w14:textId="2400D3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B04877" w14:textId="495F9C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0,871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3660EB" w14:textId="6CF152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0448DF1" w14:textId="69B7D5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80E4C7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56CBA88" w14:textId="4C3DDC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78AF4F" w14:textId="3DCBD5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1AE623" w14:textId="2B7DD3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2E6B90D" w14:textId="1A8DB3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F1E259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D4E8575" w14:textId="3C4AE1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CB424B2" w14:textId="5756D0A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7EDEF9" w14:textId="36B75F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198D3F8" w14:textId="05A3DE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552F23A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E898D6" w14:textId="073EF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3008C37" w14:textId="22FB69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1028C3" w14:textId="6B5D20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97A1D88" w14:textId="102BC9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030F1D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CD5540D" w14:textId="29E83B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5A6FC0" w14:textId="28A42C9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58D5DC" w14:textId="36FA67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2087B8" w14:textId="604473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577F720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54B797" w14:textId="0EE444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1FB555" w14:textId="45F8A7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246B7C" w14:textId="0F92FF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1F306B" w14:textId="6D2DD8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019168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338F11" w14:textId="41B283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E186475" w14:textId="5F676AA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806C6C" w14:textId="5B31DD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5354A8" w14:textId="382D2C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38A1EA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1C25A8" w14:textId="1A6A72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1CA928" w14:textId="55F4659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3A4455A" w14:textId="1E1174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452AF6" w14:textId="4CEE81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20A57C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C2E82F" w14:textId="0A4888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182825" w14:textId="0E8E23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A8C52E" w14:textId="41EC72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DD4975" w14:textId="614DB7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04B106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1F214B" w14:textId="62075B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66EFCB6" w14:textId="4701D1D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E6360A" w14:textId="182016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BC7C5F" w14:textId="54F0E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3BB6F6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353F24" w14:textId="4A75C9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53E900" w14:textId="366109D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5FFF1A" w14:textId="71F313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CBCCC6" w14:textId="6CA3A2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5E69BC1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DEB125" w14:textId="6D752F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36321D" w14:textId="75B40B7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C42025" w14:textId="70B086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82F5B2" w14:textId="48F473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1ADB09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B5ED26" w14:textId="67ECD4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CC7FA1F" w14:textId="2DD478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70E2E2" w14:textId="64A22D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CBC5DC" w14:textId="00A3DB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CC6C2E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F8D3ECE" w14:textId="3E0C1D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DC2B3B" w14:textId="796BB8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0,734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168D976" w14:textId="238641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ED2B85" w14:textId="254E81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091A81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25F122D" w14:textId="4FB952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5A9B5C" w14:textId="0770C4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06AF03" w14:textId="3C4AB9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4F046E" w14:textId="598804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08D431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36DF6A" w14:textId="771B64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FA62DC" w14:textId="522D3D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B6F998" w14:textId="7D51C3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F6C306" w14:textId="44127A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A47B37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482A85" w14:textId="60F180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22716E" w14:textId="4FB363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DBF394" w14:textId="61FBB2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E3E2E4" w14:textId="70F79A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8FC0F6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2A9C30" w14:textId="4EDD60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607701" w14:textId="351D2C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0,912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5004B4" w14:textId="69EC2A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8112B0" w14:textId="186A6D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8A86F7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5FA8CD" w14:textId="6C867D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>Left Myocardium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149A1B" w14:textId="02E93D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27DCF9" w14:textId="5C9971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1CF3C5" w14:textId="789111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CFC4B9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EF649F" w14:textId="7BBE96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37B92A" w14:textId="68713AC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FB90D5" w14:textId="14FCC8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4E6F8B" w14:textId="093447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729F992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8BA4F5" w14:textId="49D56B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B36419" w14:textId="1CC2F6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C847F3" w14:textId="182A21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184A1E" w14:textId="60EADF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59DB9C8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0C5EEC" w14:textId="305EC1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1734EE" w14:textId="62CED9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281440A" w14:textId="632CB0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EC3DAF9" w14:textId="66E451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844A8C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2C9ECB" w14:textId="09B98A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3B502D" w14:textId="19C718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B4D2BD" w14:textId="6CAE64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DD7CC2" w14:textId="01454D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B61757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4CD232" w14:textId="333C1E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904E75E" w14:textId="5CE7F9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68A465" w14:textId="44AA9B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34AE55" w14:textId="162358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32BB94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D958EA" w14:textId="788553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9697A5" w14:textId="64BD03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DCD790" w14:textId="3FF160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855597" w14:textId="068D4A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3DC33B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A27008" w14:textId="4267B5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8D604C" w14:textId="38B685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B55E14" w14:textId="13DDA3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F4B034" w14:textId="090153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63ECA2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BBAC56" w14:textId="309839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6E5C8FE" w14:textId="067CB2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FD56C8" w14:textId="56E667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02D04DA" w14:textId="1DF649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84185B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3336CB8" w14:textId="680532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94F634" w14:textId="70EF43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FEF794" w14:textId="508DE9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3B0821" w14:textId="4D878E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D330CA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2FB432" w14:textId="19A766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DEF76F" w14:textId="50A2FA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64137B" w14:textId="10CFB4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0EE500" w14:textId="64E27C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3E37A0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15EBC8" w14:textId="0565AE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1DC1EC" w14:textId="1996F4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1EAD13" w14:textId="557720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AC31F3" w14:textId="0EEC7B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735390F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F5F121" w14:textId="35855F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75CB48" w14:textId="164DEF6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CBAE121" w14:textId="6E3307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2A82CC" w14:textId="24DEF3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DBDDC9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063159" w14:textId="401768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2EBB0E" w14:textId="211C91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2A3C95" w14:textId="7B6BC2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804209" w14:textId="75D8E8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AF19AC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1F7261" w14:textId="299B7B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59404D" w14:textId="1A5337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93536B" w14:textId="3A2F64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959944" w14:textId="2C7137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F81BDF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4D0096" w14:textId="282805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CAF854" w14:textId="23521F7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489217" w14:textId="0A48B0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BBAB70" w14:textId="4E97CB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136F56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665428" w14:textId="1D220E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DEE748B" w14:textId="2476B7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7D6679" w14:textId="1CC742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0D3E997" w14:textId="38E52A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738ED3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25816E7" w14:textId="35B6D9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65C4DF" w14:textId="5FE150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FC020F" w14:textId="2ECAE5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919463" w14:textId="10951A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DAB90B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43AA58A" w14:textId="4763CF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Septum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Thickness</w:t>
            </w:r>
            <w:proofErr w:type="spellEnd"/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123BEB" w14:textId="71A3839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0,875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B9918F" w14:textId="296678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A283C1" w14:textId="31423B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182927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99D5DA" w14:textId="4AFC6D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Septum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Thickness</w:t>
            </w:r>
            <w:proofErr w:type="spellEnd"/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DD00A4" w14:textId="266B0A7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0,910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E8ACB79" w14:textId="2C7B92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43B57F" w14:textId="2F9E7D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5F9290A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49C38F" w14:textId="2EFDB0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29923C" w14:textId="16AF7A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F0E607" w14:textId="67DA2B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0FEF2E" w14:textId="05CC6C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3C9CAB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341689" w14:textId="658504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8E5F4E" w14:textId="3478FC3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D2A725B" w14:textId="14F0D2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C58C828" w14:textId="320F61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7C47100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B65133" w14:textId="7E42CE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BA21BC4" w14:textId="754E82A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6752B9D" w14:textId="74BA0F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0DE852" w14:textId="7E6158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423ACD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CF57FF" w14:textId="779462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FD8EB3" w14:textId="52F0188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2AED9D" w14:textId="1C6FAF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1907110" w14:textId="7FEE72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3599AF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4C276C" w14:textId="77AB82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3B3D59" w14:textId="4BF6B6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AB4B1C" w14:textId="5DE004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45E0339" w14:textId="63DF61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89BB96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1DF2F2A" w14:textId="2D348C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BC6CA1" w14:textId="3C11DB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749A90" w14:textId="198200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F9CD45" w14:textId="11D1DB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6D9C71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3E4E7F" w14:textId="355EB7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AEC704" w14:textId="466A9E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5C2C88" w14:textId="1D66CF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FF1D89" w14:textId="2BDBFF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AD1444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BC7FF2" w14:textId="3D1066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17980F" w14:textId="43A5D7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16F403" w14:textId="2D0BDA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9D6110" w14:textId="5324AE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4F0D5D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30DD42" w14:textId="448BB9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7C1AF5" w14:textId="34955B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4D07D9" w14:textId="0E059D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EBA52B" w14:textId="022A6D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83365C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53FD7E" w14:textId="167CE7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CC6CFE8" w14:textId="27467B5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0,858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0359B2" w14:textId="141A43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73A698" w14:textId="50E81E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053279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5206170" w14:textId="6BA7F9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D1DB6E" w14:textId="334E94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3B6FBB" w14:textId="2FDC6E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918E00E" w14:textId="1D4742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D1B0A6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1272E8" w14:textId="350A11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285235" w14:textId="76F9BB3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67359F" w14:textId="58F987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2E24C3D" w14:textId="3B56F9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2483BD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E9B8C3" w14:textId="3BF362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572A2B" w14:textId="5F28E1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B4AC272" w14:textId="7F4277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04C628" w14:textId="37166E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F90668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416D1E" w14:textId="0BC623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B7246B" w14:textId="55C4560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21E9DC" w14:textId="4398AB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17EC38" w14:textId="36702B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5FB0A7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D27836" w14:textId="4E6A15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85746B8" w14:textId="2EFA453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0233AD" w14:textId="31156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DC6854" w14:textId="237EEC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479C07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6A0F47" w14:textId="2EF523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417E2A" w14:textId="0E55B21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FC9CE4" w14:textId="0C240A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10808F9" w14:textId="713EF9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581243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D1449B" w14:textId="19A20C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6E3552" w14:textId="2C529A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1D4657" w14:textId="09E322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E24567" w14:textId="0875A1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1D9378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FBA89F" w14:textId="026092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EF6C69E" w14:textId="226FCD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3882D5" w14:textId="0381E0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6681A2" w14:textId="5AF53D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8289D3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E2EF69" w14:textId="5140B6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ED7A55" w14:textId="7C6003F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3DDBFD" w14:textId="0D6732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EF1634" w14:textId="4153F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AF97BE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D5DCA7" w14:textId="4661F5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137BEB" w14:textId="613940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6C5708" w14:textId="7A4835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4D8E07" w14:textId="1CB4F4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F264CF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54B690" w14:textId="0A3794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3FAFE7" w14:textId="2F6FB09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FECC5A" w14:textId="43849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69B334C" w14:textId="6A8782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F9678F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AF802F" w14:textId="58DC10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96EE36" w14:textId="3C26C88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874C21" w14:textId="0BB66B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480305C" w14:textId="29BA11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D4FE93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A54100" w14:textId="7A1D8E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A21EE3" w14:textId="7538B8E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C3AD0B" w14:textId="03B416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C7E627A" w14:textId="395E71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B62A3D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5E9D41" w14:textId="4CBE2D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29919E" w14:textId="3DC16A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47EEF1" w14:textId="3EC82F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7E746C" w14:textId="0D0520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A2175B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7F27124" w14:textId="2CDD2D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AFA9D7" w14:textId="5E16CE4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0,887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E91A39" w14:textId="7ADC73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59DF13" w14:textId="5995C4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F503F5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8B291E" w14:textId="275C2B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419D8E7" w14:textId="7A5FAC3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0,796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4FBC18" w14:textId="16373C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0D3ED6" w14:textId="6A2B9B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B0054B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7A6636" w14:textId="480728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A5F45C" w14:textId="0715B19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B95706F" w14:textId="2D7D6C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7ED578" w14:textId="5A1B96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EE9BAB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3541571" w14:textId="1B4633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405CD4" w14:textId="2CEE55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0,844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D538538" w14:textId="5AA2FE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FDC5A25" w14:textId="37ADD9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C1EC99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5D9282" w14:textId="6D0DF3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BBD08F" w14:textId="7CEED93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35A977" w14:textId="47A81F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F1CDC96" w14:textId="7A6CE2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508A82E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7A686E" w14:textId="632B6F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D370D9" w14:textId="219FE5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A7DDB6" w14:textId="43BA5F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BF40A4" w14:textId="5D97F2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91F7AE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88F7191" w14:textId="2A23F8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DA31C1" w14:textId="264BA04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49F2C9" w14:textId="7F0B8C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C939A74" w14:textId="1EE4EC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5E9C73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E79787" w14:textId="31E71E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C5FC03" w14:textId="5633CA9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0,846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22A1DF0" w14:textId="64B9F1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69165E" w14:textId="4E13F4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676331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B2B3CD8" w14:textId="0C03D6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60E52B" w14:textId="574502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546F9A" w14:textId="14D5FC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C69C8B" w14:textId="72A3B4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074D42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B3FCEC" w14:textId="0681DC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3E5A82" w14:textId="66CD5D5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ECA1516" w14:textId="465E8F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6D43C10" w14:textId="12AB4A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762F02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C43DA8" w14:textId="6415B1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BA879A" w14:textId="258213A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F9DCF2" w14:textId="73C6AF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DF4417" w14:textId="75B473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36529A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447316D" w14:textId="323FEC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1BDF6AF" w14:textId="1B7B8D3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6AD8816" w14:textId="1CDB2E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C1EDED" w14:textId="69A4C0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A7A26D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66620CB" w14:textId="7C301C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075D23B" w14:textId="0DAE2D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F36D83" w14:textId="6BB372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077D1AD" w14:textId="3DCB94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DE89A0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3E121B3" w14:textId="28D3E6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4DF981" w14:textId="3A0D30C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0,763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EC3762" w14:textId="1A4EE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4DDC48" w14:textId="4213A5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C3A973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36C6CEE" w14:textId="11D0E8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Area Ratio LV/RV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222B90C" w14:textId="721DAE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33166F" w14:textId="7E5C69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E277D0" w14:textId="7A7AD0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70DD3AC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83F27D" w14:textId="16CE8D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Area Ratio LV/RV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5017B3" w14:textId="770EB5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398441" w14:textId="2BD3FA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DBE07D" w14:textId="6F456B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66F8D5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80A899" w14:textId="23238A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9FDD9B3" w14:textId="3AF7587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EA39FD2" w14:textId="2E4E72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E87561" w14:textId="0FD8C0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AFD435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70EB00" w14:textId="6FC54F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A085AB" w14:textId="21ACFC3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5132AF" w14:textId="1C18CA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A3FD5C" w14:textId="2BD791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45761F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091832" w14:textId="5591B2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467990" w14:textId="4D80708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429CE2" w14:textId="08559E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58818A1" w14:textId="155158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28962B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CFC9AE" w14:textId="17E182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B3A431" w14:textId="64BAA29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2319C7D" w14:textId="0DD91B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F487FA" w14:textId="0BDFD3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2D39D0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CC978D" w14:textId="7075F5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0A960FA" w14:textId="5B051F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389164C" w14:textId="3C9A7E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3CF97A" w14:textId="7A0AE2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8567D3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E082F0" w14:textId="03CE2C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628B22" w14:textId="1EF6620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3C0E171" w14:textId="7EAC2F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035FB3" w14:textId="0EA2AB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926006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1491CB" w14:textId="5FC92F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89BF7E" w14:textId="00EEC38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266699" w14:textId="080E59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F8D872" w14:textId="5D8B0A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783E751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145FA5" w14:textId="26E10B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30DB3B" w14:textId="1FCC94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317199" w14:textId="7BF1F1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6BC490" w14:textId="16D2A1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19DF74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E637743" w14:textId="21986A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28CB54C" w14:textId="5BF5E46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F2FBFC" w14:textId="11B19C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F2F316" w14:textId="3DC76E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F6BE3A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B3E12F" w14:textId="0C1D33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0CB115" w14:textId="205C5C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B1956B" w14:textId="4C456A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2138A40" w14:textId="6C1A48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6B3167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8C2C92" w14:textId="210FC7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30BF82E" w14:textId="4DCAC0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A08084" w14:textId="7F906B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72FCF8" w14:textId="1BB165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DD04E0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9921EA7" w14:textId="213F2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F8D8E4" w14:textId="439C6A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4F05DC" w14:textId="691F68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6BD596" w14:textId="440580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97AE64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0C75ED5" w14:textId="5434EA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93476E" w14:textId="42858D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1C3832" w14:textId="74C221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44150A" w14:textId="3C23BC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69A05A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7B3D5D" w14:textId="1F67A7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CD68212" w14:textId="0B9E867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0,777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957063" w14:textId="475B3C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1ED315" w14:textId="777D78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CA32AE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47AE54" w14:textId="099B53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Fractal Dimensions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1B5D68" w14:textId="2BA04B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7A9890" w14:textId="7E47F3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566DB5" w14:textId="3BFFA3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8B0C90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28093A" w14:textId="740BB2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Fractal Dimensions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BF544F" w14:textId="5CB012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8C49CF" w14:textId="50836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BE760D" w14:textId="1435F2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5DDC517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74F2F6" w14:textId="4484CE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0F74B9" w14:textId="61E47B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764C0B" w14:textId="635C84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7E3606" w14:textId="56EA10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531CAEC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55844A" w14:textId="46DF0E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126BFE" w14:textId="61108A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5A88B5" w14:textId="120816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494C56" w14:textId="7AC888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324937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AC59A9" w14:textId="48F9C1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E98914" w14:textId="061AD24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EF26ADF" w14:textId="5EF030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6D17C6" w14:textId="72209C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D33119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6A186E" w14:textId="1B3DBC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0C1C12" w14:textId="549406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0,837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EE90F57" w14:textId="781439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6C0099" w14:textId="43C741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B79200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F1E529" w14:textId="0001D8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17E5F7" w14:textId="5DDC07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0,844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07C401" w14:textId="544652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7F567C" w14:textId="60D7A9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455F3A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3125C4C" w14:textId="79C145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B5754A" w14:textId="7E2DA71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B9B108" w14:textId="18A48C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C5217C" w14:textId="746958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BC44EC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40B230" w14:textId="2D3792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8FE7AE" w14:textId="70D65C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AFF232" w14:textId="72C835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C78F093" w14:textId="103309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682F87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EC0CEC" w14:textId="375C6E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2E79EE" w14:textId="58027CA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FB0630" w14:textId="7EB900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6F5F7F" w14:textId="6DEB25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15C7D7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E593F8" w14:textId="5F4611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EA5DB1" w14:textId="3AEECA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37BB9A" w14:textId="4E003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2DDA10" w14:textId="340004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7F5AF9B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3D6248" w14:textId="66C115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492EFC" w14:textId="54BB26D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44761B" w14:textId="0CFEC1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F4CAA6" w14:textId="629F1B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49D8BB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C63DCD" w14:textId="7A15B1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2D2C99" w14:textId="3080562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D1CF17" w14:textId="287377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078426" w14:textId="171B75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8442C0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EA37CA" w14:textId="1ECD2A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2137CF" w14:textId="236A66C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6AE346" w14:textId="730AA7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83FAC2" w14:textId="038E24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1EB8BF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5D5203D" w14:textId="524A4B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FFD9B4" w14:textId="763CB1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4F649C" w14:textId="07B197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67CB7D" w14:textId="5351CD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641514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8758BB" w14:textId="1C72DB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85EBA6" w14:textId="322889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016C1AF" w14:textId="506686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E791BC" w14:textId="09ED23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E9C3D5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E184F9" w14:textId="4F8205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E8A610E" w14:textId="5DE1564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51714B" w14:textId="2A8056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8CC233" w14:textId="5D8CBB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7D421D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F11EA6" w14:textId="1EE2CE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64A9F5" w14:textId="4614CF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1DBD62" w14:textId="11DE3D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50A29B" w14:textId="085F32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0677FF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074445" w14:textId="1FD6E5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0EA2BAD" w14:textId="0E5794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6D0676" w14:textId="57C0AF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1E304C" w14:textId="43A017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23E4A6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7EB903" w14:textId="41855D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A11C07" w14:textId="56C0301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0A9337" w14:textId="19F5FC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278E35" w14:textId="5369B6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376E4E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DF79D6" w14:textId="627FD6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9E9E16" w14:textId="5090A51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FE22AB" w14:textId="342884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EFEA25" w14:textId="6CDFCC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8913E1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08566F" w14:textId="08B1E0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C25BEA" w14:textId="246C3D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0,871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906E30E" w14:textId="5C7E1C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88ABDF0" w14:textId="111598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896C4A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1F419B" w14:textId="17CCCB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Distance (OTSU)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450F65A" w14:textId="6D0DBCD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154925" w14:textId="0DC420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D935AB" w14:textId="4E6F51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5C46D8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9CA42C" w14:textId="38B78B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Distance (OTSU)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5F2E8E" w14:textId="78BA1FA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45BAE22" w14:textId="53DB3C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32AA9B" w14:textId="0B66D6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7BD6A6E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7B487A" w14:textId="29DF45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6E57B9" w14:textId="1FC515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0,439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4152FB" w14:textId="398944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6962190" w14:textId="50AB3A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21E5D8D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05AADA" w14:textId="6DC33E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6637E3" w14:textId="7E3FC1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0,571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0E6F20" w14:textId="30B367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24E5283" w14:textId="08E504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C1D4AF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6A03A89" w14:textId="35E0DC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RV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5F28E4" w14:textId="346E30E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0,689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C7F925" w14:textId="096969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110F945" w14:textId="45FF1F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93753E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DDF05A" w14:textId="50BB61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RV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56997D" w14:textId="1E0FA7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0,897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BA06992" w14:textId="41049C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2ABB2E" w14:textId="1C7A95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D52E3B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BC1D48" w14:textId="3568C0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885168" w14:textId="33AD4C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9DBBE41" w14:textId="4A76E8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2E318D" w14:textId="3497B7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B831B4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B6493C" w14:textId="074AE0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011B3D" w14:textId="7EF657B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1786DBA" w14:textId="0D5E74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267A95" w14:textId="2B4C8F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5AEE90B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E32AC9" w14:textId="6FF297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C837026" w14:textId="7E8921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2C160F" w14:textId="6560CD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5E8C08" w14:textId="70903F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370832C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BAB23C" w14:textId="518858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DAD115" w14:textId="29070BE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0,875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DA0517" w14:textId="3EBEB3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23A865" w14:textId="57D2A9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18A5AAE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0DCE7D" w14:textId="76984E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9103CB" w14:textId="620E049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0,703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E03C34" w14:textId="4E220D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E4BA6E" w14:textId="486BDF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BF9688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998793" w14:textId="77B538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54F4880" w14:textId="632B7E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0,857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C3E928" w14:textId="334583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FA640E" w14:textId="5BEB65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4A58FA7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3DD924" w14:textId="09AB0A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FC266C" w14:textId="5A4ED8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4DA0F8" w14:textId="547A3A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86C05F" w14:textId="353109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6970959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F0D544" w14:textId="749C41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4AB3280" w14:textId="5DAD06B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0,757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C5AC9B" w14:textId="30E7D0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5D00F6" w14:textId="46EF8B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730941A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9B5491" w14:textId="603C9D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1243D6" w14:textId="5EA0EA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4244AC6" w14:textId="0AAA60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8FBB93D" w14:textId="7673C6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3247D3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1C4DE8" w14:textId="2EC9EE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37D668" w14:textId="107DCAA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37603CB" w14:textId="4F2724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FFD651" w14:textId="472663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1</w:t>
            </w:r>
          </w:p>
        </w:tc>
      </w:tr>
      <w:tr w:rsidR="1D62DC3B" w:rsidTr="6E5D3A1D" w14:paraId="006D91E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488340" w14:textId="571339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1A0316" w14:textId="0B97C68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B43BC2" w14:textId="52FF33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1D38901" w14:textId="439A0B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F7ED3B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FC5A79" w14:textId="7F2937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CBC71BF" w14:textId="448733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505D77" w14:textId="692D9F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39E7D5F" w14:textId="6DD7CC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253CDB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8A47BD" w14:textId="520C20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467960" w14:textId="6A9133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26FF28" w14:textId="278C70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B63133A" w14:textId="7673E7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9DB32A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480DD5" w14:textId="41C7DB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6E8139" w14:textId="1B8709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4B4215" w14:textId="4EA0FC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505C16" w14:textId="2AF708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7FD6B9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99FA4C" w14:textId="64FC38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3A4498" w14:textId="1D43B2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814D76B" w14:textId="16A52C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9FAC389" w14:textId="6A934D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EE6ECC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0B9767D" w14:textId="08508E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2C32EB" w14:textId="66A8CA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768484" w14:textId="2A81A7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E6F24F" w14:textId="6C8CA3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4293A3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2C78FB" w14:textId="21CC2A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62D7F77" w14:textId="3D111B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2F03DA3" w14:textId="3B969A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1449DA" w14:textId="177C2D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003E79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FA491D" w14:textId="2FB77C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(min)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B26CA5" w14:textId="0FADA4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0B8FE2E" w14:textId="02CF77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3C5371" w14:textId="61024A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B85A91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8252C3" w14:textId="602A3D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9C829E" w14:textId="7EE0BD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BD24A4" w14:textId="6E437E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A68B30" w14:textId="01D8EA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A9DE80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A711A5" w14:textId="22B5B6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89A2AF" w14:textId="6EF365F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4BB72A" w14:textId="4CEA1D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9AA5077" w14:textId="216704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3F00A8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23D8D1" w14:textId="5C30F1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295BE3" w14:textId="7A5CB0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CEFE72" w14:textId="315827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E2F0D80" w14:textId="55D064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25D465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F755F9" w14:textId="4F94DD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D16CB0D" w14:textId="36C7843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6DF8A7" w14:textId="3C8201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D78D972" w14:textId="0E69DF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84A3ED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865972" w14:textId="08ADD0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5DAEFE" w14:textId="4FD7599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0,914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B408B4" w14:textId="115BED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03AD388" w14:textId="188A32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432E8F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BCDE23" w14:textId="04EE54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A4A7B7" w14:textId="3A23D2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8CF47F" w14:textId="7079A7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142AD4" w14:textId="5F063F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86F020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859E51" w14:textId="2E69FB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B1E9FA" w14:textId="07E7590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6D7B89" w14:textId="7CEFE6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DE3E39" w14:textId="76AEEB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57B02D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0857B0" w14:textId="3BCBBD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73BA5A" w14:textId="21DE8B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9BEABB" w14:textId="3ACF7E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81C433" w14:textId="4DC897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A5D5B4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B3A5BEC" w14:textId="182530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D672BA" w14:textId="7AA040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4F5999" w14:textId="3E9268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85B79B" w14:textId="749733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DA4E52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342963" w14:textId="3C2A07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01AEDA" w14:textId="743998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B0CC33" w14:textId="101130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ED572A" w14:textId="089A96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050BE0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2DD7E6" w14:textId="4D8DAD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17CABC" w14:textId="6101387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5ECCAC" w14:textId="576A87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C94ABDC" w14:textId="005955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1086AB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54E13C" w14:textId="78339C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Short Run Emphasis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B217AF" w14:textId="7B6ABF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910352A" w14:textId="008740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F8DE96" w14:textId="6A1B77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439260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2044E6" w14:textId="73EA37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5521D5" w14:textId="4C2692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5E3B87" w14:textId="5E9F6D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AA0986" w14:textId="79238E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C6CAC3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3920E3" w14:textId="6496A6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56D344" w14:textId="3B4DB9C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334B619" w14:textId="117D7F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AE437F" w14:textId="5A0B57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31142F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CFCAB6" w14:textId="760C27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240170E" w14:textId="69654F9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561263" w14:textId="3E4B27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70909CF" w14:textId="07E9F0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FCCA24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63D65E" w14:textId="77A2A3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F9B78A" w14:textId="5987598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D2D49D3" w14:textId="291C4C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C647C4" w14:textId="0EEDFD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17EEFF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16D408" w14:textId="24458D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683EA8" w14:textId="1E49CF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2D4A2D" w14:textId="49EF27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B58ADE" w14:textId="4B8F9E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A0E45C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A8D9A6" w14:textId="761BEC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5EA4AA4" w14:textId="4CD9065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8370AD" w14:textId="084D14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CDEB563" w14:textId="773C32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618291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48E918" w14:textId="2D343A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4C33DF" w14:textId="6F8487F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FCF23C" w14:textId="71D29D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ED67F1" w14:textId="5C434D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E76E20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24245C" w14:textId="538D28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E73A00" w14:textId="0C725B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AE850F" w14:textId="7503C2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9A7BAD" w14:textId="0D9873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6E5D79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8D70B19" w14:textId="746BD9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81F9DDD" w14:textId="4B3FA2A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A61EBB" w14:textId="4537B0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35B0113" w14:textId="15020E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970892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DFBC9A" w14:textId="242CDE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CA2617" w14:textId="100C546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6E36D1" w14:textId="1E7220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F5C5F9" w14:textId="310575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2E7DA9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936F9A" w14:textId="72FB0D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4B14CE" w14:textId="7DB8303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1541AD" w14:textId="7B1DCF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E9B828" w14:textId="3045C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B4987A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3FE1E9B" w14:textId="7DF5A3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F00717" w14:textId="23D86C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0,893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4F5A48" w14:textId="3FADC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DDC420" w14:textId="00896B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481EF9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78DD45" w14:textId="031E92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02E24A" w14:textId="6C4DD8F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9742D5D" w14:textId="6EDC7C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4E1534" w14:textId="123A95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C85CC2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75BE37" w14:textId="47A8BD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1E2FE91" w14:textId="485846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3F20039" w14:textId="0C014D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A45FAF" w14:textId="1C1372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D018CC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86C97A" w14:textId="508755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805FAB" w14:textId="08D9A08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05EF39" w14:textId="60AA56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B06181" w14:textId="64E3B5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E19AA5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104B134" w14:textId="1AC3D4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B103A47" w14:textId="4DF2B03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B75261" w14:textId="4B54ED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8B4D62" w14:textId="3F3E1E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88A17F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AA1406" w14:textId="69F50F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Septum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Thickness</w:t>
            </w:r>
            <w:proofErr w:type="spellEnd"/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1FF460" w14:textId="3FFEAC3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C85679" w14:textId="0075B8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7C3862" w14:textId="763E8F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672D36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DCC909" w14:textId="551C1A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Septum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Thickness</w:t>
            </w:r>
            <w:proofErr w:type="spellEnd"/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573458" w14:textId="42C6AC6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0,869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41A04D" w14:textId="078F9B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6DB4CB" w14:textId="58998D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F459A2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923922" w14:textId="7A8788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4BA2A7" w14:textId="2B7E04C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27632D" w14:textId="584BFE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A249CD" w14:textId="785059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AB38C6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9DB428" w14:textId="7B9981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792C0C" w14:textId="6FCF19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020847D" w14:textId="34D810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046181D" w14:textId="1A77AE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881853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2144ED" w14:textId="052282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0E479A" w14:textId="7F2297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0FF201" w14:textId="7DC502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090F98" w14:textId="29F050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55C2F6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9CC2806" w14:textId="619839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3B36805" w14:textId="28AF7A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0,887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38988CE" w14:textId="598DE0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2AA5C2" w14:textId="1FF7A6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334831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E2A7027" w14:textId="0EC3F6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A181A1" w14:textId="1C4036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0548C8" w14:textId="300714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FE94B5" w14:textId="43B6A8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2DFFA4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8483BF" w14:textId="64CF90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19F15F" w14:textId="0796AD3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397B254" w14:textId="399612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1A8C04" w14:textId="150ABD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311202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0F1202" w14:textId="43FBA7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F04BA3" w14:textId="183CD02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6ECBEA" w14:textId="300DB4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C9EABE6" w14:textId="78FCCA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5BC69C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F4F3D2" w14:textId="377515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FF06CD" w14:textId="1B1878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4DFC62" w14:textId="0C363C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F453BC" w14:textId="0A9006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2F2F8E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B34017" w14:textId="6A35C9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B3CAE1" w14:textId="5ED6F8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2B0EFD" w14:textId="57A539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38A38C" w14:textId="6516D4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A39407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BE4501" w14:textId="72289A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0C2818D" w14:textId="7EC7DC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2CC570" w14:textId="6C5EC4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EA1FF6" w14:textId="7A758D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46B4C1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9916B4" w14:textId="4A1D9B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7527B2" w14:textId="00FBA8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62F58D" w14:textId="3C86AD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FD2F5E" w14:textId="007287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6324A3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D853FF" w14:textId="62B2F0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88138F" w14:textId="6E6B080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B972B6" w14:textId="43CCA4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B7A2C6" w14:textId="7DF1FD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94D32F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6DA1B1" w14:textId="4DA8B2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E48809" w14:textId="05611C8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EB5F2C" w14:textId="0BC50A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78324F" w14:textId="000881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954727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36D6DE" w14:textId="549C83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9790DCE" w14:textId="0A83561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14CE03" w14:textId="2E70F3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FCB251" w14:textId="625B04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C1E1BB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16E4AF" w14:textId="3A6861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242D48" w14:textId="4B7D35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685D71" w14:textId="7E7817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23B715" w14:textId="2691E5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DB9D43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481D35" w14:textId="77A708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EC6F65" w14:textId="55FEFD7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8DA5D4" w14:textId="20A969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920CA6" w14:textId="5039E8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055C3C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889E99" w14:textId="5F5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32E32BA" w14:textId="657899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122ED96" w14:textId="2A6AD6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3C39C4C" w14:textId="2524B1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F9F61A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809BD3" w14:textId="3608BC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E098BA9" w14:textId="58DCDB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3C79AC" w14:textId="3380A7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B548F5" w14:textId="1B167F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0FC8FF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AAA8B2" w14:textId="2911DA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BF68DE" w14:textId="543DD8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827EEB" w14:textId="2300AD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EE81BFE" w14:textId="3F6AEF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E13EF0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FB2C30" w14:textId="7E3E56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066CD6" w14:textId="6512CC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03C0CA" w14:textId="1F5ACC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CA50BD" w14:textId="7EC028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7C809D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EDF1080" w14:textId="2AC0CA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2FB462" w14:textId="2F5CC35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84E437" w14:textId="2270E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3E355A" w14:textId="0CA59C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A39308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F3E203" w14:textId="61BF91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86006A" w14:textId="0BE5B3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92F77C1" w14:textId="40F4AD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E5B2CD" w14:textId="26DFA8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951FBA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1B999C" w14:textId="12C719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4321A2" w14:textId="0084771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0,956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771371" w14:textId="2A05DC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3430E0" w14:textId="6AFFA3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75F096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038029" w14:textId="193E11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Gray Level Non-Uniformity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35BFEB" w14:textId="4A9855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5B1F69" w14:textId="540E93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A60BAE" w14:textId="20AABA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52010F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C328DCF" w14:textId="4A01ED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AC0D1D" w14:textId="0C2F4D5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A90CDA" w14:textId="03323A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29C6997" w14:textId="617314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CA6955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91C6D4" w14:textId="51C579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8D2C8A6" w14:textId="6854D3A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0,838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325B10" w14:textId="7E250C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650B74E" w14:textId="366B49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B2BE8E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231BA0" w14:textId="620D7D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5D3691A" w14:textId="5575895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0,820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FD1D42" w14:textId="277A21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20F97A" w14:textId="487C00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0D6B72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6246F47" w14:textId="79ACB0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0278C1" w14:textId="5CD3A1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0,772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AD6627" w14:textId="74F99C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2FE8E1" w14:textId="4E3224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168B65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D2DC01" w14:textId="5EB6BA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C8A55F" w14:textId="30D66E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EEB72C" w14:textId="7FB996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D9A421" w14:textId="2A9B9D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1E9016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DCD8DA0" w14:textId="7A90A4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3D4DF7" w14:textId="26C2BC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8B2D6B" w14:textId="3E9B6A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164036" w14:textId="4CFB0C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E8FC8B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643CC1A" w14:textId="0F41D7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A36FC4" w14:textId="34CB6B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D97E5A" w14:textId="595AA8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1696D0" w14:textId="5C3636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37D027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702E355" w14:textId="76CE83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04F48C3" w14:textId="3E2C7F8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0,917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571C13" w14:textId="1D40E3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FF97F78" w14:textId="6815E4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CC824C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23E3013" w14:textId="2D46B2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614007" w14:textId="4928226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FDAD23" w14:textId="1916C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35D42C" w14:textId="43BF74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421F2F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F64979" w14:textId="384798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362B9E" w14:textId="07BFA5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1AA891" w14:textId="3E476D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9BD349" w14:textId="45C2BF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A71CF4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42FFDB" w14:textId="1C6B23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2BE92F" w14:textId="3BC296C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A65C93" w14:textId="16C7F6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D61F76" w14:textId="7AC52F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97B42C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139C73" w14:textId="6452FF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75DA28" w14:textId="688162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0,752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E31EF0" w14:textId="287299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0B30AB3" w14:textId="763FDC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0BF050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897650" w14:textId="2CB94B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E2A9AFA" w14:textId="1EE7003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0,881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2BA115E" w14:textId="79FE70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4186206" w14:textId="022F04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433EE1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95AE85" w14:textId="320B9D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Non-Uniformity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49FA05E" w14:textId="50ABDF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09380C" w14:textId="27D8AE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FE5F7F" w14:textId="65F58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925675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1A1CEC" w14:textId="7A8FE8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Area Ratio LV/RV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C4E7A21" w14:textId="15F6DD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D9781EF" w14:textId="52C7F4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A98779" w14:textId="49105B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415277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466DF84" w14:textId="3B7936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Area Ratio LV/RV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932902" w14:textId="5A4FC19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4C2E3A" w14:textId="2BA204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04EB26" w14:textId="11ABCB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6EA07F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E84F86" w14:textId="7F64F1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A99C23C" w14:textId="5372DD1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6248BB" w14:textId="31495D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365E572" w14:textId="136917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241930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9E0EDA" w14:textId="220AE3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123A51" w14:textId="0D8481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F808A4" w14:textId="77382E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925C7C0" w14:textId="2BF96F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A30E59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6E7120" w14:textId="7D79CA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A25A40" w14:textId="1BB16F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D903E4" w14:textId="7DA23C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FC04E34" w14:textId="4C89B0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7E2C55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382B511" w14:textId="200030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1D7E8D" w14:textId="1E1EC7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F56963" w14:textId="52AF9D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7F0390" w14:textId="572FC7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5E6C3F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8133893" w14:textId="1A2F6E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49416FA" w14:textId="17C321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2E1AA3C" w14:textId="0F8D95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9EDCD4" w14:textId="01E70F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06C69E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A4DE88" w14:textId="610F7D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Gray Level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92CAF16" w14:textId="3287BB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EAB257" w14:textId="656C54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EE941B9" w14:textId="5F0028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8C3191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056F9A" w14:textId="57406F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36A6F5B" w14:textId="5AF892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5F2DC3" w14:textId="4886A5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2DE5F29" w14:textId="3DAE17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788DEF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897A4A" w14:textId="3AF03F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Radial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A2881D" w14:textId="40C4EB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E40BBE5" w14:textId="135E9F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20FAFDA" w14:textId="68DED0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87D882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646345" w14:textId="37122B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872FF1" w14:textId="5292ED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088D42" w14:textId="32DF9F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6C63B0" w14:textId="3BACF9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6CEDD3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B12B66" w14:textId="52DDE2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607004F" w14:textId="269C6EF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D23395" w14:textId="6BDEB1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98684F" w14:textId="77727F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71CD89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3CDFC3" w14:textId="0AAAC5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EFA433" w14:textId="3863330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AC6055" w14:textId="5CEE1B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0EF0A52" w14:textId="78670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FFF07F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330F06" w14:textId="6052EC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08AA32" w14:textId="24847B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0,804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56F1AB" w14:textId="57CB19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C77F1A3" w14:textId="6F8A4E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5B54AD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F73EC11" w14:textId="54D351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89D2048" w14:textId="787768E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0,858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124862" w14:textId="767E74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22B6078" w14:textId="617A26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5F09F9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137B9B2" w14:textId="6DB59F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>Left Myocardium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18F4C0A" w14:textId="4B8BC3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0,837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9C7C78" w14:textId="42E05F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1277CC" w14:textId="20840B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76B8E4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B7F1B23" w14:textId="545EFC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Fractal Dimensions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BA4A73" w14:textId="5AF477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615487" w14:textId="77C791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BC1E38" w14:textId="0C826D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AD71AB1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FC3626" w14:textId="46DB17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Fractal Dimensions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3141F2" w14:textId="5069A8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6B8BFA" w14:textId="226526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619DDDE" w14:textId="3465A6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95B92E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5EBC3D0" w14:textId="35ACA8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175A25" w14:textId="1913E79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E60397" w14:textId="715768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13216EF" w14:textId="198E2D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5B0236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3AA89C4" w14:textId="7A41CB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mean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D556FB" w14:textId="6BD60C6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7FF6D05" w14:textId="0C472F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CC6C176" w14:textId="30C8DF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95E61E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FE7F0E" w14:textId="776504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415B95" w14:textId="3D9E16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8C1346" w14:textId="21690E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56B2B01" w14:textId="35B6EE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D26CEA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95AF0F0" w14:textId="0C4A4C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Total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80C01E" w14:textId="2AA122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D9F73A" w14:textId="21458F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C46FBF3" w14:textId="43A38C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648220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99F1558" w14:textId="436C95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4EE485" w14:textId="1AC4E97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0,893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D223ECD" w14:textId="3A197C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1A495F5" w14:textId="1EDEB9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347E53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57846F8" w14:textId="78E091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Circumferential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Strain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(max)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4B2DE1" w14:textId="6BF9827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4C1001" w14:textId="3BD548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1F14E6" w14:textId="208D5F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7E3D986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1648A8" w14:textId="232F8B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F8D164A" w14:textId="4FA8A6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0,952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22EF61" w14:textId="602D1F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39DBFF" w14:textId="264147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33F064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AE08CA" w14:textId="6100BE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B6955D3" w14:textId="727C98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D7FA0EB" w14:textId="6F7689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CC2BD46" w14:textId="675C65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2A967E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85E8F0" w14:textId="44980C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805F22" w14:textId="11F1FD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A773DFC" w14:textId="5436D1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B9C6025" w14:textId="47EA74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FF37F7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BBEE3E4" w14:textId="7DDD50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Mean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27CE60" w14:textId="6D9834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0,981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B25B7E" w14:textId="27FD84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C8021DC" w14:textId="2E4E0D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5B3BC32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6514656" w14:textId="1C7130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578DF2D" w14:textId="39AB254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48C064" w14:textId="3874BA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C72F1E" w14:textId="3E196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3C3C3F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EEEB239" w14:textId="4BF001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584BC6" w14:textId="284EDF3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6C50FFD" w14:textId="03B0F9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352896" w14:textId="2F8E93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1BE098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F26D256" w14:textId="5ACBD3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24A827" w14:textId="35C979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098446B" w14:textId="60165B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BC07B9" w14:textId="556A32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45C970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544580" w14:textId="559C4E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CB445FE" w14:textId="3B563C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07DBF7E" w14:textId="352633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E0B5D4" w14:textId="44F447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3EE3A4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033382" w14:textId="6891D5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BA80D31" w14:textId="6D3B007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FD8827" w14:textId="36E6EB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883BFC5" w14:textId="7CE4B6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E07E3D4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F07BF06" w14:textId="37C70B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Energy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38CAE10" w14:textId="24505B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8D08D7" w14:textId="277447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21C5591" w14:textId="5285FC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426D737F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AB4648" w14:textId="1CAD4C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A0C0BB" w14:textId="0C0F22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0,963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4C73E13" w14:textId="7C19D6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399137" w14:textId="38D0E8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B7613C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B903854" w14:textId="154327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Dependence Entropy (GLDM)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DD51CC" w14:textId="42B6455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F2285C2" w14:textId="735DDC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7B32C5" w14:textId="2E9F6F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EEFCB90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D899B75" w14:textId="0AC082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37EB4C8" w14:textId="730BFF6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0,858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3405CD" w14:textId="010748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8902DED" w14:textId="6BD465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1E6D9A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4B498E6" w14:textId="17FC2B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Sum Entropy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9261A9C" w14:textId="29B99B4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0,909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E503C2" w14:textId="34157C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CF72692" w14:textId="246578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A1967EA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3C6283B" w14:textId="3A57AC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Distance (OTSU)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6215DD" w14:textId="37834F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0,935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BDAB1E" w14:textId="1E0951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8514E2" w14:textId="0F519D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CDF4FA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4E35D1" w14:textId="4B62F1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Left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Distance (OTSU)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4F9118E" w14:textId="0282FF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0,972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51BBE9" w14:textId="2733A4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86637BA" w14:textId="758FBF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F3603AC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0A21338" w14:textId="1332C9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7A222DB" w14:textId="4C07CCE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0,268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09DE3CA" w14:textId="0BB092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AD50070" w14:textId="6AB7A9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5E3FDC3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BEC0BC" w14:textId="2AA919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Sphericity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FCB982" w14:textId="4320D2A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0,663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E98AFFE" w14:textId="613FD1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6C17C0D" w14:textId="58A2D0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04A28A3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3EF572" w14:textId="67744D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RV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FE805A0" w14:textId="2C86203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52FCF6E" w14:textId="58973D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4815B7" w14:textId="649E76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967BA2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76978B6" w14:textId="3771C4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Relative RV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85731A" w14:textId="566163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0,819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1F68C4F" w14:textId="0B8F3E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5E808C3" w14:textId="1727A2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E18FF6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4464C35" w14:textId="0A1DEA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7F5ED66" w14:textId="490E7E1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0,985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723ADAD" w14:textId="31C125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15E113" w14:textId="6783A1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99091F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1C0C3C7" w14:textId="5EAC54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Run Length Non-Uniformity (GLRLM)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7BDD361" w14:textId="1094AC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2572BE7" w14:textId="4D0E90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AD8B79B" w14:textId="744062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2B2C5279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91A7EB2" w14:textId="71F2E9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A33CEC7" w14:textId="26795D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0,943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B935CB6" w14:textId="66DEC9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9EE4AB6" w14:textId="23A545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C0694BE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055098" w14:textId="5E5468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Joint Energy (GLCM)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76201A7" w14:textId="2BC61F9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0,927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479A75F" w14:textId="59A7B0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5DBBB5B" w14:textId="6651EB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315C9B0D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B5BECA7" w14:textId="32EE56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73BF3DFC" w14:textId="720FA5F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0,763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5830075" w14:textId="3D1CE5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4732BC2" w14:textId="5AD5C8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167FDE7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28853E5" w14:textId="706971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Elongation (Shape 2D)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619B2B6" w14:textId="35518B6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0,733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F44AC81" w14:textId="24189B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EFFCF05" w14:textId="67B67F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7B65D7B8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A724A0F" w14:textId="3F2C7A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3DE8E0F" w14:textId="123270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0,762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7D32F65" w14:textId="5FC1B4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4CC7817" w14:textId="15DDA7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05354DB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DD34443" w14:textId="3B642C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Left Myocardium Zone Entropy (GLSZM)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6ABEDA" w14:textId="567170F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0,794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68E8F95E" w14:textId="3A12E3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9B131CE" w14:textId="5A6670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087C20E7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56C9B2BB" w14:textId="2F1A43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31379E12" w14:textId="03EE16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E8D08D4" w14:textId="13457A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69A28B5" w14:textId="7BAAAF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  <w:tr w:rsidR="1D62DC3B" w:rsidTr="6E5D3A1D" w14:paraId="6AA14BC5" w14:textId="77777777">
        <w:trPr>
          <w:trHeight w:val="315"/>
        </w:trPr>
        <w:tc>
          <w:tcPr>
            <w:tcW w:w="4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15A47695" w14:textId="64C50E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90th Percentile (</w:t>
            </w:r>
            <w:proofErr w:type="gram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First-order</w:t>
            </w:r>
            <w:proofErr w:type="gramEnd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094D3968" w14:textId="6137F0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0,990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4AA0AEB5" w14:textId="4CB3BE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Low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="1D62DC3B" w:rsidP="6E5D3A1D" w:rsidRDefault="1D62DC3B" w14:paraId="2AA4D940" w14:textId="6CDCB8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Observer 2</w:t>
            </w:r>
          </w:p>
        </w:tc>
      </w:tr>
    </w:tbl>
    <w:p w:rsidR="5F83FFAB" w:rsidP="6E5D3A1D" w:rsidRDefault="5F83FFAB" w14:paraId="3290697C" w14:textId="4250035F">
      <w:pPr>
        <w:spacing w:line="25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F83FFAB" w:rsidP="6E5D3A1D" w:rsidRDefault="152E7EDB" w14:paraId="2A6D35E4" w14:textId="56890EC2">
      <w:pPr>
        <w:spacing w:line="27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Tab. S3 Average values with standard deviation as well as p. values of robust features between healthy </w:t>
      </w:r>
      <w:proofErr w:type="spellStart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volonteers</w:t>
      </w:r>
      <w:proofErr w:type="spellEnd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HFrEF</w:t>
      </w:r>
      <w:proofErr w:type="spellEnd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HFpEF</w:t>
      </w:r>
      <w:proofErr w:type="spellEnd"/>
      <w:r w:rsidRPr="6E5D3A1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patients</w:t>
      </w:r>
    </w:p>
    <w:p w:rsidR="5F83FFAB" w:rsidP="6E5D3A1D" w:rsidRDefault="5F83FFAB" w14:paraId="7A20C5E3" w14:textId="0D53DD81">
      <w:pPr>
        <w:spacing w:line="25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840"/>
        <w:gridCol w:w="1110"/>
        <w:gridCol w:w="1080"/>
        <w:gridCol w:w="1080"/>
        <w:gridCol w:w="1403"/>
        <w:gridCol w:w="1020"/>
        <w:gridCol w:w="1132"/>
      </w:tblGrid>
      <w:tr w:rsidR="6E5D3A1D" w:rsidTr="2A301074" w14:paraId="50F86447" w14:textId="77777777">
        <w:trPr>
          <w:trHeight w:val="81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450AE3C" w14:textId="057BC5F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Feature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8F622F6" w14:textId="4BEEF56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Phase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ED617E6" w14:textId="4AC6537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HFpEF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(avg.+-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stddev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40377E5" w14:textId="593055D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HFrEF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(avg.+-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stddev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A8D0F74" w14:textId="4B2F725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Healthy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volonteers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(avg.+-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stddev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DA073C8" w14:textId="5922284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p-value (Healthy vs.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HFpEF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753CD29" w14:textId="32BE0E91">
            <w:pPr>
              <w:spacing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p-value (Healthy vs.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HFrEF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540FE77" w14:textId="732F323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p-value (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HFpEF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vs.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HFrEF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6E5D3A1D" w:rsidTr="2A301074" w14:paraId="3AD5517F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80C2CF9" w14:textId="6620720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Left Myocardium Area Ratio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8E5523B" w14:textId="6DAFE34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B126BBD" w14:textId="787086E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0.42±0.04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521EC9E" w14:textId="71239EF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0.36±0.04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2C493AF" w14:textId="4735B26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0.38±0.04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E3777" w:rsidR="6E5D3A1D" w:rsidP="6E5D3A1D" w:rsidRDefault="6E5D3A1D" w14:paraId="50EE8F60" w14:textId="6E7B7A1D">
            <w:pPr>
              <w:spacing w:after="0" w:line="279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E377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0.0107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03B54F3" w14:textId="4161CF7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0.2235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C53F2D7" w14:textId="49946B9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0.0003</w:t>
            </w:r>
          </w:p>
        </w:tc>
      </w:tr>
      <w:tr w:rsidR="6E5D3A1D" w:rsidTr="2A301074" w14:paraId="2CBE788D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8068975" w14:textId="49BC786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Left Myocardium Area Ratio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D8E44F7" w14:textId="0DBF871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7643E14" w14:textId="66C232C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0.63±0.06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587F4AC" w14:textId="0B6260A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0.47±0.05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DBE4000" w14:textId="106B391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0.60±0.06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8626C00" w14:textId="7FFC0A5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0.0577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6F5D333" w14:textId="22F3B3F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2568A61" w14:textId="4AFF09D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6E5D3A1D" w:rsidTr="2A301074" w14:paraId="162D0F01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976213E" w14:textId="1B83251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Left Myocardium Sphericity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DA38782" w14:textId="105C75D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56A1AFD" w14:textId="7149441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0.43±0.02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B6C3453" w14:textId="4A8B43B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0.40±0.02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E1BB508" w14:textId="101F19B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0.40±0.02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E3777" w:rsidR="6E5D3A1D" w:rsidP="6E5D3A1D" w:rsidRDefault="6E5D3A1D" w14:paraId="34FFC726" w14:textId="6EB6D707">
            <w:pPr>
              <w:spacing w:after="0" w:line="279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E377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0.0079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177FF14" w14:textId="3EE636A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0.2936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1613146" w14:textId="0EC7729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0.0004</w:t>
            </w:r>
          </w:p>
        </w:tc>
      </w:tr>
      <w:tr w:rsidR="6E5D3A1D" w:rsidTr="2A301074" w14:paraId="286C2E26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52A1AAF" w14:textId="664C9F3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Left Myocardium Sphericity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2874631" w14:textId="42DA5BA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A08280A" w14:textId="1755B3A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0.52±0.02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973CBF8" w14:textId="678BBAB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0.45±0.03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58906E1" w14:textId="10A9AEF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0.51±0.02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222E207" w14:textId="34C2E40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0.0674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020082C" w14:textId="1E1F364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FE41ABE" w14:textId="27CBD4B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6E5D3A1D" w:rsidTr="2A301074" w14:paraId="31FC9120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CE0E42B" w14:textId="462DB0F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Left Myocardium Run Length Non-Uniformity (GLRLM)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1E86E51" w14:textId="5DF4EEA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302A958" w14:textId="3295F75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447.16±62.77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0161163" w14:textId="22B50F6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520.71±81.82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808BA87" w14:textId="3B688D4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400.06±68.64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8688D03" w14:textId="7169EE3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0.0909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04119CE" w14:textId="23DAF74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DFB8417" w14:textId="05688F9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0.0037</w:t>
            </w:r>
          </w:p>
        </w:tc>
      </w:tr>
      <w:tr w:rsidR="6E5D3A1D" w:rsidTr="2A301074" w14:paraId="5924D581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94BA1DA" w14:textId="3AF3E18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Left Myocardium Run Length Non-Uniformity (GLRLM)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ECBB2E6" w14:textId="1BB7A8A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9A316FE" w14:textId="2EE8049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437.23±77.09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7AF948A" w14:textId="66D3248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520.75±100.47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E50B3C7" w14:textId="3DE72D2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400.75±62.51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9A11DA6" w14:textId="6AFC80E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0.2695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8CDD794" w14:textId="5393CD4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0.0001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44FF4D7" w14:textId="5D0C1A1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0.0056</w:t>
            </w:r>
          </w:p>
        </w:tc>
      </w:tr>
      <w:tr w:rsidR="6E5D3A1D" w:rsidTr="2A301074" w14:paraId="79061A23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364C7DD" w14:textId="248328F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lastRenderedPageBreak/>
              <w:t>Left Myocardium Joint Energy (GLCM)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4399573" w14:textId="7950C30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1AEF8EB" w14:textId="4853DA9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0.01±0.00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F15BFFA" w14:textId="7326ECE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0.01±0.00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AFABFE7" w14:textId="29BCC46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0.01±0.00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1BDCF1C" w14:textId="7EA0BB4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0.5809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9FF87EA" w14:textId="4C6CD3C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0.7382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7666426" w14:textId="7848233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0.6976</w:t>
            </w:r>
          </w:p>
        </w:tc>
      </w:tr>
      <w:tr w:rsidR="6E5D3A1D" w:rsidTr="2A301074" w14:paraId="37A7FB2F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9A35248" w14:textId="34389E2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Left Myocardium Joint Energy (GLCM)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87C973E" w14:textId="59199A9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604CA57" w14:textId="39E2E50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0.01±0.01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77F2882" w14:textId="71B3932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0.01±0.00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02B8279" w14:textId="0E588BE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0.01±0.01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E2D8D07" w14:textId="38D9B9A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0.2549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7DCF0E9" w14:textId="795839E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0.0018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ED8A4F8" w14:textId="4791C73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0.0521</w:t>
            </w:r>
          </w:p>
        </w:tc>
      </w:tr>
      <w:tr w:rsidR="6E5D3A1D" w:rsidTr="2A301074" w14:paraId="4191031E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1892EDC" w14:textId="5D788D5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Area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E098D31" w14:textId="070AB9F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E032CB6" w14:textId="5C6B21A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1844.86±371.90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A560282" w14:textId="5646864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2820.98±586.84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0581EA0" w14:textId="44E6E4A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1928.50±244.02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7896B91" w14:textId="2431CE7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0.317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EEC3C1B" w14:textId="689DE91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122ABB1" w14:textId="0AE4D55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6E5D3A1D" w:rsidTr="2A301074" w14:paraId="71B2EC0F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18664B4" w14:textId="7B42754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Area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5EDC47B" w14:textId="6BCCD99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4C22DF9" w14:textId="70BA7CF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983.53±357.89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58D2266" w14:textId="50FAC3C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2100.72±556.25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CE5D3FA" w14:textId="15266EB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1031.75±233.31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77D4DE1" w14:textId="4D595BA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0.2017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7BECCA1" w14:textId="7735E13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DFFC015" w14:textId="670E802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6E5D3A1D" w:rsidTr="2A301074" w14:paraId="5C2DE7D8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CC44EEB" w14:textId="5B002BD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Elongation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00F48E3" w14:textId="2E19BF5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4C8C72B" w14:textId="0B63A26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0.93±0.05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96248C8" w14:textId="193C70A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0.91±0.04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4FFBE2E" w14:textId="101465D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0.92±0.04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FA15EA7" w14:textId="09B2274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0.4902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FD102C2" w14:textId="10BCBC4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0.445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90E05E7" w14:textId="4476FFA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0.1265</w:t>
            </w:r>
          </w:p>
        </w:tc>
      </w:tr>
      <w:tr w:rsidR="6E5D3A1D" w:rsidTr="2A301074" w14:paraId="5D247DE1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0EA5BA2" w14:textId="46099DC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Elongation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9E1A217" w14:textId="6C3ED3E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3696E92" w14:textId="33D3170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0.91±0.03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C23F629" w14:textId="5998FCB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0.88±0.05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9D05D28" w14:textId="25DD13F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0.91±0.02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E0A6E82" w14:textId="3819F56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0.5346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90CA7A4" w14:textId="2C7AD07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0.0317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7B8D10A" w14:textId="1D36368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0.1265</w:t>
            </w:r>
          </w:p>
        </w:tc>
      </w:tr>
      <w:tr w:rsidR="6E5D3A1D" w:rsidTr="2A301074" w14:paraId="42BE2F87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B47243C" w14:textId="7B1984C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Dependence Non-Uniformity (GLDM)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6823B31" w14:textId="4B69225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58093D5" w14:textId="74F9878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381.98±58.92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58502E1" w14:textId="17751E0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527.96±106.30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7E2F302" w14:textId="5CE48AA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387.83±49.26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F3B48C7" w14:textId="3D71918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0.3697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719C734" w14:textId="43625C0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830FB4D" w14:textId="4A6A057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6E5D3A1D" w:rsidTr="2A301074" w14:paraId="288C236E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5781AE1" w14:textId="560E289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Dependence Non-Uniformity (GLDM)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DDD7B31" w14:textId="07573ED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1AC8071" w14:textId="5C7401B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205.52±57.21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408BBC1" w14:textId="5ABBB93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389.20±100.91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3968B474" w14:textId="172F23E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206.71±42.55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1C4B8B1" w14:textId="6FD157E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0.7301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81E7A7C" w14:textId="5A2E94E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12F1454" w14:textId="2858BDB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6E5D3A1D" w:rsidTr="2A301074" w14:paraId="127868F1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D63BCE3" w14:textId="39BEE99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Run Length Non-Uniformity (GLRLM)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ADA7CCB" w14:textId="400B48C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7F38504" w14:textId="2DAABB7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673.36±123.08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A45CC9F" w14:textId="2BA1D2A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993.01±199.08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05440731" w14:textId="290BEB7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693.59±80.16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E8C5DFD" w14:textId="329DC35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0.2408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4CA5223" w14:textId="5C15052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C389D00" w14:textId="455A787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6E5D3A1D" w:rsidTr="2A301074" w14:paraId="2BF34C22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A0C478B" w14:textId="2940D2F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lastRenderedPageBreak/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Run Length Non-Uniformity (GLRLM)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E5AD0D8" w14:textId="79102D0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4488544" w14:textId="5C9A985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356.67±117.43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F7D778F" w14:textId="02FEB19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734.89±191.24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639FEB1C" w14:textId="05185BD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370.25±78.46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FA39B31" w14:textId="1A7591A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0.2272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3BB7F9C" w14:textId="2FE2F2D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09975FC" w14:textId="3753F94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6E5D3A1D" w:rsidTr="2A301074" w14:paraId="2E6A5D30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4C09733" w14:textId="62BF418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Joint Energy (GLCM)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4E9748F" w14:textId="2336C8B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8EF1C65" w14:textId="41AFCEC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06364F9" w14:textId="2208B57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7E199633" w14:textId="727B893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0A2FD98" w14:textId="6C765BE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0.3884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CDE04DE" w14:textId="797D513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0.3277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DDF08BA" w14:textId="0B181D0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0.9381</w:t>
            </w:r>
          </w:p>
        </w:tc>
      </w:tr>
      <w:tr w:rsidR="6E5D3A1D" w:rsidTr="2A301074" w14:paraId="11E69529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C7A0B48" w14:textId="44122C7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Left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Joint Energy (GLCM)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C7987B9" w14:textId="437E998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2F3C289" w14:textId="222030F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92C1733" w14:textId="3E9E18E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0CCE06E4" w14:textId="2617010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983548D" w14:textId="6C6F73A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0.3006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4D100C4" w14:textId="554F9D3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0.0003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8FEF647" w14:textId="24C2FAC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6E5D3A1D" w:rsidTr="2A301074" w14:paraId="4268F7FC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C9046AB" w14:textId="0F36A74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Elongation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EABAC43" w14:textId="1C25D0D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FAA1379" w14:textId="6B4EBAD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0.72±0.12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2711025" w14:textId="4C72125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0.59±0.10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142FA697" w14:textId="23C3593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0.69±0.08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22F7663" w14:textId="12EB2ABA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0.4902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6239D4E" w14:textId="6F7C772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0.0007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70F274E" w14:textId="7AFCD32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0.001</w:t>
            </w:r>
          </w:p>
        </w:tc>
      </w:tr>
      <w:tr w:rsidR="6E5D3A1D" w:rsidTr="2A301074" w14:paraId="510B5205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BBD61D3" w14:textId="23EC552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Elongation (Shape 2D)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B738397" w14:textId="3C0761C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D546B88" w14:textId="715ADE9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0.65±0.14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577B4F0" w14:textId="552093D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0.58±0.12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3B0F26D0" w14:textId="349DE44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0.66±0.07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6510C5F" w14:textId="5433DBD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0.7562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05360DA" w14:textId="283E049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0.0028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1F0B0E5" w14:textId="4CBB904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0.0659</w:t>
            </w:r>
          </w:p>
        </w:tc>
      </w:tr>
      <w:tr w:rsidR="6E5D3A1D" w:rsidTr="2A301074" w14:paraId="6BFBA9F1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F32CC69" w14:textId="43EFA7A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Joint Energy (GLCM)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2E3CA75" w14:textId="32300C5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2E5F36B" w14:textId="09ED401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01BFF8E" w14:textId="71C39E8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63299D19" w14:textId="33DCD03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DD8F36A" w14:textId="514DD7C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0.7562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A96B17B" w14:textId="0A61065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0.7025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2D27354" w14:textId="695BACE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0.8765</w:t>
            </w:r>
          </w:p>
        </w:tc>
      </w:tr>
      <w:tr w:rsidR="6E5D3A1D" w:rsidTr="2A301074" w14:paraId="6DB90AAE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84DB7FE" w14:textId="4296373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Right </w:t>
            </w:r>
            <w:proofErr w:type="spellStart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Bloodpool</w:t>
            </w:r>
            <w:proofErr w:type="spellEnd"/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Joint Energy (GLCM)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93E6CA5" w14:textId="79DA5CF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F3F88FB" w14:textId="0C465FB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EA9E8AE" w14:textId="6BE7C50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22F7EBC6" w14:textId="3B31FAC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0.00±0.00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0AE6A83" w14:textId="497152B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0.0845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1ED350C" w14:textId="1AC6EB5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0.1045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CDE7CE0" w14:textId="19CDC2D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0.9175</w:t>
            </w:r>
          </w:p>
        </w:tc>
      </w:tr>
      <w:tr w:rsidR="6E5D3A1D" w:rsidTr="2A301074" w14:paraId="64F051C5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32F17C5" w14:textId="44A5FA6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Relative RV Diameter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C2B13DC" w14:textId="27DA6B88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A74E72D" w14:textId="5022E3B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0.38±0.06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105704A" w14:textId="0456346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0.29±0.06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5964F204" w14:textId="3FC9C72F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0.38±0.03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109F48CF" w14:textId="2F349A96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0.8902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266BF4A" w14:textId="51152DF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4417087" w14:textId="76BABFF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0.0001</w:t>
            </w:r>
          </w:p>
        </w:tc>
      </w:tr>
      <w:tr w:rsidR="6E5D3A1D" w:rsidTr="2A301074" w14:paraId="7EFB7DEF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4BAF918" w14:textId="73F37AC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Relative RV Diameter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7E28DF1" w14:textId="4E457D3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C36B0CB" w14:textId="3923C75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0.35±0.07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FDAE388" w14:textId="28481F6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0.28±0.06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64F3E1A7" w14:textId="2CBD6D8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0.37±0.04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12D4AA7" w14:textId="4AF8ECC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0.6291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3AF1AE7" w14:textId="4227745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E73A334" w14:textId="65183C3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0.0032</w:t>
            </w:r>
          </w:p>
        </w:tc>
      </w:tr>
      <w:tr w:rsidR="6E5D3A1D" w:rsidTr="2A301074" w14:paraId="15EA7120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1D67685" w14:textId="79C65AF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Relative Septum Thickness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F43DC31" w14:textId="6FC4863C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13B63F0" w14:textId="42DA810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0.09±0.02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573C081" w14:textId="2181F98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0.09±0.02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08F4413A" w14:textId="731D2BF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0.08±0.01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66DEEE8" w14:textId="265FE33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0.0297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AB058DE" w14:textId="3F2B26FE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0.1208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AB476EB" w14:textId="2DD0E17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0.422</w:t>
            </w:r>
          </w:p>
        </w:tc>
      </w:tr>
      <w:tr w:rsidR="6E5D3A1D" w:rsidTr="2A301074" w14:paraId="6723DA18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CBB1EE8" w14:textId="53EF7005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lastRenderedPageBreak/>
              <w:t>Relative Septum Thickness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0B56481" w14:textId="146EE7A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B0E5291" w14:textId="6F2B442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0.14±0.02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A78EEFD" w14:textId="0B4985B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0.12±0.02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660DBBF7" w14:textId="32FE4C0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0.14±0.02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E42532C" w14:textId="7777F35B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0.2695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7C696D16" w14:textId="62D6AF1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0.0181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228F886A" w14:textId="714563F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0.0022</w:t>
            </w:r>
          </w:p>
        </w:tc>
      </w:tr>
      <w:tr w:rsidR="6E5D3A1D" w:rsidTr="2A301074" w14:paraId="1FAD04DB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E28C13F" w14:textId="79563CE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Circumferential Strain (mean)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7BD07FA" w14:textId="3CC4924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End-Diastole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1620D36" w14:textId="40C4940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0.00±0.01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F288BF5" w14:textId="1969B7E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0.01±0.01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2A301074" w:rsidRDefault="6E5D3A1D" w14:paraId="1E18A981" w14:textId="7A4BE29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30107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0.01±0.01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0D38F52" w14:textId="7B866869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0.1879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6700F2A" w14:textId="5FE3D2BD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0.6415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8B5671F" w14:textId="58310C3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0.0358</w:t>
            </w:r>
          </w:p>
        </w:tc>
      </w:tr>
      <w:tr w:rsidR="6E5D3A1D" w:rsidTr="2A301074" w14:paraId="50413751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5E8A5C9" w14:textId="41FA45A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Circumferential Strain (mean)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6DECD180" w14:textId="47474A52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End-Systole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23A0343" w14:textId="52CAF53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-0.13±0.03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EA73AFB" w14:textId="4D276880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-0.07±0.03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5AB24238" w14:textId="143CF053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-0.15±0.03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33EB7551" w14:textId="74180761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0.2408</w:t>
            </w:r>
          </w:p>
        </w:tc>
        <w:tc>
          <w:tcPr>
            <w:tcW w:w="1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0A24D481" w14:textId="0B35B4D4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="6E5D3A1D" w:rsidP="6E5D3A1D" w:rsidRDefault="6E5D3A1D" w14:paraId="48B964A1" w14:textId="75FCECE7">
            <w:pPr>
              <w:spacing w:after="0" w:line="2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5D3A1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5F83FFAB" w:rsidP="6E5D3A1D" w:rsidRDefault="5F83FFAB" w14:paraId="400B94AB" w14:textId="38226945">
      <w:pPr>
        <w:spacing w:line="27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</w:p>
    <w:p w:rsidR="5F83FFAB" w:rsidP="6E5D3A1D" w:rsidRDefault="5F83FFAB" w14:paraId="3A4A190A" w14:textId="4E2F44DB">
      <w:pPr>
        <w:spacing w:line="25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F83FFAB" w:rsidP="6E5D3A1D" w:rsidRDefault="5F83FFAB" w14:paraId="1AE7F9FF" w14:textId="79CEDC11">
      <w:pPr>
        <w:spacing w:after="0" w:line="240" w:lineRule="auto"/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5F83FFAB" w:rsidP="6E5D3A1D" w:rsidRDefault="5F83FFAB" w14:paraId="6FA525B1" w14:textId="272D362F">
      <w:pPr>
        <w:spacing w:after="0" w:line="240" w:lineRule="auto"/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5F83FFAB" w:rsidP="6E5D3A1D" w:rsidRDefault="5F83FFAB" w14:paraId="3D6656B3" w14:textId="7364A489">
      <w:pPr>
        <w:spacing w:after="0" w:line="240" w:lineRule="auto"/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5F83FFAB" w:rsidP="6E5D3A1D" w:rsidRDefault="5F83FFAB" w14:paraId="5AEB1597" w14:textId="7789D886">
      <w:pPr>
        <w:spacing w:after="0" w:line="240" w:lineRule="auto"/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5F83FFAB" w:rsidP="6E5D3A1D" w:rsidRDefault="5F83FFAB" w14:paraId="21ADEDD7" w14:textId="1BE54792">
      <w:pPr>
        <w:spacing w:after="0" w:line="240" w:lineRule="auto"/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5F83FFAB" w:rsidP="6E5D3A1D" w:rsidRDefault="5F83FFAB" w14:paraId="6D230616" w14:textId="7DF23494">
      <w:pPr>
        <w:spacing w:line="25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F83FFAB" w:rsidP="6E5D3A1D" w:rsidRDefault="5F83FFAB" w14:paraId="7F2C6ED0" w14:textId="335F5E9F">
      <w:pPr>
        <w:spacing w:line="25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F83FFAB" w:rsidP="6E5D3A1D" w:rsidRDefault="5F83FFAB" w14:paraId="2F8CB178" w14:textId="2B89F946">
      <w:pPr>
        <w:spacing w:line="259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F83FFAB" w:rsidP="5F83FFAB" w:rsidRDefault="5F83FFAB" w14:paraId="722C2771" w14:textId="525DEAE0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5F83FFAB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9"/>
    <w:rsid w:val="00000000"/>
    <w:rsid w:val="0031272B"/>
    <w:rsid w:val="007F4872"/>
    <w:rsid w:val="00BE3777"/>
    <w:rsid w:val="00F32B46"/>
    <w:rsid w:val="00FD43F9"/>
    <w:rsid w:val="052A5183"/>
    <w:rsid w:val="09D4C196"/>
    <w:rsid w:val="0CECEAA0"/>
    <w:rsid w:val="0DDCD6DD"/>
    <w:rsid w:val="152E7EDB"/>
    <w:rsid w:val="1586E5F3"/>
    <w:rsid w:val="1D62DC3B"/>
    <w:rsid w:val="203C95AE"/>
    <w:rsid w:val="257F3C43"/>
    <w:rsid w:val="2A301074"/>
    <w:rsid w:val="2B7F1C60"/>
    <w:rsid w:val="2D04D5B4"/>
    <w:rsid w:val="2D5A207D"/>
    <w:rsid w:val="3204877A"/>
    <w:rsid w:val="391ED9A9"/>
    <w:rsid w:val="3AF0F4F0"/>
    <w:rsid w:val="3D300ADC"/>
    <w:rsid w:val="41AFD239"/>
    <w:rsid w:val="4259920A"/>
    <w:rsid w:val="43FA9CB7"/>
    <w:rsid w:val="4C217E88"/>
    <w:rsid w:val="5807A88C"/>
    <w:rsid w:val="5F83FFAB"/>
    <w:rsid w:val="5FC45EF1"/>
    <w:rsid w:val="611E1EBD"/>
    <w:rsid w:val="6268FDF0"/>
    <w:rsid w:val="6E5D3A1D"/>
    <w:rsid w:val="74944E3E"/>
    <w:rsid w:val="7497A88B"/>
    <w:rsid w:val="75FF5A17"/>
    <w:rsid w:val="7E05E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E4DF"/>
  <w15:chartTrackingRefBased/>
  <w15:docId w15:val="{6BF3B627-919D-4C91-A8F9-FAA1E1E6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43F9"/>
    <w:pPr>
      <w:spacing w:line="256" w:lineRule="auto"/>
    </w:pPr>
    <w:rPr>
      <w:kern w:val="2"/>
      <w:lang w:val="fr-FR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3F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kern w:val="0"/>
      <w:sz w:val="32"/>
      <w:szCs w:val="32"/>
      <w:lang w:val="de-D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3F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F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kern w:val="0"/>
      <w:sz w:val="24"/>
      <w:szCs w:val="24"/>
      <w:lang w:val="de-DE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D43F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D43F9"/>
    <w:rPr>
      <w:rFonts w:asciiTheme="majorHAnsi" w:hAnsiTheme="majorHAnsi" w:eastAsiaTheme="majorEastAsia" w:cstheme="majorBidi"/>
      <w:color w:val="2E74B5" w:themeColor="accent1" w:themeShade="BF"/>
      <w:kern w:val="2"/>
      <w:sz w:val="26"/>
      <w:szCs w:val="26"/>
      <w:lang w:val="fr-FR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D43F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paragraph" w:customStyle="1">
    <w:name w:val="paragraph"/>
    <w:basedOn w:val="Normal"/>
    <w:link w:val="paragraphChar"/>
    <w:uiPriority w:val="1"/>
    <w:rsid w:val="5F83FFAB"/>
    <w:pPr>
      <w:spacing w:beforeAutospacing="1" w:afterAutospacing="1"/>
    </w:pPr>
    <w:rPr>
      <w:rFonts w:eastAsiaTheme="minorEastAsia"/>
      <w:sz w:val="24"/>
      <w:szCs w:val="24"/>
      <w:lang w:eastAsia="fr-FR"/>
    </w:rPr>
  </w:style>
  <w:style w:type="character" w:styleId="paragraphChar" w:customStyle="1">
    <w:name w:val="paragraph Char"/>
    <w:basedOn w:val="DefaultParagraphFont"/>
    <w:link w:val="paragraph"/>
    <w:uiPriority w:val="1"/>
    <w:rsid w:val="5F83FFAB"/>
    <w:rPr>
      <w:rFonts w:asciiTheme="minorHAnsi" w:hAnsiTheme="minorHAnsi" w:eastAsiaTheme="minorEastAsia" w:cstheme="minorBidi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DED7CA2624141AE322679BAD3AD72" ma:contentTypeVersion="18" ma:contentTypeDescription="Create a new document." ma:contentTypeScope="" ma:versionID="e5608d9d72d8c81308b1e86f6c9eacff">
  <xsd:schema xmlns:xsd="http://www.w3.org/2001/XMLSchema" xmlns:xs="http://www.w3.org/2001/XMLSchema" xmlns:p="http://schemas.microsoft.com/office/2006/metadata/properties" xmlns:ns2="216a3def-e00a-4355-81c0-72dc72a69d0f" xmlns:ns3="45740acd-b1ed-49bd-99ea-3959fe2889a5" targetNamespace="http://schemas.microsoft.com/office/2006/metadata/properties" ma:root="true" ma:fieldsID="1ad536978c542cc74a5d0590cda008b2" ns2:_="" ns3:_="">
    <xsd:import namespace="216a3def-e00a-4355-81c0-72dc72a69d0f"/>
    <xsd:import namespace="45740acd-b1ed-49bd-99ea-3959fe288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3def-e00a-4355-81c0-72dc72a69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75ea7b-1eef-4e91-915e-32e4cb5a9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0" ma:index="25" nillable="true" ma:displayName="id" ma:format="Dropdown" ma:internalName="id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0acd-b1ed-49bd-99ea-3959fe288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a150a3-a7c2-41e3-ae93-7c6bd1dc1e37}" ma:internalName="TaxCatchAll" ma:showField="CatchAllData" ma:web="45740acd-b1ed-49bd-99ea-3959fe288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40acd-b1ed-49bd-99ea-3959fe2889a5" xsi:nil="true"/>
    <lcf76f155ced4ddcb4097134ff3c332f xmlns="216a3def-e00a-4355-81c0-72dc72a69d0f">
      <Terms xmlns="http://schemas.microsoft.com/office/infopath/2007/PartnerControls"/>
    </lcf76f155ced4ddcb4097134ff3c332f>
    <id0 xmlns="216a3def-e00a-4355-81c0-72dc72a69d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51AEB-2AD6-4E0E-8326-1D9CE60AB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3def-e00a-4355-81c0-72dc72a69d0f"/>
    <ds:schemaRef ds:uri="45740acd-b1ed-49bd-99ea-3959fe288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E12C1-D7C9-488E-BC74-BF76FD9A93B0}">
  <ds:schemaRefs>
    <ds:schemaRef ds:uri="http://schemas.microsoft.com/office/2006/metadata/properties"/>
    <ds:schemaRef ds:uri="http://schemas.microsoft.com/office/infopath/2007/PartnerControls"/>
    <ds:schemaRef ds:uri="45740acd-b1ed-49bd-99ea-3959fe2889a5"/>
    <ds:schemaRef ds:uri="216a3def-e00a-4355-81c0-72dc72a69d0f"/>
  </ds:schemaRefs>
</ds:datastoreItem>
</file>

<file path=customXml/itemProps3.xml><?xml version="1.0" encoding="utf-8"?>
<ds:datastoreItem xmlns:ds="http://schemas.openxmlformats.org/officeDocument/2006/customXml" ds:itemID="{6E54A96D-FDD5-4B25-8C85-F3505978F2C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Ter-Minassian, Léa</dc:creator>
  <keywords/>
  <dc:description/>
  <lastModifiedBy>Ter-Minassian, Léa</lastModifiedBy>
  <revision>11</revision>
  <dcterms:created xsi:type="dcterms:W3CDTF">2024-02-20T09:59:00.0000000Z</dcterms:created>
  <dcterms:modified xsi:type="dcterms:W3CDTF">2025-03-28T09:03:47.5518008Z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0x0101009A0DED7CA2624141AE322679BAD3AD72</vt:lpwstr>
  </property>
  <property fmtid="{D5CDD505-2E9C-101B-9397-08002B2CF9AE}" pid="3" name="MediaServiceImageTags">
    <vt:lpwstr/>
  </property>
</Properties>
</file>