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97945" w14:textId="77777777" w:rsidR="00E04810" w:rsidRDefault="00000000">
      <w:pPr>
        <w:spacing w:after="0" w:line="259" w:lineRule="auto"/>
        <w:ind w:left="0" w:right="0" w:firstLine="0"/>
        <w:jc w:val="left"/>
      </w:pPr>
      <w:r>
        <w:rPr>
          <w:b/>
          <w:color w:val="3A7C21"/>
          <w:sz w:val="20"/>
        </w:rPr>
        <w:t xml:space="preserve">Supplementary material  </w:t>
      </w:r>
    </w:p>
    <w:p w14:paraId="7F9DFCD7" w14:textId="77777777" w:rsidR="00E04810" w:rsidRDefault="00000000">
      <w:pPr>
        <w:spacing w:after="39" w:line="259" w:lineRule="auto"/>
        <w:ind w:left="-29" w:right="0" w:firstLine="0"/>
        <w:jc w:val="left"/>
      </w:pPr>
      <w:r>
        <w:rPr>
          <w:rFonts w:ascii="Calibri" w:eastAsia="Calibri" w:hAnsi="Calibri" w:cs="Calibri"/>
          <w:noProof/>
          <w:sz w:val="22"/>
        </w:rPr>
        <mc:AlternateContent>
          <mc:Choice Requires="wpg">
            <w:drawing>
              <wp:inline distT="0" distB="0" distL="0" distR="0" wp14:anchorId="624CB724" wp14:editId="341AC71B">
                <wp:extent cx="5766816" cy="6096"/>
                <wp:effectExtent l="0" t="0" r="0" b="0"/>
                <wp:docPr id="10390" name="Group 10390"/>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10922" name="Shape 1092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90" style="width:454.08pt;height:0.47998pt;mso-position-horizontal-relative:char;mso-position-vertical-relative:line" coordsize="57668,60">
                <v:shape id="Shape 10923" style="position:absolute;width:57668;height:91;left:0;top:0;" coordsize="5766816,9144" path="m0,0l5766816,0l5766816,9144l0,9144l0,0">
                  <v:stroke weight="0pt" endcap="flat" joinstyle="miter" miterlimit="10" on="false" color="#000000" opacity="0"/>
                  <v:fill on="true" color="#000000"/>
                </v:shape>
              </v:group>
            </w:pict>
          </mc:Fallback>
        </mc:AlternateContent>
      </w:r>
    </w:p>
    <w:p w14:paraId="6AF9CDD2" w14:textId="77777777" w:rsidR="00E04810" w:rsidRDefault="00000000">
      <w:pPr>
        <w:spacing w:after="0" w:line="259" w:lineRule="auto"/>
        <w:ind w:left="0" w:right="0" w:firstLine="0"/>
        <w:jc w:val="left"/>
      </w:pPr>
      <w:r>
        <w:rPr>
          <w:rFonts w:ascii="Aptos" w:eastAsia="Aptos" w:hAnsi="Aptos" w:cs="Aptos"/>
          <w:sz w:val="24"/>
        </w:rPr>
        <w:t xml:space="preserve"> </w:t>
      </w:r>
    </w:p>
    <w:p w14:paraId="0C59EBF3" w14:textId="77777777" w:rsidR="00E04810" w:rsidRDefault="00000000">
      <w:pPr>
        <w:spacing w:after="0" w:line="259" w:lineRule="auto"/>
        <w:ind w:left="-5" w:right="0"/>
        <w:jc w:val="left"/>
      </w:pPr>
      <w:r>
        <w:rPr>
          <w:b/>
          <w:sz w:val="20"/>
        </w:rPr>
        <w:t xml:space="preserve">Supplementary table X. Clinical information of control and TSC cases  </w:t>
      </w:r>
    </w:p>
    <w:tbl>
      <w:tblPr>
        <w:tblStyle w:val="TableGrid"/>
        <w:tblW w:w="9014" w:type="dxa"/>
        <w:tblInd w:w="5" w:type="dxa"/>
        <w:tblCellMar>
          <w:top w:w="12" w:type="dxa"/>
          <w:left w:w="106" w:type="dxa"/>
          <w:bottom w:w="0" w:type="dxa"/>
          <w:right w:w="57" w:type="dxa"/>
        </w:tblCellMar>
        <w:tblLook w:val="04A0" w:firstRow="1" w:lastRow="0" w:firstColumn="1" w:lastColumn="0" w:noHBand="0" w:noVBand="1"/>
      </w:tblPr>
      <w:tblGrid>
        <w:gridCol w:w="1051"/>
        <w:gridCol w:w="1118"/>
        <w:gridCol w:w="1056"/>
        <w:gridCol w:w="1104"/>
        <w:gridCol w:w="1118"/>
        <w:gridCol w:w="1075"/>
        <w:gridCol w:w="1402"/>
        <w:gridCol w:w="1090"/>
      </w:tblGrid>
      <w:tr w:rsidR="00E04810" w14:paraId="43128C17" w14:textId="77777777">
        <w:trPr>
          <w:trHeight w:val="1046"/>
        </w:trPr>
        <w:tc>
          <w:tcPr>
            <w:tcW w:w="1051" w:type="dxa"/>
            <w:tcBorders>
              <w:top w:val="single" w:sz="4" w:space="0" w:color="000000"/>
              <w:left w:val="single" w:sz="4" w:space="0" w:color="000000"/>
              <w:bottom w:val="single" w:sz="4" w:space="0" w:color="000000"/>
              <w:right w:val="single" w:sz="4" w:space="0" w:color="000000"/>
            </w:tcBorders>
          </w:tcPr>
          <w:p w14:paraId="70BD8A16" w14:textId="77777777" w:rsidR="00E04810" w:rsidRDefault="00000000">
            <w:pPr>
              <w:spacing w:after="0" w:line="259" w:lineRule="auto"/>
              <w:ind w:left="5" w:right="0" w:firstLine="0"/>
              <w:jc w:val="left"/>
            </w:pPr>
            <w:r>
              <w:rPr>
                <w:b/>
                <w:sz w:val="20"/>
              </w:rPr>
              <w:t xml:space="preserve">ID </w:t>
            </w:r>
          </w:p>
        </w:tc>
        <w:tc>
          <w:tcPr>
            <w:tcW w:w="1118" w:type="dxa"/>
            <w:tcBorders>
              <w:top w:val="single" w:sz="4" w:space="0" w:color="000000"/>
              <w:left w:val="single" w:sz="4" w:space="0" w:color="000000"/>
              <w:bottom w:val="single" w:sz="4" w:space="0" w:color="000000"/>
              <w:right w:val="single" w:sz="4" w:space="0" w:color="000000"/>
            </w:tcBorders>
          </w:tcPr>
          <w:p w14:paraId="326772C4" w14:textId="77777777" w:rsidR="00E04810" w:rsidRDefault="00000000">
            <w:pPr>
              <w:spacing w:after="93" w:line="259" w:lineRule="auto"/>
              <w:ind w:left="0" w:right="0" w:firstLine="0"/>
              <w:jc w:val="left"/>
            </w:pPr>
            <w:r>
              <w:rPr>
                <w:b/>
                <w:sz w:val="20"/>
              </w:rPr>
              <w:t xml:space="preserve">PA </w:t>
            </w:r>
          </w:p>
          <w:p w14:paraId="45AA9DF2" w14:textId="77777777" w:rsidR="00E04810" w:rsidRDefault="00000000">
            <w:pPr>
              <w:spacing w:after="0" w:line="259" w:lineRule="auto"/>
              <w:ind w:left="0" w:right="0" w:firstLine="0"/>
              <w:jc w:val="left"/>
            </w:pPr>
            <w:r>
              <w:rPr>
                <w:b/>
                <w:sz w:val="20"/>
              </w:rPr>
              <w:t xml:space="preserve">Diagnosis </w:t>
            </w:r>
          </w:p>
        </w:tc>
        <w:tc>
          <w:tcPr>
            <w:tcW w:w="1056" w:type="dxa"/>
            <w:tcBorders>
              <w:top w:val="single" w:sz="4" w:space="0" w:color="000000"/>
              <w:left w:val="single" w:sz="4" w:space="0" w:color="000000"/>
              <w:bottom w:val="single" w:sz="4" w:space="0" w:color="000000"/>
              <w:right w:val="single" w:sz="4" w:space="0" w:color="000000"/>
            </w:tcBorders>
          </w:tcPr>
          <w:p w14:paraId="3D7A3776" w14:textId="77777777" w:rsidR="00E04810" w:rsidRDefault="00000000">
            <w:pPr>
              <w:spacing w:after="0" w:line="259" w:lineRule="auto"/>
              <w:ind w:left="0" w:right="0" w:firstLine="0"/>
              <w:jc w:val="left"/>
            </w:pPr>
            <w:r>
              <w:rPr>
                <w:b/>
                <w:sz w:val="20"/>
              </w:rPr>
              <w:t xml:space="preserve">Sex </w:t>
            </w:r>
          </w:p>
        </w:tc>
        <w:tc>
          <w:tcPr>
            <w:tcW w:w="1104" w:type="dxa"/>
            <w:tcBorders>
              <w:top w:val="single" w:sz="4" w:space="0" w:color="000000"/>
              <w:left w:val="single" w:sz="4" w:space="0" w:color="000000"/>
              <w:bottom w:val="single" w:sz="4" w:space="0" w:color="000000"/>
              <w:right w:val="single" w:sz="4" w:space="0" w:color="000000"/>
            </w:tcBorders>
          </w:tcPr>
          <w:p w14:paraId="14AE8EF3" w14:textId="77777777" w:rsidR="00E04810" w:rsidRDefault="00000000">
            <w:pPr>
              <w:spacing w:after="0" w:line="259" w:lineRule="auto"/>
              <w:ind w:left="5" w:right="0" w:firstLine="0"/>
              <w:jc w:val="left"/>
            </w:pPr>
            <w:r>
              <w:rPr>
                <w:b/>
                <w:sz w:val="20"/>
              </w:rPr>
              <w:t xml:space="preserve">Onset epilepsy age (y) </w:t>
            </w:r>
          </w:p>
        </w:tc>
        <w:tc>
          <w:tcPr>
            <w:tcW w:w="1118" w:type="dxa"/>
            <w:tcBorders>
              <w:top w:val="single" w:sz="4" w:space="0" w:color="000000"/>
              <w:left w:val="single" w:sz="4" w:space="0" w:color="000000"/>
              <w:bottom w:val="single" w:sz="4" w:space="0" w:color="000000"/>
              <w:right w:val="single" w:sz="4" w:space="0" w:color="000000"/>
            </w:tcBorders>
          </w:tcPr>
          <w:p w14:paraId="07AEB508" w14:textId="77777777" w:rsidR="00E04810" w:rsidRDefault="00000000">
            <w:pPr>
              <w:spacing w:after="0" w:line="355" w:lineRule="auto"/>
              <w:ind w:left="0" w:right="0" w:firstLine="0"/>
              <w:jc w:val="left"/>
            </w:pPr>
            <w:r>
              <w:rPr>
                <w:b/>
                <w:sz w:val="20"/>
              </w:rPr>
              <w:t xml:space="preserve">Age at operation </w:t>
            </w:r>
          </w:p>
          <w:p w14:paraId="5463A296" w14:textId="77777777" w:rsidR="00E04810" w:rsidRDefault="00000000">
            <w:pPr>
              <w:spacing w:after="0" w:line="259" w:lineRule="auto"/>
              <w:ind w:left="0" w:right="0" w:firstLine="0"/>
              <w:jc w:val="left"/>
            </w:pPr>
            <w:r>
              <w:rPr>
                <w:b/>
                <w:sz w:val="20"/>
              </w:rPr>
              <w:t xml:space="preserve">(m/y) </w:t>
            </w:r>
          </w:p>
        </w:tc>
        <w:tc>
          <w:tcPr>
            <w:tcW w:w="1075" w:type="dxa"/>
            <w:tcBorders>
              <w:top w:val="single" w:sz="4" w:space="0" w:color="000000"/>
              <w:left w:val="single" w:sz="4" w:space="0" w:color="000000"/>
              <w:bottom w:val="single" w:sz="4" w:space="0" w:color="000000"/>
              <w:right w:val="single" w:sz="4" w:space="0" w:color="000000"/>
            </w:tcBorders>
          </w:tcPr>
          <w:p w14:paraId="0D61348E" w14:textId="77777777" w:rsidR="00E04810" w:rsidRDefault="00000000">
            <w:pPr>
              <w:spacing w:after="0" w:line="259" w:lineRule="auto"/>
              <w:ind w:left="0" w:right="0" w:firstLine="0"/>
              <w:jc w:val="left"/>
            </w:pPr>
            <w:r>
              <w:rPr>
                <w:b/>
                <w:sz w:val="20"/>
              </w:rPr>
              <w:t xml:space="preserve">Gene </w:t>
            </w:r>
          </w:p>
        </w:tc>
        <w:tc>
          <w:tcPr>
            <w:tcW w:w="1402" w:type="dxa"/>
            <w:tcBorders>
              <w:top w:val="single" w:sz="4" w:space="0" w:color="000000"/>
              <w:left w:val="single" w:sz="4" w:space="0" w:color="000000"/>
              <w:bottom w:val="single" w:sz="4" w:space="0" w:color="000000"/>
              <w:right w:val="single" w:sz="4" w:space="0" w:color="000000"/>
            </w:tcBorders>
          </w:tcPr>
          <w:p w14:paraId="6529D9D1" w14:textId="77777777" w:rsidR="00E04810" w:rsidRDefault="00000000">
            <w:pPr>
              <w:spacing w:after="0" w:line="259" w:lineRule="auto"/>
              <w:ind w:left="0" w:right="0" w:firstLine="0"/>
              <w:jc w:val="left"/>
            </w:pPr>
            <w:r>
              <w:rPr>
                <w:b/>
                <w:sz w:val="20"/>
              </w:rPr>
              <w:t xml:space="preserve">Cause of death </w:t>
            </w:r>
          </w:p>
        </w:tc>
        <w:tc>
          <w:tcPr>
            <w:tcW w:w="1090" w:type="dxa"/>
            <w:tcBorders>
              <w:top w:val="single" w:sz="4" w:space="0" w:color="000000"/>
              <w:left w:val="single" w:sz="4" w:space="0" w:color="000000"/>
              <w:bottom w:val="single" w:sz="4" w:space="0" w:color="000000"/>
              <w:right w:val="single" w:sz="4" w:space="0" w:color="000000"/>
            </w:tcBorders>
          </w:tcPr>
          <w:p w14:paraId="1196038A" w14:textId="77777777" w:rsidR="00E04810" w:rsidRDefault="00000000">
            <w:pPr>
              <w:spacing w:after="0" w:line="259" w:lineRule="auto"/>
              <w:ind w:left="5" w:right="5" w:firstLine="0"/>
              <w:jc w:val="left"/>
            </w:pPr>
            <w:r>
              <w:rPr>
                <w:b/>
                <w:sz w:val="20"/>
              </w:rPr>
              <w:t xml:space="preserve">Brain area </w:t>
            </w:r>
          </w:p>
        </w:tc>
      </w:tr>
      <w:tr w:rsidR="00E04810" w14:paraId="30AF8475"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399528B8" w14:textId="77777777" w:rsidR="00E04810" w:rsidRDefault="00000000">
            <w:pPr>
              <w:spacing w:after="0" w:line="259" w:lineRule="auto"/>
              <w:ind w:left="5" w:right="0" w:firstLine="0"/>
              <w:jc w:val="left"/>
            </w:pPr>
            <w:r>
              <w:rPr>
                <w:sz w:val="20"/>
              </w:rPr>
              <w:t xml:space="preserve">1 </w:t>
            </w:r>
          </w:p>
        </w:tc>
        <w:tc>
          <w:tcPr>
            <w:tcW w:w="1118" w:type="dxa"/>
            <w:tcBorders>
              <w:top w:val="single" w:sz="4" w:space="0" w:color="000000"/>
              <w:left w:val="single" w:sz="4" w:space="0" w:color="000000"/>
              <w:bottom w:val="single" w:sz="4" w:space="0" w:color="000000"/>
              <w:right w:val="single" w:sz="4" w:space="0" w:color="000000"/>
            </w:tcBorders>
          </w:tcPr>
          <w:p w14:paraId="2A47F6EF" w14:textId="77777777" w:rsidR="00E04810" w:rsidRDefault="00000000">
            <w:pPr>
              <w:spacing w:after="0" w:line="259" w:lineRule="auto"/>
              <w:ind w:left="0" w:right="0" w:firstLine="0"/>
              <w:jc w:val="left"/>
            </w:pPr>
            <w:r>
              <w:rPr>
                <w:sz w:val="20"/>
              </w:rPr>
              <w:t xml:space="preserve">Control </w:t>
            </w:r>
          </w:p>
        </w:tc>
        <w:tc>
          <w:tcPr>
            <w:tcW w:w="1056" w:type="dxa"/>
            <w:tcBorders>
              <w:top w:val="single" w:sz="4" w:space="0" w:color="000000"/>
              <w:left w:val="single" w:sz="4" w:space="0" w:color="000000"/>
              <w:bottom w:val="single" w:sz="4" w:space="0" w:color="000000"/>
              <w:right w:val="single" w:sz="4" w:space="0" w:color="000000"/>
            </w:tcBorders>
          </w:tcPr>
          <w:p w14:paraId="25D8EB5E"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0DCA4600" w14:textId="77777777" w:rsidR="00E04810" w:rsidRDefault="00000000">
            <w:pPr>
              <w:spacing w:after="0" w:line="259" w:lineRule="auto"/>
              <w:ind w:left="5" w:right="0" w:firstLine="0"/>
              <w:jc w:val="left"/>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23EC211A" w14:textId="77777777" w:rsidR="00E04810" w:rsidRDefault="00000000">
            <w:pPr>
              <w:spacing w:after="0" w:line="259" w:lineRule="auto"/>
              <w:ind w:left="0" w:right="0" w:firstLine="0"/>
              <w:jc w:val="left"/>
            </w:pPr>
            <w:r>
              <w:rPr>
                <w:sz w:val="20"/>
              </w:rPr>
              <w:t xml:space="preserve">12 </w:t>
            </w:r>
          </w:p>
        </w:tc>
        <w:tc>
          <w:tcPr>
            <w:tcW w:w="1075" w:type="dxa"/>
            <w:tcBorders>
              <w:top w:val="single" w:sz="4" w:space="0" w:color="000000"/>
              <w:left w:val="single" w:sz="4" w:space="0" w:color="000000"/>
              <w:bottom w:val="single" w:sz="4" w:space="0" w:color="000000"/>
              <w:right w:val="single" w:sz="4" w:space="0" w:color="000000"/>
            </w:tcBorders>
          </w:tcPr>
          <w:p w14:paraId="34BEB7A4" w14:textId="77777777" w:rsidR="00E04810" w:rsidRDefault="00000000">
            <w:pPr>
              <w:spacing w:after="0" w:line="259" w:lineRule="auto"/>
              <w:ind w:left="0" w:right="0" w:firstLine="0"/>
              <w:jc w:val="left"/>
            </w:pP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1397D636" w14:textId="77777777" w:rsidR="00E04810" w:rsidRDefault="00000000">
            <w:pPr>
              <w:spacing w:after="0" w:line="259" w:lineRule="auto"/>
              <w:ind w:left="0" w:right="0" w:firstLine="0"/>
              <w:jc w:val="left"/>
            </w:pPr>
            <w:r>
              <w:rPr>
                <w:sz w:val="20"/>
              </w:rPr>
              <w:t xml:space="preserve">Myocarditis </w:t>
            </w:r>
          </w:p>
        </w:tc>
        <w:tc>
          <w:tcPr>
            <w:tcW w:w="1090" w:type="dxa"/>
            <w:tcBorders>
              <w:top w:val="single" w:sz="4" w:space="0" w:color="000000"/>
              <w:left w:val="single" w:sz="4" w:space="0" w:color="000000"/>
              <w:bottom w:val="single" w:sz="4" w:space="0" w:color="000000"/>
              <w:right w:val="single" w:sz="4" w:space="0" w:color="000000"/>
            </w:tcBorders>
          </w:tcPr>
          <w:p w14:paraId="4301A1F8" w14:textId="77777777" w:rsidR="00E04810" w:rsidRDefault="00000000">
            <w:pPr>
              <w:spacing w:after="0" w:line="259" w:lineRule="auto"/>
              <w:ind w:left="5" w:right="0" w:firstLine="0"/>
              <w:jc w:val="left"/>
            </w:pPr>
            <w:r>
              <w:rPr>
                <w:sz w:val="20"/>
              </w:rPr>
              <w:t xml:space="preserve">Frontal cortex </w:t>
            </w:r>
          </w:p>
        </w:tc>
      </w:tr>
      <w:tr w:rsidR="00E04810" w14:paraId="323DBBB8" w14:textId="77777777">
        <w:trPr>
          <w:trHeight w:val="1042"/>
        </w:trPr>
        <w:tc>
          <w:tcPr>
            <w:tcW w:w="1051" w:type="dxa"/>
            <w:tcBorders>
              <w:top w:val="single" w:sz="4" w:space="0" w:color="000000"/>
              <w:left w:val="single" w:sz="4" w:space="0" w:color="000000"/>
              <w:bottom w:val="single" w:sz="4" w:space="0" w:color="000000"/>
              <w:right w:val="single" w:sz="4" w:space="0" w:color="000000"/>
            </w:tcBorders>
          </w:tcPr>
          <w:p w14:paraId="58793C6B" w14:textId="77777777" w:rsidR="00E04810" w:rsidRDefault="00000000">
            <w:pPr>
              <w:spacing w:after="0" w:line="259" w:lineRule="auto"/>
              <w:ind w:left="5" w:right="0" w:firstLine="0"/>
              <w:jc w:val="left"/>
            </w:pPr>
            <w:r>
              <w:rPr>
                <w:sz w:val="20"/>
              </w:rPr>
              <w:t xml:space="preserve">2 </w:t>
            </w:r>
          </w:p>
        </w:tc>
        <w:tc>
          <w:tcPr>
            <w:tcW w:w="1118" w:type="dxa"/>
            <w:tcBorders>
              <w:top w:val="single" w:sz="4" w:space="0" w:color="000000"/>
              <w:left w:val="single" w:sz="4" w:space="0" w:color="000000"/>
              <w:bottom w:val="single" w:sz="4" w:space="0" w:color="000000"/>
              <w:right w:val="single" w:sz="4" w:space="0" w:color="000000"/>
            </w:tcBorders>
          </w:tcPr>
          <w:p w14:paraId="3E0FAC63" w14:textId="77777777" w:rsidR="00E04810" w:rsidRDefault="00000000">
            <w:pPr>
              <w:spacing w:after="0" w:line="259" w:lineRule="auto"/>
              <w:ind w:left="0" w:right="0" w:firstLine="0"/>
              <w:jc w:val="left"/>
            </w:pPr>
            <w:r>
              <w:rPr>
                <w:sz w:val="20"/>
              </w:rPr>
              <w:t xml:space="preserve">Control </w:t>
            </w:r>
          </w:p>
        </w:tc>
        <w:tc>
          <w:tcPr>
            <w:tcW w:w="1056" w:type="dxa"/>
            <w:tcBorders>
              <w:top w:val="single" w:sz="4" w:space="0" w:color="000000"/>
              <w:left w:val="single" w:sz="4" w:space="0" w:color="000000"/>
              <w:bottom w:val="single" w:sz="4" w:space="0" w:color="000000"/>
              <w:right w:val="single" w:sz="4" w:space="0" w:color="000000"/>
            </w:tcBorders>
          </w:tcPr>
          <w:p w14:paraId="7A5531CB"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3164452A" w14:textId="77777777" w:rsidR="00E04810" w:rsidRDefault="00000000">
            <w:pPr>
              <w:spacing w:after="0" w:line="259" w:lineRule="auto"/>
              <w:ind w:left="5" w:right="0" w:firstLine="0"/>
              <w:jc w:val="left"/>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6EBE1EDE" w14:textId="77777777" w:rsidR="00E04810" w:rsidRDefault="00000000">
            <w:pPr>
              <w:spacing w:after="0" w:line="259" w:lineRule="auto"/>
              <w:ind w:left="0" w:right="0" w:firstLine="0"/>
              <w:jc w:val="left"/>
            </w:pPr>
            <w:r>
              <w:rPr>
                <w:sz w:val="20"/>
              </w:rPr>
              <w:t xml:space="preserve">16 </w:t>
            </w:r>
          </w:p>
        </w:tc>
        <w:tc>
          <w:tcPr>
            <w:tcW w:w="1075" w:type="dxa"/>
            <w:tcBorders>
              <w:top w:val="single" w:sz="4" w:space="0" w:color="000000"/>
              <w:left w:val="single" w:sz="4" w:space="0" w:color="000000"/>
              <w:bottom w:val="single" w:sz="4" w:space="0" w:color="000000"/>
              <w:right w:val="single" w:sz="4" w:space="0" w:color="000000"/>
            </w:tcBorders>
          </w:tcPr>
          <w:p w14:paraId="0EB316D9" w14:textId="77777777" w:rsidR="00E04810" w:rsidRDefault="00000000">
            <w:pPr>
              <w:spacing w:after="0" w:line="259" w:lineRule="auto"/>
              <w:ind w:left="0" w:right="0" w:firstLine="0"/>
              <w:jc w:val="left"/>
            </w:pP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07804167" w14:textId="77777777" w:rsidR="00E04810" w:rsidRDefault="00000000">
            <w:pPr>
              <w:spacing w:after="0" w:line="259" w:lineRule="auto"/>
              <w:ind w:left="0" w:right="0" w:firstLine="0"/>
              <w:jc w:val="left"/>
            </w:pPr>
            <w:r>
              <w:rPr>
                <w:sz w:val="20"/>
              </w:rPr>
              <w:t xml:space="preserve">Intramedullary spinal cord tumor </w:t>
            </w:r>
          </w:p>
        </w:tc>
        <w:tc>
          <w:tcPr>
            <w:tcW w:w="1090" w:type="dxa"/>
            <w:tcBorders>
              <w:top w:val="single" w:sz="4" w:space="0" w:color="000000"/>
              <w:left w:val="single" w:sz="4" w:space="0" w:color="000000"/>
              <w:bottom w:val="single" w:sz="4" w:space="0" w:color="000000"/>
              <w:right w:val="single" w:sz="4" w:space="0" w:color="000000"/>
            </w:tcBorders>
          </w:tcPr>
          <w:p w14:paraId="5E59B33B" w14:textId="77777777" w:rsidR="00E04810" w:rsidRDefault="00000000">
            <w:pPr>
              <w:spacing w:after="0" w:line="259" w:lineRule="auto"/>
              <w:ind w:left="5" w:right="0" w:firstLine="0"/>
              <w:jc w:val="left"/>
            </w:pPr>
            <w:r>
              <w:rPr>
                <w:sz w:val="20"/>
              </w:rPr>
              <w:t xml:space="preserve">Frontal cortex </w:t>
            </w:r>
          </w:p>
        </w:tc>
      </w:tr>
      <w:tr w:rsidR="00E04810" w14:paraId="02AB9CBA"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05576128" w14:textId="77777777" w:rsidR="00E04810" w:rsidRDefault="00000000">
            <w:pPr>
              <w:spacing w:after="0" w:line="259" w:lineRule="auto"/>
              <w:ind w:left="5" w:right="0" w:firstLine="0"/>
              <w:jc w:val="left"/>
            </w:pPr>
            <w:r>
              <w:rPr>
                <w:sz w:val="20"/>
              </w:rPr>
              <w:t xml:space="preserve">3 </w:t>
            </w:r>
          </w:p>
        </w:tc>
        <w:tc>
          <w:tcPr>
            <w:tcW w:w="1118" w:type="dxa"/>
            <w:tcBorders>
              <w:top w:val="single" w:sz="4" w:space="0" w:color="000000"/>
              <w:left w:val="single" w:sz="4" w:space="0" w:color="000000"/>
              <w:bottom w:val="single" w:sz="4" w:space="0" w:color="000000"/>
              <w:right w:val="single" w:sz="4" w:space="0" w:color="000000"/>
            </w:tcBorders>
          </w:tcPr>
          <w:p w14:paraId="0436F0CF" w14:textId="77777777" w:rsidR="00E04810" w:rsidRDefault="00000000">
            <w:pPr>
              <w:spacing w:after="0" w:line="259" w:lineRule="auto"/>
              <w:ind w:left="0" w:right="0" w:firstLine="0"/>
              <w:jc w:val="left"/>
            </w:pPr>
            <w:r>
              <w:rPr>
                <w:sz w:val="20"/>
              </w:rPr>
              <w:t xml:space="preserve">Control </w:t>
            </w:r>
          </w:p>
        </w:tc>
        <w:tc>
          <w:tcPr>
            <w:tcW w:w="1056" w:type="dxa"/>
            <w:tcBorders>
              <w:top w:val="single" w:sz="4" w:space="0" w:color="000000"/>
              <w:left w:val="single" w:sz="4" w:space="0" w:color="000000"/>
              <w:bottom w:val="single" w:sz="4" w:space="0" w:color="000000"/>
              <w:right w:val="single" w:sz="4" w:space="0" w:color="000000"/>
            </w:tcBorders>
          </w:tcPr>
          <w:p w14:paraId="4AC0EE4B"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66829CD1" w14:textId="77777777" w:rsidR="00E04810" w:rsidRDefault="00000000">
            <w:pPr>
              <w:spacing w:after="0" w:line="259" w:lineRule="auto"/>
              <w:ind w:left="5" w:right="0" w:firstLine="0"/>
              <w:jc w:val="left"/>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3BC6FB82" w14:textId="77777777" w:rsidR="00E04810" w:rsidRDefault="00000000">
            <w:pPr>
              <w:spacing w:after="0" w:line="259" w:lineRule="auto"/>
              <w:ind w:left="0" w:right="0" w:firstLine="0"/>
              <w:jc w:val="left"/>
            </w:pPr>
            <w:r>
              <w:rPr>
                <w:sz w:val="20"/>
              </w:rPr>
              <w:t xml:space="preserve">5 </w:t>
            </w:r>
          </w:p>
        </w:tc>
        <w:tc>
          <w:tcPr>
            <w:tcW w:w="1075" w:type="dxa"/>
            <w:tcBorders>
              <w:top w:val="single" w:sz="4" w:space="0" w:color="000000"/>
              <w:left w:val="single" w:sz="4" w:space="0" w:color="000000"/>
              <w:bottom w:val="single" w:sz="4" w:space="0" w:color="000000"/>
              <w:right w:val="single" w:sz="4" w:space="0" w:color="000000"/>
            </w:tcBorders>
          </w:tcPr>
          <w:p w14:paraId="5BAB6E2F" w14:textId="77777777" w:rsidR="00E04810" w:rsidRDefault="00000000">
            <w:pPr>
              <w:spacing w:after="0" w:line="259" w:lineRule="auto"/>
              <w:ind w:left="0" w:right="0" w:firstLine="0"/>
              <w:jc w:val="left"/>
            </w:pP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5AAEF79C" w14:textId="77777777" w:rsidR="00E04810" w:rsidRDefault="00000000">
            <w:pPr>
              <w:spacing w:after="0" w:line="259" w:lineRule="auto"/>
              <w:ind w:left="0" w:right="0" w:firstLine="0"/>
              <w:jc w:val="left"/>
            </w:pPr>
            <w:r>
              <w:rPr>
                <w:sz w:val="20"/>
              </w:rPr>
              <w:t xml:space="preserve">Pneumonia  </w:t>
            </w:r>
          </w:p>
        </w:tc>
        <w:tc>
          <w:tcPr>
            <w:tcW w:w="1090" w:type="dxa"/>
            <w:tcBorders>
              <w:top w:val="single" w:sz="4" w:space="0" w:color="000000"/>
              <w:left w:val="single" w:sz="4" w:space="0" w:color="000000"/>
              <w:bottom w:val="single" w:sz="4" w:space="0" w:color="000000"/>
              <w:right w:val="single" w:sz="4" w:space="0" w:color="000000"/>
            </w:tcBorders>
          </w:tcPr>
          <w:p w14:paraId="055E0327" w14:textId="77777777" w:rsidR="00E04810" w:rsidRDefault="00000000">
            <w:pPr>
              <w:spacing w:after="0" w:line="259" w:lineRule="auto"/>
              <w:ind w:left="5" w:right="0" w:firstLine="0"/>
              <w:jc w:val="left"/>
            </w:pPr>
            <w:r>
              <w:rPr>
                <w:sz w:val="20"/>
              </w:rPr>
              <w:t xml:space="preserve">Frontal cortex </w:t>
            </w:r>
          </w:p>
        </w:tc>
      </w:tr>
      <w:tr w:rsidR="00E04810" w14:paraId="03AAF957"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0CA84FD5" w14:textId="77777777" w:rsidR="00E04810" w:rsidRDefault="00000000">
            <w:pPr>
              <w:spacing w:after="0" w:line="259" w:lineRule="auto"/>
              <w:ind w:left="5" w:right="0" w:firstLine="0"/>
              <w:jc w:val="left"/>
            </w:pPr>
            <w:r>
              <w:rPr>
                <w:sz w:val="20"/>
              </w:rPr>
              <w:t xml:space="preserve">4 </w:t>
            </w:r>
          </w:p>
        </w:tc>
        <w:tc>
          <w:tcPr>
            <w:tcW w:w="1118" w:type="dxa"/>
            <w:tcBorders>
              <w:top w:val="single" w:sz="4" w:space="0" w:color="000000"/>
              <w:left w:val="single" w:sz="4" w:space="0" w:color="000000"/>
              <w:bottom w:val="single" w:sz="4" w:space="0" w:color="000000"/>
              <w:right w:val="single" w:sz="4" w:space="0" w:color="000000"/>
            </w:tcBorders>
          </w:tcPr>
          <w:p w14:paraId="300B6411" w14:textId="77777777" w:rsidR="00E04810" w:rsidRDefault="00000000">
            <w:pPr>
              <w:spacing w:after="0" w:line="259" w:lineRule="auto"/>
              <w:ind w:left="0" w:right="0" w:firstLine="0"/>
              <w:jc w:val="left"/>
            </w:pPr>
            <w:r>
              <w:rPr>
                <w:sz w:val="20"/>
              </w:rPr>
              <w:t xml:space="preserve">TSC </w:t>
            </w:r>
          </w:p>
        </w:tc>
        <w:tc>
          <w:tcPr>
            <w:tcW w:w="1056" w:type="dxa"/>
            <w:tcBorders>
              <w:top w:val="single" w:sz="4" w:space="0" w:color="000000"/>
              <w:left w:val="single" w:sz="4" w:space="0" w:color="000000"/>
              <w:bottom w:val="single" w:sz="4" w:space="0" w:color="000000"/>
              <w:right w:val="single" w:sz="4" w:space="0" w:color="000000"/>
            </w:tcBorders>
          </w:tcPr>
          <w:p w14:paraId="400AA7CC"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73D42093"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2BF2995F" w14:textId="77777777" w:rsidR="00E04810" w:rsidRDefault="00000000">
            <w:pPr>
              <w:spacing w:after="0" w:line="259" w:lineRule="auto"/>
              <w:ind w:left="0" w:right="0" w:firstLine="0"/>
              <w:jc w:val="left"/>
            </w:pPr>
            <w:r>
              <w:rPr>
                <w:sz w:val="20"/>
              </w:rPr>
              <w:t xml:space="preserve">2 </w:t>
            </w:r>
          </w:p>
        </w:tc>
        <w:tc>
          <w:tcPr>
            <w:tcW w:w="1075" w:type="dxa"/>
            <w:tcBorders>
              <w:top w:val="single" w:sz="4" w:space="0" w:color="000000"/>
              <w:left w:val="single" w:sz="4" w:space="0" w:color="000000"/>
              <w:bottom w:val="single" w:sz="4" w:space="0" w:color="000000"/>
              <w:right w:val="single" w:sz="4" w:space="0" w:color="000000"/>
            </w:tcBorders>
          </w:tcPr>
          <w:p w14:paraId="14F28FA1" w14:textId="77777777" w:rsidR="00E04810" w:rsidRDefault="00000000">
            <w:pPr>
              <w:spacing w:after="0" w:line="259" w:lineRule="auto"/>
              <w:ind w:left="0" w:right="0" w:firstLine="0"/>
              <w:jc w:val="left"/>
            </w:pPr>
            <w:r>
              <w:rPr>
                <w:i/>
                <w:sz w:val="20"/>
              </w:rPr>
              <w:t xml:space="preserve">TSC2 </w:t>
            </w:r>
          </w:p>
        </w:tc>
        <w:tc>
          <w:tcPr>
            <w:tcW w:w="1402" w:type="dxa"/>
            <w:tcBorders>
              <w:top w:val="single" w:sz="4" w:space="0" w:color="000000"/>
              <w:left w:val="single" w:sz="4" w:space="0" w:color="000000"/>
              <w:bottom w:val="single" w:sz="4" w:space="0" w:color="000000"/>
              <w:right w:val="single" w:sz="4" w:space="0" w:color="000000"/>
            </w:tcBorders>
          </w:tcPr>
          <w:p w14:paraId="387CDD38"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293F7CFF" w14:textId="77777777" w:rsidR="00E04810" w:rsidRDefault="00000000">
            <w:pPr>
              <w:spacing w:after="0" w:line="259" w:lineRule="auto"/>
              <w:ind w:left="5" w:right="0" w:firstLine="0"/>
              <w:jc w:val="left"/>
            </w:pPr>
            <w:r>
              <w:rPr>
                <w:sz w:val="20"/>
              </w:rPr>
              <w:t xml:space="preserve">Frontal cortex </w:t>
            </w:r>
          </w:p>
        </w:tc>
      </w:tr>
      <w:tr w:rsidR="00E04810" w14:paraId="1EA41148"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512C22A5" w14:textId="77777777" w:rsidR="00E04810" w:rsidRDefault="00000000">
            <w:pPr>
              <w:spacing w:after="0" w:line="259" w:lineRule="auto"/>
              <w:ind w:left="5" w:right="0" w:firstLine="0"/>
              <w:jc w:val="left"/>
            </w:pPr>
            <w:r>
              <w:rPr>
                <w:sz w:val="20"/>
              </w:rPr>
              <w:t xml:space="preserve">5 </w:t>
            </w:r>
          </w:p>
        </w:tc>
        <w:tc>
          <w:tcPr>
            <w:tcW w:w="1118" w:type="dxa"/>
            <w:tcBorders>
              <w:top w:val="single" w:sz="4" w:space="0" w:color="000000"/>
              <w:left w:val="single" w:sz="4" w:space="0" w:color="000000"/>
              <w:bottom w:val="single" w:sz="4" w:space="0" w:color="000000"/>
              <w:right w:val="single" w:sz="4" w:space="0" w:color="000000"/>
            </w:tcBorders>
          </w:tcPr>
          <w:p w14:paraId="2539FBF2" w14:textId="77777777" w:rsidR="00E04810" w:rsidRDefault="00000000">
            <w:pPr>
              <w:spacing w:after="0" w:line="259" w:lineRule="auto"/>
              <w:ind w:left="0" w:right="0" w:firstLine="0"/>
              <w:jc w:val="left"/>
            </w:pPr>
            <w:r>
              <w:rPr>
                <w:sz w:val="20"/>
              </w:rPr>
              <w:t xml:space="preserve">TSC </w:t>
            </w:r>
          </w:p>
        </w:tc>
        <w:tc>
          <w:tcPr>
            <w:tcW w:w="1056" w:type="dxa"/>
            <w:tcBorders>
              <w:top w:val="single" w:sz="4" w:space="0" w:color="000000"/>
              <w:left w:val="single" w:sz="4" w:space="0" w:color="000000"/>
              <w:bottom w:val="single" w:sz="4" w:space="0" w:color="000000"/>
              <w:right w:val="single" w:sz="4" w:space="0" w:color="000000"/>
            </w:tcBorders>
          </w:tcPr>
          <w:p w14:paraId="3C832AE3"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0F11143E"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1D4256D5" w14:textId="77777777" w:rsidR="00E04810" w:rsidRDefault="00000000">
            <w:pPr>
              <w:spacing w:after="0" w:line="259" w:lineRule="auto"/>
              <w:ind w:left="0" w:right="0" w:firstLine="0"/>
              <w:jc w:val="left"/>
            </w:pPr>
            <w:r>
              <w:rPr>
                <w:sz w:val="20"/>
              </w:rPr>
              <w:t xml:space="preserve">5 </w:t>
            </w:r>
          </w:p>
        </w:tc>
        <w:tc>
          <w:tcPr>
            <w:tcW w:w="1075" w:type="dxa"/>
            <w:tcBorders>
              <w:top w:val="single" w:sz="4" w:space="0" w:color="000000"/>
              <w:left w:val="single" w:sz="4" w:space="0" w:color="000000"/>
              <w:bottom w:val="single" w:sz="4" w:space="0" w:color="000000"/>
              <w:right w:val="single" w:sz="4" w:space="0" w:color="000000"/>
            </w:tcBorders>
          </w:tcPr>
          <w:p w14:paraId="1509E7B9" w14:textId="77777777" w:rsidR="00E04810" w:rsidRDefault="00000000">
            <w:pPr>
              <w:spacing w:after="0" w:line="259" w:lineRule="auto"/>
              <w:ind w:left="0" w:right="0" w:firstLine="0"/>
              <w:jc w:val="left"/>
            </w:pPr>
            <w:r>
              <w:rPr>
                <w:i/>
                <w:sz w:val="20"/>
              </w:rPr>
              <w:t>TSC2</w:t>
            </w: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80B5C7B"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26E79DF9" w14:textId="77777777" w:rsidR="00E04810" w:rsidRDefault="00000000">
            <w:pPr>
              <w:spacing w:after="0" w:line="259" w:lineRule="auto"/>
              <w:ind w:left="5" w:right="0" w:firstLine="0"/>
              <w:jc w:val="left"/>
            </w:pPr>
            <w:r>
              <w:rPr>
                <w:sz w:val="20"/>
              </w:rPr>
              <w:t xml:space="preserve">Frontal cortex </w:t>
            </w:r>
          </w:p>
        </w:tc>
      </w:tr>
      <w:tr w:rsidR="00E04810" w14:paraId="2437F7F4"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1737B6FF" w14:textId="77777777" w:rsidR="00E04810" w:rsidRDefault="00000000">
            <w:pPr>
              <w:spacing w:after="0" w:line="259" w:lineRule="auto"/>
              <w:ind w:left="5" w:right="0" w:firstLine="0"/>
              <w:jc w:val="left"/>
            </w:pPr>
            <w:r>
              <w:rPr>
                <w:sz w:val="20"/>
              </w:rPr>
              <w:t xml:space="preserve">6 </w:t>
            </w:r>
          </w:p>
        </w:tc>
        <w:tc>
          <w:tcPr>
            <w:tcW w:w="1118" w:type="dxa"/>
            <w:tcBorders>
              <w:top w:val="single" w:sz="4" w:space="0" w:color="000000"/>
              <w:left w:val="single" w:sz="4" w:space="0" w:color="000000"/>
              <w:bottom w:val="single" w:sz="4" w:space="0" w:color="000000"/>
              <w:right w:val="single" w:sz="4" w:space="0" w:color="000000"/>
            </w:tcBorders>
          </w:tcPr>
          <w:p w14:paraId="4F74252F" w14:textId="77777777" w:rsidR="00E04810" w:rsidRDefault="00000000">
            <w:pPr>
              <w:spacing w:after="0" w:line="259" w:lineRule="auto"/>
              <w:ind w:left="0" w:right="0" w:firstLine="0"/>
              <w:jc w:val="left"/>
            </w:pPr>
            <w:r>
              <w:rPr>
                <w:sz w:val="20"/>
              </w:rPr>
              <w:t xml:space="preserve">TSC </w:t>
            </w:r>
          </w:p>
        </w:tc>
        <w:tc>
          <w:tcPr>
            <w:tcW w:w="1056" w:type="dxa"/>
            <w:tcBorders>
              <w:top w:val="single" w:sz="4" w:space="0" w:color="000000"/>
              <w:left w:val="single" w:sz="4" w:space="0" w:color="000000"/>
              <w:bottom w:val="single" w:sz="4" w:space="0" w:color="000000"/>
              <w:right w:val="single" w:sz="4" w:space="0" w:color="000000"/>
            </w:tcBorders>
          </w:tcPr>
          <w:p w14:paraId="35C36008"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2347D239"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15589AD8" w14:textId="77777777" w:rsidR="00E04810" w:rsidRDefault="00000000">
            <w:pPr>
              <w:spacing w:after="0" w:line="259" w:lineRule="auto"/>
              <w:ind w:left="0" w:right="0" w:firstLine="0"/>
              <w:jc w:val="left"/>
            </w:pPr>
            <w:r>
              <w:rPr>
                <w:sz w:val="20"/>
              </w:rPr>
              <w:t xml:space="preserve">8 </w:t>
            </w:r>
          </w:p>
        </w:tc>
        <w:tc>
          <w:tcPr>
            <w:tcW w:w="1075" w:type="dxa"/>
            <w:tcBorders>
              <w:top w:val="single" w:sz="4" w:space="0" w:color="000000"/>
              <w:left w:val="single" w:sz="4" w:space="0" w:color="000000"/>
              <w:bottom w:val="single" w:sz="4" w:space="0" w:color="000000"/>
              <w:right w:val="single" w:sz="4" w:space="0" w:color="000000"/>
            </w:tcBorders>
          </w:tcPr>
          <w:p w14:paraId="0339048C" w14:textId="77777777" w:rsidR="00E04810" w:rsidRDefault="00000000">
            <w:pPr>
              <w:spacing w:after="0" w:line="259" w:lineRule="auto"/>
              <w:ind w:left="0" w:right="0" w:firstLine="0"/>
              <w:jc w:val="left"/>
            </w:pPr>
            <w:r>
              <w:rPr>
                <w:i/>
                <w:sz w:val="20"/>
              </w:rPr>
              <w:t>TSC2</w:t>
            </w: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3D702B8D"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13439F03" w14:textId="77777777" w:rsidR="00E04810" w:rsidRDefault="00000000">
            <w:pPr>
              <w:spacing w:after="0" w:line="259" w:lineRule="auto"/>
              <w:ind w:left="5" w:right="0" w:firstLine="0"/>
              <w:jc w:val="left"/>
            </w:pPr>
            <w:r>
              <w:rPr>
                <w:sz w:val="20"/>
              </w:rPr>
              <w:t xml:space="preserve">Frontal cortex </w:t>
            </w:r>
          </w:p>
        </w:tc>
      </w:tr>
      <w:tr w:rsidR="00E04810" w14:paraId="6C89C2C7" w14:textId="77777777">
        <w:trPr>
          <w:trHeight w:val="696"/>
        </w:trPr>
        <w:tc>
          <w:tcPr>
            <w:tcW w:w="1051" w:type="dxa"/>
            <w:tcBorders>
              <w:top w:val="single" w:sz="4" w:space="0" w:color="000000"/>
              <w:left w:val="single" w:sz="4" w:space="0" w:color="000000"/>
              <w:bottom w:val="single" w:sz="4" w:space="0" w:color="000000"/>
              <w:right w:val="single" w:sz="4" w:space="0" w:color="000000"/>
            </w:tcBorders>
          </w:tcPr>
          <w:p w14:paraId="12301885" w14:textId="77777777" w:rsidR="00E04810" w:rsidRDefault="00000000">
            <w:pPr>
              <w:spacing w:after="0" w:line="259" w:lineRule="auto"/>
              <w:ind w:left="5" w:right="0" w:firstLine="0"/>
              <w:jc w:val="left"/>
            </w:pPr>
            <w:r>
              <w:rPr>
                <w:sz w:val="20"/>
              </w:rPr>
              <w:t xml:space="preserve">7 </w:t>
            </w:r>
          </w:p>
        </w:tc>
        <w:tc>
          <w:tcPr>
            <w:tcW w:w="1118" w:type="dxa"/>
            <w:tcBorders>
              <w:top w:val="single" w:sz="4" w:space="0" w:color="000000"/>
              <w:left w:val="single" w:sz="4" w:space="0" w:color="000000"/>
              <w:bottom w:val="single" w:sz="4" w:space="0" w:color="000000"/>
              <w:right w:val="single" w:sz="4" w:space="0" w:color="000000"/>
            </w:tcBorders>
          </w:tcPr>
          <w:p w14:paraId="5A2967BA" w14:textId="77777777" w:rsidR="00E04810" w:rsidRDefault="00000000">
            <w:pPr>
              <w:spacing w:after="0" w:line="259" w:lineRule="auto"/>
              <w:ind w:left="0" w:right="0" w:firstLine="0"/>
              <w:jc w:val="left"/>
            </w:pPr>
            <w:r>
              <w:rPr>
                <w:sz w:val="20"/>
              </w:rPr>
              <w:t xml:space="preserve">TSC </w:t>
            </w:r>
          </w:p>
        </w:tc>
        <w:tc>
          <w:tcPr>
            <w:tcW w:w="1056" w:type="dxa"/>
            <w:tcBorders>
              <w:top w:val="single" w:sz="4" w:space="0" w:color="000000"/>
              <w:left w:val="single" w:sz="4" w:space="0" w:color="000000"/>
              <w:bottom w:val="single" w:sz="4" w:space="0" w:color="000000"/>
              <w:right w:val="single" w:sz="4" w:space="0" w:color="000000"/>
            </w:tcBorders>
          </w:tcPr>
          <w:p w14:paraId="017D3A5E"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3C34DBED"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52E5DA48" w14:textId="77777777" w:rsidR="00E04810" w:rsidRDefault="00000000">
            <w:pPr>
              <w:spacing w:after="0" w:line="259" w:lineRule="auto"/>
              <w:ind w:left="0" w:right="0" w:firstLine="0"/>
              <w:jc w:val="left"/>
            </w:pPr>
            <w:r>
              <w:rPr>
                <w:sz w:val="20"/>
              </w:rPr>
              <w:t xml:space="preserve">0 </w:t>
            </w:r>
          </w:p>
        </w:tc>
        <w:tc>
          <w:tcPr>
            <w:tcW w:w="1075" w:type="dxa"/>
            <w:tcBorders>
              <w:top w:val="single" w:sz="4" w:space="0" w:color="000000"/>
              <w:left w:val="single" w:sz="4" w:space="0" w:color="000000"/>
              <w:bottom w:val="single" w:sz="4" w:space="0" w:color="000000"/>
              <w:right w:val="single" w:sz="4" w:space="0" w:color="000000"/>
            </w:tcBorders>
          </w:tcPr>
          <w:p w14:paraId="56F3D086" w14:textId="77777777" w:rsidR="00E04810" w:rsidRDefault="00000000">
            <w:pPr>
              <w:spacing w:after="0" w:line="259" w:lineRule="auto"/>
              <w:ind w:left="0" w:right="0" w:firstLine="0"/>
              <w:jc w:val="left"/>
            </w:pPr>
            <w:r>
              <w:rPr>
                <w:i/>
                <w:sz w:val="20"/>
              </w:rPr>
              <w:t>TSC2</w:t>
            </w: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629392BF"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271A312" w14:textId="77777777" w:rsidR="00E04810" w:rsidRDefault="00000000">
            <w:pPr>
              <w:spacing w:after="0" w:line="259" w:lineRule="auto"/>
              <w:ind w:left="5" w:right="0" w:firstLine="0"/>
              <w:jc w:val="left"/>
            </w:pPr>
            <w:r>
              <w:rPr>
                <w:sz w:val="20"/>
              </w:rPr>
              <w:t xml:space="preserve">Temporal cortex </w:t>
            </w:r>
          </w:p>
        </w:tc>
      </w:tr>
      <w:tr w:rsidR="00E04810" w14:paraId="24EBF24C"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7C0232F1" w14:textId="77777777" w:rsidR="00E04810" w:rsidRDefault="00000000">
            <w:pPr>
              <w:spacing w:after="0" w:line="259" w:lineRule="auto"/>
              <w:ind w:left="5" w:right="0" w:firstLine="0"/>
              <w:jc w:val="left"/>
            </w:pPr>
            <w:r>
              <w:rPr>
                <w:sz w:val="20"/>
              </w:rPr>
              <w:t xml:space="preserve">8 </w:t>
            </w:r>
          </w:p>
        </w:tc>
        <w:tc>
          <w:tcPr>
            <w:tcW w:w="1118" w:type="dxa"/>
            <w:tcBorders>
              <w:top w:val="single" w:sz="4" w:space="0" w:color="000000"/>
              <w:left w:val="single" w:sz="4" w:space="0" w:color="000000"/>
              <w:bottom w:val="single" w:sz="4" w:space="0" w:color="000000"/>
              <w:right w:val="single" w:sz="4" w:space="0" w:color="000000"/>
            </w:tcBorders>
          </w:tcPr>
          <w:p w14:paraId="7B6941E8" w14:textId="77777777" w:rsidR="00E04810" w:rsidRDefault="00000000">
            <w:pPr>
              <w:spacing w:after="0" w:line="259" w:lineRule="auto"/>
              <w:ind w:left="0" w:right="0" w:firstLine="0"/>
              <w:jc w:val="left"/>
            </w:pPr>
            <w:r>
              <w:rPr>
                <w:sz w:val="20"/>
              </w:rPr>
              <w:t xml:space="preserve">TSC </w:t>
            </w:r>
          </w:p>
        </w:tc>
        <w:tc>
          <w:tcPr>
            <w:tcW w:w="1056" w:type="dxa"/>
            <w:tcBorders>
              <w:top w:val="single" w:sz="4" w:space="0" w:color="000000"/>
              <w:left w:val="single" w:sz="4" w:space="0" w:color="000000"/>
              <w:bottom w:val="single" w:sz="4" w:space="0" w:color="000000"/>
              <w:right w:val="single" w:sz="4" w:space="0" w:color="000000"/>
            </w:tcBorders>
          </w:tcPr>
          <w:p w14:paraId="101252F3"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2A04FCE2"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1C664451" w14:textId="77777777" w:rsidR="00E04810" w:rsidRDefault="00000000">
            <w:pPr>
              <w:spacing w:after="0" w:line="259" w:lineRule="auto"/>
              <w:ind w:left="0" w:right="0" w:firstLine="0"/>
              <w:jc w:val="left"/>
            </w:pPr>
            <w:r>
              <w:rPr>
                <w:sz w:val="20"/>
              </w:rPr>
              <w:t xml:space="preserve">17 </w:t>
            </w:r>
          </w:p>
        </w:tc>
        <w:tc>
          <w:tcPr>
            <w:tcW w:w="1075" w:type="dxa"/>
            <w:tcBorders>
              <w:top w:val="single" w:sz="4" w:space="0" w:color="000000"/>
              <w:left w:val="single" w:sz="4" w:space="0" w:color="000000"/>
              <w:bottom w:val="single" w:sz="4" w:space="0" w:color="000000"/>
              <w:right w:val="single" w:sz="4" w:space="0" w:color="000000"/>
            </w:tcBorders>
          </w:tcPr>
          <w:p w14:paraId="1A57A594" w14:textId="77777777" w:rsidR="00E04810" w:rsidRDefault="00000000">
            <w:pPr>
              <w:spacing w:after="0" w:line="259" w:lineRule="auto"/>
              <w:ind w:left="0" w:right="0" w:firstLine="0"/>
              <w:jc w:val="left"/>
            </w:pPr>
            <w:r>
              <w:rPr>
                <w:i/>
                <w:sz w:val="20"/>
              </w:rPr>
              <w:t>TSC2</w:t>
            </w:r>
            <w:r>
              <w:rPr>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2F77E38D"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25616853" w14:textId="77777777" w:rsidR="00E04810" w:rsidRDefault="00000000">
            <w:pPr>
              <w:spacing w:after="0" w:line="259" w:lineRule="auto"/>
              <w:ind w:left="5" w:right="0" w:firstLine="0"/>
              <w:jc w:val="left"/>
            </w:pPr>
            <w:r>
              <w:rPr>
                <w:sz w:val="20"/>
              </w:rPr>
              <w:t xml:space="preserve">Parietal cortex </w:t>
            </w:r>
          </w:p>
        </w:tc>
      </w:tr>
      <w:tr w:rsidR="00E04810" w14:paraId="7404DCD0"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0ABB25A7" w14:textId="77777777" w:rsidR="00E04810" w:rsidRDefault="00000000">
            <w:pPr>
              <w:spacing w:after="0" w:line="259" w:lineRule="auto"/>
              <w:ind w:left="5" w:right="0" w:firstLine="0"/>
              <w:jc w:val="left"/>
            </w:pPr>
            <w:r>
              <w:rPr>
                <w:sz w:val="20"/>
              </w:rPr>
              <w:t xml:space="preserve">9 </w:t>
            </w:r>
          </w:p>
        </w:tc>
        <w:tc>
          <w:tcPr>
            <w:tcW w:w="1118" w:type="dxa"/>
            <w:tcBorders>
              <w:top w:val="single" w:sz="4" w:space="0" w:color="000000"/>
              <w:left w:val="single" w:sz="4" w:space="0" w:color="000000"/>
              <w:bottom w:val="single" w:sz="4" w:space="0" w:color="000000"/>
              <w:right w:val="single" w:sz="4" w:space="0" w:color="000000"/>
            </w:tcBorders>
          </w:tcPr>
          <w:p w14:paraId="48A03B8E" w14:textId="77777777" w:rsidR="00E04810" w:rsidRDefault="00000000">
            <w:pPr>
              <w:spacing w:after="0" w:line="259" w:lineRule="auto"/>
              <w:ind w:left="0" w:right="0" w:firstLine="0"/>
              <w:jc w:val="left"/>
            </w:pPr>
            <w:r>
              <w:rPr>
                <w:sz w:val="20"/>
              </w:rPr>
              <w:t xml:space="preserve">FCD2a </w:t>
            </w:r>
          </w:p>
        </w:tc>
        <w:tc>
          <w:tcPr>
            <w:tcW w:w="1056" w:type="dxa"/>
            <w:tcBorders>
              <w:top w:val="single" w:sz="4" w:space="0" w:color="000000"/>
              <w:left w:val="single" w:sz="4" w:space="0" w:color="000000"/>
              <w:bottom w:val="single" w:sz="4" w:space="0" w:color="000000"/>
              <w:right w:val="single" w:sz="4" w:space="0" w:color="000000"/>
            </w:tcBorders>
          </w:tcPr>
          <w:p w14:paraId="46197FCA"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5B4853FA" w14:textId="77777777" w:rsidR="00E04810" w:rsidRDefault="00000000">
            <w:pPr>
              <w:spacing w:after="0" w:line="259" w:lineRule="auto"/>
              <w:ind w:left="5" w:right="0" w:firstLine="0"/>
              <w:jc w:val="left"/>
            </w:pPr>
            <w:r>
              <w:rPr>
                <w:sz w:val="20"/>
              </w:rPr>
              <w:t xml:space="preserve">5 </w:t>
            </w:r>
          </w:p>
        </w:tc>
        <w:tc>
          <w:tcPr>
            <w:tcW w:w="1118" w:type="dxa"/>
            <w:tcBorders>
              <w:top w:val="single" w:sz="4" w:space="0" w:color="000000"/>
              <w:left w:val="single" w:sz="4" w:space="0" w:color="000000"/>
              <w:bottom w:val="single" w:sz="4" w:space="0" w:color="000000"/>
              <w:right w:val="single" w:sz="4" w:space="0" w:color="000000"/>
            </w:tcBorders>
          </w:tcPr>
          <w:p w14:paraId="00CA97BC" w14:textId="77777777" w:rsidR="00E04810" w:rsidRDefault="00000000">
            <w:pPr>
              <w:spacing w:after="0" w:line="259" w:lineRule="auto"/>
              <w:ind w:left="0" w:right="0" w:firstLine="0"/>
              <w:jc w:val="left"/>
            </w:pPr>
            <w:r>
              <w:rPr>
                <w:sz w:val="20"/>
              </w:rPr>
              <w:t xml:space="preserve">11 </w:t>
            </w:r>
          </w:p>
        </w:tc>
        <w:tc>
          <w:tcPr>
            <w:tcW w:w="1075" w:type="dxa"/>
            <w:tcBorders>
              <w:top w:val="single" w:sz="4" w:space="0" w:color="000000"/>
              <w:left w:val="single" w:sz="4" w:space="0" w:color="000000"/>
              <w:bottom w:val="single" w:sz="4" w:space="0" w:color="000000"/>
              <w:right w:val="single" w:sz="4" w:space="0" w:color="000000"/>
            </w:tcBorders>
          </w:tcPr>
          <w:p w14:paraId="772BA8B6" w14:textId="77777777" w:rsidR="00E04810" w:rsidRDefault="00000000">
            <w:pPr>
              <w:spacing w:after="0" w:line="259" w:lineRule="auto"/>
              <w:ind w:left="0" w:right="0" w:firstLine="0"/>
              <w:jc w:val="left"/>
            </w:pPr>
            <w:r>
              <w:rPr>
                <w:i/>
                <w:sz w:val="20"/>
              </w:rPr>
              <w:t xml:space="preserve">MTOR </w:t>
            </w:r>
          </w:p>
        </w:tc>
        <w:tc>
          <w:tcPr>
            <w:tcW w:w="1402" w:type="dxa"/>
            <w:tcBorders>
              <w:top w:val="single" w:sz="4" w:space="0" w:color="000000"/>
              <w:left w:val="single" w:sz="4" w:space="0" w:color="000000"/>
              <w:bottom w:val="single" w:sz="4" w:space="0" w:color="000000"/>
              <w:right w:val="single" w:sz="4" w:space="0" w:color="000000"/>
            </w:tcBorders>
          </w:tcPr>
          <w:p w14:paraId="60F44EC5"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177EBC27" w14:textId="77777777" w:rsidR="00E04810" w:rsidRDefault="00000000">
            <w:pPr>
              <w:spacing w:after="0" w:line="259" w:lineRule="auto"/>
              <w:ind w:left="5" w:right="0" w:firstLine="0"/>
              <w:jc w:val="left"/>
            </w:pPr>
            <w:r>
              <w:rPr>
                <w:sz w:val="20"/>
              </w:rPr>
              <w:t xml:space="preserve">Frontal cortex </w:t>
            </w:r>
          </w:p>
        </w:tc>
      </w:tr>
      <w:tr w:rsidR="00E04810" w14:paraId="61BF221F"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7997FDB0" w14:textId="77777777" w:rsidR="00E04810" w:rsidRDefault="00000000">
            <w:pPr>
              <w:spacing w:after="0" w:line="259" w:lineRule="auto"/>
              <w:ind w:left="5" w:right="0" w:firstLine="0"/>
              <w:jc w:val="left"/>
            </w:pPr>
            <w:r>
              <w:rPr>
                <w:sz w:val="20"/>
              </w:rPr>
              <w:t xml:space="preserve">10 </w:t>
            </w:r>
          </w:p>
        </w:tc>
        <w:tc>
          <w:tcPr>
            <w:tcW w:w="1118" w:type="dxa"/>
            <w:tcBorders>
              <w:top w:val="single" w:sz="4" w:space="0" w:color="000000"/>
              <w:left w:val="single" w:sz="4" w:space="0" w:color="000000"/>
              <w:bottom w:val="single" w:sz="4" w:space="0" w:color="000000"/>
              <w:right w:val="single" w:sz="4" w:space="0" w:color="000000"/>
            </w:tcBorders>
          </w:tcPr>
          <w:p w14:paraId="56EC38F4" w14:textId="77777777" w:rsidR="00E04810" w:rsidRDefault="00000000">
            <w:pPr>
              <w:spacing w:after="0" w:line="259" w:lineRule="auto"/>
              <w:ind w:left="0" w:right="0" w:firstLine="0"/>
              <w:jc w:val="left"/>
            </w:pPr>
            <w:r>
              <w:rPr>
                <w:sz w:val="20"/>
              </w:rPr>
              <w:t xml:space="preserve">FCD2a </w:t>
            </w:r>
          </w:p>
        </w:tc>
        <w:tc>
          <w:tcPr>
            <w:tcW w:w="1056" w:type="dxa"/>
            <w:tcBorders>
              <w:top w:val="single" w:sz="4" w:space="0" w:color="000000"/>
              <w:left w:val="single" w:sz="4" w:space="0" w:color="000000"/>
              <w:bottom w:val="single" w:sz="4" w:space="0" w:color="000000"/>
              <w:right w:val="single" w:sz="4" w:space="0" w:color="000000"/>
            </w:tcBorders>
          </w:tcPr>
          <w:p w14:paraId="3F51D7C2"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41CF15A1" w14:textId="77777777" w:rsidR="00E04810" w:rsidRDefault="00000000">
            <w:pPr>
              <w:spacing w:after="0" w:line="259" w:lineRule="auto"/>
              <w:ind w:left="5" w:right="0" w:firstLine="0"/>
              <w:jc w:val="left"/>
            </w:pPr>
            <w:r>
              <w:rPr>
                <w:sz w:val="20"/>
              </w:rPr>
              <w:t xml:space="preserve">2 </w:t>
            </w:r>
          </w:p>
        </w:tc>
        <w:tc>
          <w:tcPr>
            <w:tcW w:w="1118" w:type="dxa"/>
            <w:tcBorders>
              <w:top w:val="single" w:sz="4" w:space="0" w:color="000000"/>
              <w:left w:val="single" w:sz="4" w:space="0" w:color="000000"/>
              <w:bottom w:val="single" w:sz="4" w:space="0" w:color="000000"/>
              <w:right w:val="single" w:sz="4" w:space="0" w:color="000000"/>
            </w:tcBorders>
          </w:tcPr>
          <w:p w14:paraId="407D8766" w14:textId="77777777" w:rsidR="00E04810" w:rsidRDefault="00000000">
            <w:pPr>
              <w:spacing w:after="0" w:line="259" w:lineRule="auto"/>
              <w:ind w:left="0" w:right="0" w:firstLine="0"/>
              <w:jc w:val="left"/>
            </w:pPr>
            <w:r>
              <w:rPr>
                <w:sz w:val="20"/>
              </w:rPr>
              <w:t xml:space="preserve">9 </w:t>
            </w:r>
          </w:p>
        </w:tc>
        <w:tc>
          <w:tcPr>
            <w:tcW w:w="1075" w:type="dxa"/>
            <w:tcBorders>
              <w:top w:val="single" w:sz="4" w:space="0" w:color="000000"/>
              <w:left w:val="single" w:sz="4" w:space="0" w:color="000000"/>
              <w:bottom w:val="single" w:sz="4" w:space="0" w:color="000000"/>
              <w:right w:val="single" w:sz="4" w:space="0" w:color="000000"/>
            </w:tcBorders>
          </w:tcPr>
          <w:p w14:paraId="2AC01997" w14:textId="77777777" w:rsidR="00E04810" w:rsidRDefault="00000000">
            <w:pPr>
              <w:spacing w:after="0" w:line="259" w:lineRule="auto"/>
              <w:ind w:left="0" w:right="0" w:firstLine="0"/>
              <w:jc w:val="left"/>
            </w:pPr>
            <w:r>
              <w:rPr>
                <w:i/>
                <w:sz w:val="20"/>
              </w:rPr>
              <w:t xml:space="preserve">MTOR </w:t>
            </w:r>
          </w:p>
        </w:tc>
        <w:tc>
          <w:tcPr>
            <w:tcW w:w="1402" w:type="dxa"/>
            <w:tcBorders>
              <w:top w:val="single" w:sz="4" w:space="0" w:color="000000"/>
              <w:left w:val="single" w:sz="4" w:space="0" w:color="000000"/>
              <w:bottom w:val="single" w:sz="4" w:space="0" w:color="000000"/>
              <w:right w:val="single" w:sz="4" w:space="0" w:color="000000"/>
            </w:tcBorders>
          </w:tcPr>
          <w:p w14:paraId="26A27EEA"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42EB8E4E" w14:textId="77777777" w:rsidR="00E04810" w:rsidRDefault="00000000">
            <w:pPr>
              <w:spacing w:after="0" w:line="259" w:lineRule="auto"/>
              <w:ind w:left="5" w:right="0" w:firstLine="0"/>
              <w:jc w:val="left"/>
            </w:pPr>
            <w:r>
              <w:rPr>
                <w:sz w:val="20"/>
              </w:rPr>
              <w:t xml:space="preserve">Frontal cortex </w:t>
            </w:r>
          </w:p>
        </w:tc>
      </w:tr>
      <w:tr w:rsidR="00E04810" w14:paraId="0BA2472B"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7C8CECA7" w14:textId="77777777" w:rsidR="00E04810" w:rsidRDefault="00000000">
            <w:pPr>
              <w:spacing w:after="0" w:line="259" w:lineRule="auto"/>
              <w:ind w:left="5" w:right="0" w:firstLine="0"/>
              <w:jc w:val="left"/>
            </w:pPr>
            <w:r>
              <w:rPr>
                <w:sz w:val="20"/>
              </w:rPr>
              <w:t xml:space="preserve">11 </w:t>
            </w:r>
          </w:p>
        </w:tc>
        <w:tc>
          <w:tcPr>
            <w:tcW w:w="1118" w:type="dxa"/>
            <w:tcBorders>
              <w:top w:val="single" w:sz="4" w:space="0" w:color="000000"/>
              <w:left w:val="single" w:sz="4" w:space="0" w:color="000000"/>
              <w:bottom w:val="single" w:sz="4" w:space="0" w:color="000000"/>
              <w:right w:val="single" w:sz="4" w:space="0" w:color="000000"/>
            </w:tcBorders>
          </w:tcPr>
          <w:p w14:paraId="455FCA5D" w14:textId="77777777" w:rsidR="00E04810" w:rsidRDefault="00000000">
            <w:pPr>
              <w:spacing w:after="0" w:line="259" w:lineRule="auto"/>
              <w:ind w:left="0" w:right="0" w:firstLine="0"/>
              <w:jc w:val="left"/>
            </w:pPr>
            <w:r>
              <w:rPr>
                <w:sz w:val="20"/>
              </w:rPr>
              <w:t xml:space="preserve">FCD2b </w:t>
            </w:r>
          </w:p>
        </w:tc>
        <w:tc>
          <w:tcPr>
            <w:tcW w:w="1056" w:type="dxa"/>
            <w:tcBorders>
              <w:top w:val="single" w:sz="4" w:space="0" w:color="000000"/>
              <w:left w:val="single" w:sz="4" w:space="0" w:color="000000"/>
              <w:bottom w:val="single" w:sz="4" w:space="0" w:color="000000"/>
              <w:right w:val="single" w:sz="4" w:space="0" w:color="000000"/>
            </w:tcBorders>
          </w:tcPr>
          <w:p w14:paraId="06E329D4"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53C86DE6" w14:textId="77777777" w:rsidR="00E04810" w:rsidRDefault="00000000">
            <w:pPr>
              <w:spacing w:after="0" w:line="259" w:lineRule="auto"/>
              <w:ind w:left="5" w:right="0" w:firstLine="0"/>
              <w:jc w:val="left"/>
            </w:pPr>
            <w:r>
              <w:rPr>
                <w:sz w:val="20"/>
              </w:rPr>
              <w:t xml:space="preserve">1 </w:t>
            </w:r>
          </w:p>
        </w:tc>
        <w:tc>
          <w:tcPr>
            <w:tcW w:w="1118" w:type="dxa"/>
            <w:tcBorders>
              <w:top w:val="single" w:sz="4" w:space="0" w:color="000000"/>
              <w:left w:val="single" w:sz="4" w:space="0" w:color="000000"/>
              <w:bottom w:val="single" w:sz="4" w:space="0" w:color="000000"/>
              <w:right w:val="single" w:sz="4" w:space="0" w:color="000000"/>
            </w:tcBorders>
          </w:tcPr>
          <w:p w14:paraId="4B2D001F" w14:textId="77777777" w:rsidR="00E04810" w:rsidRDefault="00000000">
            <w:pPr>
              <w:spacing w:after="0" w:line="259" w:lineRule="auto"/>
              <w:ind w:left="0" w:right="0" w:firstLine="0"/>
              <w:jc w:val="left"/>
            </w:pPr>
            <w:r>
              <w:rPr>
                <w:sz w:val="20"/>
              </w:rPr>
              <w:t xml:space="preserve">14 </w:t>
            </w:r>
          </w:p>
        </w:tc>
        <w:tc>
          <w:tcPr>
            <w:tcW w:w="1075" w:type="dxa"/>
            <w:tcBorders>
              <w:top w:val="single" w:sz="4" w:space="0" w:color="000000"/>
              <w:left w:val="single" w:sz="4" w:space="0" w:color="000000"/>
              <w:bottom w:val="single" w:sz="4" w:space="0" w:color="000000"/>
              <w:right w:val="single" w:sz="4" w:space="0" w:color="000000"/>
            </w:tcBorders>
          </w:tcPr>
          <w:p w14:paraId="186A90DD" w14:textId="77777777" w:rsidR="00E04810" w:rsidRDefault="00000000">
            <w:pPr>
              <w:spacing w:after="0" w:line="259" w:lineRule="auto"/>
              <w:ind w:left="0" w:right="0" w:firstLine="0"/>
              <w:jc w:val="left"/>
            </w:pPr>
            <w:r>
              <w:rPr>
                <w:i/>
                <w:sz w:val="20"/>
              </w:rPr>
              <w:t xml:space="preserve">MTOR </w:t>
            </w:r>
          </w:p>
        </w:tc>
        <w:tc>
          <w:tcPr>
            <w:tcW w:w="1402" w:type="dxa"/>
            <w:tcBorders>
              <w:top w:val="single" w:sz="4" w:space="0" w:color="000000"/>
              <w:left w:val="single" w:sz="4" w:space="0" w:color="000000"/>
              <w:bottom w:val="single" w:sz="4" w:space="0" w:color="000000"/>
              <w:right w:val="single" w:sz="4" w:space="0" w:color="000000"/>
            </w:tcBorders>
          </w:tcPr>
          <w:p w14:paraId="4B441B77"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0EDE9261" w14:textId="77777777" w:rsidR="00E04810" w:rsidRDefault="00000000">
            <w:pPr>
              <w:spacing w:after="0" w:line="259" w:lineRule="auto"/>
              <w:ind w:left="5" w:right="0" w:firstLine="0"/>
              <w:jc w:val="left"/>
            </w:pPr>
            <w:r>
              <w:rPr>
                <w:sz w:val="20"/>
              </w:rPr>
              <w:t xml:space="preserve">Frontal cortex </w:t>
            </w:r>
          </w:p>
        </w:tc>
      </w:tr>
      <w:tr w:rsidR="00E04810" w14:paraId="4C42C922" w14:textId="77777777">
        <w:trPr>
          <w:trHeight w:val="696"/>
        </w:trPr>
        <w:tc>
          <w:tcPr>
            <w:tcW w:w="1051" w:type="dxa"/>
            <w:tcBorders>
              <w:top w:val="single" w:sz="4" w:space="0" w:color="000000"/>
              <w:left w:val="single" w:sz="4" w:space="0" w:color="000000"/>
              <w:bottom w:val="single" w:sz="4" w:space="0" w:color="000000"/>
              <w:right w:val="single" w:sz="4" w:space="0" w:color="000000"/>
            </w:tcBorders>
          </w:tcPr>
          <w:p w14:paraId="6B90EB60" w14:textId="77777777" w:rsidR="00E04810" w:rsidRDefault="00000000">
            <w:pPr>
              <w:spacing w:after="0" w:line="259" w:lineRule="auto"/>
              <w:ind w:left="5" w:right="0" w:firstLine="0"/>
              <w:jc w:val="left"/>
            </w:pPr>
            <w:r>
              <w:rPr>
                <w:sz w:val="20"/>
              </w:rPr>
              <w:t xml:space="preserve">12 </w:t>
            </w:r>
          </w:p>
        </w:tc>
        <w:tc>
          <w:tcPr>
            <w:tcW w:w="1118" w:type="dxa"/>
            <w:tcBorders>
              <w:top w:val="single" w:sz="4" w:space="0" w:color="000000"/>
              <w:left w:val="single" w:sz="4" w:space="0" w:color="000000"/>
              <w:bottom w:val="single" w:sz="4" w:space="0" w:color="000000"/>
              <w:right w:val="single" w:sz="4" w:space="0" w:color="000000"/>
            </w:tcBorders>
          </w:tcPr>
          <w:p w14:paraId="31A2A8E7" w14:textId="77777777" w:rsidR="00E04810" w:rsidRDefault="00000000">
            <w:pPr>
              <w:spacing w:after="0" w:line="259" w:lineRule="auto"/>
              <w:ind w:left="0" w:right="0" w:firstLine="0"/>
              <w:jc w:val="left"/>
            </w:pPr>
            <w:r>
              <w:rPr>
                <w:sz w:val="20"/>
              </w:rPr>
              <w:t xml:space="preserve">FCD2b </w:t>
            </w:r>
          </w:p>
        </w:tc>
        <w:tc>
          <w:tcPr>
            <w:tcW w:w="1056" w:type="dxa"/>
            <w:tcBorders>
              <w:top w:val="single" w:sz="4" w:space="0" w:color="000000"/>
              <w:left w:val="single" w:sz="4" w:space="0" w:color="000000"/>
              <w:bottom w:val="single" w:sz="4" w:space="0" w:color="000000"/>
              <w:right w:val="single" w:sz="4" w:space="0" w:color="000000"/>
            </w:tcBorders>
          </w:tcPr>
          <w:p w14:paraId="48367677"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6C6B972F" w14:textId="77777777" w:rsidR="00E04810" w:rsidRDefault="00000000">
            <w:pPr>
              <w:spacing w:after="0" w:line="259" w:lineRule="auto"/>
              <w:ind w:left="5" w:right="0" w:firstLine="0"/>
              <w:jc w:val="left"/>
            </w:pPr>
            <w:r>
              <w:rPr>
                <w:sz w:val="20"/>
              </w:rPr>
              <w:t xml:space="preserve">3 </w:t>
            </w:r>
          </w:p>
        </w:tc>
        <w:tc>
          <w:tcPr>
            <w:tcW w:w="1118" w:type="dxa"/>
            <w:tcBorders>
              <w:top w:val="single" w:sz="4" w:space="0" w:color="000000"/>
              <w:left w:val="single" w:sz="4" w:space="0" w:color="000000"/>
              <w:bottom w:val="single" w:sz="4" w:space="0" w:color="000000"/>
              <w:right w:val="single" w:sz="4" w:space="0" w:color="000000"/>
            </w:tcBorders>
          </w:tcPr>
          <w:p w14:paraId="7693CBC0" w14:textId="77777777" w:rsidR="00E04810" w:rsidRDefault="00000000">
            <w:pPr>
              <w:spacing w:after="0" w:line="259" w:lineRule="auto"/>
              <w:ind w:left="0" w:right="0" w:firstLine="0"/>
              <w:jc w:val="left"/>
            </w:pPr>
            <w:r>
              <w:rPr>
                <w:sz w:val="20"/>
              </w:rPr>
              <w:t xml:space="preserve">5 </w:t>
            </w:r>
          </w:p>
        </w:tc>
        <w:tc>
          <w:tcPr>
            <w:tcW w:w="1075" w:type="dxa"/>
            <w:tcBorders>
              <w:top w:val="single" w:sz="4" w:space="0" w:color="000000"/>
              <w:left w:val="single" w:sz="4" w:space="0" w:color="000000"/>
              <w:bottom w:val="single" w:sz="4" w:space="0" w:color="000000"/>
              <w:right w:val="single" w:sz="4" w:space="0" w:color="000000"/>
            </w:tcBorders>
          </w:tcPr>
          <w:p w14:paraId="1EFC7153" w14:textId="77777777" w:rsidR="00E04810" w:rsidRDefault="00000000">
            <w:pPr>
              <w:spacing w:after="0" w:line="259" w:lineRule="auto"/>
              <w:ind w:left="0" w:right="0" w:firstLine="0"/>
              <w:jc w:val="left"/>
            </w:pPr>
            <w:r>
              <w:rPr>
                <w:i/>
                <w:sz w:val="20"/>
              </w:rPr>
              <w:t xml:space="preserve">MTOR </w:t>
            </w:r>
          </w:p>
        </w:tc>
        <w:tc>
          <w:tcPr>
            <w:tcW w:w="1402" w:type="dxa"/>
            <w:tcBorders>
              <w:top w:val="single" w:sz="4" w:space="0" w:color="000000"/>
              <w:left w:val="single" w:sz="4" w:space="0" w:color="000000"/>
              <w:bottom w:val="single" w:sz="4" w:space="0" w:color="000000"/>
              <w:right w:val="single" w:sz="4" w:space="0" w:color="000000"/>
            </w:tcBorders>
          </w:tcPr>
          <w:p w14:paraId="55943845"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323F94F8" w14:textId="77777777" w:rsidR="00E04810" w:rsidRDefault="00000000">
            <w:pPr>
              <w:spacing w:after="0" w:line="259" w:lineRule="auto"/>
              <w:ind w:left="5" w:right="0" w:firstLine="0"/>
              <w:jc w:val="left"/>
            </w:pPr>
            <w:r>
              <w:rPr>
                <w:sz w:val="20"/>
              </w:rPr>
              <w:t xml:space="preserve">Frontal cortex </w:t>
            </w:r>
          </w:p>
        </w:tc>
      </w:tr>
      <w:tr w:rsidR="00E04810" w14:paraId="10B1A3FC"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392AEB6D" w14:textId="77777777" w:rsidR="00E04810" w:rsidRDefault="00000000">
            <w:pPr>
              <w:spacing w:after="0" w:line="259" w:lineRule="auto"/>
              <w:ind w:left="5" w:right="0" w:firstLine="0"/>
              <w:jc w:val="left"/>
            </w:pPr>
            <w:r>
              <w:rPr>
                <w:sz w:val="20"/>
              </w:rPr>
              <w:t xml:space="preserve">13 </w:t>
            </w:r>
          </w:p>
        </w:tc>
        <w:tc>
          <w:tcPr>
            <w:tcW w:w="1118" w:type="dxa"/>
            <w:tcBorders>
              <w:top w:val="single" w:sz="4" w:space="0" w:color="000000"/>
              <w:left w:val="single" w:sz="4" w:space="0" w:color="000000"/>
              <w:bottom w:val="single" w:sz="4" w:space="0" w:color="000000"/>
              <w:right w:val="single" w:sz="4" w:space="0" w:color="000000"/>
            </w:tcBorders>
          </w:tcPr>
          <w:p w14:paraId="3E9698C7" w14:textId="77777777" w:rsidR="00E04810" w:rsidRDefault="00000000">
            <w:pPr>
              <w:spacing w:after="0" w:line="259" w:lineRule="auto"/>
              <w:ind w:left="0" w:right="0" w:firstLine="0"/>
              <w:jc w:val="left"/>
            </w:pPr>
            <w:r>
              <w:rPr>
                <w:sz w:val="20"/>
              </w:rPr>
              <w:t xml:space="preserve">FCD2b </w:t>
            </w:r>
          </w:p>
        </w:tc>
        <w:tc>
          <w:tcPr>
            <w:tcW w:w="1056" w:type="dxa"/>
            <w:tcBorders>
              <w:top w:val="single" w:sz="4" w:space="0" w:color="000000"/>
              <w:left w:val="single" w:sz="4" w:space="0" w:color="000000"/>
              <w:bottom w:val="single" w:sz="4" w:space="0" w:color="000000"/>
              <w:right w:val="single" w:sz="4" w:space="0" w:color="000000"/>
            </w:tcBorders>
          </w:tcPr>
          <w:p w14:paraId="326FDE83"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08B827BA" w14:textId="77777777" w:rsidR="00E04810" w:rsidRDefault="00000000">
            <w:pPr>
              <w:spacing w:after="0" w:line="259" w:lineRule="auto"/>
              <w:ind w:left="5" w:right="0" w:firstLine="0"/>
              <w:jc w:val="left"/>
            </w:pPr>
            <w:r>
              <w:rPr>
                <w:sz w:val="20"/>
              </w:rPr>
              <w:t xml:space="preserve">1 </w:t>
            </w:r>
          </w:p>
        </w:tc>
        <w:tc>
          <w:tcPr>
            <w:tcW w:w="1118" w:type="dxa"/>
            <w:tcBorders>
              <w:top w:val="single" w:sz="4" w:space="0" w:color="000000"/>
              <w:left w:val="single" w:sz="4" w:space="0" w:color="000000"/>
              <w:bottom w:val="single" w:sz="4" w:space="0" w:color="000000"/>
              <w:right w:val="single" w:sz="4" w:space="0" w:color="000000"/>
            </w:tcBorders>
          </w:tcPr>
          <w:p w14:paraId="1BD8BFC6" w14:textId="77777777" w:rsidR="00E04810" w:rsidRDefault="00000000">
            <w:pPr>
              <w:spacing w:after="0" w:line="259" w:lineRule="auto"/>
              <w:ind w:left="0" w:right="0" w:firstLine="0"/>
              <w:jc w:val="left"/>
            </w:pPr>
            <w:r>
              <w:rPr>
                <w:sz w:val="20"/>
              </w:rPr>
              <w:t xml:space="preserve">15 </w:t>
            </w:r>
          </w:p>
        </w:tc>
        <w:tc>
          <w:tcPr>
            <w:tcW w:w="1075" w:type="dxa"/>
            <w:tcBorders>
              <w:top w:val="single" w:sz="4" w:space="0" w:color="000000"/>
              <w:left w:val="single" w:sz="4" w:space="0" w:color="000000"/>
              <w:bottom w:val="single" w:sz="4" w:space="0" w:color="000000"/>
              <w:right w:val="single" w:sz="4" w:space="0" w:color="000000"/>
            </w:tcBorders>
          </w:tcPr>
          <w:p w14:paraId="6541C10E" w14:textId="77777777" w:rsidR="00E04810" w:rsidRDefault="00000000">
            <w:pPr>
              <w:spacing w:after="0" w:line="259" w:lineRule="auto"/>
              <w:ind w:left="0" w:right="0" w:firstLine="0"/>
              <w:jc w:val="left"/>
            </w:pPr>
            <w:r>
              <w:rPr>
                <w:i/>
                <w:sz w:val="20"/>
              </w:rPr>
              <w:t xml:space="preserve">MTOR </w:t>
            </w:r>
          </w:p>
        </w:tc>
        <w:tc>
          <w:tcPr>
            <w:tcW w:w="1402" w:type="dxa"/>
            <w:tcBorders>
              <w:top w:val="single" w:sz="4" w:space="0" w:color="000000"/>
              <w:left w:val="single" w:sz="4" w:space="0" w:color="000000"/>
              <w:bottom w:val="single" w:sz="4" w:space="0" w:color="000000"/>
              <w:right w:val="single" w:sz="4" w:space="0" w:color="000000"/>
            </w:tcBorders>
          </w:tcPr>
          <w:p w14:paraId="269823C8"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35A18680" w14:textId="77777777" w:rsidR="00E04810" w:rsidRDefault="00000000">
            <w:pPr>
              <w:spacing w:after="0" w:line="259" w:lineRule="auto"/>
              <w:ind w:left="5" w:right="0" w:firstLine="0"/>
              <w:jc w:val="left"/>
            </w:pPr>
            <w:r>
              <w:rPr>
                <w:sz w:val="20"/>
              </w:rPr>
              <w:t xml:space="preserve">Frontal cortex </w:t>
            </w:r>
          </w:p>
        </w:tc>
      </w:tr>
      <w:tr w:rsidR="00E04810" w14:paraId="7DCD348C"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09ECB8F7" w14:textId="77777777" w:rsidR="00E04810" w:rsidRDefault="00000000">
            <w:pPr>
              <w:spacing w:after="0" w:line="259" w:lineRule="auto"/>
              <w:ind w:left="5" w:right="0" w:firstLine="0"/>
              <w:jc w:val="left"/>
            </w:pPr>
            <w:r>
              <w:rPr>
                <w:sz w:val="20"/>
              </w:rPr>
              <w:t xml:space="preserve">14 </w:t>
            </w:r>
          </w:p>
        </w:tc>
        <w:tc>
          <w:tcPr>
            <w:tcW w:w="1118" w:type="dxa"/>
            <w:tcBorders>
              <w:top w:val="single" w:sz="4" w:space="0" w:color="000000"/>
              <w:left w:val="single" w:sz="4" w:space="0" w:color="000000"/>
              <w:bottom w:val="single" w:sz="4" w:space="0" w:color="000000"/>
              <w:right w:val="single" w:sz="4" w:space="0" w:color="000000"/>
            </w:tcBorders>
          </w:tcPr>
          <w:p w14:paraId="59809AF8" w14:textId="77777777" w:rsidR="00E04810" w:rsidRDefault="00000000">
            <w:pPr>
              <w:spacing w:after="0" w:line="259" w:lineRule="auto"/>
              <w:ind w:left="0" w:right="0" w:firstLine="0"/>
              <w:jc w:val="left"/>
            </w:pPr>
            <w:r>
              <w:rPr>
                <w:sz w:val="20"/>
              </w:rPr>
              <w:t xml:space="preserve">FCD2a </w:t>
            </w:r>
          </w:p>
        </w:tc>
        <w:tc>
          <w:tcPr>
            <w:tcW w:w="1056" w:type="dxa"/>
            <w:tcBorders>
              <w:top w:val="single" w:sz="4" w:space="0" w:color="000000"/>
              <w:left w:val="single" w:sz="4" w:space="0" w:color="000000"/>
              <w:bottom w:val="single" w:sz="4" w:space="0" w:color="000000"/>
              <w:right w:val="single" w:sz="4" w:space="0" w:color="000000"/>
            </w:tcBorders>
          </w:tcPr>
          <w:p w14:paraId="35C6019F"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08390F53"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100D9F79" w14:textId="77777777" w:rsidR="00E04810" w:rsidRDefault="00000000">
            <w:pPr>
              <w:spacing w:after="0" w:line="259" w:lineRule="auto"/>
              <w:ind w:left="0" w:right="0" w:firstLine="0"/>
              <w:jc w:val="left"/>
            </w:pPr>
            <w:r>
              <w:rPr>
                <w:sz w:val="20"/>
              </w:rPr>
              <w:t xml:space="preserve">1 </w:t>
            </w:r>
          </w:p>
        </w:tc>
        <w:tc>
          <w:tcPr>
            <w:tcW w:w="1075" w:type="dxa"/>
            <w:tcBorders>
              <w:top w:val="single" w:sz="4" w:space="0" w:color="000000"/>
              <w:left w:val="single" w:sz="4" w:space="0" w:color="000000"/>
              <w:bottom w:val="single" w:sz="4" w:space="0" w:color="000000"/>
              <w:right w:val="single" w:sz="4" w:space="0" w:color="000000"/>
            </w:tcBorders>
          </w:tcPr>
          <w:p w14:paraId="75ABA0E6" w14:textId="77777777" w:rsidR="00E04810" w:rsidRDefault="00000000">
            <w:pPr>
              <w:spacing w:after="0" w:line="259" w:lineRule="auto"/>
              <w:ind w:left="0" w:right="0" w:firstLine="0"/>
              <w:jc w:val="left"/>
            </w:pPr>
            <w:r>
              <w:rPr>
                <w:i/>
                <w:sz w:val="20"/>
              </w:rPr>
              <w:t xml:space="preserve">DEPDC5 </w:t>
            </w:r>
          </w:p>
        </w:tc>
        <w:tc>
          <w:tcPr>
            <w:tcW w:w="1402" w:type="dxa"/>
            <w:tcBorders>
              <w:top w:val="single" w:sz="4" w:space="0" w:color="000000"/>
              <w:left w:val="single" w:sz="4" w:space="0" w:color="000000"/>
              <w:bottom w:val="single" w:sz="4" w:space="0" w:color="000000"/>
              <w:right w:val="single" w:sz="4" w:space="0" w:color="000000"/>
            </w:tcBorders>
          </w:tcPr>
          <w:p w14:paraId="54487D62"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7BFEECBE" w14:textId="77777777" w:rsidR="00E04810" w:rsidRDefault="00000000">
            <w:pPr>
              <w:spacing w:after="0" w:line="259" w:lineRule="auto"/>
              <w:ind w:left="5" w:right="0" w:firstLine="0"/>
              <w:jc w:val="left"/>
            </w:pPr>
            <w:r>
              <w:rPr>
                <w:sz w:val="20"/>
              </w:rPr>
              <w:t xml:space="preserve">Frontal cortex </w:t>
            </w:r>
          </w:p>
        </w:tc>
      </w:tr>
      <w:tr w:rsidR="00E04810" w14:paraId="1A3F3EA5"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4465E4E8" w14:textId="77777777" w:rsidR="00E04810" w:rsidRDefault="00000000">
            <w:pPr>
              <w:spacing w:after="0" w:line="259" w:lineRule="auto"/>
              <w:ind w:left="5" w:right="0" w:firstLine="0"/>
              <w:jc w:val="left"/>
            </w:pPr>
            <w:r>
              <w:rPr>
                <w:sz w:val="20"/>
              </w:rPr>
              <w:t xml:space="preserve">15 </w:t>
            </w:r>
          </w:p>
        </w:tc>
        <w:tc>
          <w:tcPr>
            <w:tcW w:w="1118" w:type="dxa"/>
            <w:tcBorders>
              <w:top w:val="single" w:sz="4" w:space="0" w:color="000000"/>
              <w:left w:val="single" w:sz="4" w:space="0" w:color="000000"/>
              <w:bottom w:val="single" w:sz="4" w:space="0" w:color="000000"/>
              <w:right w:val="single" w:sz="4" w:space="0" w:color="000000"/>
            </w:tcBorders>
          </w:tcPr>
          <w:p w14:paraId="140B707A" w14:textId="77777777" w:rsidR="00E04810" w:rsidRDefault="00000000">
            <w:pPr>
              <w:spacing w:after="0" w:line="259" w:lineRule="auto"/>
              <w:ind w:left="0" w:right="0" w:firstLine="0"/>
              <w:jc w:val="left"/>
            </w:pPr>
            <w:r>
              <w:rPr>
                <w:sz w:val="20"/>
              </w:rPr>
              <w:t xml:space="preserve">FCD2a </w:t>
            </w:r>
          </w:p>
        </w:tc>
        <w:tc>
          <w:tcPr>
            <w:tcW w:w="1056" w:type="dxa"/>
            <w:tcBorders>
              <w:top w:val="single" w:sz="4" w:space="0" w:color="000000"/>
              <w:left w:val="single" w:sz="4" w:space="0" w:color="000000"/>
              <w:bottom w:val="single" w:sz="4" w:space="0" w:color="000000"/>
              <w:right w:val="single" w:sz="4" w:space="0" w:color="000000"/>
            </w:tcBorders>
          </w:tcPr>
          <w:p w14:paraId="15E6A3C8" w14:textId="77777777" w:rsidR="00E04810" w:rsidRDefault="00000000">
            <w:pPr>
              <w:spacing w:after="0" w:line="259" w:lineRule="auto"/>
              <w:ind w:left="0" w:right="0" w:firstLine="0"/>
              <w:jc w:val="left"/>
            </w:pPr>
            <w:r>
              <w:rPr>
                <w:sz w:val="20"/>
              </w:rPr>
              <w:t xml:space="preserve">F </w:t>
            </w:r>
          </w:p>
        </w:tc>
        <w:tc>
          <w:tcPr>
            <w:tcW w:w="1104" w:type="dxa"/>
            <w:tcBorders>
              <w:top w:val="single" w:sz="4" w:space="0" w:color="000000"/>
              <w:left w:val="single" w:sz="4" w:space="0" w:color="000000"/>
              <w:bottom w:val="single" w:sz="4" w:space="0" w:color="000000"/>
              <w:right w:val="single" w:sz="4" w:space="0" w:color="000000"/>
            </w:tcBorders>
          </w:tcPr>
          <w:p w14:paraId="4C25F09E"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668CC9BE" w14:textId="77777777" w:rsidR="00E04810" w:rsidRDefault="00000000">
            <w:pPr>
              <w:spacing w:after="0" w:line="259" w:lineRule="auto"/>
              <w:ind w:left="0" w:right="0" w:firstLine="0"/>
              <w:jc w:val="left"/>
            </w:pPr>
            <w:r>
              <w:rPr>
                <w:sz w:val="20"/>
              </w:rPr>
              <w:t xml:space="preserve">10 </w:t>
            </w:r>
          </w:p>
        </w:tc>
        <w:tc>
          <w:tcPr>
            <w:tcW w:w="1075" w:type="dxa"/>
            <w:tcBorders>
              <w:top w:val="single" w:sz="4" w:space="0" w:color="000000"/>
              <w:left w:val="single" w:sz="4" w:space="0" w:color="000000"/>
              <w:bottom w:val="single" w:sz="4" w:space="0" w:color="000000"/>
              <w:right w:val="single" w:sz="4" w:space="0" w:color="000000"/>
            </w:tcBorders>
          </w:tcPr>
          <w:p w14:paraId="422470E4" w14:textId="77777777" w:rsidR="00E04810" w:rsidRDefault="00000000">
            <w:pPr>
              <w:spacing w:after="0" w:line="259" w:lineRule="auto"/>
              <w:ind w:left="0" w:right="0" w:firstLine="0"/>
              <w:jc w:val="left"/>
            </w:pPr>
            <w:r>
              <w:rPr>
                <w:i/>
                <w:sz w:val="20"/>
              </w:rPr>
              <w:t xml:space="preserve">DEPDC5 </w:t>
            </w:r>
          </w:p>
        </w:tc>
        <w:tc>
          <w:tcPr>
            <w:tcW w:w="1402" w:type="dxa"/>
            <w:tcBorders>
              <w:top w:val="single" w:sz="4" w:space="0" w:color="000000"/>
              <w:left w:val="single" w:sz="4" w:space="0" w:color="000000"/>
              <w:bottom w:val="single" w:sz="4" w:space="0" w:color="000000"/>
              <w:right w:val="single" w:sz="4" w:space="0" w:color="000000"/>
            </w:tcBorders>
          </w:tcPr>
          <w:p w14:paraId="0B0B9FC4"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7FCD9E0" w14:textId="77777777" w:rsidR="00E04810" w:rsidRDefault="00000000">
            <w:pPr>
              <w:spacing w:after="0" w:line="259" w:lineRule="auto"/>
              <w:ind w:left="5" w:right="0" w:firstLine="0"/>
              <w:jc w:val="left"/>
            </w:pPr>
            <w:r>
              <w:rPr>
                <w:sz w:val="20"/>
              </w:rPr>
              <w:t xml:space="preserve">Frontal cortex </w:t>
            </w:r>
          </w:p>
        </w:tc>
      </w:tr>
      <w:tr w:rsidR="00E04810" w14:paraId="46B6918C" w14:textId="77777777">
        <w:trPr>
          <w:trHeight w:val="701"/>
        </w:trPr>
        <w:tc>
          <w:tcPr>
            <w:tcW w:w="1051" w:type="dxa"/>
            <w:tcBorders>
              <w:top w:val="single" w:sz="4" w:space="0" w:color="000000"/>
              <w:left w:val="single" w:sz="4" w:space="0" w:color="000000"/>
              <w:bottom w:val="single" w:sz="4" w:space="0" w:color="000000"/>
              <w:right w:val="single" w:sz="4" w:space="0" w:color="000000"/>
            </w:tcBorders>
          </w:tcPr>
          <w:p w14:paraId="0752F25F" w14:textId="77777777" w:rsidR="00E04810" w:rsidRDefault="00000000">
            <w:pPr>
              <w:spacing w:after="0" w:line="259" w:lineRule="auto"/>
              <w:ind w:left="5" w:right="0" w:firstLine="0"/>
              <w:jc w:val="left"/>
            </w:pPr>
            <w:r>
              <w:rPr>
                <w:sz w:val="20"/>
              </w:rPr>
              <w:lastRenderedPageBreak/>
              <w:t xml:space="preserve">16 </w:t>
            </w:r>
          </w:p>
        </w:tc>
        <w:tc>
          <w:tcPr>
            <w:tcW w:w="1118" w:type="dxa"/>
            <w:tcBorders>
              <w:top w:val="single" w:sz="4" w:space="0" w:color="000000"/>
              <w:left w:val="single" w:sz="4" w:space="0" w:color="000000"/>
              <w:bottom w:val="single" w:sz="4" w:space="0" w:color="000000"/>
              <w:right w:val="single" w:sz="4" w:space="0" w:color="000000"/>
            </w:tcBorders>
          </w:tcPr>
          <w:p w14:paraId="1428E35B" w14:textId="77777777" w:rsidR="00E04810" w:rsidRDefault="00000000">
            <w:pPr>
              <w:spacing w:after="0" w:line="259" w:lineRule="auto"/>
              <w:ind w:left="0" w:right="0" w:firstLine="0"/>
              <w:jc w:val="left"/>
            </w:pPr>
            <w:r>
              <w:rPr>
                <w:sz w:val="20"/>
              </w:rPr>
              <w:t xml:space="preserve">FCD2a </w:t>
            </w:r>
          </w:p>
        </w:tc>
        <w:tc>
          <w:tcPr>
            <w:tcW w:w="1056" w:type="dxa"/>
            <w:tcBorders>
              <w:top w:val="single" w:sz="4" w:space="0" w:color="000000"/>
              <w:left w:val="single" w:sz="4" w:space="0" w:color="000000"/>
              <w:bottom w:val="single" w:sz="4" w:space="0" w:color="000000"/>
              <w:right w:val="single" w:sz="4" w:space="0" w:color="000000"/>
            </w:tcBorders>
          </w:tcPr>
          <w:p w14:paraId="7FA6E06A" w14:textId="77777777" w:rsidR="00E04810" w:rsidRDefault="00000000">
            <w:pPr>
              <w:spacing w:after="0" w:line="259" w:lineRule="auto"/>
              <w:ind w:left="0" w:right="0" w:firstLine="0"/>
              <w:jc w:val="left"/>
            </w:pPr>
            <w:r>
              <w:rPr>
                <w:sz w:val="20"/>
              </w:rPr>
              <w:t xml:space="preserve">M </w:t>
            </w:r>
          </w:p>
        </w:tc>
        <w:tc>
          <w:tcPr>
            <w:tcW w:w="1104" w:type="dxa"/>
            <w:tcBorders>
              <w:top w:val="single" w:sz="4" w:space="0" w:color="000000"/>
              <w:left w:val="single" w:sz="4" w:space="0" w:color="000000"/>
              <w:bottom w:val="single" w:sz="4" w:space="0" w:color="000000"/>
              <w:right w:val="single" w:sz="4" w:space="0" w:color="000000"/>
            </w:tcBorders>
          </w:tcPr>
          <w:p w14:paraId="3FFC31DA" w14:textId="77777777" w:rsidR="00E04810" w:rsidRDefault="00000000">
            <w:pPr>
              <w:spacing w:after="0" w:line="259" w:lineRule="auto"/>
              <w:ind w:left="5" w:right="0" w:firstLine="0"/>
              <w:jc w:val="left"/>
            </w:pPr>
            <w:r>
              <w:rPr>
                <w:sz w:val="20"/>
              </w:rPr>
              <w:t xml:space="preserve">0 </w:t>
            </w:r>
          </w:p>
        </w:tc>
        <w:tc>
          <w:tcPr>
            <w:tcW w:w="1118" w:type="dxa"/>
            <w:tcBorders>
              <w:top w:val="single" w:sz="4" w:space="0" w:color="000000"/>
              <w:left w:val="single" w:sz="4" w:space="0" w:color="000000"/>
              <w:bottom w:val="single" w:sz="4" w:space="0" w:color="000000"/>
              <w:right w:val="single" w:sz="4" w:space="0" w:color="000000"/>
            </w:tcBorders>
          </w:tcPr>
          <w:p w14:paraId="49114EE3" w14:textId="77777777" w:rsidR="00E04810" w:rsidRDefault="00000000">
            <w:pPr>
              <w:spacing w:after="0" w:line="259" w:lineRule="auto"/>
              <w:ind w:left="0" w:right="0" w:firstLine="0"/>
              <w:jc w:val="left"/>
            </w:pPr>
            <w:r>
              <w:rPr>
                <w:sz w:val="20"/>
              </w:rPr>
              <w:t xml:space="preserve">0 </w:t>
            </w:r>
          </w:p>
        </w:tc>
        <w:tc>
          <w:tcPr>
            <w:tcW w:w="1075" w:type="dxa"/>
            <w:tcBorders>
              <w:top w:val="single" w:sz="4" w:space="0" w:color="000000"/>
              <w:left w:val="single" w:sz="4" w:space="0" w:color="000000"/>
              <w:bottom w:val="single" w:sz="4" w:space="0" w:color="000000"/>
              <w:right w:val="single" w:sz="4" w:space="0" w:color="000000"/>
            </w:tcBorders>
          </w:tcPr>
          <w:p w14:paraId="380C3A60" w14:textId="77777777" w:rsidR="00E04810" w:rsidRDefault="00000000">
            <w:pPr>
              <w:spacing w:after="0" w:line="259" w:lineRule="auto"/>
              <w:ind w:left="0" w:right="0" w:firstLine="0"/>
              <w:jc w:val="left"/>
            </w:pPr>
            <w:r>
              <w:rPr>
                <w:i/>
                <w:sz w:val="20"/>
              </w:rPr>
              <w:t xml:space="preserve">DEPDC5 </w:t>
            </w:r>
          </w:p>
        </w:tc>
        <w:tc>
          <w:tcPr>
            <w:tcW w:w="1402" w:type="dxa"/>
            <w:tcBorders>
              <w:top w:val="single" w:sz="4" w:space="0" w:color="000000"/>
              <w:left w:val="single" w:sz="4" w:space="0" w:color="000000"/>
              <w:bottom w:val="single" w:sz="4" w:space="0" w:color="000000"/>
              <w:right w:val="single" w:sz="4" w:space="0" w:color="000000"/>
            </w:tcBorders>
          </w:tcPr>
          <w:p w14:paraId="48283B88" w14:textId="77777777" w:rsidR="00E04810" w:rsidRDefault="00000000">
            <w:pPr>
              <w:spacing w:after="0" w:line="259" w:lineRule="auto"/>
              <w:ind w:left="0" w:right="0" w:firstLine="0"/>
              <w:jc w:val="left"/>
            </w:pPr>
            <w:r>
              <w:rPr>
                <w:sz w:val="20"/>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4A80B542" w14:textId="77777777" w:rsidR="00E04810" w:rsidRDefault="00000000">
            <w:pPr>
              <w:spacing w:after="0" w:line="259" w:lineRule="auto"/>
              <w:ind w:left="5" w:right="0" w:firstLine="0"/>
              <w:jc w:val="left"/>
            </w:pPr>
            <w:r>
              <w:rPr>
                <w:sz w:val="20"/>
              </w:rPr>
              <w:t xml:space="preserve">Frontal cortex </w:t>
            </w:r>
          </w:p>
        </w:tc>
      </w:tr>
    </w:tbl>
    <w:p w14:paraId="64FA8944" w14:textId="77777777" w:rsidR="00E04810" w:rsidRDefault="00000000">
      <w:pPr>
        <w:spacing w:after="0" w:line="259" w:lineRule="auto"/>
        <w:ind w:left="0" w:right="0" w:firstLine="0"/>
        <w:jc w:val="left"/>
      </w:pPr>
      <w:r>
        <w:rPr>
          <w:rFonts w:ascii="Aptos" w:eastAsia="Aptos" w:hAnsi="Aptos" w:cs="Aptos"/>
          <w:sz w:val="24"/>
        </w:rPr>
        <w:t xml:space="preserve"> </w:t>
      </w:r>
    </w:p>
    <w:p w14:paraId="7A70D4A2" w14:textId="77777777" w:rsidR="00E04810" w:rsidRDefault="00000000">
      <w:pPr>
        <w:spacing w:after="0" w:line="259" w:lineRule="auto"/>
        <w:ind w:left="-5" w:right="0"/>
        <w:jc w:val="left"/>
      </w:pPr>
      <w:r>
        <w:rPr>
          <w:b/>
          <w:sz w:val="20"/>
        </w:rPr>
        <w:t xml:space="preserve">Supplementary table X. Cell type markers used in annotation of cell type clusters. </w:t>
      </w:r>
    </w:p>
    <w:tbl>
      <w:tblPr>
        <w:tblStyle w:val="TableGrid"/>
        <w:tblW w:w="9014" w:type="dxa"/>
        <w:tblInd w:w="5" w:type="dxa"/>
        <w:tblCellMar>
          <w:top w:w="12" w:type="dxa"/>
          <w:left w:w="106" w:type="dxa"/>
          <w:bottom w:w="0" w:type="dxa"/>
          <w:right w:w="115" w:type="dxa"/>
        </w:tblCellMar>
        <w:tblLook w:val="04A0" w:firstRow="1" w:lastRow="0" w:firstColumn="1" w:lastColumn="0" w:noHBand="0" w:noVBand="1"/>
      </w:tblPr>
      <w:tblGrid>
        <w:gridCol w:w="2328"/>
        <w:gridCol w:w="6686"/>
      </w:tblGrid>
      <w:tr w:rsidR="00E04810" w14:paraId="505C2F1A"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559A505F" w14:textId="77777777" w:rsidR="00E04810" w:rsidRDefault="00000000">
            <w:pPr>
              <w:spacing w:after="0" w:line="259" w:lineRule="auto"/>
              <w:ind w:left="5" w:right="0" w:firstLine="0"/>
              <w:jc w:val="left"/>
            </w:pPr>
            <w:r>
              <w:rPr>
                <w:b/>
                <w:sz w:val="20"/>
              </w:rPr>
              <w:t xml:space="preserve">Cell type </w:t>
            </w:r>
          </w:p>
        </w:tc>
        <w:tc>
          <w:tcPr>
            <w:tcW w:w="6686" w:type="dxa"/>
            <w:tcBorders>
              <w:top w:val="single" w:sz="4" w:space="0" w:color="000000"/>
              <w:left w:val="single" w:sz="4" w:space="0" w:color="000000"/>
              <w:bottom w:val="single" w:sz="4" w:space="0" w:color="000000"/>
              <w:right w:val="single" w:sz="4" w:space="0" w:color="000000"/>
            </w:tcBorders>
          </w:tcPr>
          <w:p w14:paraId="1C0A4094" w14:textId="77777777" w:rsidR="00E04810" w:rsidRDefault="00000000">
            <w:pPr>
              <w:spacing w:after="0" w:line="259" w:lineRule="auto"/>
              <w:ind w:left="0" w:right="0" w:firstLine="0"/>
              <w:jc w:val="left"/>
            </w:pPr>
            <w:r>
              <w:rPr>
                <w:b/>
                <w:sz w:val="20"/>
              </w:rPr>
              <w:t xml:space="preserve">Marker genes </w:t>
            </w:r>
          </w:p>
        </w:tc>
      </w:tr>
      <w:tr w:rsidR="00E04810" w14:paraId="12324753"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7B87E144" w14:textId="77777777" w:rsidR="00E04810" w:rsidRDefault="00000000">
            <w:pPr>
              <w:spacing w:after="0" w:line="259" w:lineRule="auto"/>
              <w:ind w:left="5" w:right="0" w:firstLine="0"/>
              <w:jc w:val="left"/>
            </w:pPr>
            <w:r>
              <w:rPr>
                <w:sz w:val="20"/>
              </w:rPr>
              <w:t xml:space="preserve">Glutamatergic neurons </w:t>
            </w:r>
          </w:p>
        </w:tc>
        <w:tc>
          <w:tcPr>
            <w:tcW w:w="6686" w:type="dxa"/>
            <w:tcBorders>
              <w:top w:val="single" w:sz="4" w:space="0" w:color="000000"/>
              <w:left w:val="single" w:sz="4" w:space="0" w:color="000000"/>
              <w:bottom w:val="single" w:sz="4" w:space="0" w:color="000000"/>
              <w:right w:val="single" w:sz="4" w:space="0" w:color="000000"/>
            </w:tcBorders>
          </w:tcPr>
          <w:p w14:paraId="26D9F254" w14:textId="77777777" w:rsidR="00E04810" w:rsidRDefault="00000000">
            <w:pPr>
              <w:spacing w:after="0" w:line="259" w:lineRule="auto"/>
              <w:ind w:left="0" w:right="0" w:firstLine="0"/>
              <w:jc w:val="left"/>
            </w:pPr>
            <w:r>
              <w:rPr>
                <w:i/>
                <w:sz w:val="20"/>
              </w:rPr>
              <w:t xml:space="preserve">SLC17A7, SATB2, SLC17A6, GRIN1 </w:t>
            </w:r>
          </w:p>
        </w:tc>
      </w:tr>
      <w:tr w:rsidR="00E04810" w14:paraId="7F0983DF"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2DE70795" w14:textId="77777777" w:rsidR="00E04810" w:rsidRDefault="00000000">
            <w:pPr>
              <w:spacing w:after="0" w:line="259" w:lineRule="auto"/>
              <w:ind w:left="5" w:right="0" w:firstLine="0"/>
              <w:jc w:val="left"/>
            </w:pPr>
            <w:r>
              <w:rPr>
                <w:sz w:val="20"/>
              </w:rPr>
              <w:t xml:space="preserve">GABAergic neurons </w:t>
            </w:r>
          </w:p>
        </w:tc>
        <w:tc>
          <w:tcPr>
            <w:tcW w:w="6686" w:type="dxa"/>
            <w:tcBorders>
              <w:top w:val="single" w:sz="4" w:space="0" w:color="000000"/>
              <w:left w:val="single" w:sz="4" w:space="0" w:color="000000"/>
              <w:bottom w:val="single" w:sz="4" w:space="0" w:color="000000"/>
              <w:right w:val="single" w:sz="4" w:space="0" w:color="000000"/>
            </w:tcBorders>
          </w:tcPr>
          <w:p w14:paraId="131A9D19" w14:textId="77777777" w:rsidR="00E04810" w:rsidRDefault="00000000">
            <w:pPr>
              <w:spacing w:after="0" w:line="259" w:lineRule="auto"/>
              <w:ind w:left="0" w:right="0" w:firstLine="0"/>
              <w:jc w:val="left"/>
            </w:pPr>
            <w:r>
              <w:rPr>
                <w:i/>
                <w:sz w:val="20"/>
              </w:rPr>
              <w:t xml:space="preserve">GAD1, GAD2 </w:t>
            </w:r>
          </w:p>
        </w:tc>
      </w:tr>
      <w:tr w:rsidR="00E04810" w14:paraId="32DB03C6" w14:textId="77777777">
        <w:trPr>
          <w:trHeight w:val="466"/>
        </w:trPr>
        <w:tc>
          <w:tcPr>
            <w:tcW w:w="2328" w:type="dxa"/>
            <w:tcBorders>
              <w:top w:val="single" w:sz="4" w:space="0" w:color="000000"/>
              <w:left w:val="single" w:sz="4" w:space="0" w:color="000000"/>
              <w:bottom w:val="single" w:sz="4" w:space="0" w:color="000000"/>
              <w:right w:val="single" w:sz="4" w:space="0" w:color="000000"/>
            </w:tcBorders>
          </w:tcPr>
          <w:p w14:paraId="2B150044" w14:textId="77777777" w:rsidR="00E04810" w:rsidRDefault="00000000">
            <w:pPr>
              <w:spacing w:after="0" w:line="259" w:lineRule="auto"/>
              <w:ind w:left="5" w:right="0" w:firstLine="0"/>
              <w:jc w:val="left"/>
            </w:pPr>
            <w:r>
              <w:rPr>
                <w:sz w:val="20"/>
              </w:rPr>
              <w:t xml:space="preserve">Astrocytes </w:t>
            </w:r>
          </w:p>
        </w:tc>
        <w:tc>
          <w:tcPr>
            <w:tcW w:w="6686" w:type="dxa"/>
            <w:tcBorders>
              <w:top w:val="single" w:sz="4" w:space="0" w:color="000000"/>
              <w:left w:val="single" w:sz="4" w:space="0" w:color="000000"/>
              <w:bottom w:val="single" w:sz="4" w:space="0" w:color="000000"/>
              <w:right w:val="single" w:sz="4" w:space="0" w:color="000000"/>
            </w:tcBorders>
          </w:tcPr>
          <w:p w14:paraId="5FB80D17" w14:textId="77777777" w:rsidR="00E04810" w:rsidRDefault="00000000">
            <w:pPr>
              <w:spacing w:after="0" w:line="259" w:lineRule="auto"/>
              <w:ind w:left="0" w:right="0" w:firstLine="0"/>
              <w:jc w:val="left"/>
            </w:pPr>
            <w:r>
              <w:rPr>
                <w:i/>
                <w:sz w:val="20"/>
              </w:rPr>
              <w:t xml:space="preserve"> ALDH1L1, AQP4, SLC1A2, S100B </w:t>
            </w:r>
          </w:p>
        </w:tc>
      </w:tr>
      <w:tr w:rsidR="00E04810" w14:paraId="520F71B9"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172C834C" w14:textId="77777777" w:rsidR="00E04810" w:rsidRDefault="00000000">
            <w:pPr>
              <w:spacing w:after="0" w:line="259" w:lineRule="auto"/>
              <w:ind w:left="5" w:right="0" w:firstLine="0"/>
              <w:jc w:val="left"/>
            </w:pPr>
            <w:r>
              <w:rPr>
                <w:sz w:val="20"/>
              </w:rPr>
              <w:t xml:space="preserve">Microglia </w:t>
            </w:r>
          </w:p>
        </w:tc>
        <w:tc>
          <w:tcPr>
            <w:tcW w:w="6686" w:type="dxa"/>
            <w:tcBorders>
              <w:top w:val="single" w:sz="4" w:space="0" w:color="000000"/>
              <w:left w:val="single" w:sz="4" w:space="0" w:color="000000"/>
              <w:bottom w:val="single" w:sz="4" w:space="0" w:color="000000"/>
              <w:right w:val="single" w:sz="4" w:space="0" w:color="000000"/>
            </w:tcBorders>
          </w:tcPr>
          <w:p w14:paraId="21B5AF36" w14:textId="77777777" w:rsidR="00E04810" w:rsidRDefault="00000000">
            <w:pPr>
              <w:spacing w:after="0" w:line="259" w:lineRule="auto"/>
              <w:ind w:left="0" w:right="0" w:firstLine="0"/>
              <w:jc w:val="left"/>
            </w:pPr>
            <w:r>
              <w:rPr>
                <w:i/>
                <w:sz w:val="20"/>
              </w:rPr>
              <w:t xml:space="preserve">PTPRC, ITGAM, P2RY12, TMEM119 </w:t>
            </w:r>
          </w:p>
        </w:tc>
      </w:tr>
      <w:tr w:rsidR="00E04810" w14:paraId="7FDEE731"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358AAE82" w14:textId="77777777" w:rsidR="00E04810" w:rsidRDefault="00000000">
            <w:pPr>
              <w:spacing w:after="0" w:line="259" w:lineRule="auto"/>
              <w:ind w:left="5" w:right="0" w:firstLine="0"/>
              <w:jc w:val="left"/>
            </w:pPr>
            <w:r>
              <w:rPr>
                <w:sz w:val="20"/>
              </w:rPr>
              <w:t xml:space="preserve">Oligodendrocytes </w:t>
            </w:r>
          </w:p>
        </w:tc>
        <w:tc>
          <w:tcPr>
            <w:tcW w:w="6686" w:type="dxa"/>
            <w:tcBorders>
              <w:top w:val="single" w:sz="4" w:space="0" w:color="000000"/>
              <w:left w:val="single" w:sz="4" w:space="0" w:color="000000"/>
              <w:bottom w:val="single" w:sz="4" w:space="0" w:color="000000"/>
              <w:right w:val="single" w:sz="4" w:space="0" w:color="000000"/>
            </w:tcBorders>
          </w:tcPr>
          <w:p w14:paraId="24558513" w14:textId="77777777" w:rsidR="00E04810" w:rsidRDefault="00000000">
            <w:pPr>
              <w:spacing w:after="0" w:line="259" w:lineRule="auto"/>
              <w:ind w:left="0" w:right="0" w:firstLine="0"/>
              <w:jc w:val="left"/>
            </w:pPr>
            <w:r>
              <w:rPr>
                <w:i/>
                <w:sz w:val="20"/>
              </w:rPr>
              <w:t xml:space="preserve">OLIG1, CLDN11, MOG, MBP </w:t>
            </w:r>
          </w:p>
        </w:tc>
      </w:tr>
      <w:tr w:rsidR="00E04810" w14:paraId="257E40EE"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255832F8" w14:textId="77777777" w:rsidR="00E04810" w:rsidRDefault="00000000">
            <w:pPr>
              <w:spacing w:after="0" w:line="259" w:lineRule="auto"/>
              <w:ind w:left="5" w:right="0" w:firstLine="0"/>
              <w:jc w:val="left"/>
            </w:pPr>
            <w:r>
              <w:rPr>
                <w:sz w:val="20"/>
              </w:rPr>
              <w:t xml:space="preserve">OPCs </w:t>
            </w:r>
          </w:p>
        </w:tc>
        <w:tc>
          <w:tcPr>
            <w:tcW w:w="6686" w:type="dxa"/>
            <w:tcBorders>
              <w:top w:val="single" w:sz="4" w:space="0" w:color="000000"/>
              <w:left w:val="single" w:sz="4" w:space="0" w:color="000000"/>
              <w:bottom w:val="single" w:sz="4" w:space="0" w:color="000000"/>
              <w:right w:val="single" w:sz="4" w:space="0" w:color="000000"/>
            </w:tcBorders>
          </w:tcPr>
          <w:p w14:paraId="43A82AC9" w14:textId="77777777" w:rsidR="00E04810" w:rsidRDefault="00000000">
            <w:pPr>
              <w:spacing w:after="0" w:line="259" w:lineRule="auto"/>
              <w:ind w:left="0" w:right="0" w:firstLine="0"/>
              <w:jc w:val="left"/>
            </w:pPr>
            <w:r>
              <w:rPr>
                <w:i/>
                <w:sz w:val="20"/>
              </w:rPr>
              <w:t xml:space="preserve">PDGFRA, CSPG4 </w:t>
            </w:r>
          </w:p>
        </w:tc>
      </w:tr>
      <w:tr w:rsidR="00E04810" w14:paraId="0E19A253"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778DB11E" w14:textId="77777777" w:rsidR="00E04810" w:rsidRDefault="00000000">
            <w:pPr>
              <w:spacing w:after="0" w:line="259" w:lineRule="auto"/>
              <w:ind w:left="5" w:right="0" w:firstLine="0"/>
              <w:jc w:val="left"/>
            </w:pPr>
            <w:r>
              <w:rPr>
                <w:sz w:val="20"/>
              </w:rPr>
              <w:t xml:space="preserve">Endothelial cells </w:t>
            </w:r>
          </w:p>
        </w:tc>
        <w:tc>
          <w:tcPr>
            <w:tcW w:w="6686" w:type="dxa"/>
            <w:tcBorders>
              <w:top w:val="single" w:sz="4" w:space="0" w:color="000000"/>
              <w:left w:val="single" w:sz="4" w:space="0" w:color="000000"/>
              <w:bottom w:val="single" w:sz="4" w:space="0" w:color="000000"/>
              <w:right w:val="single" w:sz="4" w:space="0" w:color="000000"/>
            </w:tcBorders>
          </w:tcPr>
          <w:p w14:paraId="11D0B0C1" w14:textId="77777777" w:rsidR="00E04810" w:rsidRDefault="00000000">
            <w:pPr>
              <w:spacing w:after="0" w:line="259" w:lineRule="auto"/>
              <w:ind w:left="0" w:right="0" w:firstLine="0"/>
              <w:jc w:val="left"/>
            </w:pPr>
            <w:r>
              <w:rPr>
                <w:i/>
                <w:sz w:val="20"/>
              </w:rPr>
              <w:t xml:space="preserve">CLDN5, PECAM1 </w:t>
            </w:r>
          </w:p>
        </w:tc>
      </w:tr>
      <w:tr w:rsidR="00E04810" w14:paraId="3AD6543E" w14:textId="77777777">
        <w:trPr>
          <w:trHeight w:val="470"/>
        </w:trPr>
        <w:tc>
          <w:tcPr>
            <w:tcW w:w="2328" w:type="dxa"/>
            <w:tcBorders>
              <w:top w:val="single" w:sz="4" w:space="0" w:color="000000"/>
              <w:left w:val="single" w:sz="4" w:space="0" w:color="000000"/>
              <w:bottom w:val="single" w:sz="4" w:space="0" w:color="000000"/>
              <w:right w:val="single" w:sz="4" w:space="0" w:color="000000"/>
            </w:tcBorders>
          </w:tcPr>
          <w:p w14:paraId="08750533" w14:textId="77777777" w:rsidR="00E04810" w:rsidRDefault="00000000">
            <w:pPr>
              <w:spacing w:after="0" w:line="259" w:lineRule="auto"/>
              <w:ind w:left="5" w:right="0" w:firstLine="0"/>
              <w:jc w:val="left"/>
            </w:pPr>
            <w:r>
              <w:rPr>
                <w:sz w:val="20"/>
              </w:rPr>
              <w:t xml:space="preserve">Perictyes  </w:t>
            </w:r>
          </w:p>
        </w:tc>
        <w:tc>
          <w:tcPr>
            <w:tcW w:w="6686" w:type="dxa"/>
            <w:tcBorders>
              <w:top w:val="single" w:sz="4" w:space="0" w:color="000000"/>
              <w:left w:val="single" w:sz="4" w:space="0" w:color="000000"/>
              <w:bottom w:val="single" w:sz="4" w:space="0" w:color="000000"/>
              <w:right w:val="single" w:sz="4" w:space="0" w:color="000000"/>
            </w:tcBorders>
          </w:tcPr>
          <w:p w14:paraId="0C552E1A" w14:textId="77777777" w:rsidR="00E04810" w:rsidRDefault="00000000">
            <w:pPr>
              <w:spacing w:after="0" w:line="259" w:lineRule="auto"/>
              <w:ind w:left="0" w:right="0" w:firstLine="0"/>
              <w:jc w:val="left"/>
            </w:pPr>
            <w:r>
              <w:rPr>
                <w:i/>
                <w:sz w:val="20"/>
              </w:rPr>
              <w:t xml:space="preserve">PDGFRB </w:t>
            </w:r>
          </w:p>
        </w:tc>
      </w:tr>
    </w:tbl>
    <w:p w14:paraId="4B6A9C39" w14:textId="77777777" w:rsidR="00E04810" w:rsidRDefault="00000000">
      <w:pPr>
        <w:spacing w:after="0" w:line="259" w:lineRule="auto"/>
        <w:ind w:left="0" w:right="0" w:firstLine="0"/>
        <w:jc w:val="left"/>
      </w:pPr>
      <w:r>
        <w:rPr>
          <w:rFonts w:ascii="Arial" w:eastAsia="Arial" w:hAnsi="Arial" w:cs="Arial"/>
          <w:sz w:val="24"/>
        </w:rPr>
        <w:t xml:space="preserve"> </w:t>
      </w:r>
      <w:r>
        <w:rPr>
          <w:rFonts w:ascii="Arial" w:eastAsia="Arial" w:hAnsi="Arial" w:cs="Arial"/>
          <w:sz w:val="24"/>
        </w:rPr>
        <w:tab/>
      </w:r>
      <w:r>
        <w:rPr>
          <w:rFonts w:ascii="Aptos" w:eastAsia="Aptos" w:hAnsi="Aptos" w:cs="Aptos"/>
          <w:sz w:val="24"/>
        </w:rPr>
        <w:t xml:space="preserve"> </w:t>
      </w:r>
      <w:r>
        <w:br w:type="page"/>
      </w:r>
    </w:p>
    <w:p w14:paraId="53F81E68" w14:textId="77777777" w:rsidR="00E04810" w:rsidRDefault="00000000">
      <w:pPr>
        <w:spacing w:after="0" w:line="259" w:lineRule="auto"/>
        <w:ind w:left="0" w:right="0" w:firstLine="0"/>
        <w:jc w:val="right"/>
      </w:pPr>
      <w:r>
        <w:rPr>
          <w:noProof/>
        </w:rPr>
        <w:lastRenderedPageBreak/>
        <w:drawing>
          <wp:inline distT="0" distB="0" distL="0" distR="0" wp14:anchorId="02552749" wp14:editId="17D0D225">
            <wp:extent cx="5731510" cy="6753225"/>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6"/>
                    <a:stretch>
                      <a:fillRect/>
                    </a:stretch>
                  </pic:blipFill>
                  <pic:spPr>
                    <a:xfrm>
                      <a:off x="0" y="0"/>
                      <a:ext cx="5731510" cy="6753225"/>
                    </a:xfrm>
                    <a:prstGeom prst="rect">
                      <a:avLst/>
                    </a:prstGeom>
                  </pic:spPr>
                </pic:pic>
              </a:graphicData>
            </a:graphic>
          </wp:inline>
        </w:drawing>
      </w:r>
      <w:r>
        <w:rPr>
          <w:rFonts w:ascii="Aptos" w:eastAsia="Aptos" w:hAnsi="Aptos" w:cs="Aptos"/>
          <w:sz w:val="24"/>
        </w:rPr>
        <w:t xml:space="preserve"> </w:t>
      </w:r>
    </w:p>
    <w:p w14:paraId="70B3649A" w14:textId="77777777" w:rsidR="00E04810" w:rsidRDefault="00000000">
      <w:pPr>
        <w:spacing w:after="0" w:line="259" w:lineRule="auto"/>
        <w:ind w:left="0" w:right="0" w:firstLine="0"/>
        <w:jc w:val="left"/>
      </w:pPr>
      <w:r>
        <w:rPr>
          <w:b/>
        </w:rPr>
        <w:t xml:space="preserve">Supplementary figure 1. Enrichment of differentially expressed genes (DEGs) in distinct cell types across TSC and FCD subtypes. </w:t>
      </w:r>
    </w:p>
    <w:p w14:paraId="2D276C92" w14:textId="77777777" w:rsidR="00E04810" w:rsidRDefault="00000000">
      <w:pPr>
        <w:ind w:left="-5" w:right="32"/>
      </w:pPr>
      <w:r>
        <w:t>Bar plots display the number of significant DEGs identified in (a) GABAergic neurons, (b) glutamatergic neurons, (c) astrocytes, (d) microglia, and (e) oligodendrocytes across TSC, FCD_mTOR (FCDm), and FCD_DEPDC5 (FCDd) cases. The upset plots below each bar plot indicate the overlap of DEGs among the three conditions. The black bars in the upper panel represent the number of significant DEGs in each cell type per condition, with a notably higher number observed in TSC compared to FCDm and FCDd. The lower panel highlights the intersection of DEGs among conditions, with color coding representing the set size. Yellow, red, and blue bars correspond to TSC-, FCDm-, and FCDdspecific DEGs, respectively.</w:t>
      </w:r>
      <w:r>
        <w:rPr>
          <w:rFonts w:ascii="Arial" w:eastAsia="Arial" w:hAnsi="Arial" w:cs="Arial"/>
          <w:sz w:val="24"/>
        </w:rPr>
        <w:t xml:space="preserve"> </w:t>
      </w:r>
      <w:r>
        <w:rPr>
          <w:rFonts w:ascii="Arial" w:eastAsia="Arial" w:hAnsi="Arial" w:cs="Arial"/>
          <w:sz w:val="24"/>
        </w:rPr>
        <w:tab/>
      </w:r>
      <w:r>
        <w:rPr>
          <w:rFonts w:ascii="Aptos" w:eastAsia="Aptos" w:hAnsi="Aptos" w:cs="Aptos"/>
          <w:sz w:val="24"/>
        </w:rPr>
        <w:t xml:space="preserve"> </w:t>
      </w:r>
    </w:p>
    <w:p w14:paraId="5C7CE3D8" w14:textId="77777777" w:rsidR="00E04810" w:rsidRDefault="00000000">
      <w:pPr>
        <w:spacing w:after="0" w:line="259" w:lineRule="auto"/>
        <w:ind w:left="0" w:right="0" w:firstLine="0"/>
        <w:jc w:val="right"/>
      </w:pPr>
      <w:r>
        <w:rPr>
          <w:noProof/>
        </w:rPr>
        <w:lastRenderedPageBreak/>
        <w:drawing>
          <wp:inline distT="0" distB="0" distL="0" distR="0" wp14:anchorId="411A98E1" wp14:editId="3467CC80">
            <wp:extent cx="5731510" cy="8361681"/>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7"/>
                    <a:stretch>
                      <a:fillRect/>
                    </a:stretch>
                  </pic:blipFill>
                  <pic:spPr>
                    <a:xfrm>
                      <a:off x="0" y="0"/>
                      <a:ext cx="5731510" cy="8361681"/>
                    </a:xfrm>
                    <a:prstGeom prst="rect">
                      <a:avLst/>
                    </a:prstGeom>
                  </pic:spPr>
                </pic:pic>
              </a:graphicData>
            </a:graphic>
          </wp:inline>
        </w:drawing>
      </w:r>
      <w:r>
        <w:rPr>
          <w:rFonts w:ascii="Aptos" w:eastAsia="Aptos" w:hAnsi="Aptos" w:cs="Aptos"/>
          <w:sz w:val="24"/>
        </w:rPr>
        <w:t xml:space="preserve"> </w:t>
      </w:r>
    </w:p>
    <w:p w14:paraId="3E3DC842" w14:textId="77777777" w:rsidR="00E04810" w:rsidRDefault="00000000">
      <w:pPr>
        <w:spacing w:after="5" w:line="241" w:lineRule="auto"/>
        <w:ind w:left="0" w:right="0" w:firstLine="0"/>
        <w:jc w:val="left"/>
      </w:pPr>
      <w:r>
        <w:rPr>
          <w:b/>
        </w:rPr>
        <w:t>Supplementary figure 2. Gene Ontology (GO) and Kyoto Encyclopedia of Genes and Genomes (KEGG) pathway enrichment analysis of differentially expressed genes (DEGs) in distinct cell types</w:t>
      </w:r>
      <w:r>
        <w:t xml:space="preserve">. Dot plots illustrate the enriched (a, c, e, g) Gene Ontology (GO) biological processes and (b, d, f, h) KEGG pathways for DEGs identified in (a–b) GABAergic neurons, (c–d) glutamatergic neurons, (e–f) </w:t>
      </w:r>
      <w:r>
        <w:lastRenderedPageBreak/>
        <w:t xml:space="preserve">astrocytes, and (g–h) microglia. The x-axis represents the gene ratio, while the y-axis lists the top enriched terms. Dot size corresponds to the number of DEGs associated with each term, and color intensity represents the adjusted p-value, with darker colors indicating higher significance. Notable enrichment is observed in processes related to neuronal function and glial activation. </w:t>
      </w:r>
    </w:p>
    <w:p w14:paraId="6338704E" w14:textId="77777777" w:rsidR="00E04810" w:rsidRDefault="00000000">
      <w:pPr>
        <w:spacing w:after="0" w:line="259" w:lineRule="auto"/>
        <w:ind w:left="0" w:right="0" w:firstLine="0"/>
        <w:jc w:val="left"/>
      </w:pPr>
      <w:r>
        <w:t xml:space="preserve"> </w:t>
      </w:r>
    </w:p>
    <w:p w14:paraId="0739427F" w14:textId="77777777" w:rsidR="00E04810" w:rsidRDefault="00000000">
      <w:pPr>
        <w:spacing w:after="0" w:line="259" w:lineRule="auto"/>
        <w:ind w:left="0" w:right="0" w:firstLine="0"/>
        <w:jc w:val="left"/>
      </w:pPr>
      <w:r>
        <w:t xml:space="preserve"> </w:t>
      </w:r>
    </w:p>
    <w:p w14:paraId="3AB8B3AA" w14:textId="77777777" w:rsidR="00E04810" w:rsidRDefault="00000000">
      <w:pPr>
        <w:spacing w:after="0" w:line="259" w:lineRule="auto"/>
        <w:ind w:left="0" w:right="0" w:firstLine="0"/>
        <w:jc w:val="left"/>
      </w:pPr>
      <w:r>
        <w:t xml:space="preserve"> </w:t>
      </w:r>
    </w:p>
    <w:p w14:paraId="5AD15D11" w14:textId="77777777" w:rsidR="00E04810" w:rsidRDefault="00000000">
      <w:pPr>
        <w:ind w:left="-5" w:right="32"/>
      </w:pPr>
      <w:r>
        <w:rPr>
          <w:noProof/>
        </w:rPr>
        <w:drawing>
          <wp:inline distT="0" distB="0" distL="0" distR="0" wp14:anchorId="0D1D1F66" wp14:editId="314A37D0">
            <wp:extent cx="5731510" cy="4765675"/>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8"/>
                    <a:stretch>
                      <a:fillRect/>
                    </a:stretch>
                  </pic:blipFill>
                  <pic:spPr>
                    <a:xfrm>
                      <a:off x="0" y="0"/>
                      <a:ext cx="5731510" cy="4765675"/>
                    </a:xfrm>
                    <a:prstGeom prst="rect">
                      <a:avLst/>
                    </a:prstGeom>
                  </pic:spPr>
                </pic:pic>
              </a:graphicData>
            </a:graphic>
          </wp:inline>
        </w:drawing>
      </w:r>
      <w:r>
        <w:t xml:space="preserve"> </w:t>
      </w:r>
      <w:r>
        <w:rPr>
          <w:b/>
        </w:rPr>
        <w:t xml:space="preserve">Supplementary figure 3. Overall signaling patterns across control, TSC, FCD_mTOR and FCD_DEPDC5. </w:t>
      </w:r>
      <w:r>
        <w:t xml:space="preserve">Heatmaps display the relative signaling strength of signaling pathways across cell groups, with rows representing signaling pathways and columns representing cell types. Values are row-scaled, reflecting the relative contribution of each pathway. The top barplots indicate the total signaling strength for each cell type by summing all pathway contributions, while the side bar plots represent the total signaling strength for each pathway across all cell types. (A) Control samples. (B) TSC samples. (C) FCD_mTOR samples. (D). FCD_DEPDC5 samples.  </w:t>
      </w:r>
    </w:p>
    <w:p w14:paraId="2CEC4CFD" w14:textId="77777777" w:rsidR="00E04810" w:rsidRDefault="00000000">
      <w:pPr>
        <w:spacing w:after="0" w:line="259" w:lineRule="auto"/>
        <w:ind w:left="0" w:right="0" w:firstLine="0"/>
        <w:jc w:val="left"/>
      </w:pPr>
      <w:r>
        <w:t xml:space="preserve"> </w:t>
      </w:r>
      <w:r>
        <w:tab/>
        <w:t xml:space="preserve"> </w:t>
      </w:r>
    </w:p>
    <w:p w14:paraId="00524A66" w14:textId="77777777" w:rsidR="00E04810" w:rsidRDefault="00000000">
      <w:pPr>
        <w:spacing w:after="0" w:line="259" w:lineRule="auto"/>
        <w:ind w:left="0" w:right="9" w:firstLine="0"/>
        <w:jc w:val="right"/>
      </w:pPr>
      <w:r>
        <w:rPr>
          <w:noProof/>
        </w:rPr>
        <w:lastRenderedPageBreak/>
        <w:drawing>
          <wp:inline distT="0" distB="0" distL="0" distR="0" wp14:anchorId="074C0367" wp14:editId="0A2B3BEC">
            <wp:extent cx="5731510" cy="625856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9"/>
                    <a:stretch>
                      <a:fillRect/>
                    </a:stretch>
                  </pic:blipFill>
                  <pic:spPr>
                    <a:xfrm>
                      <a:off x="0" y="0"/>
                      <a:ext cx="5731510" cy="6258560"/>
                    </a:xfrm>
                    <a:prstGeom prst="rect">
                      <a:avLst/>
                    </a:prstGeom>
                  </pic:spPr>
                </pic:pic>
              </a:graphicData>
            </a:graphic>
          </wp:inline>
        </w:drawing>
      </w:r>
      <w:r>
        <w:t xml:space="preserve"> </w:t>
      </w:r>
    </w:p>
    <w:p w14:paraId="6FFCDF47" w14:textId="77777777" w:rsidR="00E04810" w:rsidRDefault="00000000">
      <w:pPr>
        <w:ind w:left="-5" w:right="32"/>
      </w:pPr>
      <w:r>
        <w:rPr>
          <w:b/>
        </w:rPr>
        <w:t xml:space="preserve">Supplementary figure 4. Top ligand-receptor (L-R) interactions in control and disease conditions. </w:t>
      </w:r>
      <w:r>
        <w:t xml:space="preserve">Bar plots represent the relative contribution of the most enriched ligand-receptor (L-R) interaction pairs in (a) control, (b) TSC, (c) FCD_mTOR, and (d) FCD_DEPDC5 conditions. The x-axis denotes the relative contribution of each L-R pair, while the y-axis lists the top L-R interactions identified in each condition. Nectin (NCAM)-related interactions are among the most prevalent across all conditions, with notable differences in their relative contributions between control and disease states. </w:t>
      </w:r>
    </w:p>
    <w:p w14:paraId="530E97C9" w14:textId="77777777" w:rsidR="00E04810" w:rsidRDefault="00000000">
      <w:pPr>
        <w:spacing w:after="0" w:line="259" w:lineRule="auto"/>
        <w:ind w:left="0" w:right="0" w:firstLine="0"/>
        <w:jc w:val="left"/>
      </w:pPr>
      <w:r>
        <w:t xml:space="preserve"> </w:t>
      </w:r>
      <w:r>
        <w:tab/>
        <w:t xml:space="preserve"> </w:t>
      </w:r>
    </w:p>
    <w:p w14:paraId="71E1DEF2" w14:textId="77777777" w:rsidR="00E04810" w:rsidRDefault="00000000">
      <w:pPr>
        <w:spacing w:after="0" w:line="259" w:lineRule="auto"/>
        <w:ind w:left="0" w:right="9" w:firstLine="0"/>
        <w:jc w:val="right"/>
      </w:pPr>
      <w:r>
        <w:rPr>
          <w:noProof/>
        </w:rPr>
        <w:lastRenderedPageBreak/>
        <w:drawing>
          <wp:inline distT="0" distB="0" distL="0" distR="0" wp14:anchorId="37A6745F" wp14:editId="07CB3DBA">
            <wp:extent cx="5731510" cy="6205855"/>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10"/>
                    <a:stretch>
                      <a:fillRect/>
                    </a:stretch>
                  </pic:blipFill>
                  <pic:spPr>
                    <a:xfrm>
                      <a:off x="0" y="0"/>
                      <a:ext cx="5731510" cy="6205855"/>
                    </a:xfrm>
                    <a:prstGeom prst="rect">
                      <a:avLst/>
                    </a:prstGeom>
                  </pic:spPr>
                </pic:pic>
              </a:graphicData>
            </a:graphic>
          </wp:inline>
        </w:drawing>
      </w:r>
      <w:r>
        <w:rPr>
          <w:b/>
        </w:rPr>
        <w:t xml:space="preserve"> </w:t>
      </w:r>
    </w:p>
    <w:p w14:paraId="0132DD75" w14:textId="77777777" w:rsidR="00E04810" w:rsidRDefault="00000000">
      <w:pPr>
        <w:spacing w:after="0" w:line="259" w:lineRule="auto"/>
        <w:ind w:left="0" w:right="7" w:firstLine="0"/>
        <w:jc w:val="center"/>
      </w:pPr>
      <w:r>
        <w:t xml:space="preserve"> </w:t>
      </w:r>
    </w:p>
    <w:p w14:paraId="1766886E" w14:textId="77777777" w:rsidR="00E04810" w:rsidRDefault="00000000">
      <w:pPr>
        <w:ind w:left="-5" w:right="32"/>
      </w:pPr>
      <w:r>
        <w:rPr>
          <w:b/>
        </w:rPr>
        <w:t xml:space="preserve">Supplementary figure 5. Cellular expression pattern of NRXN1 (neurexin-1) immunoreactivity (IR) in tuberous sclerosis complex (TSC) and focal cortical dysplasia type IIa (FCD IIa) and FCD type IIb (FCD IIb). </w:t>
      </w:r>
      <w:r>
        <w:t xml:space="preserve">Panels A-B (control cortex, A and white matter, B): NRXN1 IR was observed in neurons (arrows in A) and in few astrocytes (arrows in b). Panels C-E (TSC), F-G (FCD IIa) and panels H-J (FCD IIb): NRXN1 IR was observed in dysmorphic neurons (arrows C-D, F-I), as well as in reactive astrocytes (arrowheads in D-E; arrows in J). NRXN1 was also observed in giant cells in TSC (asterisk in E), as well as in balloon cells in FCD IIb (asterisk in J). Scale bars in A-B, D-G, I-J: 40 µm; C,F and H: 80 µm.  </w:t>
      </w:r>
    </w:p>
    <w:p w14:paraId="538C9CE8" w14:textId="77777777" w:rsidR="00E04810" w:rsidRDefault="00000000">
      <w:pPr>
        <w:spacing w:after="0" w:line="259" w:lineRule="auto"/>
        <w:ind w:left="0" w:right="0" w:firstLine="0"/>
        <w:jc w:val="left"/>
      </w:pPr>
      <w:r>
        <w:t xml:space="preserve"> </w:t>
      </w:r>
      <w:r>
        <w:tab/>
        <w:t xml:space="preserve"> </w:t>
      </w:r>
    </w:p>
    <w:p w14:paraId="546C576B" w14:textId="77777777" w:rsidR="00E04810" w:rsidRDefault="00000000">
      <w:pPr>
        <w:ind w:left="-5" w:right="32"/>
      </w:pPr>
      <w:r>
        <w:rPr>
          <w:noProof/>
        </w:rPr>
        <w:lastRenderedPageBreak/>
        <w:drawing>
          <wp:inline distT="0" distB="0" distL="0" distR="0" wp14:anchorId="1B0BBA8D" wp14:editId="2C006C9F">
            <wp:extent cx="5731510" cy="6220460"/>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11"/>
                    <a:stretch>
                      <a:fillRect/>
                    </a:stretch>
                  </pic:blipFill>
                  <pic:spPr>
                    <a:xfrm>
                      <a:off x="0" y="0"/>
                      <a:ext cx="5731510" cy="6220460"/>
                    </a:xfrm>
                    <a:prstGeom prst="rect">
                      <a:avLst/>
                    </a:prstGeom>
                  </pic:spPr>
                </pic:pic>
              </a:graphicData>
            </a:graphic>
          </wp:inline>
        </w:drawing>
      </w:r>
      <w:r>
        <w:t xml:space="preserve"> </w:t>
      </w:r>
      <w:r>
        <w:rPr>
          <w:b/>
        </w:rPr>
        <w:t xml:space="preserve">Supplementary figure 6. Cellular expression pattern of NLGN2 (neuroligin-2) immunoreactivity (IR) in tuberous sclerosis complex (TSC) and focal cortical dysplasia type IIa (FCD IIa) and FCD type IIb (FCD IIb). </w:t>
      </w:r>
      <w:r>
        <w:t xml:space="preserve">Panels A-B (control cortex, A and white matter, B): NLGN2 IR was observed in neurons (arrows in A) and in few astrocytes (arrows in b). Panels C-E (TSC), F-G (FCD IIa) and panels H-J (FCD IIb): NLGN2 IR was observed in dysmorphic neurons (arrows C-I), as well as in reactive astrocytes (arrowheads in D-E, I-J). NLGN2 was also observed in giant cells in TSC (arrowhead in C and asterisk in E), as well as in balloon cells in FCD IIb (asterisk in J). Scale bars in A-B, D-G, I-J: 40 µm; C,F and H: 80 µm.  </w:t>
      </w:r>
    </w:p>
    <w:p w14:paraId="5B629204" w14:textId="77777777" w:rsidR="00E04810" w:rsidRDefault="00000000">
      <w:pPr>
        <w:spacing w:after="61" w:line="259" w:lineRule="auto"/>
        <w:ind w:left="0" w:right="0" w:firstLine="0"/>
        <w:jc w:val="left"/>
      </w:pPr>
      <w:r>
        <w:t xml:space="preserve"> </w:t>
      </w:r>
    </w:p>
    <w:p w14:paraId="6F887DBD" w14:textId="77777777" w:rsidR="00E04810" w:rsidRDefault="00000000">
      <w:pPr>
        <w:spacing w:after="0" w:line="259" w:lineRule="auto"/>
        <w:ind w:left="0" w:right="0" w:firstLine="0"/>
        <w:jc w:val="left"/>
      </w:pPr>
      <w:r>
        <w:rPr>
          <w:rFonts w:ascii="Aptos" w:eastAsia="Aptos" w:hAnsi="Aptos" w:cs="Aptos"/>
          <w:sz w:val="24"/>
        </w:rPr>
        <w:t xml:space="preserve"> </w:t>
      </w:r>
    </w:p>
    <w:sectPr w:rsidR="00E04810">
      <w:footerReference w:type="even" r:id="rId12"/>
      <w:footerReference w:type="default" r:id="rId13"/>
      <w:footerReference w:type="first" r:id="rId14"/>
      <w:pgSz w:w="11904" w:h="16838"/>
      <w:pgMar w:top="1440" w:right="1391" w:bottom="149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FEF87" w14:textId="77777777" w:rsidR="00D07552" w:rsidRDefault="00D07552">
      <w:pPr>
        <w:spacing w:after="0" w:line="240" w:lineRule="auto"/>
      </w:pPr>
      <w:r>
        <w:separator/>
      </w:r>
    </w:p>
  </w:endnote>
  <w:endnote w:type="continuationSeparator" w:id="0">
    <w:p w14:paraId="559903BB" w14:textId="77777777" w:rsidR="00D07552" w:rsidRDefault="00D0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CABD" w14:textId="77777777" w:rsidR="00E04810" w:rsidRDefault="00000000">
    <w:pPr>
      <w:tabs>
        <w:tab w:val="right" w:pos="9073"/>
      </w:tabs>
      <w:spacing w:after="0" w:line="259" w:lineRule="auto"/>
      <w:ind w:left="0" w:right="0" w:firstLine="0"/>
      <w:jc w:val="left"/>
    </w:pPr>
    <w:r>
      <w:rPr>
        <w:rFonts w:ascii="Aptos" w:eastAsia="Aptos" w:hAnsi="Aptos" w:cs="Aptos"/>
        <w:sz w:val="24"/>
      </w:rPr>
      <w:t xml:space="preserve"> </w:t>
    </w:r>
    <w:r>
      <w:rPr>
        <w:rFonts w:ascii="Aptos" w:eastAsia="Aptos" w:hAnsi="Aptos" w:cs="Aptos"/>
        <w:sz w:val="24"/>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7E61" w14:textId="77777777" w:rsidR="00E04810" w:rsidRDefault="00000000">
    <w:pPr>
      <w:tabs>
        <w:tab w:val="right" w:pos="9073"/>
      </w:tabs>
      <w:spacing w:after="0" w:line="259" w:lineRule="auto"/>
      <w:ind w:left="0" w:right="0" w:firstLine="0"/>
      <w:jc w:val="left"/>
    </w:pPr>
    <w:r>
      <w:rPr>
        <w:rFonts w:ascii="Aptos" w:eastAsia="Aptos" w:hAnsi="Aptos" w:cs="Aptos"/>
        <w:sz w:val="24"/>
      </w:rPr>
      <w:t xml:space="preserve"> </w:t>
    </w:r>
    <w:r>
      <w:rPr>
        <w:rFonts w:ascii="Aptos" w:eastAsia="Aptos" w:hAnsi="Aptos" w:cs="Aptos"/>
        <w:sz w:val="24"/>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A969" w14:textId="77777777" w:rsidR="00E04810" w:rsidRDefault="00E0481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4ECE0" w14:textId="77777777" w:rsidR="00D07552" w:rsidRDefault="00D07552">
      <w:pPr>
        <w:spacing w:after="0" w:line="240" w:lineRule="auto"/>
      </w:pPr>
      <w:r>
        <w:separator/>
      </w:r>
    </w:p>
  </w:footnote>
  <w:footnote w:type="continuationSeparator" w:id="0">
    <w:p w14:paraId="02441443" w14:textId="77777777" w:rsidR="00D07552" w:rsidRDefault="00D075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810"/>
    <w:rsid w:val="00437940"/>
    <w:rsid w:val="00D07552"/>
    <w:rsid w:val="00D17344"/>
    <w:rsid w:val="00E0481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4D48A7D5"/>
  <w15:docId w15:val="{80800E35-5A23-8744-907C-767D4A19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L"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36" w:lineRule="auto"/>
      <w:ind w:left="10" w:right="47" w:hanging="10"/>
      <w:jc w:val="both"/>
    </w:pPr>
    <w:rPr>
      <w:rFonts w:ascii="Times New Roman" w:eastAsia="Times New Roman" w:hAnsi="Times New Roman" w:cs="Times New Roman"/>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854</Words>
  <Characters>4869</Characters>
  <Application>Microsoft Office Word</Application>
  <DocSecurity>0</DocSecurity>
  <Lines>40</Lines>
  <Paragraphs>11</Paragraphs>
  <ScaleCrop>false</ScaleCrop>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Scheper, M. (Mirte)</dc:creator>
  <cp:keywords/>
  <cp:lastModifiedBy>Scheper, M. (Mirte)</cp:lastModifiedBy>
  <cp:revision>2</cp:revision>
  <dcterms:created xsi:type="dcterms:W3CDTF">2025-06-11T08:25:00Z</dcterms:created>
  <dcterms:modified xsi:type="dcterms:W3CDTF">2025-06-11T08:25:00Z</dcterms:modified>
</cp:coreProperties>
</file>