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9"/>
        <w:gridCol w:w="490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lang w:val="en-US" w:eastAsia="zh-CN"/>
              </w:rPr>
              <w:t>S</w:t>
            </w:r>
            <w:r>
              <w:rPr>
                <w:rFonts w:hint="eastAsia" w:ascii="Times New Roman Regular" w:hAnsi="Times New Roman Regular" w:cs="Times New Roman Regular"/>
                <w:sz w:val="21"/>
                <w:lang w:eastAsia="zh-Hans"/>
              </w:rPr>
              <w:t>erial number</w:t>
            </w:r>
          </w:p>
        </w:tc>
        <w:tc>
          <w:tcPr>
            <w:tcW w:w="2025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lang w:eastAsia="zh-Hans"/>
              </w:rPr>
              <w:t>MOS sensors</w:t>
            </w:r>
          </w:p>
        </w:tc>
        <w:tc>
          <w:tcPr>
            <w:tcW w:w="5688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lang w:eastAsia="zh-Hans"/>
              </w:rPr>
              <w:t xml:space="preserve">Performance </w:t>
            </w:r>
            <w:r>
              <w:rPr>
                <w:rFonts w:hint="eastAsia" w:ascii="Times New Roman Regular" w:hAnsi="Times New Roman Regular" w:cs="Times New Roman Regular"/>
                <w:sz w:val="21"/>
                <w:lang w:val="en-US" w:eastAsia="zh-CN"/>
              </w:rPr>
              <w:t>d</w:t>
            </w:r>
            <w:r>
              <w:rPr>
                <w:rFonts w:hint="eastAsia" w:ascii="Times New Roman Regular" w:hAnsi="Times New Roman Regular" w:cs="Times New Roman Regular"/>
                <w:sz w:val="21"/>
                <w:lang w:eastAsia="zh-Hans"/>
              </w:rPr>
              <w:t>escription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X</w:t>
            </w:r>
            <w:r>
              <w:rPr>
                <w:rFonts w:ascii="Times New Roman Regular" w:hAnsi="Times New Roman Regular" w:cs="Times New Roman Regular"/>
                <w:sz w:val="21"/>
                <w:vertAlign w:val="subscript"/>
                <w:lang w:eastAsia="zh-Hans"/>
              </w:rPr>
              <w:t>1</w:t>
            </w:r>
          </w:p>
        </w:tc>
        <w:tc>
          <w:tcPr>
            <w:tcW w:w="2025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W1C</w:t>
            </w:r>
          </w:p>
        </w:tc>
        <w:tc>
          <w:tcPr>
            <w:tcW w:w="5688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" w:hAnsi="Times New Roman" w:eastAsia="Charis SIL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aromatic compounds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X</w:t>
            </w:r>
            <w:r>
              <w:rPr>
                <w:rFonts w:ascii="Times New Roman Regular" w:hAnsi="Times New Roman Regular" w:cs="Times New Roman Regular"/>
                <w:sz w:val="21"/>
                <w:vertAlign w:val="subscript"/>
                <w:lang w:eastAsia="zh-Hans"/>
              </w:rPr>
              <w:t>2</w:t>
            </w: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W5S</w:t>
            </w:r>
          </w:p>
        </w:tc>
        <w:tc>
          <w:tcPr>
            <w:tcW w:w="5688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" w:hAnsi="Times New Roman" w:eastAsia="Charis SIL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broad range, react on nitrogen oxides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X</w:t>
            </w:r>
            <w:r>
              <w:rPr>
                <w:rFonts w:ascii="Times New Roman Regular" w:hAnsi="Times New Roman Regular" w:cs="Times New Roman Regular"/>
                <w:sz w:val="21"/>
                <w:vertAlign w:val="subscript"/>
                <w:lang w:eastAsia="zh-Hans"/>
              </w:rPr>
              <w:t>3</w:t>
            </w: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W3C</w:t>
            </w:r>
          </w:p>
        </w:tc>
        <w:tc>
          <w:tcPr>
            <w:tcW w:w="5688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" w:hAnsi="Times New Roman" w:eastAsia="Charis SIL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ammonia, aromatic compounds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X</w:t>
            </w:r>
            <w:r>
              <w:rPr>
                <w:rFonts w:ascii="Times New Roman Regular" w:hAnsi="Times New Roman Regular" w:cs="Times New Roman Regular"/>
                <w:sz w:val="21"/>
                <w:vertAlign w:val="subscript"/>
                <w:lang w:eastAsia="zh-Hans"/>
              </w:rPr>
              <w:t>4</w:t>
            </w: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W6S</w:t>
            </w:r>
          </w:p>
        </w:tc>
        <w:tc>
          <w:tcPr>
            <w:tcW w:w="5688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" w:hAnsi="Times New Roman" w:eastAsia="Charis SIL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hydrocarbons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X</w:t>
            </w:r>
            <w:r>
              <w:rPr>
                <w:rFonts w:ascii="Times New Roman Regular" w:hAnsi="Times New Roman Regular" w:cs="Times New Roman Regular"/>
                <w:sz w:val="21"/>
                <w:vertAlign w:val="subscript"/>
                <w:lang w:eastAsia="zh-Hans"/>
              </w:rPr>
              <w:t>5</w:t>
            </w: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W5C</w:t>
            </w:r>
          </w:p>
        </w:tc>
        <w:tc>
          <w:tcPr>
            <w:tcW w:w="5688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" w:hAnsi="Times New Roman" w:eastAsia="Charis SIL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alkanes, aromatic compounds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X</w:t>
            </w:r>
            <w:r>
              <w:rPr>
                <w:rFonts w:ascii="Times New Roman Regular" w:hAnsi="Times New Roman Regular" w:cs="Times New Roman Regular"/>
                <w:sz w:val="21"/>
                <w:vertAlign w:val="subscript"/>
                <w:lang w:eastAsia="zh-Hans"/>
              </w:rPr>
              <w:t>6</w:t>
            </w: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W1S</w:t>
            </w:r>
          </w:p>
        </w:tc>
        <w:tc>
          <w:tcPr>
            <w:tcW w:w="5688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" w:hAnsi="Times New Roman" w:eastAsia="Charis SIL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methane, broad range of compounds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X</w:t>
            </w:r>
            <w:r>
              <w:rPr>
                <w:rFonts w:ascii="Times New Roman Regular" w:hAnsi="Times New Roman Regular" w:cs="Times New Roman Regular"/>
                <w:sz w:val="21"/>
                <w:vertAlign w:val="subscript"/>
                <w:lang w:eastAsia="zh-Hans"/>
              </w:rPr>
              <w:t>7</w:t>
            </w: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W1W</w:t>
            </w:r>
          </w:p>
        </w:tc>
        <w:tc>
          <w:tcPr>
            <w:tcW w:w="5688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" w:hAnsi="Times New Roman" w:eastAsia="Charis SIL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sulfur compounds, terpenes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X</w:t>
            </w:r>
            <w:r>
              <w:rPr>
                <w:rFonts w:ascii="Times New Roman Regular" w:hAnsi="Times New Roman Regular" w:cs="Times New Roman Regular"/>
                <w:sz w:val="21"/>
                <w:vertAlign w:val="subscript"/>
                <w:lang w:eastAsia="zh-Hans"/>
              </w:rPr>
              <w:t>8</w:t>
            </w: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W2S</w:t>
            </w:r>
          </w:p>
        </w:tc>
        <w:tc>
          <w:tcPr>
            <w:tcW w:w="5688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" w:hAnsi="Times New Roman" w:eastAsia="Charis SIL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broad range, alcohols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X</w:t>
            </w:r>
            <w:r>
              <w:rPr>
                <w:rFonts w:ascii="Times New Roman Regular" w:hAnsi="Times New Roman Regular" w:cs="Times New Roman Regular"/>
                <w:sz w:val="21"/>
                <w:vertAlign w:val="subscript"/>
                <w:lang w:eastAsia="zh-Hans"/>
              </w:rPr>
              <w:t>9</w:t>
            </w: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W2W</w:t>
            </w:r>
          </w:p>
        </w:tc>
        <w:tc>
          <w:tcPr>
            <w:tcW w:w="5688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" w:hAnsi="Times New Roman" w:eastAsia="Charis SIL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sulphur organic compounds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tcBorders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X</w:t>
            </w:r>
            <w:r>
              <w:rPr>
                <w:rFonts w:ascii="Times New Roman Regular" w:hAnsi="Times New Roman Regular" w:cs="Times New Roman Regular"/>
                <w:sz w:val="21"/>
                <w:vertAlign w:val="subscript"/>
                <w:lang w:eastAsia="zh-Hans"/>
              </w:rPr>
              <w:t>10</w:t>
            </w:r>
          </w:p>
        </w:tc>
        <w:tc>
          <w:tcPr>
            <w:tcW w:w="2025" w:type="dxa"/>
            <w:tcBorders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lang w:eastAsia="zh-Hans"/>
              </w:rPr>
              <w:t>W3S</w:t>
            </w:r>
          </w:p>
        </w:tc>
        <w:tc>
          <w:tcPr>
            <w:tcW w:w="5688" w:type="dxa"/>
            <w:tcBorders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1"/>
                <w:lang w:eastAsia="zh-Hans"/>
              </w:rPr>
            </w:pPr>
            <w:r>
              <w:rPr>
                <w:rFonts w:ascii="Times New Roman" w:hAnsi="Times New Roman" w:eastAsia="Charis SIL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methane, aliphatic compounds</w:t>
            </w:r>
          </w:p>
        </w:tc>
      </w:tr>
    </w:tbl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Table</w:t>
      </w:r>
      <w:r>
        <w:rPr>
          <w:rFonts w:ascii="Times New Roman" w:hAnsi="Times New Roman" w:cs="Times New Roman"/>
          <w:sz w:val="24"/>
          <w:szCs w:val="24"/>
        </w:rPr>
        <w:t xml:space="preserve"> 1S. Corresponding aroma types of different sensors of </w:t>
      </w:r>
      <w:r>
        <w:rPr>
          <w:rFonts w:hint="eastAsia" w:ascii="Times New Roman" w:hAnsi="Times New Roman" w:cs="Times New Roman"/>
          <w:sz w:val="24"/>
          <w:szCs w:val="24"/>
        </w:rPr>
        <w:t>E-nose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74310" cy="3188970"/>
            <wp:effectExtent l="0" t="0" r="0" b="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1S. Functional groups of volatile compounds identified in different soy sauce samples.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haris SI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mMjJiMjRjYzdjNzgxNzFjMTVjNTRiODQzMjM0MzgifQ=="/>
  </w:docVars>
  <w:rsids>
    <w:rsidRoot w:val="00883F0E"/>
    <w:rsid w:val="00017D72"/>
    <w:rsid w:val="000E796A"/>
    <w:rsid w:val="00817FCA"/>
    <w:rsid w:val="00883F0E"/>
    <w:rsid w:val="00B642BD"/>
    <w:rsid w:val="00BF10AD"/>
    <w:rsid w:val="00C30007"/>
    <w:rsid w:val="00D87F43"/>
    <w:rsid w:val="60D82B82"/>
    <w:rsid w:val="758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haris SIL" w:eastAsia="Charis SIL" w:cs="Charis SIL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9328164179243"/>
          <c:y val="0.124392614188533"/>
          <c:w val="0.835419191872461"/>
          <c:h val="0.5618205887529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WSS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Sheet3!$C$2:$M$2</c:f>
              <c:strCache>
                <c:ptCount val="11"/>
                <c:pt idx="0">
                  <c:v>Alcohol</c:v>
                </c:pt>
                <c:pt idx="1">
                  <c:v>Hydrocarbons</c:v>
                </c:pt>
                <c:pt idx="2">
                  <c:v>Aldehyde</c:v>
                </c:pt>
                <c:pt idx="3">
                  <c:v>Ketone</c:v>
                </c:pt>
                <c:pt idx="4">
                  <c:v>Ester</c:v>
                </c:pt>
                <c:pt idx="5">
                  <c:v>Acids</c:v>
                </c:pt>
                <c:pt idx="6">
                  <c:v>Heterocyclic compound</c:v>
                </c:pt>
                <c:pt idx="7">
                  <c:v>Sulfur compounds</c:v>
                </c:pt>
                <c:pt idx="8">
                  <c:v>Phenol</c:v>
                </c:pt>
                <c:pt idx="9">
                  <c:v>Benzene </c:v>
                </c:pt>
                <c:pt idx="10">
                  <c:v>others</c:v>
                </c:pt>
              </c:strCache>
            </c:strRef>
          </c:cat>
          <c:val>
            <c:numRef>
              <c:f>Sheet3!$C$3:$M$3</c:f>
              <c:numCache>
                <c:formatCode>General</c:formatCode>
                <c:ptCount val="11"/>
                <c:pt idx="0">
                  <c:v>231.91</c:v>
                </c:pt>
                <c:pt idx="1">
                  <c:v>8.91</c:v>
                </c:pt>
                <c:pt idx="2">
                  <c:v>148.98</c:v>
                </c:pt>
                <c:pt idx="3">
                  <c:v>360.86</c:v>
                </c:pt>
                <c:pt idx="4">
                  <c:v>259.07</c:v>
                </c:pt>
                <c:pt idx="5">
                  <c:v>288.5</c:v>
                </c:pt>
                <c:pt idx="6">
                  <c:v>174</c:v>
                </c:pt>
                <c:pt idx="7">
                  <c:v>52.26</c:v>
                </c:pt>
                <c:pt idx="8">
                  <c:v>171.27</c:v>
                </c:pt>
                <c:pt idx="9">
                  <c:v>101.27</c:v>
                </c:pt>
                <c:pt idx="10">
                  <c:v>348.99</c:v>
                </c:pt>
              </c:numCache>
            </c:numRef>
          </c:val>
        </c:ser>
        <c:ser>
          <c:idx val="1"/>
          <c:order val="1"/>
          <c:tx>
            <c:strRef>
              <c:f>Sheet3!$B$4</c:f>
              <c:strCache>
                <c:ptCount val="1"/>
                <c:pt idx="0">
                  <c:v>SS1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Sheet3!$C$2:$M$2</c:f>
              <c:strCache>
                <c:ptCount val="11"/>
                <c:pt idx="0">
                  <c:v>Alcohol</c:v>
                </c:pt>
                <c:pt idx="1">
                  <c:v>Hydrocarbons</c:v>
                </c:pt>
                <c:pt idx="2">
                  <c:v>Aldehyde</c:v>
                </c:pt>
                <c:pt idx="3">
                  <c:v>Ketone</c:v>
                </c:pt>
                <c:pt idx="4">
                  <c:v>Ester</c:v>
                </c:pt>
                <c:pt idx="5">
                  <c:v>Acids</c:v>
                </c:pt>
                <c:pt idx="6">
                  <c:v>Heterocyclic compound</c:v>
                </c:pt>
                <c:pt idx="7">
                  <c:v>Sulfur compounds</c:v>
                </c:pt>
                <c:pt idx="8">
                  <c:v>Phenol</c:v>
                </c:pt>
                <c:pt idx="9">
                  <c:v>Benzene </c:v>
                </c:pt>
                <c:pt idx="10">
                  <c:v>others</c:v>
                </c:pt>
              </c:strCache>
            </c:strRef>
          </c:cat>
          <c:val>
            <c:numRef>
              <c:f>Sheet3!$C$4:$M$4</c:f>
              <c:numCache>
                <c:formatCode>General</c:formatCode>
                <c:ptCount val="11"/>
                <c:pt idx="0">
                  <c:v>114.04</c:v>
                </c:pt>
                <c:pt idx="1">
                  <c:v>10.04</c:v>
                </c:pt>
                <c:pt idx="2">
                  <c:v>322.72</c:v>
                </c:pt>
                <c:pt idx="3">
                  <c:v>543.67</c:v>
                </c:pt>
                <c:pt idx="4">
                  <c:v>190.71</c:v>
                </c:pt>
                <c:pt idx="5">
                  <c:v>3.4</c:v>
                </c:pt>
                <c:pt idx="6">
                  <c:v>231</c:v>
                </c:pt>
                <c:pt idx="7">
                  <c:v>57.16</c:v>
                </c:pt>
                <c:pt idx="8">
                  <c:v>103.5</c:v>
                </c:pt>
                <c:pt idx="9">
                  <c:v>120.76</c:v>
                </c:pt>
                <c:pt idx="10">
                  <c:v>328.73</c:v>
                </c:pt>
              </c:numCache>
            </c:numRef>
          </c:val>
        </c:ser>
        <c:ser>
          <c:idx val="2"/>
          <c:order val="2"/>
          <c:tx>
            <c:strRef>
              <c:f>Sheet3!$B$5</c:f>
              <c:strCache>
                <c:ptCount val="1"/>
                <c:pt idx="0">
                  <c:v>SS2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Sheet3!$C$2:$M$2</c:f>
              <c:strCache>
                <c:ptCount val="11"/>
                <c:pt idx="0">
                  <c:v>Alcohol</c:v>
                </c:pt>
                <c:pt idx="1">
                  <c:v>Hydrocarbons</c:v>
                </c:pt>
                <c:pt idx="2">
                  <c:v>Aldehyde</c:v>
                </c:pt>
                <c:pt idx="3">
                  <c:v>Ketone</c:v>
                </c:pt>
                <c:pt idx="4">
                  <c:v>Ester</c:v>
                </c:pt>
                <c:pt idx="5">
                  <c:v>Acids</c:v>
                </c:pt>
                <c:pt idx="6">
                  <c:v>Heterocyclic compound</c:v>
                </c:pt>
                <c:pt idx="7">
                  <c:v>Sulfur compounds</c:v>
                </c:pt>
                <c:pt idx="8">
                  <c:v>Phenol</c:v>
                </c:pt>
                <c:pt idx="9">
                  <c:v>Benzene </c:v>
                </c:pt>
                <c:pt idx="10">
                  <c:v>others</c:v>
                </c:pt>
              </c:strCache>
            </c:strRef>
          </c:cat>
          <c:val>
            <c:numRef>
              <c:f>Sheet3!$C$5:$M$5</c:f>
              <c:numCache>
                <c:formatCode>General</c:formatCode>
                <c:ptCount val="11"/>
                <c:pt idx="0">
                  <c:v>145.02</c:v>
                </c:pt>
                <c:pt idx="1">
                  <c:v>15.29</c:v>
                </c:pt>
                <c:pt idx="2">
                  <c:v>422.1</c:v>
                </c:pt>
                <c:pt idx="3">
                  <c:v>432.91</c:v>
                </c:pt>
                <c:pt idx="4">
                  <c:v>286.9</c:v>
                </c:pt>
                <c:pt idx="5">
                  <c:v>6.65</c:v>
                </c:pt>
                <c:pt idx="6">
                  <c:v>204.99</c:v>
                </c:pt>
                <c:pt idx="7">
                  <c:v>56.62</c:v>
                </c:pt>
                <c:pt idx="8">
                  <c:v>249.49</c:v>
                </c:pt>
                <c:pt idx="9">
                  <c:v>116.67</c:v>
                </c:pt>
                <c:pt idx="10">
                  <c:v>348.76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2609103"/>
        <c:axId val="623645295"/>
      </c:barChart>
      <c:catAx>
        <c:axId val="622609103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623645295"/>
        <c:crosses val="autoZero"/>
        <c:auto val="1"/>
        <c:lblAlgn val="ctr"/>
        <c:lblOffset val="100"/>
        <c:noMultiLvlLbl val="0"/>
      </c:catAx>
      <c:valAx>
        <c:axId val="6236452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altLang="zh-CN">
                    <a:solidFill>
                      <a:schemeClr val="tx1"/>
                    </a:solidFill>
                    <a:latin typeface="Times New Roman" panose="02020603050405020304" charset="0"/>
                    <a:cs typeface="Times New Roman" panose="02020603050405020304" charset="0"/>
                  </a:rPr>
                  <a:t>Relative contents</a:t>
                </a:r>
                <a:r>
                  <a:rPr lang="en-US" altLang="zh-CN" baseline="0">
                    <a:solidFill>
                      <a:schemeClr val="tx1"/>
                    </a:solidFill>
                    <a:latin typeface="Times New Roman" panose="02020603050405020304" charset="0"/>
                    <a:cs typeface="Times New Roman" panose="02020603050405020304" charset="0"/>
                  </a:rPr>
                  <a:t> (</a:t>
                </a:r>
                <a:r>
                  <a:rPr lang="el-GR" altLang="zh-CN" baseline="0">
                    <a:solidFill>
                      <a:schemeClr val="tx1"/>
                    </a:solidFill>
                    <a:latin typeface="Times New Roman" panose="02020603050405020304" charset="0"/>
                    <a:cs typeface="Times New Roman" panose="02020603050405020304" charset="0"/>
                  </a:rPr>
                  <a:t>μ</a:t>
                </a:r>
                <a:r>
                  <a:rPr lang="en-US" altLang="zh-CN" baseline="0">
                    <a:solidFill>
                      <a:schemeClr val="tx1"/>
                    </a:solidFill>
                    <a:latin typeface="Times New Roman" panose="02020603050405020304" charset="0"/>
                    <a:cs typeface="Times New Roman" panose="02020603050405020304" charset="0"/>
                  </a:rPr>
                  <a:t>g/ml)</a:t>
                </a:r>
                <a:endParaRPr lang="zh-CN" altLang="en-US">
                  <a:solidFill>
                    <a:schemeClr val="tx1"/>
                  </a:solidFill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0.0305522914218566"/>
              <c:y val="0.1759151534629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226091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2788474883648"/>
          <c:y val="0.0559169899680907"/>
          <c:w val="0.232472218880983"/>
          <c:h val="0.06167290313200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83</Characters>
  <Lines>1</Lines>
  <Paragraphs>1</Paragraphs>
  <TotalTime>1</TotalTime>
  <ScaleCrop>false</ScaleCrop>
  <LinksUpToDate>false</LinksUpToDate>
  <CharactersWithSpaces>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2021-11-09T09:21:00Z</dcterms:created>
  <dc:creator>LBCC</dc:creator>
  <cp:lastModifiedBy>DELL</cp:lastModifiedBy>
  <dcterms:modified xsi:type="dcterms:W3CDTF">2024-01-20T13:56:30Z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B65E945C87404F6EBFAB2251C97FD2A5_12</vt:lpwstr>
  </property>
</Properties>
</file>