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360" w:lineRule="auto"/>
        <w:ind w:left="48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1: Current immunization schedule route of administration</w:t>
      </w:r>
    </w:p>
    <w:tbl>
      <w:tblPr>
        <w:tblStyle w:val="Table1"/>
        <w:tblW w:w="9450.0" w:type="dxa"/>
        <w:jc w:val="left"/>
        <w:tblInd w:w="-30.999999999999915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60"/>
        <w:gridCol w:w="1170"/>
        <w:gridCol w:w="2805"/>
        <w:gridCol w:w="4215"/>
        <w:tblGridChange w:id="0">
          <w:tblGrid>
            <w:gridCol w:w="1260"/>
            <w:gridCol w:w="1170"/>
            <w:gridCol w:w="2805"/>
            <w:gridCol w:w="4215"/>
          </w:tblGrid>
        </w:tblGridChange>
      </w:tblGrid>
      <w:tr>
        <w:tc>
          <w:tcPr/>
          <w:p w:rsidR="00000000" w:rsidDel="00000000" w:rsidP="00000000" w:rsidRDefault="00000000" w:rsidRPr="00000000" w14:paraId="00000003">
            <w:pPr>
              <w:spacing w:after="200" w:line="36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Antigen 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00" w:line="36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Minimum age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00" w:line="36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Dose to be administered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00" w:line="36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Route of administration</w:t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OPV 0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 birth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 drops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By mouth-use provided dropper</w:t>
            </w:r>
          </w:p>
        </w:tc>
      </w:tr>
      <w:tr>
        <w:trPr>
          <w:trHeight w:val="560" w:hRule="atLeast"/>
        </w:trPr>
        <w:tc>
          <w:tcPr>
            <w:vMerge w:val="restart"/>
          </w:tcPr>
          <w:p w:rsidR="00000000" w:rsidDel="00000000" w:rsidP="00000000" w:rsidRDefault="00000000" w:rsidRPr="00000000" w14:paraId="0000000B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BCG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C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 birth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ml (infants 0-11 months)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E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Intradermal (within the skin): left arm</w:t>
            </w:r>
          </w:p>
        </w:tc>
      </w:tr>
      <w:tr>
        <w:trPr>
          <w:trHeight w:val="391" w:hRule="atLeast"/>
        </w:trPr>
        <w:tc>
          <w:tcPr>
            <w:vMerge w:val="continue"/>
          </w:tcPr>
          <w:p w:rsidR="00000000" w:rsidDel="00000000" w:rsidP="00000000" w:rsidRDefault="00000000" w:rsidRPr="00000000" w14:paraId="0000000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 ml (children above 11 months)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PENTA 1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 weeks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ml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Intramuscularly in the upper outer part of the thigh</w:t>
            </w:r>
          </w:p>
        </w:tc>
      </w:tr>
      <w:tr>
        <w:tc>
          <w:tcPr/>
          <w:p w:rsidR="00000000" w:rsidDel="00000000" w:rsidP="00000000" w:rsidRDefault="00000000" w:rsidRPr="00000000" w14:paraId="00000017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OPV 1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6weeks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 drops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By mouth-use provided dropper</w:t>
            </w:r>
          </w:p>
        </w:tc>
      </w:tr>
      <w:tr>
        <w:tc>
          <w:tcPr/>
          <w:p w:rsidR="00000000" w:rsidDel="00000000" w:rsidP="00000000" w:rsidRDefault="00000000" w:rsidRPr="00000000" w14:paraId="0000001B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PENTA 2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 weeks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ml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Intramuscularly in the upper outer part of the thigh</w:t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OPV 2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 weeks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 drops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By mouth-use provided dropper</w:t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PENTA 3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 weeks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ml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Intramuscularly in the upper outer part of the thigh</w:t>
            </w:r>
          </w:p>
        </w:tc>
      </w:tr>
      <w:tr>
        <w:tc>
          <w:tcPr/>
          <w:p w:rsidR="00000000" w:rsidDel="00000000" w:rsidP="00000000" w:rsidRDefault="00000000" w:rsidRPr="00000000" w14:paraId="00000027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OPV 3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 weeks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 drops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By mouth-use provided dropper</w:t>
            </w:r>
          </w:p>
        </w:tc>
      </w:tr>
      <w:tr>
        <w:tc>
          <w:tcPr/>
          <w:p w:rsidR="00000000" w:rsidDel="00000000" w:rsidP="00000000" w:rsidRDefault="00000000" w:rsidRPr="00000000" w14:paraId="0000002B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IPV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 weeks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ml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Intramuscularly in the upper outer part of the thigh</w:t>
            </w:r>
          </w:p>
        </w:tc>
      </w:tr>
      <w:tr>
        <w:tc>
          <w:tcPr/>
          <w:p w:rsidR="00000000" w:rsidDel="00000000" w:rsidP="00000000" w:rsidRDefault="00000000" w:rsidRPr="00000000" w14:paraId="0000002F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Measles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 months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ml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200" w:line="36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Measles vaccine is given subcutaneously in the outer aspect of the deltoid muscle (Lt) at 9 months. However, during supplementation activities, the target group may increase to 15 years as advised by WHO</w:t>
            </w:r>
          </w:p>
        </w:tc>
      </w:tr>
    </w:tbl>
    <w:p w:rsidR="00000000" w:rsidDel="00000000" w:rsidP="00000000" w:rsidRDefault="00000000" w:rsidRPr="00000000" w14:paraId="00000033">
      <w:pPr>
        <w:spacing w:after="200" w:line="36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00" w:line="360" w:lineRule="auto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0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Table 2 shows the adjusted estimates of the odds ratio for the main exposure</w:t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20.0" w:type="dxa"/>
        <w:jc w:val="left"/>
        <w:tblInd w:w="4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365"/>
        <w:gridCol w:w="1590"/>
        <w:gridCol w:w="885"/>
        <w:gridCol w:w="1815"/>
        <w:gridCol w:w="1065"/>
        <w:tblGridChange w:id="0">
          <w:tblGrid>
            <w:gridCol w:w="4365"/>
            <w:gridCol w:w="1590"/>
            <w:gridCol w:w="885"/>
            <w:gridCol w:w="1815"/>
            <w:gridCol w:w="1065"/>
          </w:tblGrid>
        </w:tblGridChange>
      </w:tblGrid>
      <w:tr>
        <w:trPr>
          <w:trHeight w:val="570" w:hRule="atLeast"/>
        </w:trPr>
        <w:tc>
          <w:tcPr>
            <w:gridSpan w:val="5"/>
            <w:tcBorders>
              <w:top w:color="434343" w:space="0" w:sz="12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 Adjusted estimates of the odds ratio for the main exposures influencing children between 0-23 months old living in South Sudan from being on track with their routine immunisation schedule using Mantel-Haenszel method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Merge w:val="restart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Variables</w:t>
            </w:r>
          </w:p>
        </w:tc>
        <w:tc>
          <w:tcPr>
            <w:gridSpan w:val="2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Crude Estimates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Adjusted Estimates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0" w:hRule="atLeast"/>
        </w:trPr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Crude OR (95%CI)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Adjusted OR (95%CI)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Parity : Association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Maternal Age (25-34 years)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0.42 (0.19, 0.93)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0.034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0.40 (0.24, 0.65)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Immunization benefits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Maternal Age (25-34 years)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3.96 (1.35, 11.53)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0.012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3.82 (1.25, 11.60)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Frequent provision of immunization at health facility on daily bases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3.50(1.18, 10.34)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0.016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3.95 (1.27, 12.23)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Frequent provision of immunization at health facility on daily basis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County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1.80(1.11, 2.90)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0.017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1.20 (0.70, 2.03)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0.494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Availability of children immunization card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1.62 (0.97, 2.69)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0.059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Functional health facility in the area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1.64 (0.98, 2.73)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0.054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conduct routine immunization outreach services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1.33 (0.77, 2.27)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0.303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1.53 (0.92, 2.53)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0.099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not happy for coming regularly to the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1.54 (0.94, 2.53)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0.083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1.32 (0.78, 2.22)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0.293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vaccinator conduct outreach immunization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Maternal Age (25-34 years)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2.32 (1.45, 3.71)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2.15 (1.27, 3.63)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0.003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immunization benefits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2.06 (1.231, 3.43)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0.005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visit during family livelihood business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2.23 (1.36, 3.61)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2.31 (1.40, 3.78)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57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Not completed all the immunization for my child, not informed to come back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2.26 (1.39, 3.65)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Vaccinator visit during family livelihood business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Availability of children immunization card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0.39 (0.21, 0.68)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0.001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0.35 (0.19, 0.64)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Functional facility type in the area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0.35 (0.19, 0.64)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conduct routine immunization outreach services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0.36 (0.19, 0.66)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Health facility too far and no transportation to going for immunization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Functional facility type in the area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0.20 (9.10, 0.37)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0.15 (0.07, 0.29)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0.20 (0.10, 0.37)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Inadequate notice about immunization outreach visit to community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Parity (above 6 children)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0.23 (0.12, 0.42)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0.22 (0.11, 0.42)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Availability of children immunization card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0.24 (0.12, 0.45)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Maternal Age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 (0.04, 0.29)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conduct outreach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0.19 (0.09, 0.36)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0.22 (0.11, 0.42)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not happy for coming regularly to the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0.28 (0.14, 0.53)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Churches discussed immunization importance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County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7.42(4.28, 12.82)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2.42 (1.15, 5.11)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0.016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Availability of children immunization card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6.90 (3.63, 13.06)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Functional facility type in the area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6.60 (3.46, 12.54)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conduct routine immunization outreach services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6.94 (3.66, 13.15)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Frequent provision of immunization at health facility on daily bases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6.90 (3.94, 12.09)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visit during family livelihood business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6.48 (3.56, 11.76)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6.07 (3.28, 11.21)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57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Not completed all the immunization for my child, not informed to come back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6.59 (3.58, 12.11)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6.91 (3.78, 12.61)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leaders discussed immunization importance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2.29 (0.98, 5.35)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0.049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Are you Parent/guardian of the child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6.38 (3.26, 12.45)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Community discussed immunization importance adjusted for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Availability of children immunization card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7.76(4.50, 13.36)</w:t>
            </w:r>
          </w:p>
        </w:tc>
        <w:tc>
          <w:tcPr>
            <w:vMerge w:val="restart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6.43 (3.40, 12.16)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Functional facility type in the area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6.81 (3.50, 13.25)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conduct routine immunization outreach services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7.61 (3.90, 14.85)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Frequent provision of immunization at health facility on daily bases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7.52 (4.22, 13.41)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visit during family livelihood business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6.86 (3.78, 12.45)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6.57 (3.54, 12.16)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57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Not completed all the immunization for my child, not informed to come back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6.98 (3.78, 12.84)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6.83 (3.68, 12.63)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3.14 (1.33, 7.38)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jc w:val="righ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0.006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Are you Parent/guardian of the child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6.71 (3.44, 13.03)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  <w:tr>
        <w:trPr>
          <w:trHeight w:val="330" w:hRule="atLeast"/>
        </w:trPr>
        <w:tc>
          <w:tcPr>
            <w:tcBorders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Parity (above 6 children)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7.00 (3.87, 12.65)</w:t>
            </w:r>
          </w:p>
        </w:tc>
        <w:tc>
          <w:tcPr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 0.001</w:t>
            </w:r>
          </w:p>
        </w:tc>
      </w:tr>
    </w:tbl>
    <w:p w:rsidR="00000000" w:rsidDel="00000000" w:rsidP="00000000" w:rsidRDefault="00000000" w:rsidRPr="00000000" w14:paraId="00000169">
      <w:pPr>
        <w:spacing w:line="24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line="24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Table 3 shows the multivariable logistic regression model controlling for confounders using forward selection stepwise regression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keepLines w:val="1"/>
        <w:spacing w:line="240" w:lineRule="auto"/>
        <w:jc w:val="both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55.0" w:type="dxa"/>
        <w:jc w:val="left"/>
        <w:tblInd w:w="4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35"/>
        <w:gridCol w:w="1620"/>
        <w:gridCol w:w="1695"/>
        <w:gridCol w:w="1770"/>
        <w:gridCol w:w="1635"/>
        <w:tblGridChange w:id="0">
          <w:tblGrid>
            <w:gridCol w:w="3135"/>
            <w:gridCol w:w="1620"/>
            <w:gridCol w:w="1695"/>
            <w:gridCol w:w="1770"/>
            <w:gridCol w:w="1635"/>
          </w:tblGrid>
        </w:tblGridChange>
      </w:tblGrid>
      <w:tr>
        <w:trPr>
          <w:trHeight w:val="345" w:hRule="atLeast"/>
        </w:trPr>
        <w:tc>
          <w:tcPr>
            <w:gridSpan w:val="5"/>
            <w:tcBorders>
              <w:top w:color="000000" w:space="0" w:sz="12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Multivariable logistic regression models to control for them using forward selection stepwise regression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Crude Estimates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Adjusted Estimates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Variables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Crude Odd Ratio (95% CI)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Adj Odd Ratio (95% CI)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Immunization benefits: Association: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Immunisation benefit adjusted for Frequent provision of immunization at health facility on daily bases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spacing w:line="240" w:lineRule="auto"/>
              <w:rPr>
                <w:rFonts w:ascii="Calibri" w:cs="Calibri" w:eastAsia="Calibri" w:hAnsi="Calibri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rtl w:val="0"/>
              </w:rPr>
              <w:t xml:space="preserve">3.96 (1.35,11.53)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3.53 (1.199, 10.36)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0.022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Immunisation benefit adjusted for (Frequent provision of immunization at health facility on daily bases + Maternal Age (25-34 years) 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3.36 (1.12, 10.05)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0.03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Immunisation benefit adjusted for (Frequent provision of immunization at health facility on daily bases + Maternal Age (25-34 years) + Health facility too far and no transportation to going for immunization)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4.34 ( 1.23, 15.24)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0.022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Vaccinator conduct outreach immunization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conduct outreach immunization adjusted for immunisation benefit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spacing w:line="240" w:lineRule="auto"/>
              <w:rPr>
                <w:rFonts w:ascii="Calibri" w:cs="Calibri" w:eastAsia="Calibri" w:hAnsi="Calibri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rtl w:val="0"/>
              </w:rPr>
              <w:t xml:space="preserve">2.32 (1.45,3.71)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2.05 ( 1.24, 3.39)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0.005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conduct outreach immunization adjusted for (immunisation benefit + Maternal age (25-34 years old))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2.18 ( 1.25, 3.78)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0.005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conduct outreach immunization adjusted for (immunisation benefit + Maternal age (25-34 years old) + Vaccinator visit during family livelihood business)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2.27 (1.29, 3.96)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0.004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conduct outreach immunization adjusted for (immunisation benefit + Maternal age (25-34 years old) + Vaccinator visit during family livelihood business + Not completed all the immunization for my child, not informed to come back)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2.26 (1.29, 3.94)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0.004</w:t>
            </w:r>
          </w:p>
        </w:tc>
      </w:tr>
      <w:tr>
        <w:trPr>
          <w:trHeight w:val="105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conduct outreach immunization adjusted for (immunisation benefit + Maternal age (25-34 years old) + Vaccinator visit during family livelihood business + Not completed all the immunization for my child, not informed to come back + Health facility too far and no transportation to going for immunization)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1.81 (1.00, 3.25)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0.046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Vaccinator visit during family livelihood business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visit during family livelihood business adjusted for Availability of children immunization card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spacing w:line="240" w:lineRule="auto"/>
              <w:rPr>
                <w:rFonts w:ascii="Calibri" w:cs="Calibri" w:eastAsia="Calibri" w:hAnsi="Calibri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rtl w:val="0"/>
              </w:rPr>
              <w:t xml:space="preserve">0.40 (0.21,0.68)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0.35 (0.19, 0.64)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visit during family livelihood business adjusted for Availability of children immunization card + Functional facility type in the area)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0.32 (0.17, 0.59)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Vaccinator visit during family livelihood business adjusted for Availability of children immunization card + Functional facility type in the area + Health facility conduct routine immunization outreach services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0.33 (0.17, 0.62)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Health facility too far and no transportation to going for immunization 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 adjusted for Functional facility type in the area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spacing w:line="240" w:lineRule="auto"/>
              <w:rPr>
                <w:rFonts w:ascii="Calibri" w:cs="Calibri" w:eastAsia="Calibri" w:hAnsi="Calibri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rtl w:val="0"/>
              </w:rPr>
              <w:t xml:space="preserve">0.20 (0.10,0.37)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 (0.07, 0 .26)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Health facility too far and no transportation to going for immunization adjusted for Functional facility type in the area + Inadequate notice about immunization outreach visit to community)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0.15 (0.07, 0.28)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Inadequate notice about immunization outreach visit to community 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 adjusted for Maternal Age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spacing w:line="240" w:lineRule="auto"/>
              <w:rPr>
                <w:rFonts w:ascii="Calibri" w:cs="Calibri" w:eastAsia="Calibri" w:hAnsi="Calibri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rtl w:val="0"/>
              </w:rPr>
              <w:t xml:space="preserve">0.23 (0.12, 0.42)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 (0.04, 0.28)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 adjusted for Maternal Age + vaccinator conduct outreach immunisation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0.10 (0.03, 0.25)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 adjusted for Maternal Age + vaccinator conduct outreach immunisation + Parity (above 6 children)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0.10 (0.03, 0.25)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 adjusted for Maternal Age + vaccinator conduct outreach immunisation + Parity (above 6 children) + 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 (0.04, 0.27)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 adjusted for Maternal Age + vaccinator conduct outreach immunisation + Parity (above 6 children) + Health facility too far and no transportation to going for immunization +child card availability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 (0.04, 0.31)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105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Inadequate notice about immunization outreach visit to community adjusted for Maternal Age + vaccinator conduct outreach immunisation + Parity (above 6 children) + Health facility too far and no transportation to going for immunization +child card availability +Vaccinator not happy for coming regularly to the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 (0.05, 0.37)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Churches discussed immunization importance 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spacing w:line="240" w:lineRule="auto"/>
              <w:rPr>
                <w:rFonts w:ascii="Calibri" w:cs="Calibri" w:eastAsia="Calibri" w:hAnsi="Calibri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rtl w:val="0"/>
              </w:rPr>
              <w:t xml:space="preserve">7.42 (4.28,12.82)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2.42 (1.16, 5.01)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0.018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1.95 (0.92, 4.13)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0.081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2.02 (0.87, 4.65)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0.099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1.82 (0.77, 4.24)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0.169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 + Not completed all the immunization for my child, not informed to come back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1.77 (0.75, 4.18)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0.191</w:t>
            </w:r>
          </w:p>
        </w:tc>
      </w:tr>
      <w:tr>
        <w:trPr>
          <w:trHeight w:val="105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 + Not completed all the immunization for my child, not informed to come back + Functional facility type in the area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1.93 (0.80, 4.63)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0.139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 + Availability of children immunization card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2.19 (0.87, 5.47)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0.094</w:t>
            </w:r>
          </w:p>
        </w:tc>
      </w:tr>
      <w:tr>
        <w:trPr>
          <w:trHeight w:val="105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 + Availability of children immunization card + Frequent provision of immunisation at health facility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2.26 (0.89, 5.72)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0.085</w:t>
            </w:r>
          </w:p>
        </w:tc>
      </w:tr>
      <w:tr>
        <w:trPr>
          <w:trHeight w:val="105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 + Availability of children immunization card + Frequent provision of immunisation at health facility + Inadequate notice about immunization outreach visit to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2.19 (0.82, 5.82)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0.115</w:t>
            </w:r>
          </w:p>
        </w:tc>
      </w:tr>
      <w:tr>
        <w:trPr>
          <w:trHeight w:val="129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Churches discussed immunization importance adjusted for county + Health facility too far and no transportation to go for immunisation + Are you parent or guardian + Vaccinator visit during family livelihood business + Availability of children immunization card + Frequent provision of immunisation at health facility + Inadequate notice about immunization outreach visit to community + Health Facility conduct routine immunisation outreach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2.09 (0.78, 5.59)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0.141</w:t>
            </w:r>
          </w:p>
        </w:tc>
      </w:tr>
      <w:tr>
        <w:trPr>
          <w:trHeight w:val="330" w:hRule="atLeast"/>
        </w:trPr>
        <w:tc>
          <w:tcPr>
            <w:gridSpan w:val="5"/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Community discussed immunization importance: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7.76 (4.50,13.36)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&lt;0.001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3.62 (1.42, 9.18)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0.007</w:t>
            </w:r>
          </w:p>
        </w:tc>
      </w:tr>
      <w:tr>
        <w:trPr>
          <w:trHeight w:val="5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7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2.22 (0.85, 5.80)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0.103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2.22 (0.85, 5.74)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0.099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1.94 (0.74, 5.07)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0.178</w:t>
            </w:r>
          </w:p>
        </w:tc>
      </w:tr>
      <w:tr>
        <w:trPr>
          <w:trHeight w:val="81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1.38 (0.47, 3.97)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0.551</w:t>
            </w:r>
          </w:p>
        </w:tc>
      </w:tr>
      <w:tr>
        <w:trPr>
          <w:trHeight w:val="105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 + Inadequate notice about immunization outreach visit to community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1.13 (0.36, 3.43)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0.836</w:t>
            </w:r>
          </w:p>
        </w:tc>
      </w:tr>
      <w:tr>
        <w:trPr>
          <w:trHeight w:val="129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 + Inadequate notice about immunization outreach visit to community + Vaccinator visit during family livelihood business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F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0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1.13 (0.37, 3.364)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0.829</w:t>
            </w:r>
          </w:p>
        </w:tc>
      </w:tr>
      <w:tr>
        <w:trPr>
          <w:trHeight w:val="129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 + Inadequate notice about immunization outreach visit to community + Vaccinator visit during family livelihood business + Not completed all the immunization for my child, not informed to come back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4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5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1.23 (0.40, 3.71)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0.711</w:t>
            </w:r>
          </w:p>
        </w:tc>
      </w:tr>
      <w:tr>
        <w:trPr>
          <w:trHeight w:val="153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 + Inadequate notice about immunization outreach visit to community + Vaccinator visit during family livelihood business + Not completed all the immunization for my child, not informed to come back + Parity (above 6 children)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9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A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1.18 (0.38, 3.59)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0.777</w:t>
            </w:r>
          </w:p>
        </w:tc>
      </w:tr>
      <w:tr>
        <w:trPr>
          <w:trHeight w:val="153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 + Inadequate notice about immunization outreach visit to community + Vaccinator visit during family livelihood business + Not completed all the immunization for my child, not informed to come back + Parity (above 6 children) + Frequent provision of immunisation at health facility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1.24 (0.39, 3.84)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0.713</w:t>
            </w:r>
          </w:p>
        </w:tc>
      </w:tr>
      <w:tr>
        <w:trPr>
          <w:trHeight w:val="1770" w:hRule="atLeast"/>
        </w:trPr>
        <w:tc>
          <w:tcPr>
            <w:tcBorders>
              <w:top w:color="cccccc" w:space="0" w:sz="6" w:val="single"/>
              <w:left w:color="434343" w:space="0" w:sz="12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discussed immunization importance: adjusted for Churches discussed immunization importance + Availability of children immunization card + Health facility too far and no transportation to going for immunization + Are you Parent/guardian of the child + Functional health facility types + Inadequate notice about immunization outreach visit to community + Vaccinator visit during family livelihood business + Not completed all the immunization for my child, not informed to come back + Parity (above 6 children) + Frequent provision of immunisation at health facility + Health facility conduct routine immunisation outreaches</w:t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3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434343" w:space="0" w:sz="12" w:val="single"/>
              <w:right w:color="434343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spacing w:after="200" w:before="240" w:line="3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1.29 (0.40, 4.05)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434343" w:space="0" w:sz="12" w:val="single"/>
              <w:right w:color="434343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0.665</w:t>
            </w:r>
          </w:p>
        </w:tc>
      </w:tr>
    </w:tbl>
    <w:p w:rsidR="00000000" w:rsidDel="00000000" w:rsidP="00000000" w:rsidRDefault="00000000" w:rsidRPr="00000000" w14:paraId="00000267">
      <w:pPr>
        <w:keepLines w:val="1"/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spacing w:after="200" w:before="24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