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69840" w14:textId="0D0D840B" w:rsidR="0089305E" w:rsidRPr="000377F0" w:rsidRDefault="00330143" w:rsidP="00DF63ED">
      <w:pPr>
        <w:rPr>
          <w:b/>
          <w:bCs/>
        </w:rPr>
      </w:pPr>
      <w:r w:rsidRPr="000377F0">
        <w:rPr>
          <w:b/>
          <w:bCs/>
        </w:rPr>
        <w:t xml:space="preserve">Supplementary </w:t>
      </w:r>
      <w:r w:rsidR="00FD367A">
        <w:rPr>
          <w:b/>
          <w:bCs/>
        </w:rPr>
        <w:t>F</w:t>
      </w:r>
      <w:r w:rsidRPr="000377F0">
        <w:rPr>
          <w:b/>
          <w:bCs/>
        </w:rPr>
        <w:t xml:space="preserve">igure 1 and </w:t>
      </w:r>
      <w:r w:rsidR="00FD367A">
        <w:rPr>
          <w:b/>
          <w:bCs/>
        </w:rPr>
        <w:t>D</w:t>
      </w:r>
      <w:r w:rsidRPr="000377F0">
        <w:rPr>
          <w:b/>
          <w:bCs/>
        </w:rPr>
        <w:t xml:space="preserve">escription </w:t>
      </w:r>
      <w:r w:rsidR="00FD367A">
        <w:rPr>
          <w:b/>
          <w:bCs/>
        </w:rPr>
        <w:t>S</w:t>
      </w:r>
      <w:r w:rsidRPr="000377F0">
        <w:rPr>
          <w:b/>
          <w:bCs/>
        </w:rPr>
        <w:t xml:space="preserve">coring </w:t>
      </w:r>
      <w:r w:rsidR="00FD367A">
        <w:rPr>
          <w:b/>
          <w:bCs/>
        </w:rPr>
        <w:t>S</w:t>
      </w:r>
      <w:r w:rsidRPr="000377F0">
        <w:rPr>
          <w:b/>
          <w:bCs/>
        </w:rPr>
        <w:t>ystem</w:t>
      </w:r>
    </w:p>
    <w:p w14:paraId="700E9170" w14:textId="77777777" w:rsidR="00330143" w:rsidRDefault="00330143" w:rsidP="00DF63ED">
      <w:pPr>
        <w:rPr>
          <w:b/>
        </w:rPr>
      </w:pPr>
    </w:p>
    <w:p w14:paraId="50C93C24" w14:textId="15474486" w:rsidR="00E01637" w:rsidRDefault="00EE3AD0" w:rsidP="00DF63ED">
      <w:pPr>
        <w:rPr>
          <w:b/>
        </w:rPr>
      </w:pPr>
      <w:r>
        <w:rPr>
          <w:b/>
        </w:rPr>
        <w:t xml:space="preserve">Protocol for ophthalmic examination </w:t>
      </w:r>
      <w:r w:rsidR="00976D8B">
        <w:rPr>
          <w:b/>
        </w:rPr>
        <w:t xml:space="preserve">using conventional eye examination and </w:t>
      </w:r>
      <w:r w:rsidR="000007A5">
        <w:rPr>
          <w:b/>
        </w:rPr>
        <w:t xml:space="preserve">subsequent </w:t>
      </w:r>
      <w:r w:rsidR="00976D8B">
        <w:rPr>
          <w:b/>
        </w:rPr>
        <w:t>OCT examination</w:t>
      </w:r>
    </w:p>
    <w:p w14:paraId="5314FFAD" w14:textId="77777777" w:rsidR="006B3E2F" w:rsidRDefault="006B3E2F" w:rsidP="00DF63ED">
      <w:pPr>
        <w:ind w:left="708"/>
        <w:rPr>
          <w:sz w:val="16"/>
          <w:szCs w:val="16"/>
        </w:rPr>
      </w:pPr>
    </w:p>
    <w:p w14:paraId="397C92C9" w14:textId="6A1C8B97" w:rsidR="006B3E2F" w:rsidRPr="0009070A" w:rsidRDefault="006B3E2F" w:rsidP="0009070A">
      <w:pPr>
        <w:rPr>
          <w:sz w:val="20"/>
          <w:szCs w:val="20"/>
        </w:rPr>
      </w:pPr>
      <w:r w:rsidRPr="0009070A">
        <w:rPr>
          <w:sz w:val="20"/>
          <w:szCs w:val="20"/>
        </w:rPr>
        <w:t xml:space="preserve">At each time point the ophthalmic examination included: </w:t>
      </w:r>
    </w:p>
    <w:p w14:paraId="7B180BC6" w14:textId="545CC5C1" w:rsidR="006B3E2F" w:rsidRPr="0009070A" w:rsidRDefault="006B3E2F" w:rsidP="00DF63ED">
      <w:pPr>
        <w:numPr>
          <w:ilvl w:val="0"/>
          <w:numId w:val="11"/>
        </w:numPr>
        <w:ind w:left="993" w:hanging="285"/>
        <w:rPr>
          <w:sz w:val="20"/>
          <w:szCs w:val="20"/>
        </w:rPr>
      </w:pPr>
      <w:r w:rsidRPr="0009070A">
        <w:rPr>
          <w:sz w:val="20"/>
          <w:szCs w:val="20"/>
        </w:rPr>
        <w:t>Slit lamp biomicroscopy of the anterior segment, using a hand-held slit lamp (Kowa SL-1</w:t>
      </w:r>
      <w:r w:rsidR="001814D2" w:rsidRPr="0009070A">
        <w:rPr>
          <w:sz w:val="20"/>
          <w:szCs w:val="20"/>
        </w:rPr>
        <w:t>7</w:t>
      </w:r>
      <w:r w:rsidRPr="0009070A">
        <w:rPr>
          <w:sz w:val="20"/>
          <w:szCs w:val="20"/>
        </w:rPr>
        <w:t xml:space="preserve">) with 10/16x magnification, </w:t>
      </w:r>
    </w:p>
    <w:p w14:paraId="64889434" w14:textId="1E553E25" w:rsidR="006B3E2F" w:rsidRPr="0009070A" w:rsidRDefault="006B3E2F" w:rsidP="00DF63ED">
      <w:pPr>
        <w:numPr>
          <w:ilvl w:val="0"/>
          <w:numId w:val="11"/>
        </w:numPr>
        <w:ind w:left="993" w:hanging="285"/>
        <w:rPr>
          <w:sz w:val="20"/>
          <w:szCs w:val="20"/>
        </w:rPr>
      </w:pPr>
      <w:r w:rsidRPr="0009070A">
        <w:rPr>
          <w:sz w:val="20"/>
          <w:szCs w:val="20"/>
        </w:rPr>
        <w:t xml:space="preserve">Indirect ophthalmoscopy of the posterior segment (vitreous, retina, </w:t>
      </w:r>
      <w:r w:rsidR="00F02378" w:rsidRPr="0009070A">
        <w:rPr>
          <w:sz w:val="20"/>
          <w:szCs w:val="20"/>
        </w:rPr>
        <w:t>pecten, fovea</w:t>
      </w:r>
      <w:r w:rsidRPr="0009070A">
        <w:rPr>
          <w:sz w:val="20"/>
          <w:szCs w:val="20"/>
        </w:rPr>
        <w:t xml:space="preserve">) using a Heine </w:t>
      </w:r>
      <w:r w:rsidR="00C70954" w:rsidRPr="0009070A">
        <w:rPr>
          <w:sz w:val="20"/>
          <w:szCs w:val="20"/>
        </w:rPr>
        <w:t>mPack Unplugged</w:t>
      </w:r>
      <w:r w:rsidR="00C70954" w:rsidRPr="0009070A" w:rsidDel="00C70954">
        <w:rPr>
          <w:sz w:val="20"/>
          <w:szCs w:val="20"/>
        </w:rPr>
        <w:t xml:space="preserve"> </w:t>
      </w:r>
      <w:r w:rsidRPr="0009070A">
        <w:rPr>
          <w:sz w:val="20"/>
          <w:szCs w:val="20"/>
        </w:rPr>
        <w:t xml:space="preserve">indirect ophthalmoscope and </w:t>
      </w:r>
      <w:r w:rsidR="00F02378" w:rsidRPr="0009070A">
        <w:rPr>
          <w:sz w:val="20"/>
          <w:szCs w:val="20"/>
        </w:rPr>
        <w:t>28</w:t>
      </w:r>
      <w:r w:rsidRPr="0009070A">
        <w:rPr>
          <w:sz w:val="20"/>
          <w:szCs w:val="20"/>
        </w:rPr>
        <w:t xml:space="preserve"> diopter condensing lens, </w:t>
      </w:r>
    </w:p>
    <w:p w14:paraId="66AA70AC" w14:textId="77777777" w:rsidR="006B3E2F" w:rsidRPr="0009070A" w:rsidRDefault="006B3E2F" w:rsidP="00DF63ED">
      <w:pPr>
        <w:numPr>
          <w:ilvl w:val="0"/>
          <w:numId w:val="11"/>
        </w:numPr>
        <w:ind w:left="993" w:hanging="285"/>
        <w:rPr>
          <w:sz w:val="20"/>
          <w:szCs w:val="20"/>
        </w:rPr>
      </w:pPr>
      <w:r w:rsidRPr="0009070A">
        <w:rPr>
          <w:sz w:val="20"/>
          <w:szCs w:val="20"/>
        </w:rPr>
        <w:t>Tonometry to determine intraocular pressure (IOP) using a calibrated rebound tonometer (</w:t>
      </w:r>
      <w:r w:rsidR="00722473" w:rsidRPr="0009070A">
        <w:rPr>
          <w:sz w:val="20"/>
          <w:szCs w:val="20"/>
        </w:rPr>
        <w:t>TonoVet</w:t>
      </w:r>
      <w:r w:rsidRPr="0009070A">
        <w:rPr>
          <w:sz w:val="20"/>
          <w:szCs w:val="20"/>
        </w:rPr>
        <w:t>).</w:t>
      </w:r>
    </w:p>
    <w:p w14:paraId="33B151E6" w14:textId="77777777" w:rsidR="006B3E2F" w:rsidRPr="0009070A" w:rsidRDefault="006B3E2F" w:rsidP="00DF63ED">
      <w:pPr>
        <w:ind w:left="708"/>
        <w:rPr>
          <w:sz w:val="20"/>
          <w:szCs w:val="20"/>
        </w:rPr>
      </w:pPr>
    </w:p>
    <w:p w14:paraId="6F5AE0CD" w14:textId="58BE8D47" w:rsidR="00834AAA" w:rsidRPr="0009070A" w:rsidRDefault="006B3E2F" w:rsidP="0009070A">
      <w:pPr>
        <w:spacing w:line="276" w:lineRule="auto"/>
        <w:rPr>
          <w:sz w:val="20"/>
          <w:szCs w:val="20"/>
        </w:rPr>
      </w:pPr>
      <w:r w:rsidRPr="0009070A">
        <w:rPr>
          <w:sz w:val="20"/>
          <w:szCs w:val="20"/>
        </w:rPr>
        <w:t xml:space="preserve">A modified McDonald-Shadduck score system was used to grade inflammatory changes in the anterior and posterior </w:t>
      </w:r>
      <w:r w:rsidR="00DF63ED" w:rsidRPr="0009070A">
        <w:rPr>
          <w:sz w:val="20"/>
          <w:szCs w:val="20"/>
        </w:rPr>
        <w:t>segment</w:t>
      </w:r>
      <w:r w:rsidR="000007A5">
        <w:rPr>
          <w:sz w:val="20"/>
          <w:szCs w:val="20"/>
        </w:rPr>
        <w:t>. The scoring system was adapted from</w:t>
      </w:r>
      <w:r w:rsidR="002D4C3E" w:rsidRPr="0009070A">
        <w:rPr>
          <w:b/>
          <w:sz w:val="20"/>
          <w:szCs w:val="20"/>
        </w:rPr>
        <w:t xml:space="preserve"> </w:t>
      </w:r>
      <w:r w:rsidR="0053117F" w:rsidRPr="0009070A">
        <w:rPr>
          <w:sz w:val="20"/>
          <w:szCs w:val="20"/>
        </w:rPr>
        <w:t xml:space="preserve">Altmann </w:t>
      </w:r>
      <w:r w:rsidR="002D4C3E" w:rsidRPr="0009070A">
        <w:rPr>
          <w:i/>
          <w:sz w:val="20"/>
          <w:szCs w:val="20"/>
        </w:rPr>
        <w:t>et al.</w:t>
      </w:r>
      <w:bookmarkStart w:id="0" w:name="_Ref279221504"/>
      <w:r w:rsidR="00834AAA" w:rsidRPr="0009070A">
        <w:rPr>
          <w:color w:val="242424"/>
          <w:sz w:val="20"/>
          <w:szCs w:val="20"/>
        </w:rPr>
        <w:t xml:space="preserve"> A quantitative rabbit model of vaccinia keratitis. </w:t>
      </w:r>
      <w:r w:rsidR="00834AAA" w:rsidRPr="0009070A">
        <w:rPr>
          <w:sz w:val="20"/>
          <w:szCs w:val="20"/>
        </w:rPr>
        <w:t>Invest Ophthalmol Vis Sci</w:t>
      </w:r>
      <w:r w:rsidR="00834AAA" w:rsidRPr="0009070A" w:rsidDel="00C56B46">
        <w:rPr>
          <w:sz w:val="20"/>
          <w:szCs w:val="20"/>
        </w:rPr>
        <w:t xml:space="preserve"> </w:t>
      </w:r>
      <w:r w:rsidR="00834AAA" w:rsidRPr="0009070A">
        <w:rPr>
          <w:color w:val="242424"/>
          <w:sz w:val="20"/>
          <w:szCs w:val="20"/>
        </w:rPr>
        <w:t>2010;51:4531-4540.</w:t>
      </w:r>
      <w:bookmarkEnd w:id="0"/>
    </w:p>
    <w:p w14:paraId="0C6F01C0" w14:textId="77777777" w:rsidR="002D4C3E" w:rsidRPr="0009070A" w:rsidRDefault="002D4C3E" w:rsidP="00DF63ED">
      <w:pPr>
        <w:pStyle w:val="ListParagraph"/>
      </w:pPr>
    </w:p>
    <w:p w14:paraId="2A904EE8" w14:textId="310DA585" w:rsidR="00FD5F30" w:rsidRDefault="00FD5F30">
      <w:pPr>
        <w:suppressAutoHyphens w:val="0"/>
        <w:jc w:val="left"/>
      </w:pPr>
      <w:r>
        <w:br w:type="page"/>
      </w:r>
    </w:p>
    <w:p w14:paraId="73939D94" w14:textId="77777777" w:rsidR="0089305E" w:rsidRPr="0009070A" w:rsidRDefault="0089305E" w:rsidP="00DF63ED">
      <w:pPr>
        <w:pStyle w:val="ListParagraph"/>
      </w:pPr>
    </w:p>
    <w:p w14:paraId="4BF1F766" w14:textId="61A71F6B" w:rsidR="00E376C2" w:rsidRDefault="007844A8" w:rsidP="00930C6B">
      <w:pPr>
        <w:rPr>
          <w:sz w:val="19"/>
          <w:szCs w:val="19"/>
          <w:lang w:val="es-ES"/>
        </w:rPr>
      </w:pPr>
      <w:r w:rsidRPr="00930C6B">
        <w:rPr>
          <w:noProof/>
          <w:sz w:val="19"/>
          <w:szCs w:val="19"/>
          <w:lang w:val="es-ES" w:eastAsia="es-ES"/>
        </w:rPr>
        <mc:AlternateContent>
          <mc:Choice Requires="wps">
            <w:drawing>
              <wp:anchor distT="45720" distB="45720" distL="114300" distR="114300" simplePos="0" relativeHeight="251663360" behindDoc="0" locked="0" layoutInCell="1" allowOverlap="1" wp14:anchorId="5E49F785" wp14:editId="0FE1C96D">
                <wp:simplePos x="0" y="0"/>
                <wp:positionH relativeFrom="margin">
                  <wp:align>left</wp:align>
                </wp:positionH>
                <wp:positionV relativeFrom="margin">
                  <wp:posOffset>-705734</wp:posOffset>
                </wp:positionV>
                <wp:extent cx="1661823" cy="33395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823" cy="333955"/>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BB0C02A" w14:textId="5B164D7B" w:rsidR="00EB163E" w:rsidRDefault="00EB163E" w:rsidP="007844A8">
                            <w:r>
                              <w:t>CEE + OCT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9F785" id="_x0000_t202" coordsize="21600,21600" o:spt="202" path="m,l,21600r21600,l21600,xe">
                <v:stroke joinstyle="miter"/>
                <v:path gradientshapeok="t" o:connecttype="rect"/>
              </v:shapetype>
              <v:shape id="Text Box 2" o:spid="_x0000_s1026" type="#_x0000_t202" style="position:absolute;left:0;text-align:left;margin-left:0;margin-top:-55.55pt;width:130.85pt;height:26.3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7gwMQIAAJkEAAAOAAAAZHJzL2Uyb0RvYy54bWysVMlu2zAQvRfoPxC81/LeRLAcpE5TFEgX&#10;NO0H0BRpEaE4LElbcr6+Q0pWnAbIoeiFGIrz3sybRaurttbkIJxXYAo6GY0pEYZDqcyuoL9+3r67&#10;oMQHZkqmwYiCHoWnV+u3b1aNzcUUKtClcARJjM8bW9AqBJtnmeeVqJkfgRUGHyW4mgW8ul1WOtYg&#10;e62z6Xi8zBpwpXXAhff49aZ7pOvEL6Xg4ZuUXgSiC4q5hXS6dG7jma1XLN85ZivF+zTYP2RRM2Uw&#10;6EB1wwIje6deUNWKO/Agw4hDnYGUioukAdVMxn+pua+YFUkLFsfboUz+/9Hyr4d7+92R0H6AFhuY&#10;RHh7B/zBEwObipmduHYOmkqwEgNPYsmyxvq8h8ZS+9xHkm3zBUpsMtsHSEStdHWsCuokyI4NOA5F&#10;F20gPIZcLicX0xklHN9ms9nlYpFCsPyEts6HTwJqEo2COmxqYmeHOx9iNiw/ucRg2sTTwK3SOrU3&#10;Zv7RlMkOTOnORlT0TFJi9r2OcNSiY/khJFElZjjtihJHUmy0IweGw1Q+dJWILOgZIRIDDqC+ks9B&#10;OpxAvW+EiTSmA3D8erTBO0UEEwZgrQy418Gy8z+p7rTG9oV222J9ormF8oi9dNDtCu42GhW4R0oa&#10;3JOC+t975gQl+rPBebiczOdxsdJlvng/xYs7f9mevzDDkaqggZLO3IS0jFGMgWucG6lSS58y6ZPF&#10;+U+d7nc1Ltj5PXk9/VHWfwAAAP//AwBQSwMEFAAGAAgAAAAhANr7drvcAAAACQEAAA8AAABkcnMv&#10;ZG93bnJldi54bWxMj0FPwzAMhe9I/IfISNy2tJVapq7pNCHGnQ4kjlnjtRWNU5Js7f495gS+2e/p&#10;+XvVbrGjuKIPgyMF6ToBgdQ6M1Cn4P14WG1AhKjJ6NERKrhhgF19f1fp0riZ3vDaxE5wCIVSK+hj&#10;nEopQ9uj1WHtJiTWzs5bHXn1nTRezxxuR5klSSGtHog/9HrC5x7br+ZiFej59rnPU/uSfwyZb46x&#10;mA+v30o9Piz7LYiIS/wzwy8+o0PNTCd3IRPEqICLRAWrlAcE61mRPoE48Snf5CDrSv5vUP8AAAD/&#10;/wMAUEsBAi0AFAAGAAgAAAAhALaDOJL+AAAA4QEAABMAAAAAAAAAAAAAAAAAAAAAAFtDb250ZW50&#10;X1R5cGVzXS54bWxQSwECLQAUAAYACAAAACEAOP0h/9YAAACUAQAACwAAAAAAAAAAAAAAAAAvAQAA&#10;X3JlbHMvLnJlbHNQSwECLQAUAAYACAAAACEAqie4MDECAACZBAAADgAAAAAAAAAAAAAAAAAuAgAA&#10;ZHJzL2Uyb0RvYy54bWxQSwECLQAUAAYACAAAACEA2vt2u9wAAAAJAQAADwAAAAAAAAAAAAAAAACL&#10;BAAAZHJzL2Rvd25yZXYueG1sUEsFBgAAAAAEAAQA8wAAAJQFAAAAAA==&#10;" fillcolor="white [3201]" stroked="f" strokeweight="2pt">
                <v:textbox>
                  <w:txbxContent>
                    <w:p w14:paraId="0BB0C02A" w14:textId="5B164D7B" w:rsidR="00EB163E" w:rsidRDefault="00EB163E" w:rsidP="007844A8">
                      <w:r>
                        <w:t>CEE + OCT</w:t>
                      </w:r>
                    </w:p>
                  </w:txbxContent>
                </v:textbox>
                <w10:wrap anchorx="margin" anchory="margin"/>
              </v:shape>
            </w:pict>
          </mc:Fallback>
        </mc:AlternateContent>
      </w:r>
      <w:r w:rsidR="007F1E51" w:rsidRPr="00930C6B">
        <w:rPr>
          <w:noProof/>
          <w:sz w:val="19"/>
          <w:szCs w:val="19"/>
          <w:lang w:val="es-ES" w:eastAsia="es-ES"/>
        </w:rPr>
        <mc:AlternateContent>
          <mc:Choice Requires="wps">
            <w:drawing>
              <wp:anchor distT="45720" distB="45720" distL="114300" distR="114300" simplePos="0" relativeHeight="251661312" behindDoc="0" locked="0" layoutInCell="1" allowOverlap="1" wp14:anchorId="145E8106" wp14:editId="6E8E7A4D">
                <wp:simplePos x="0" y="0"/>
                <wp:positionH relativeFrom="page">
                  <wp:align>right</wp:align>
                </wp:positionH>
                <wp:positionV relativeFrom="margin">
                  <wp:posOffset>-900485</wp:posOffset>
                </wp:positionV>
                <wp:extent cx="1879545" cy="1009815"/>
                <wp:effectExtent l="0" t="0" r="2603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545" cy="100981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94D81FB" w14:textId="77777777" w:rsidR="00BB14D2" w:rsidRDefault="00BB14D2" w:rsidP="00BB14D2">
                            <w:r>
                              <w:t>Patient identification</w:t>
                            </w:r>
                          </w:p>
                          <w:p w14:paraId="5DDDA25B" w14:textId="1F361845" w:rsidR="00EB163E" w:rsidRDefault="00EB163E" w:rsidP="007F1E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E8106" id="_x0000_s1027" type="#_x0000_t202" style="position:absolute;left:0;text-align:left;margin-left:96.8pt;margin-top:-70.9pt;width:148pt;height:79.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wALgIAAJYEAAAOAAAAZHJzL2Uyb0RvYy54bWysVNuO0zAQfUfiHyy/0yRVy26jpqulCwhp&#10;uYiFD3Adu7HW8RjbbVK+nrGTZgtI+4B4sezMnDNz5pL1Td9qchTOKzAVLWY5JcJwqJXZV/T7t3ev&#10;rinxgZmaaTCioifh6c3m5Yt1Z0sxhwZ0LRxBEuPLzla0CcGWWeZ5I1rmZ2CFQaME17KAT7fPasc6&#10;ZG91Ns/z11kHrrYOuPAev94NRrpJ/FIKHj5L6UUguqKYW0inS+cuntlmzcq9Y7ZRfEyD/UMWLVMG&#10;g05UdywwcnDqL6pWcQceZJhxaDOQUnGRNKCaIv9DzUPDrEhasDjeTmXy/4+Wfzo+2C+OhP4N9NjA&#10;JMLbe+CPnhjYNszsxa1z0DWC1Ri4iCXLOuvLERpL7UsfSXbdR6ixyewQIBH10rWxKqiTIDs24DQV&#10;XfSB8Bjy+mq1XCwp4Wgr8nx1XSxTDFae4db58F5AS+Klog67mujZ8d6HmA4rzy4xmjbxjPm+NXVq&#10;cGBKD3d0jeYkIOY8Zh9OWgzQr0ISVWNe86EUcRDFVjtyZDhC9eOgP7KgZ4RIpfUEGuv3O0iHM2j0&#10;jTCRhnMC5s9Hm7xTRDBhArbKgHseLAf/s+pBa2xa6Hc9ih2bGr/soD5hIx0Mi4KLjZcG3E9KOlyS&#10;ivofB+YEJfqDwWFYFYtF3Kr0WCyv5vhwl5bdpYUZjlQVDZQM121Imxg1GbjFoZEqtfMpkzFnHP7U&#10;5XFR43ZdvpPX0+9k8wsAAP//AwBQSwMEFAAGAAgAAAAhANDgLJTfAAAACAEAAA8AAABkcnMvZG93&#10;bnJldi54bWxMj0FLw0AQhe+C/2EZwYu0m4RSNWZTSqEHoSJWEY+T7JoN7s6G7LaN/fWOJz3Oe483&#10;76tWk3fiaMbYB1KQzzMQhtqge+oUvL1uZ3cgYkLS6AIZBd8mwqq+vKiw1OFEL+a4T53gEoolKrAp&#10;DaWUsbXGY5yHwRB7n2H0mPgcO6lHPHG5d7LIsqX02BN/sDiYjTXt1/7gFeCzbfp4fnLnzQett4+L&#10;Hb7f7JS6vprWDyCSmdJfGH7n83SoeVMTDqSjcAoYJCmY5YucCdgv7pcsNRy8LUDWlfwPUP8AAAD/&#10;/wMAUEsBAi0AFAAGAAgAAAAhALaDOJL+AAAA4QEAABMAAAAAAAAAAAAAAAAAAAAAAFtDb250ZW50&#10;X1R5cGVzXS54bWxQSwECLQAUAAYACAAAACEAOP0h/9YAAACUAQAACwAAAAAAAAAAAAAAAAAvAQAA&#10;X3JlbHMvLnJlbHNQSwECLQAUAAYACAAAACEAZDX8AC4CAACWBAAADgAAAAAAAAAAAAAAAAAuAgAA&#10;ZHJzL2Uyb0RvYy54bWxQSwECLQAUAAYACAAAACEA0OAslN8AAAAIAQAADwAAAAAAAAAAAAAAAACI&#10;BAAAZHJzL2Rvd25yZXYueG1sUEsFBgAAAAAEAAQA8wAAAJQFAAAAAA==&#10;" fillcolor="white [3201]" strokecolor="black [3200]" strokeweight="2pt">
                <v:textbox>
                  <w:txbxContent>
                    <w:p w14:paraId="294D81FB" w14:textId="77777777" w:rsidR="00BB14D2" w:rsidRDefault="00BB14D2" w:rsidP="00BB14D2">
                      <w:r>
                        <w:t>Patient identification</w:t>
                      </w:r>
                    </w:p>
                    <w:p w14:paraId="5DDDA25B" w14:textId="1F361845" w:rsidR="00EB163E" w:rsidRDefault="00EB163E" w:rsidP="007F1E51"/>
                  </w:txbxContent>
                </v:textbox>
                <w10:wrap anchorx="page" anchory="margin"/>
              </v:shape>
            </w:pict>
          </mc:Fallback>
        </mc:AlternateContent>
      </w:r>
      <w:r w:rsidR="00E376C2">
        <w:rPr>
          <w:noProof/>
          <w:sz w:val="19"/>
          <w:szCs w:val="19"/>
          <w:lang w:val="es-ES" w:eastAsia="es-ES"/>
        </w:rPr>
        <w:drawing>
          <wp:inline distT="0" distB="0" distL="0" distR="0" wp14:anchorId="4DEACFCA" wp14:editId="1B4CA9BE">
            <wp:extent cx="5727700" cy="3557436"/>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2399"/>
                    <a:stretch/>
                  </pic:blipFill>
                  <pic:spPr bwMode="auto">
                    <a:xfrm>
                      <a:off x="0" y="0"/>
                      <a:ext cx="5727700" cy="355743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pPr w:leftFromText="141" w:rightFromText="141" w:vertAnchor="text" w:horzAnchor="margin" w:tblpY="224"/>
        <w:tblW w:w="8926" w:type="dxa"/>
        <w:tblLook w:val="04A0" w:firstRow="1" w:lastRow="0" w:firstColumn="1" w:lastColumn="0" w:noHBand="0" w:noVBand="1"/>
      </w:tblPr>
      <w:tblGrid>
        <w:gridCol w:w="456"/>
        <w:gridCol w:w="3367"/>
        <w:gridCol w:w="2551"/>
        <w:gridCol w:w="2552"/>
      </w:tblGrid>
      <w:tr w:rsidR="00E376C2" w:rsidRPr="00E376C2" w14:paraId="69040C10" w14:textId="77777777" w:rsidTr="0099692F">
        <w:trPr>
          <w:trHeight w:val="257"/>
        </w:trPr>
        <w:tc>
          <w:tcPr>
            <w:tcW w:w="456" w:type="dxa"/>
            <w:vAlign w:val="center"/>
          </w:tcPr>
          <w:p w14:paraId="1CACE9F6" w14:textId="77777777" w:rsidR="00E376C2" w:rsidRPr="00E376C2" w:rsidRDefault="00E376C2" w:rsidP="00E376C2">
            <w:pPr>
              <w:rPr>
                <w:sz w:val="19"/>
                <w:szCs w:val="19"/>
              </w:rPr>
            </w:pPr>
          </w:p>
        </w:tc>
        <w:tc>
          <w:tcPr>
            <w:tcW w:w="3367" w:type="dxa"/>
            <w:vAlign w:val="center"/>
          </w:tcPr>
          <w:p w14:paraId="3098370B" w14:textId="77777777" w:rsidR="00E376C2" w:rsidRPr="00E376C2" w:rsidRDefault="00E376C2" w:rsidP="00E376C2">
            <w:pPr>
              <w:rPr>
                <w:sz w:val="19"/>
                <w:szCs w:val="19"/>
              </w:rPr>
            </w:pPr>
          </w:p>
        </w:tc>
        <w:tc>
          <w:tcPr>
            <w:tcW w:w="2551" w:type="dxa"/>
            <w:vAlign w:val="center"/>
          </w:tcPr>
          <w:p w14:paraId="5A846F12" w14:textId="77777777" w:rsidR="00E376C2" w:rsidRPr="00E376C2" w:rsidRDefault="00E376C2" w:rsidP="00E376C2">
            <w:pPr>
              <w:rPr>
                <w:b/>
                <w:sz w:val="19"/>
                <w:szCs w:val="19"/>
              </w:rPr>
            </w:pPr>
            <w:r w:rsidRPr="00E376C2">
              <w:rPr>
                <w:b/>
                <w:sz w:val="19"/>
                <w:szCs w:val="19"/>
              </w:rPr>
              <w:t>OD</w:t>
            </w:r>
          </w:p>
        </w:tc>
        <w:tc>
          <w:tcPr>
            <w:tcW w:w="2552" w:type="dxa"/>
            <w:vAlign w:val="center"/>
          </w:tcPr>
          <w:p w14:paraId="25A5E9B8" w14:textId="77777777" w:rsidR="00E376C2" w:rsidRPr="00E376C2" w:rsidRDefault="00E376C2" w:rsidP="00E376C2">
            <w:pPr>
              <w:rPr>
                <w:b/>
                <w:sz w:val="19"/>
                <w:szCs w:val="19"/>
              </w:rPr>
            </w:pPr>
            <w:r w:rsidRPr="00E376C2">
              <w:rPr>
                <w:b/>
                <w:sz w:val="19"/>
                <w:szCs w:val="19"/>
              </w:rPr>
              <w:t>OS</w:t>
            </w:r>
          </w:p>
        </w:tc>
      </w:tr>
      <w:tr w:rsidR="00E376C2" w:rsidRPr="00E376C2" w14:paraId="51193E08" w14:textId="77777777" w:rsidTr="0099692F">
        <w:trPr>
          <w:trHeight w:val="402"/>
        </w:trPr>
        <w:tc>
          <w:tcPr>
            <w:tcW w:w="456" w:type="dxa"/>
            <w:vAlign w:val="center"/>
          </w:tcPr>
          <w:p w14:paraId="5B4FA1F2" w14:textId="77777777" w:rsidR="00E376C2" w:rsidRPr="00E376C2" w:rsidRDefault="00E376C2" w:rsidP="00E376C2">
            <w:pPr>
              <w:rPr>
                <w:sz w:val="19"/>
                <w:szCs w:val="19"/>
              </w:rPr>
            </w:pPr>
            <w:r w:rsidRPr="00E376C2">
              <w:rPr>
                <w:sz w:val="19"/>
                <w:szCs w:val="19"/>
              </w:rPr>
              <w:t>1</w:t>
            </w:r>
          </w:p>
        </w:tc>
        <w:tc>
          <w:tcPr>
            <w:tcW w:w="3367" w:type="dxa"/>
            <w:vAlign w:val="center"/>
          </w:tcPr>
          <w:p w14:paraId="19049C7B" w14:textId="77777777" w:rsidR="00E376C2" w:rsidRPr="00E376C2" w:rsidRDefault="00E376C2" w:rsidP="00E376C2">
            <w:pPr>
              <w:rPr>
                <w:sz w:val="19"/>
                <w:szCs w:val="19"/>
              </w:rPr>
            </w:pPr>
            <w:r w:rsidRPr="00E376C2">
              <w:rPr>
                <w:sz w:val="19"/>
                <w:szCs w:val="19"/>
              </w:rPr>
              <w:t>Adnexa</w:t>
            </w:r>
          </w:p>
        </w:tc>
        <w:tc>
          <w:tcPr>
            <w:tcW w:w="2551" w:type="dxa"/>
          </w:tcPr>
          <w:p w14:paraId="60F3CCCF"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04050EE6"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68F49527" w14:textId="77777777" w:rsidTr="0099692F">
        <w:trPr>
          <w:trHeight w:val="337"/>
        </w:trPr>
        <w:tc>
          <w:tcPr>
            <w:tcW w:w="456" w:type="dxa"/>
            <w:vAlign w:val="center"/>
          </w:tcPr>
          <w:p w14:paraId="506DA6C0" w14:textId="77777777" w:rsidR="00E376C2" w:rsidRPr="00E376C2" w:rsidRDefault="00E376C2" w:rsidP="00E376C2">
            <w:pPr>
              <w:rPr>
                <w:sz w:val="19"/>
                <w:szCs w:val="19"/>
              </w:rPr>
            </w:pPr>
            <w:r w:rsidRPr="00E376C2">
              <w:rPr>
                <w:sz w:val="19"/>
                <w:szCs w:val="19"/>
              </w:rPr>
              <w:t>2</w:t>
            </w:r>
          </w:p>
        </w:tc>
        <w:tc>
          <w:tcPr>
            <w:tcW w:w="3367" w:type="dxa"/>
            <w:vAlign w:val="center"/>
          </w:tcPr>
          <w:p w14:paraId="19A2F888" w14:textId="77777777" w:rsidR="00E376C2" w:rsidRPr="00E376C2" w:rsidRDefault="00E376C2" w:rsidP="00E376C2">
            <w:pPr>
              <w:rPr>
                <w:sz w:val="19"/>
                <w:szCs w:val="19"/>
              </w:rPr>
            </w:pPr>
            <w:r w:rsidRPr="00E376C2">
              <w:rPr>
                <w:sz w:val="19"/>
                <w:szCs w:val="19"/>
              </w:rPr>
              <w:t>Scleral ring</w:t>
            </w:r>
          </w:p>
        </w:tc>
        <w:tc>
          <w:tcPr>
            <w:tcW w:w="2551" w:type="dxa"/>
          </w:tcPr>
          <w:p w14:paraId="1C2538A6"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5AFAF778"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4D73A6E0" w14:textId="77777777" w:rsidTr="0099692F">
        <w:trPr>
          <w:trHeight w:val="97"/>
        </w:trPr>
        <w:tc>
          <w:tcPr>
            <w:tcW w:w="456" w:type="dxa"/>
            <w:vAlign w:val="center"/>
          </w:tcPr>
          <w:p w14:paraId="0A0ADBDA" w14:textId="77777777" w:rsidR="00E376C2" w:rsidRPr="00E376C2" w:rsidRDefault="00E376C2" w:rsidP="00E376C2">
            <w:pPr>
              <w:rPr>
                <w:sz w:val="19"/>
                <w:szCs w:val="19"/>
                <w:lang w:val="en-US"/>
              </w:rPr>
            </w:pPr>
            <w:r w:rsidRPr="00E376C2">
              <w:rPr>
                <w:sz w:val="19"/>
                <w:szCs w:val="19"/>
                <w:lang w:val="en-US"/>
              </w:rPr>
              <w:t>3</w:t>
            </w:r>
          </w:p>
        </w:tc>
        <w:tc>
          <w:tcPr>
            <w:tcW w:w="3367" w:type="dxa"/>
            <w:vAlign w:val="center"/>
          </w:tcPr>
          <w:p w14:paraId="5DA0F623" w14:textId="2C3DA46F" w:rsidR="00E376C2" w:rsidRPr="00E376C2" w:rsidRDefault="00E376C2" w:rsidP="00E376C2">
            <w:pPr>
              <w:rPr>
                <w:sz w:val="19"/>
                <w:szCs w:val="19"/>
              </w:rPr>
            </w:pPr>
            <w:r w:rsidRPr="00E376C2">
              <w:rPr>
                <w:sz w:val="19"/>
                <w:szCs w:val="19"/>
                <w:lang w:val="en-US"/>
              </w:rPr>
              <w:t>Conjunctival chemosis/congestion</w:t>
            </w:r>
          </w:p>
        </w:tc>
        <w:tc>
          <w:tcPr>
            <w:tcW w:w="2551" w:type="dxa"/>
          </w:tcPr>
          <w:p w14:paraId="030F828C"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050FE292"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6F685A08" w14:textId="77777777" w:rsidTr="0099692F">
        <w:trPr>
          <w:trHeight w:val="257"/>
        </w:trPr>
        <w:tc>
          <w:tcPr>
            <w:tcW w:w="456" w:type="dxa"/>
            <w:vAlign w:val="center"/>
          </w:tcPr>
          <w:p w14:paraId="68D5B3CF" w14:textId="77777777" w:rsidR="00E376C2" w:rsidRPr="00E376C2" w:rsidRDefault="00E376C2" w:rsidP="00E376C2">
            <w:pPr>
              <w:rPr>
                <w:sz w:val="19"/>
                <w:szCs w:val="19"/>
                <w:lang w:val="es-ES"/>
              </w:rPr>
            </w:pPr>
            <w:r w:rsidRPr="00E376C2">
              <w:rPr>
                <w:sz w:val="19"/>
                <w:szCs w:val="19"/>
                <w:lang w:val="es-ES"/>
              </w:rPr>
              <w:t>4</w:t>
            </w:r>
          </w:p>
        </w:tc>
        <w:tc>
          <w:tcPr>
            <w:tcW w:w="3367" w:type="dxa"/>
            <w:vAlign w:val="center"/>
          </w:tcPr>
          <w:p w14:paraId="695FF1F3" w14:textId="77777777" w:rsidR="00E376C2" w:rsidRPr="00E376C2" w:rsidRDefault="00E376C2" w:rsidP="00E376C2">
            <w:pPr>
              <w:rPr>
                <w:sz w:val="19"/>
                <w:szCs w:val="19"/>
              </w:rPr>
            </w:pPr>
            <w:r w:rsidRPr="00E376C2">
              <w:rPr>
                <w:sz w:val="19"/>
                <w:szCs w:val="19"/>
                <w:lang w:val="es-ES"/>
              </w:rPr>
              <w:t>Conjunctival discharge</w:t>
            </w:r>
          </w:p>
        </w:tc>
        <w:tc>
          <w:tcPr>
            <w:tcW w:w="2551" w:type="dxa"/>
          </w:tcPr>
          <w:p w14:paraId="20D1EABE"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30275158"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75383AF9" w14:textId="77777777" w:rsidTr="0099692F">
        <w:trPr>
          <w:trHeight w:val="257"/>
        </w:trPr>
        <w:tc>
          <w:tcPr>
            <w:tcW w:w="456" w:type="dxa"/>
            <w:vAlign w:val="center"/>
          </w:tcPr>
          <w:p w14:paraId="1152E689" w14:textId="77777777" w:rsidR="00E376C2" w:rsidRPr="00E376C2" w:rsidRDefault="00E376C2" w:rsidP="00E376C2">
            <w:pPr>
              <w:rPr>
                <w:sz w:val="19"/>
                <w:szCs w:val="19"/>
                <w:lang w:val="es-ES"/>
              </w:rPr>
            </w:pPr>
            <w:r w:rsidRPr="00E376C2">
              <w:rPr>
                <w:sz w:val="19"/>
                <w:szCs w:val="19"/>
                <w:lang w:val="es-ES"/>
              </w:rPr>
              <w:t>5</w:t>
            </w:r>
          </w:p>
        </w:tc>
        <w:tc>
          <w:tcPr>
            <w:tcW w:w="3367" w:type="dxa"/>
            <w:vAlign w:val="center"/>
          </w:tcPr>
          <w:p w14:paraId="3462D28A" w14:textId="77777777" w:rsidR="00E376C2" w:rsidRPr="00E376C2" w:rsidRDefault="00E376C2" w:rsidP="00E376C2">
            <w:pPr>
              <w:rPr>
                <w:sz w:val="19"/>
                <w:szCs w:val="19"/>
              </w:rPr>
            </w:pPr>
            <w:r w:rsidRPr="00E376C2">
              <w:rPr>
                <w:sz w:val="19"/>
                <w:szCs w:val="19"/>
                <w:lang w:val="es-ES"/>
              </w:rPr>
              <w:t>Corneal opacity</w:t>
            </w:r>
          </w:p>
        </w:tc>
        <w:tc>
          <w:tcPr>
            <w:tcW w:w="2551" w:type="dxa"/>
            <w:vAlign w:val="center"/>
          </w:tcPr>
          <w:p w14:paraId="4E33B786" w14:textId="2D8F723B"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w:t>
            </w:r>
          </w:p>
        </w:tc>
        <w:tc>
          <w:tcPr>
            <w:tcW w:w="2552" w:type="dxa"/>
            <w:vAlign w:val="center"/>
          </w:tcPr>
          <w:p w14:paraId="31145CC8" w14:textId="604654EF"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w:t>
            </w:r>
          </w:p>
        </w:tc>
      </w:tr>
      <w:tr w:rsidR="00E376C2" w:rsidRPr="00E376C2" w14:paraId="222B1C42" w14:textId="77777777" w:rsidTr="0099692F">
        <w:trPr>
          <w:trHeight w:val="257"/>
        </w:trPr>
        <w:tc>
          <w:tcPr>
            <w:tcW w:w="456" w:type="dxa"/>
            <w:vAlign w:val="center"/>
          </w:tcPr>
          <w:p w14:paraId="093B45E4" w14:textId="77777777" w:rsidR="00E376C2" w:rsidRPr="00E376C2" w:rsidRDefault="00E376C2" w:rsidP="00E376C2">
            <w:pPr>
              <w:rPr>
                <w:sz w:val="19"/>
                <w:szCs w:val="19"/>
              </w:rPr>
            </w:pPr>
            <w:r w:rsidRPr="00E376C2">
              <w:rPr>
                <w:sz w:val="19"/>
                <w:szCs w:val="19"/>
              </w:rPr>
              <w:t>6</w:t>
            </w:r>
          </w:p>
        </w:tc>
        <w:tc>
          <w:tcPr>
            <w:tcW w:w="3367" w:type="dxa"/>
            <w:vAlign w:val="center"/>
          </w:tcPr>
          <w:p w14:paraId="41F4F0CD" w14:textId="77777777" w:rsidR="00E376C2" w:rsidRPr="00E376C2" w:rsidRDefault="00E376C2" w:rsidP="00E376C2">
            <w:pPr>
              <w:rPr>
                <w:sz w:val="19"/>
                <w:szCs w:val="19"/>
              </w:rPr>
            </w:pPr>
            <w:r w:rsidRPr="00E376C2">
              <w:rPr>
                <w:sz w:val="19"/>
                <w:szCs w:val="19"/>
              </w:rPr>
              <w:t>Area of corneal opacity</w:t>
            </w:r>
          </w:p>
        </w:tc>
        <w:tc>
          <w:tcPr>
            <w:tcW w:w="2551" w:type="dxa"/>
          </w:tcPr>
          <w:p w14:paraId="6CC6D26B"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22834CEE"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550BB53B" w14:textId="77777777" w:rsidTr="0099692F">
        <w:trPr>
          <w:trHeight w:val="274"/>
        </w:trPr>
        <w:tc>
          <w:tcPr>
            <w:tcW w:w="456" w:type="dxa"/>
            <w:vAlign w:val="center"/>
          </w:tcPr>
          <w:p w14:paraId="6AE7C2A0" w14:textId="77777777" w:rsidR="00E376C2" w:rsidRPr="00E376C2" w:rsidRDefault="00E376C2" w:rsidP="00E376C2">
            <w:pPr>
              <w:rPr>
                <w:sz w:val="19"/>
                <w:szCs w:val="19"/>
              </w:rPr>
            </w:pPr>
            <w:r w:rsidRPr="00E376C2">
              <w:rPr>
                <w:sz w:val="19"/>
                <w:szCs w:val="19"/>
              </w:rPr>
              <w:t>7</w:t>
            </w:r>
          </w:p>
        </w:tc>
        <w:tc>
          <w:tcPr>
            <w:tcW w:w="3367" w:type="dxa"/>
            <w:vAlign w:val="center"/>
          </w:tcPr>
          <w:p w14:paraId="58226C3C" w14:textId="77777777" w:rsidR="00E376C2" w:rsidRPr="00E376C2" w:rsidRDefault="00E376C2" w:rsidP="00E376C2">
            <w:pPr>
              <w:rPr>
                <w:sz w:val="19"/>
                <w:szCs w:val="19"/>
              </w:rPr>
            </w:pPr>
            <w:r w:rsidRPr="00E376C2">
              <w:rPr>
                <w:sz w:val="19"/>
                <w:szCs w:val="19"/>
              </w:rPr>
              <w:t>Localization of corneal opacity</w:t>
            </w:r>
          </w:p>
        </w:tc>
        <w:tc>
          <w:tcPr>
            <w:tcW w:w="2551" w:type="dxa"/>
          </w:tcPr>
          <w:p w14:paraId="3B9F1A3B"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61BE1A81"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0EEF8804" w14:textId="77777777" w:rsidTr="0099692F">
        <w:trPr>
          <w:trHeight w:val="274"/>
        </w:trPr>
        <w:tc>
          <w:tcPr>
            <w:tcW w:w="456" w:type="dxa"/>
            <w:vAlign w:val="center"/>
          </w:tcPr>
          <w:p w14:paraId="3D3487A1" w14:textId="77777777" w:rsidR="00E376C2" w:rsidRPr="00E376C2" w:rsidRDefault="00E376C2" w:rsidP="00E376C2">
            <w:pPr>
              <w:rPr>
                <w:sz w:val="19"/>
                <w:szCs w:val="19"/>
              </w:rPr>
            </w:pPr>
            <w:r w:rsidRPr="00E376C2">
              <w:rPr>
                <w:sz w:val="19"/>
                <w:szCs w:val="19"/>
              </w:rPr>
              <w:t>8</w:t>
            </w:r>
          </w:p>
        </w:tc>
        <w:tc>
          <w:tcPr>
            <w:tcW w:w="3367" w:type="dxa"/>
            <w:vAlign w:val="center"/>
          </w:tcPr>
          <w:p w14:paraId="2343F43F" w14:textId="77777777" w:rsidR="00E376C2" w:rsidRPr="00E376C2" w:rsidRDefault="00E376C2" w:rsidP="00E376C2">
            <w:pPr>
              <w:rPr>
                <w:sz w:val="19"/>
                <w:szCs w:val="19"/>
              </w:rPr>
            </w:pPr>
            <w:r w:rsidRPr="00E376C2">
              <w:rPr>
                <w:sz w:val="19"/>
                <w:szCs w:val="19"/>
              </w:rPr>
              <w:t>Percentage area of fluorescein staining</w:t>
            </w:r>
          </w:p>
        </w:tc>
        <w:tc>
          <w:tcPr>
            <w:tcW w:w="2551" w:type="dxa"/>
          </w:tcPr>
          <w:p w14:paraId="00FDD6AE"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252170C2"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4D3DC74B" w14:textId="77777777" w:rsidTr="0099692F">
        <w:trPr>
          <w:trHeight w:val="274"/>
        </w:trPr>
        <w:tc>
          <w:tcPr>
            <w:tcW w:w="456" w:type="dxa"/>
            <w:vAlign w:val="center"/>
          </w:tcPr>
          <w:p w14:paraId="1641AFA6" w14:textId="77777777" w:rsidR="00E376C2" w:rsidRPr="00E376C2" w:rsidRDefault="00E376C2" w:rsidP="00E376C2">
            <w:pPr>
              <w:rPr>
                <w:sz w:val="19"/>
                <w:szCs w:val="19"/>
              </w:rPr>
            </w:pPr>
            <w:r w:rsidRPr="00E376C2">
              <w:rPr>
                <w:sz w:val="19"/>
                <w:szCs w:val="19"/>
              </w:rPr>
              <w:t>9</w:t>
            </w:r>
          </w:p>
        </w:tc>
        <w:tc>
          <w:tcPr>
            <w:tcW w:w="3367" w:type="dxa"/>
            <w:vAlign w:val="center"/>
          </w:tcPr>
          <w:p w14:paraId="70FC393F" w14:textId="77777777" w:rsidR="00E376C2" w:rsidRPr="00E376C2" w:rsidRDefault="00E376C2" w:rsidP="00E376C2">
            <w:pPr>
              <w:rPr>
                <w:sz w:val="19"/>
                <w:szCs w:val="19"/>
              </w:rPr>
            </w:pPr>
            <w:r w:rsidRPr="00E376C2">
              <w:rPr>
                <w:sz w:val="19"/>
                <w:szCs w:val="19"/>
              </w:rPr>
              <w:t>Anterior chamber / aqueous flare</w:t>
            </w:r>
          </w:p>
        </w:tc>
        <w:tc>
          <w:tcPr>
            <w:tcW w:w="2551" w:type="dxa"/>
            <w:vAlign w:val="center"/>
          </w:tcPr>
          <w:p w14:paraId="172D2874"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4 </w:t>
            </w:r>
            <w:r w:rsidRPr="00E376C2">
              <w:rPr>
                <w:rFonts w:ascii="Segoe UI Symbol" w:hAnsi="Segoe UI Symbol" w:cs="Segoe UI Symbol"/>
                <w:sz w:val="19"/>
                <w:szCs w:val="19"/>
              </w:rPr>
              <w:t>☐</w:t>
            </w:r>
          </w:p>
        </w:tc>
        <w:tc>
          <w:tcPr>
            <w:tcW w:w="2552" w:type="dxa"/>
            <w:vAlign w:val="center"/>
          </w:tcPr>
          <w:p w14:paraId="3A759E11"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4 </w:t>
            </w:r>
            <w:r w:rsidRPr="00E376C2">
              <w:rPr>
                <w:rFonts w:ascii="Segoe UI Symbol" w:hAnsi="Segoe UI Symbol" w:cs="Segoe UI Symbol"/>
                <w:sz w:val="19"/>
                <w:szCs w:val="19"/>
              </w:rPr>
              <w:t>☐</w:t>
            </w:r>
          </w:p>
        </w:tc>
      </w:tr>
      <w:tr w:rsidR="00E376C2" w:rsidRPr="00E376C2" w14:paraId="1EF24D9B" w14:textId="77777777" w:rsidTr="0099692F">
        <w:trPr>
          <w:trHeight w:val="274"/>
        </w:trPr>
        <w:tc>
          <w:tcPr>
            <w:tcW w:w="456" w:type="dxa"/>
            <w:vAlign w:val="center"/>
          </w:tcPr>
          <w:p w14:paraId="56136F45" w14:textId="77777777" w:rsidR="00E376C2" w:rsidRPr="00E376C2" w:rsidRDefault="00E376C2" w:rsidP="00E376C2">
            <w:pPr>
              <w:rPr>
                <w:sz w:val="19"/>
                <w:szCs w:val="19"/>
              </w:rPr>
            </w:pPr>
            <w:r w:rsidRPr="00E376C2">
              <w:rPr>
                <w:sz w:val="19"/>
                <w:szCs w:val="19"/>
              </w:rPr>
              <w:t>10</w:t>
            </w:r>
          </w:p>
        </w:tc>
        <w:tc>
          <w:tcPr>
            <w:tcW w:w="3367" w:type="dxa"/>
            <w:vAlign w:val="center"/>
          </w:tcPr>
          <w:p w14:paraId="42A0A0E7" w14:textId="77777777" w:rsidR="00E376C2" w:rsidRPr="00E376C2" w:rsidRDefault="00E376C2" w:rsidP="00E376C2">
            <w:pPr>
              <w:rPr>
                <w:sz w:val="19"/>
                <w:szCs w:val="19"/>
              </w:rPr>
            </w:pPr>
            <w:r w:rsidRPr="00E376C2">
              <w:rPr>
                <w:sz w:val="19"/>
                <w:szCs w:val="19"/>
              </w:rPr>
              <w:t>Aqueous cell</w:t>
            </w:r>
          </w:p>
        </w:tc>
        <w:tc>
          <w:tcPr>
            <w:tcW w:w="2551" w:type="dxa"/>
            <w:vAlign w:val="center"/>
          </w:tcPr>
          <w:p w14:paraId="27499AE8"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4 </w:t>
            </w:r>
            <w:r w:rsidRPr="00E376C2">
              <w:rPr>
                <w:rFonts w:ascii="Segoe UI Symbol" w:hAnsi="Segoe UI Symbol" w:cs="Segoe UI Symbol"/>
                <w:sz w:val="19"/>
                <w:szCs w:val="19"/>
              </w:rPr>
              <w:t>☐</w:t>
            </w:r>
          </w:p>
        </w:tc>
        <w:tc>
          <w:tcPr>
            <w:tcW w:w="2552" w:type="dxa"/>
            <w:vAlign w:val="center"/>
          </w:tcPr>
          <w:p w14:paraId="4DC879B7"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4 </w:t>
            </w:r>
            <w:r w:rsidRPr="00E376C2">
              <w:rPr>
                <w:rFonts w:ascii="Segoe UI Symbol" w:hAnsi="Segoe UI Symbol" w:cs="Segoe UI Symbol"/>
                <w:sz w:val="19"/>
                <w:szCs w:val="19"/>
              </w:rPr>
              <w:t>☐</w:t>
            </w:r>
          </w:p>
        </w:tc>
      </w:tr>
      <w:tr w:rsidR="0099692F" w:rsidRPr="00E376C2" w14:paraId="0C60DD18" w14:textId="77777777" w:rsidTr="0099692F">
        <w:trPr>
          <w:trHeight w:val="274"/>
        </w:trPr>
        <w:tc>
          <w:tcPr>
            <w:tcW w:w="456" w:type="dxa"/>
            <w:vAlign w:val="center"/>
          </w:tcPr>
          <w:p w14:paraId="5097EAE8" w14:textId="77777777" w:rsidR="0099692F" w:rsidRPr="00E376C2" w:rsidRDefault="0099692F" w:rsidP="0099692F">
            <w:pPr>
              <w:rPr>
                <w:sz w:val="19"/>
                <w:szCs w:val="19"/>
              </w:rPr>
            </w:pPr>
            <w:r w:rsidRPr="00E376C2">
              <w:rPr>
                <w:sz w:val="19"/>
                <w:szCs w:val="19"/>
              </w:rPr>
              <w:t>11</w:t>
            </w:r>
          </w:p>
        </w:tc>
        <w:tc>
          <w:tcPr>
            <w:tcW w:w="3367" w:type="dxa"/>
            <w:vAlign w:val="center"/>
          </w:tcPr>
          <w:p w14:paraId="6F1B9793" w14:textId="77777777" w:rsidR="0099692F" w:rsidRPr="00E376C2" w:rsidRDefault="0099692F" w:rsidP="0099692F">
            <w:pPr>
              <w:rPr>
                <w:sz w:val="19"/>
                <w:szCs w:val="19"/>
              </w:rPr>
            </w:pPr>
            <w:r w:rsidRPr="00E376C2">
              <w:rPr>
                <w:sz w:val="19"/>
                <w:szCs w:val="19"/>
              </w:rPr>
              <w:t>Aqueous cell colour</w:t>
            </w:r>
          </w:p>
        </w:tc>
        <w:tc>
          <w:tcPr>
            <w:tcW w:w="2551" w:type="dxa"/>
          </w:tcPr>
          <w:p w14:paraId="1092E5AE" w14:textId="7B4140C1" w:rsidR="0099692F" w:rsidRPr="00E376C2" w:rsidRDefault="0099692F" w:rsidP="0099692F">
            <w:pPr>
              <w:rPr>
                <w:sz w:val="19"/>
                <w:szCs w:val="19"/>
              </w:rPr>
            </w:pPr>
            <w:r w:rsidRPr="005D7A5D">
              <w:rPr>
                <w:sz w:val="20"/>
                <w:szCs w:val="20"/>
              </w:rPr>
              <w:t>white</w:t>
            </w:r>
            <w:r w:rsidRPr="004F1D1A">
              <w:rPr>
                <w:rFonts w:ascii="Segoe UI Symbol" w:eastAsia="MS Gothic" w:hAnsi="Segoe UI Symbol" w:cs="Segoe UI Symbol"/>
                <w:color w:val="000000"/>
                <w:sz w:val="20"/>
                <w:szCs w:val="20"/>
              </w:rPr>
              <w:t>☐</w:t>
            </w:r>
            <w:r>
              <w:rPr>
                <w:rFonts w:eastAsia="MS Gothic"/>
                <w:color w:val="000000"/>
                <w:sz w:val="20"/>
                <w:szCs w:val="20"/>
              </w:rPr>
              <w:t xml:space="preserve"> </w:t>
            </w:r>
            <w:r w:rsidRPr="005D7A5D">
              <w:rPr>
                <w:rFonts w:eastAsia="MS Gothic"/>
                <w:color w:val="000000"/>
                <w:sz w:val="20"/>
                <w:szCs w:val="20"/>
              </w:rPr>
              <w:t>red</w:t>
            </w:r>
            <w:r w:rsidRPr="004F1D1A">
              <w:rPr>
                <w:rFonts w:ascii="Segoe UI Symbol" w:eastAsia="MS Gothic" w:hAnsi="Segoe UI Symbol" w:cs="Segoe UI Symbol"/>
                <w:color w:val="000000"/>
                <w:sz w:val="20"/>
                <w:szCs w:val="20"/>
              </w:rPr>
              <w:t>☐</w:t>
            </w:r>
            <w:r w:rsidRPr="00A054AA">
              <w:rPr>
                <w:sz w:val="20"/>
                <w:szCs w:val="20"/>
              </w:rPr>
              <w:t xml:space="preserve"> b</w:t>
            </w:r>
            <w:r w:rsidRPr="005D7A5D">
              <w:rPr>
                <w:sz w:val="20"/>
                <w:szCs w:val="20"/>
              </w:rPr>
              <w:t>rown</w:t>
            </w:r>
            <w:r w:rsidRPr="004F1D1A">
              <w:rPr>
                <w:rFonts w:ascii="Segoe UI Symbol" w:eastAsia="MS Gothic" w:hAnsi="Segoe UI Symbol" w:cs="Segoe UI Symbol"/>
                <w:color w:val="000000"/>
                <w:sz w:val="20"/>
                <w:szCs w:val="20"/>
              </w:rPr>
              <w:t>☐</w:t>
            </w:r>
            <w:r>
              <w:rPr>
                <w:sz w:val="20"/>
                <w:szCs w:val="20"/>
              </w:rPr>
              <w:t xml:space="preserve"> mix</w:t>
            </w:r>
            <w:r w:rsidRPr="0064762E">
              <w:rPr>
                <w:rFonts w:ascii="Segoe UI Symbol" w:hAnsi="Segoe UI Symbol" w:cs="Segoe UI Symbol"/>
                <w:sz w:val="20"/>
                <w:szCs w:val="20"/>
              </w:rPr>
              <w:t>☐</w:t>
            </w:r>
          </w:p>
        </w:tc>
        <w:tc>
          <w:tcPr>
            <w:tcW w:w="2552" w:type="dxa"/>
          </w:tcPr>
          <w:p w14:paraId="6E8200AD" w14:textId="7A66AC99" w:rsidR="0099692F" w:rsidRPr="00E376C2" w:rsidRDefault="0099692F" w:rsidP="0099692F">
            <w:pPr>
              <w:rPr>
                <w:sz w:val="19"/>
                <w:szCs w:val="19"/>
              </w:rPr>
            </w:pPr>
            <w:r w:rsidRPr="0064762E">
              <w:rPr>
                <w:sz w:val="20"/>
                <w:szCs w:val="20"/>
              </w:rPr>
              <w:t>white</w:t>
            </w:r>
            <w:r w:rsidRPr="0064762E">
              <w:rPr>
                <w:rFonts w:ascii="Segoe UI Symbol" w:hAnsi="Segoe UI Symbol" w:cs="Segoe UI Symbol"/>
                <w:sz w:val="20"/>
                <w:szCs w:val="20"/>
              </w:rPr>
              <w:t>☐</w:t>
            </w:r>
            <w:r w:rsidRPr="0064762E">
              <w:rPr>
                <w:sz w:val="20"/>
                <w:szCs w:val="20"/>
              </w:rPr>
              <w:t xml:space="preserve"> red</w:t>
            </w:r>
            <w:r w:rsidRPr="0064762E">
              <w:rPr>
                <w:rFonts w:ascii="Segoe UI Symbol" w:hAnsi="Segoe UI Symbol" w:cs="Segoe UI Symbol"/>
                <w:sz w:val="20"/>
                <w:szCs w:val="20"/>
              </w:rPr>
              <w:t>☐</w:t>
            </w:r>
            <w:r w:rsidRPr="0064762E">
              <w:rPr>
                <w:sz w:val="20"/>
                <w:szCs w:val="20"/>
              </w:rPr>
              <w:t xml:space="preserve"> brown</w:t>
            </w:r>
            <w:r w:rsidRPr="0064762E">
              <w:rPr>
                <w:rFonts w:ascii="Segoe UI Symbol" w:hAnsi="Segoe UI Symbol" w:cs="Segoe UI Symbol"/>
                <w:sz w:val="20"/>
                <w:szCs w:val="20"/>
              </w:rPr>
              <w:t>☐</w:t>
            </w:r>
            <w:r w:rsidRPr="0064762E">
              <w:rPr>
                <w:sz w:val="20"/>
                <w:szCs w:val="20"/>
              </w:rPr>
              <w:t xml:space="preserve"> mix</w:t>
            </w:r>
            <w:r w:rsidRPr="0064762E">
              <w:rPr>
                <w:rFonts w:ascii="Segoe UI Symbol" w:hAnsi="Segoe UI Symbol" w:cs="Segoe UI Symbol"/>
                <w:sz w:val="20"/>
                <w:szCs w:val="20"/>
              </w:rPr>
              <w:t>☐</w:t>
            </w:r>
          </w:p>
        </w:tc>
      </w:tr>
      <w:tr w:rsidR="00E376C2" w:rsidRPr="00E376C2" w14:paraId="19BEAD5C" w14:textId="77777777" w:rsidTr="0099692F">
        <w:trPr>
          <w:trHeight w:val="274"/>
        </w:trPr>
        <w:tc>
          <w:tcPr>
            <w:tcW w:w="456" w:type="dxa"/>
            <w:vAlign w:val="center"/>
          </w:tcPr>
          <w:p w14:paraId="7B0E9916" w14:textId="77777777" w:rsidR="00E376C2" w:rsidRPr="00E376C2" w:rsidRDefault="00E376C2" w:rsidP="00E376C2">
            <w:pPr>
              <w:rPr>
                <w:sz w:val="19"/>
                <w:szCs w:val="19"/>
              </w:rPr>
            </w:pPr>
            <w:r w:rsidRPr="00E376C2">
              <w:rPr>
                <w:sz w:val="19"/>
                <w:szCs w:val="19"/>
              </w:rPr>
              <w:t>12</w:t>
            </w:r>
          </w:p>
        </w:tc>
        <w:tc>
          <w:tcPr>
            <w:tcW w:w="3367" w:type="dxa"/>
            <w:vAlign w:val="center"/>
          </w:tcPr>
          <w:p w14:paraId="7A13EA1C" w14:textId="77777777" w:rsidR="00E376C2" w:rsidRPr="00E376C2" w:rsidRDefault="00E376C2" w:rsidP="00E376C2">
            <w:pPr>
              <w:rPr>
                <w:sz w:val="19"/>
                <w:szCs w:val="19"/>
              </w:rPr>
            </w:pPr>
            <w:r w:rsidRPr="00E376C2">
              <w:rPr>
                <w:sz w:val="19"/>
                <w:szCs w:val="19"/>
              </w:rPr>
              <w:t>Light reflex</w:t>
            </w:r>
          </w:p>
        </w:tc>
        <w:tc>
          <w:tcPr>
            <w:tcW w:w="2551" w:type="dxa"/>
          </w:tcPr>
          <w:p w14:paraId="69091D98"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1DC13FF0"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375560AF" w14:textId="77777777" w:rsidTr="0099692F">
        <w:trPr>
          <w:trHeight w:val="274"/>
        </w:trPr>
        <w:tc>
          <w:tcPr>
            <w:tcW w:w="456" w:type="dxa"/>
            <w:vAlign w:val="center"/>
          </w:tcPr>
          <w:p w14:paraId="430D6DBA" w14:textId="77777777" w:rsidR="00E376C2" w:rsidRPr="00E376C2" w:rsidRDefault="00E376C2" w:rsidP="00E376C2">
            <w:pPr>
              <w:rPr>
                <w:sz w:val="19"/>
                <w:szCs w:val="19"/>
              </w:rPr>
            </w:pPr>
            <w:r w:rsidRPr="00E376C2">
              <w:rPr>
                <w:sz w:val="19"/>
                <w:szCs w:val="19"/>
              </w:rPr>
              <w:t>13</w:t>
            </w:r>
          </w:p>
        </w:tc>
        <w:tc>
          <w:tcPr>
            <w:tcW w:w="3367" w:type="dxa"/>
            <w:vAlign w:val="center"/>
          </w:tcPr>
          <w:p w14:paraId="75374119" w14:textId="77777777" w:rsidR="00E376C2" w:rsidRPr="00E376C2" w:rsidRDefault="00E376C2" w:rsidP="00E376C2">
            <w:pPr>
              <w:rPr>
                <w:sz w:val="19"/>
                <w:szCs w:val="19"/>
              </w:rPr>
            </w:pPr>
            <w:r w:rsidRPr="00E376C2">
              <w:rPr>
                <w:sz w:val="19"/>
                <w:szCs w:val="19"/>
              </w:rPr>
              <w:t>Iris</w:t>
            </w:r>
          </w:p>
        </w:tc>
        <w:tc>
          <w:tcPr>
            <w:tcW w:w="2551" w:type="dxa"/>
          </w:tcPr>
          <w:p w14:paraId="63C955B0"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3DE939A6"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30209551" w14:textId="77777777" w:rsidTr="0099692F">
        <w:trPr>
          <w:trHeight w:val="274"/>
        </w:trPr>
        <w:tc>
          <w:tcPr>
            <w:tcW w:w="456" w:type="dxa"/>
            <w:vAlign w:val="center"/>
          </w:tcPr>
          <w:p w14:paraId="616AE912" w14:textId="77777777" w:rsidR="00E376C2" w:rsidRPr="00E376C2" w:rsidRDefault="00E376C2" w:rsidP="00E376C2">
            <w:pPr>
              <w:rPr>
                <w:sz w:val="19"/>
                <w:szCs w:val="19"/>
              </w:rPr>
            </w:pPr>
            <w:r w:rsidRPr="00E376C2">
              <w:rPr>
                <w:sz w:val="19"/>
                <w:szCs w:val="19"/>
              </w:rPr>
              <w:t>14</w:t>
            </w:r>
          </w:p>
        </w:tc>
        <w:tc>
          <w:tcPr>
            <w:tcW w:w="3367" w:type="dxa"/>
            <w:vAlign w:val="center"/>
          </w:tcPr>
          <w:p w14:paraId="5D7C4D06" w14:textId="77777777" w:rsidR="00E376C2" w:rsidRPr="00E376C2" w:rsidRDefault="00E376C2" w:rsidP="00E376C2">
            <w:pPr>
              <w:rPr>
                <w:sz w:val="19"/>
                <w:szCs w:val="19"/>
              </w:rPr>
            </w:pPr>
            <w:r w:rsidRPr="00E376C2">
              <w:rPr>
                <w:sz w:val="19"/>
                <w:szCs w:val="19"/>
              </w:rPr>
              <w:t>Lens</w:t>
            </w:r>
          </w:p>
        </w:tc>
        <w:tc>
          <w:tcPr>
            <w:tcW w:w="2551" w:type="dxa"/>
          </w:tcPr>
          <w:p w14:paraId="04A3D831"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1CA990B1"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78B64FB7" w14:textId="77777777" w:rsidTr="0099692F">
        <w:trPr>
          <w:trHeight w:val="274"/>
        </w:trPr>
        <w:tc>
          <w:tcPr>
            <w:tcW w:w="456" w:type="dxa"/>
            <w:vAlign w:val="center"/>
          </w:tcPr>
          <w:p w14:paraId="6D0D150C" w14:textId="77777777" w:rsidR="00E376C2" w:rsidRPr="00E376C2" w:rsidRDefault="00E376C2" w:rsidP="00E376C2">
            <w:pPr>
              <w:rPr>
                <w:sz w:val="19"/>
                <w:szCs w:val="19"/>
              </w:rPr>
            </w:pPr>
            <w:r w:rsidRPr="00E376C2">
              <w:rPr>
                <w:sz w:val="19"/>
                <w:szCs w:val="19"/>
              </w:rPr>
              <w:t>15</w:t>
            </w:r>
          </w:p>
        </w:tc>
        <w:tc>
          <w:tcPr>
            <w:tcW w:w="3367" w:type="dxa"/>
            <w:vAlign w:val="center"/>
          </w:tcPr>
          <w:p w14:paraId="29ED5849" w14:textId="77777777" w:rsidR="00E376C2" w:rsidRPr="00E376C2" w:rsidRDefault="00E376C2" w:rsidP="00E376C2">
            <w:pPr>
              <w:rPr>
                <w:sz w:val="19"/>
                <w:szCs w:val="19"/>
              </w:rPr>
            </w:pPr>
            <w:r w:rsidRPr="00E376C2">
              <w:rPr>
                <w:sz w:val="19"/>
                <w:szCs w:val="19"/>
              </w:rPr>
              <w:t>Vitreal cell</w:t>
            </w:r>
          </w:p>
        </w:tc>
        <w:tc>
          <w:tcPr>
            <w:tcW w:w="2551" w:type="dxa"/>
            <w:vAlign w:val="center"/>
          </w:tcPr>
          <w:p w14:paraId="1160A3CA"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4 </w:t>
            </w:r>
            <w:r w:rsidRPr="00E376C2">
              <w:rPr>
                <w:rFonts w:ascii="Segoe UI Symbol" w:hAnsi="Segoe UI Symbol" w:cs="Segoe UI Symbol"/>
                <w:sz w:val="19"/>
                <w:szCs w:val="19"/>
              </w:rPr>
              <w:t>☐</w:t>
            </w:r>
          </w:p>
        </w:tc>
        <w:tc>
          <w:tcPr>
            <w:tcW w:w="2552" w:type="dxa"/>
            <w:vAlign w:val="center"/>
          </w:tcPr>
          <w:p w14:paraId="437849DC"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r w:rsidRPr="00E376C2">
              <w:rPr>
                <w:sz w:val="19"/>
                <w:szCs w:val="19"/>
              </w:rPr>
              <w:t xml:space="preserve">  4 </w:t>
            </w:r>
            <w:r w:rsidRPr="00E376C2">
              <w:rPr>
                <w:rFonts w:ascii="Segoe UI Symbol" w:hAnsi="Segoe UI Symbol" w:cs="Segoe UI Symbol"/>
                <w:sz w:val="19"/>
                <w:szCs w:val="19"/>
              </w:rPr>
              <w:t>☐</w:t>
            </w:r>
          </w:p>
        </w:tc>
      </w:tr>
      <w:tr w:rsidR="0099692F" w:rsidRPr="00E376C2" w14:paraId="6BDEEA53" w14:textId="77777777" w:rsidTr="0099692F">
        <w:trPr>
          <w:trHeight w:val="274"/>
        </w:trPr>
        <w:tc>
          <w:tcPr>
            <w:tcW w:w="456" w:type="dxa"/>
            <w:vAlign w:val="center"/>
          </w:tcPr>
          <w:p w14:paraId="051D14AC" w14:textId="77777777" w:rsidR="0099692F" w:rsidRPr="00E376C2" w:rsidRDefault="0099692F" w:rsidP="0099692F">
            <w:pPr>
              <w:rPr>
                <w:sz w:val="19"/>
                <w:szCs w:val="19"/>
              </w:rPr>
            </w:pPr>
            <w:r w:rsidRPr="00E376C2">
              <w:rPr>
                <w:sz w:val="19"/>
                <w:szCs w:val="19"/>
              </w:rPr>
              <w:t>16</w:t>
            </w:r>
          </w:p>
        </w:tc>
        <w:tc>
          <w:tcPr>
            <w:tcW w:w="3367" w:type="dxa"/>
            <w:vAlign w:val="center"/>
          </w:tcPr>
          <w:p w14:paraId="47AEC142" w14:textId="77777777" w:rsidR="0099692F" w:rsidRPr="00E376C2" w:rsidRDefault="0099692F" w:rsidP="0099692F">
            <w:pPr>
              <w:rPr>
                <w:sz w:val="19"/>
                <w:szCs w:val="19"/>
              </w:rPr>
            </w:pPr>
            <w:r w:rsidRPr="00E376C2">
              <w:rPr>
                <w:sz w:val="19"/>
                <w:szCs w:val="19"/>
              </w:rPr>
              <w:t>Vitreal cell colour</w:t>
            </w:r>
          </w:p>
        </w:tc>
        <w:tc>
          <w:tcPr>
            <w:tcW w:w="2551" w:type="dxa"/>
          </w:tcPr>
          <w:p w14:paraId="1638D25A" w14:textId="16EE4BE9" w:rsidR="0099692F" w:rsidRPr="00E376C2" w:rsidRDefault="0099692F" w:rsidP="0099692F">
            <w:pPr>
              <w:rPr>
                <w:sz w:val="19"/>
                <w:szCs w:val="19"/>
              </w:rPr>
            </w:pPr>
            <w:r w:rsidRPr="005D7A5D">
              <w:rPr>
                <w:sz w:val="20"/>
                <w:szCs w:val="20"/>
              </w:rPr>
              <w:t>white</w:t>
            </w:r>
            <w:r w:rsidRPr="004F1D1A">
              <w:rPr>
                <w:rFonts w:ascii="Segoe UI Symbol" w:eastAsia="MS Gothic" w:hAnsi="Segoe UI Symbol" w:cs="Segoe UI Symbol"/>
                <w:color w:val="000000"/>
                <w:sz w:val="20"/>
                <w:szCs w:val="20"/>
              </w:rPr>
              <w:t>☐</w:t>
            </w:r>
            <w:r>
              <w:rPr>
                <w:rFonts w:eastAsia="MS Gothic"/>
                <w:color w:val="000000"/>
                <w:sz w:val="20"/>
                <w:szCs w:val="20"/>
              </w:rPr>
              <w:t xml:space="preserve"> </w:t>
            </w:r>
            <w:r w:rsidRPr="005D7A5D">
              <w:rPr>
                <w:rFonts w:eastAsia="MS Gothic"/>
                <w:color w:val="000000"/>
                <w:sz w:val="20"/>
                <w:szCs w:val="20"/>
              </w:rPr>
              <w:t>red</w:t>
            </w:r>
            <w:r w:rsidRPr="004F1D1A">
              <w:rPr>
                <w:rFonts w:ascii="Segoe UI Symbol" w:eastAsia="MS Gothic" w:hAnsi="Segoe UI Symbol" w:cs="Segoe UI Symbol"/>
                <w:color w:val="000000"/>
                <w:sz w:val="20"/>
                <w:szCs w:val="20"/>
              </w:rPr>
              <w:t>☐</w:t>
            </w:r>
            <w:r w:rsidRPr="00A054AA">
              <w:rPr>
                <w:sz w:val="20"/>
                <w:szCs w:val="20"/>
              </w:rPr>
              <w:t xml:space="preserve"> b</w:t>
            </w:r>
            <w:r w:rsidRPr="005D7A5D">
              <w:rPr>
                <w:sz w:val="20"/>
                <w:szCs w:val="20"/>
              </w:rPr>
              <w:t>rown</w:t>
            </w:r>
            <w:r w:rsidRPr="004F1D1A">
              <w:rPr>
                <w:rFonts w:ascii="Segoe UI Symbol" w:eastAsia="MS Gothic" w:hAnsi="Segoe UI Symbol" w:cs="Segoe UI Symbol"/>
                <w:color w:val="000000"/>
                <w:sz w:val="20"/>
                <w:szCs w:val="20"/>
              </w:rPr>
              <w:t>☐</w:t>
            </w:r>
            <w:r>
              <w:rPr>
                <w:sz w:val="20"/>
                <w:szCs w:val="20"/>
              </w:rPr>
              <w:t xml:space="preserve"> mix</w:t>
            </w:r>
            <w:r w:rsidRPr="0064762E">
              <w:rPr>
                <w:rFonts w:ascii="Segoe UI Symbol" w:hAnsi="Segoe UI Symbol" w:cs="Segoe UI Symbol"/>
                <w:sz w:val="20"/>
                <w:szCs w:val="20"/>
              </w:rPr>
              <w:t>☐</w:t>
            </w:r>
          </w:p>
        </w:tc>
        <w:tc>
          <w:tcPr>
            <w:tcW w:w="2552" w:type="dxa"/>
          </w:tcPr>
          <w:p w14:paraId="1CEA8437" w14:textId="502BB5F3" w:rsidR="0099692F" w:rsidRPr="00E376C2" w:rsidRDefault="0099692F" w:rsidP="0099692F">
            <w:pPr>
              <w:rPr>
                <w:sz w:val="19"/>
                <w:szCs w:val="19"/>
              </w:rPr>
            </w:pPr>
            <w:r w:rsidRPr="0064762E">
              <w:rPr>
                <w:sz w:val="20"/>
                <w:szCs w:val="20"/>
              </w:rPr>
              <w:t>white</w:t>
            </w:r>
            <w:r w:rsidRPr="0064762E">
              <w:rPr>
                <w:rFonts w:ascii="Segoe UI Symbol" w:hAnsi="Segoe UI Symbol" w:cs="Segoe UI Symbol"/>
                <w:sz w:val="20"/>
                <w:szCs w:val="20"/>
              </w:rPr>
              <w:t>☐</w:t>
            </w:r>
            <w:r w:rsidRPr="0064762E">
              <w:rPr>
                <w:sz w:val="20"/>
                <w:szCs w:val="20"/>
              </w:rPr>
              <w:t xml:space="preserve"> red</w:t>
            </w:r>
            <w:r w:rsidRPr="0064762E">
              <w:rPr>
                <w:rFonts w:ascii="Segoe UI Symbol" w:hAnsi="Segoe UI Symbol" w:cs="Segoe UI Symbol"/>
                <w:sz w:val="20"/>
                <w:szCs w:val="20"/>
              </w:rPr>
              <w:t>☐</w:t>
            </w:r>
            <w:r w:rsidRPr="0064762E">
              <w:rPr>
                <w:sz w:val="20"/>
                <w:szCs w:val="20"/>
              </w:rPr>
              <w:t xml:space="preserve"> brown</w:t>
            </w:r>
            <w:r w:rsidRPr="0064762E">
              <w:rPr>
                <w:rFonts w:ascii="Segoe UI Symbol" w:hAnsi="Segoe UI Symbol" w:cs="Segoe UI Symbol"/>
                <w:sz w:val="20"/>
                <w:szCs w:val="20"/>
              </w:rPr>
              <w:t>☐</w:t>
            </w:r>
            <w:r w:rsidRPr="0064762E">
              <w:rPr>
                <w:sz w:val="20"/>
                <w:szCs w:val="20"/>
              </w:rPr>
              <w:t xml:space="preserve"> mix</w:t>
            </w:r>
            <w:r w:rsidRPr="0064762E">
              <w:rPr>
                <w:rFonts w:ascii="Segoe UI Symbol" w:hAnsi="Segoe UI Symbol" w:cs="Segoe UI Symbol"/>
                <w:sz w:val="20"/>
                <w:szCs w:val="20"/>
              </w:rPr>
              <w:t>☐</w:t>
            </w:r>
          </w:p>
        </w:tc>
      </w:tr>
      <w:tr w:rsidR="00E376C2" w:rsidRPr="00E376C2" w14:paraId="7B019B70" w14:textId="77777777" w:rsidTr="0099692F">
        <w:trPr>
          <w:trHeight w:val="274"/>
        </w:trPr>
        <w:tc>
          <w:tcPr>
            <w:tcW w:w="456" w:type="dxa"/>
            <w:vAlign w:val="center"/>
          </w:tcPr>
          <w:p w14:paraId="61D062C5" w14:textId="77777777" w:rsidR="00E376C2" w:rsidRPr="00E376C2" w:rsidRDefault="00E376C2" w:rsidP="00E376C2">
            <w:pPr>
              <w:rPr>
                <w:sz w:val="19"/>
                <w:szCs w:val="19"/>
              </w:rPr>
            </w:pPr>
            <w:r w:rsidRPr="00E376C2">
              <w:rPr>
                <w:sz w:val="19"/>
                <w:szCs w:val="19"/>
              </w:rPr>
              <w:t>17</w:t>
            </w:r>
          </w:p>
        </w:tc>
        <w:tc>
          <w:tcPr>
            <w:tcW w:w="3367" w:type="dxa"/>
            <w:vAlign w:val="center"/>
          </w:tcPr>
          <w:p w14:paraId="1269F9B5" w14:textId="77777777" w:rsidR="00E376C2" w:rsidRPr="00E376C2" w:rsidRDefault="00E376C2" w:rsidP="00E376C2">
            <w:pPr>
              <w:rPr>
                <w:sz w:val="19"/>
                <w:szCs w:val="19"/>
              </w:rPr>
            </w:pPr>
            <w:r w:rsidRPr="00E376C2">
              <w:rPr>
                <w:sz w:val="19"/>
                <w:szCs w:val="19"/>
              </w:rPr>
              <w:t>Vitreal degeneration</w:t>
            </w:r>
          </w:p>
        </w:tc>
        <w:tc>
          <w:tcPr>
            <w:tcW w:w="2551" w:type="dxa"/>
          </w:tcPr>
          <w:p w14:paraId="069D5BF1" w14:textId="2A6A9DBE" w:rsidR="00E376C2" w:rsidRPr="00E376C2" w:rsidRDefault="009C18E8"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5DDCCF17" w14:textId="402FBFE6" w:rsidR="00E376C2" w:rsidRPr="00E376C2" w:rsidRDefault="009C18E8"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1F08464D" w14:textId="77777777" w:rsidTr="0099692F">
        <w:trPr>
          <w:trHeight w:val="274"/>
        </w:trPr>
        <w:tc>
          <w:tcPr>
            <w:tcW w:w="456" w:type="dxa"/>
            <w:vAlign w:val="center"/>
          </w:tcPr>
          <w:p w14:paraId="07B52215" w14:textId="77777777" w:rsidR="00E376C2" w:rsidRPr="00E376C2" w:rsidRDefault="00E376C2" w:rsidP="00E376C2">
            <w:pPr>
              <w:rPr>
                <w:sz w:val="19"/>
                <w:szCs w:val="19"/>
              </w:rPr>
            </w:pPr>
            <w:r w:rsidRPr="00E376C2">
              <w:rPr>
                <w:sz w:val="19"/>
                <w:szCs w:val="19"/>
              </w:rPr>
              <w:t>18</w:t>
            </w:r>
          </w:p>
        </w:tc>
        <w:tc>
          <w:tcPr>
            <w:tcW w:w="3367" w:type="dxa"/>
            <w:vAlign w:val="center"/>
          </w:tcPr>
          <w:p w14:paraId="4AE945FC" w14:textId="77777777" w:rsidR="00E376C2" w:rsidRPr="00E376C2" w:rsidRDefault="00E376C2" w:rsidP="00E376C2">
            <w:pPr>
              <w:rPr>
                <w:sz w:val="19"/>
                <w:szCs w:val="19"/>
              </w:rPr>
            </w:pPr>
            <w:r w:rsidRPr="00E376C2">
              <w:rPr>
                <w:sz w:val="19"/>
                <w:szCs w:val="19"/>
              </w:rPr>
              <w:t>Vitreal haemorrhage</w:t>
            </w:r>
          </w:p>
        </w:tc>
        <w:tc>
          <w:tcPr>
            <w:tcW w:w="2551" w:type="dxa"/>
          </w:tcPr>
          <w:p w14:paraId="722EC3E3"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071DD886"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1B0E285E" w14:textId="77777777" w:rsidTr="0099692F">
        <w:trPr>
          <w:trHeight w:val="274"/>
        </w:trPr>
        <w:tc>
          <w:tcPr>
            <w:tcW w:w="456" w:type="dxa"/>
            <w:vAlign w:val="center"/>
          </w:tcPr>
          <w:p w14:paraId="1B7DC59A" w14:textId="77777777" w:rsidR="00E376C2" w:rsidRPr="00E376C2" w:rsidRDefault="00E376C2" w:rsidP="00E376C2">
            <w:pPr>
              <w:rPr>
                <w:sz w:val="19"/>
                <w:szCs w:val="19"/>
              </w:rPr>
            </w:pPr>
            <w:r w:rsidRPr="00E376C2">
              <w:rPr>
                <w:sz w:val="19"/>
                <w:szCs w:val="19"/>
              </w:rPr>
              <w:t>19</w:t>
            </w:r>
          </w:p>
        </w:tc>
        <w:tc>
          <w:tcPr>
            <w:tcW w:w="3367" w:type="dxa"/>
            <w:vAlign w:val="center"/>
          </w:tcPr>
          <w:p w14:paraId="43125F51" w14:textId="77777777" w:rsidR="00E376C2" w:rsidRPr="00E376C2" w:rsidRDefault="00E376C2" w:rsidP="00E376C2">
            <w:pPr>
              <w:rPr>
                <w:sz w:val="19"/>
                <w:szCs w:val="19"/>
              </w:rPr>
            </w:pPr>
            <w:r w:rsidRPr="00E376C2">
              <w:rPr>
                <w:sz w:val="19"/>
                <w:szCs w:val="19"/>
              </w:rPr>
              <w:t>Pecten</w:t>
            </w:r>
          </w:p>
        </w:tc>
        <w:tc>
          <w:tcPr>
            <w:tcW w:w="2551" w:type="dxa"/>
          </w:tcPr>
          <w:p w14:paraId="32DF6D02"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c>
          <w:tcPr>
            <w:tcW w:w="2552" w:type="dxa"/>
          </w:tcPr>
          <w:p w14:paraId="4065C39D"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p>
        </w:tc>
      </w:tr>
      <w:tr w:rsidR="00E376C2" w:rsidRPr="00E376C2" w14:paraId="2A20F59E" w14:textId="77777777" w:rsidTr="0099692F">
        <w:trPr>
          <w:trHeight w:val="274"/>
        </w:trPr>
        <w:tc>
          <w:tcPr>
            <w:tcW w:w="456" w:type="dxa"/>
            <w:vAlign w:val="center"/>
          </w:tcPr>
          <w:p w14:paraId="092F58D2" w14:textId="77777777" w:rsidR="00E376C2" w:rsidRPr="00E376C2" w:rsidRDefault="00E376C2" w:rsidP="00E376C2">
            <w:pPr>
              <w:rPr>
                <w:sz w:val="19"/>
                <w:szCs w:val="19"/>
              </w:rPr>
            </w:pPr>
            <w:r w:rsidRPr="00E376C2">
              <w:rPr>
                <w:sz w:val="19"/>
                <w:szCs w:val="19"/>
              </w:rPr>
              <w:t>20</w:t>
            </w:r>
          </w:p>
        </w:tc>
        <w:tc>
          <w:tcPr>
            <w:tcW w:w="3367" w:type="dxa"/>
            <w:vAlign w:val="center"/>
          </w:tcPr>
          <w:p w14:paraId="786F2C61" w14:textId="77777777" w:rsidR="00E376C2" w:rsidRPr="00E376C2" w:rsidRDefault="00E376C2" w:rsidP="00E376C2">
            <w:pPr>
              <w:rPr>
                <w:sz w:val="19"/>
                <w:szCs w:val="19"/>
              </w:rPr>
            </w:pPr>
            <w:r w:rsidRPr="00E376C2">
              <w:rPr>
                <w:sz w:val="19"/>
                <w:szCs w:val="19"/>
              </w:rPr>
              <w:t>Retinal detachment</w:t>
            </w:r>
          </w:p>
        </w:tc>
        <w:tc>
          <w:tcPr>
            <w:tcW w:w="2551" w:type="dxa"/>
          </w:tcPr>
          <w:p w14:paraId="5C067900"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7F5CE743"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0A119D99" w14:textId="77777777" w:rsidTr="0099692F">
        <w:trPr>
          <w:trHeight w:val="274"/>
        </w:trPr>
        <w:tc>
          <w:tcPr>
            <w:tcW w:w="456" w:type="dxa"/>
            <w:vAlign w:val="center"/>
          </w:tcPr>
          <w:p w14:paraId="4D7B870A" w14:textId="77777777" w:rsidR="00E376C2" w:rsidRPr="00E376C2" w:rsidRDefault="00E376C2" w:rsidP="00E376C2">
            <w:pPr>
              <w:rPr>
                <w:sz w:val="19"/>
                <w:szCs w:val="19"/>
              </w:rPr>
            </w:pPr>
            <w:r w:rsidRPr="00E376C2">
              <w:rPr>
                <w:sz w:val="19"/>
                <w:szCs w:val="19"/>
              </w:rPr>
              <w:t>21</w:t>
            </w:r>
          </w:p>
        </w:tc>
        <w:tc>
          <w:tcPr>
            <w:tcW w:w="3367" w:type="dxa"/>
            <w:vAlign w:val="center"/>
          </w:tcPr>
          <w:p w14:paraId="16F85FE7" w14:textId="02E1B12D" w:rsidR="00E376C2" w:rsidRPr="00E376C2" w:rsidRDefault="00E376C2" w:rsidP="00E376C2">
            <w:pPr>
              <w:rPr>
                <w:sz w:val="19"/>
                <w:szCs w:val="19"/>
              </w:rPr>
            </w:pPr>
            <w:r w:rsidRPr="00E376C2">
              <w:rPr>
                <w:sz w:val="19"/>
                <w:szCs w:val="19"/>
              </w:rPr>
              <w:t>Retinal tears/holes</w:t>
            </w:r>
          </w:p>
        </w:tc>
        <w:tc>
          <w:tcPr>
            <w:tcW w:w="2551" w:type="dxa"/>
          </w:tcPr>
          <w:p w14:paraId="5183EF84"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4D88898C"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3BF64ADB" w14:textId="77777777" w:rsidTr="0099692F">
        <w:trPr>
          <w:trHeight w:val="274"/>
        </w:trPr>
        <w:tc>
          <w:tcPr>
            <w:tcW w:w="456" w:type="dxa"/>
            <w:vAlign w:val="center"/>
          </w:tcPr>
          <w:p w14:paraId="60D7B2F9" w14:textId="77777777" w:rsidR="00E376C2" w:rsidRPr="00E376C2" w:rsidRDefault="00E376C2" w:rsidP="00E376C2">
            <w:pPr>
              <w:rPr>
                <w:sz w:val="19"/>
                <w:szCs w:val="19"/>
              </w:rPr>
            </w:pPr>
            <w:r w:rsidRPr="00E376C2">
              <w:rPr>
                <w:sz w:val="19"/>
                <w:szCs w:val="19"/>
              </w:rPr>
              <w:t>22</w:t>
            </w:r>
          </w:p>
        </w:tc>
        <w:tc>
          <w:tcPr>
            <w:tcW w:w="3367" w:type="dxa"/>
            <w:vAlign w:val="center"/>
          </w:tcPr>
          <w:p w14:paraId="4DF9E3BB" w14:textId="77777777" w:rsidR="00E376C2" w:rsidRPr="00E376C2" w:rsidRDefault="00E376C2" w:rsidP="00E376C2">
            <w:pPr>
              <w:rPr>
                <w:sz w:val="19"/>
                <w:szCs w:val="19"/>
              </w:rPr>
            </w:pPr>
            <w:r w:rsidRPr="00E376C2">
              <w:rPr>
                <w:sz w:val="19"/>
                <w:szCs w:val="19"/>
              </w:rPr>
              <w:t>Retinal haemorrhages</w:t>
            </w:r>
          </w:p>
        </w:tc>
        <w:tc>
          <w:tcPr>
            <w:tcW w:w="2551" w:type="dxa"/>
          </w:tcPr>
          <w:p w14:paraId="06A25EA5"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1E158E06" w14:textId="77777777" w:rsidR="00E376C2" w:rsidRPr="00E376C2" w:rsidRDefault="00E376C2"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60765292" w14:textId="77777777" w:rsidTr="0099692F">
        <w:trPr>
          <w:trHeight w:val="274"/>
        </w:trPr>
        <w:tc>
          <w:tcPr>
            <w:tcW w:w="456" w:type="dxa"/>
            <w:vAlign w:val="center"/>
          </w:tcPr>
          <w:p w14:paraId="72A282C1" w14:textId="77777777" w:rsidR="00E376C2" w:rsidRPr="00E376C2" w:rsidRDefault="00E376C2" w:rsidP="00E376C2">
            <w:pPr>
              <w:rPr>
                <w:sz w:val="19"/>
                <w:szCs w:val="19"/>
              </w:rPr>
            </w:pPr>
            <w:r w:rsidRPr="00E376C2">
              <w:rPr>
                <w:sz w:val="19"/>
                <w:szCs w:val="19"/>
              </w:rPr>
              <w:t>23</w:t>
            </w:r>
          </w:p>
        </w:tc>
        <w:tc>
          <w:tcPr>
            <w:tcW w:w="3367" w:type="dxa"/>
            <w:vAlign w:val="center"/>
          </w:tcPr>
          <w:p w14:paraId="5F7F2617" w14:textId="77777777" w:rsidR="00E376C2" w:rsidRPr="00E376C2" w:rsidRDefault="00E376C2" w:rsidP="00E376C2">
            <w:pPr>
              <w:rPr>
                <w:sz w:val="19"/>
                <w:szCs w:val="19"/>
              </w:rPr>
            </w:pPr>
            <w:r w:rsidRPr="00E376C2">
              <w:rPr>
                <w:sz w:val="19"/>
                <w:szCs w:val="19"/>
              </w:rPr>
              <w:t>Retinitis/chorioretinitis lesions</w:t>
            </w:r>
          </w:p>
        </w:tc>
        <w:tc>
          <w:tcPr>
            <w:tcW w:w="2551" w:type="dxa"/>
          </w:tcPr>
          <w:p w14:paraId="2BE5237D" w14:textId="67BB8395" w:rsidR="00E376C2" w:rsidRPr="00E376C2" w:rsidRDefault="009C18E8"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108F31CD" w14:textId="5B5712EA" w:rsidR="00E376C2" w:rsidRPr="00E376C2" w:rsidRDefault="009C18E8"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1D6883FA" w14:textId="77777777" w:rsidTr="0099692F">
        <w:trPr>
          <w:trHeight w:val="274"/>
        </w:trPr>
        <w:tc>
          <w:tcPr>
            <w:tcW w:w="456" w:type="dxa"/>
            <w:vAlign w:val="center"/>
          </w:tcPr>
          <w:p w14:paraId="364AA7B8" w14:textId="77777777" w:rsidR="00E376C2" w:rsidRPr="00E376C2" w:rsidRDefault="00E376C2" w:rsidP="00E376C2">
            <w:pPr>
              <w:rPr>
                <w:sz w:val="19"/>
                <w:szCs w:val="19"/>
              </w:rPr>
            </w:pPr>
            <w:r w:rsidRPr="00E376C2">
              <w:rPr>
                <w:sz w:val="19"/>
                <w:szCs w:val="19"/>
              </w:rPr>
              <w:t>24</w:t>
            </w:r>
          </w:p>
        </w:tc>
        <w:tc>
          <w:tcPr>
            <w:tcW w:w="3367" w:type="dxa"/>
            <w:vAlign w:val="center"/>
          </w:tcPr>
          <w:p w14:paraId="69112145" w14:textId="77777777" w:rsidR="00E376C2" w:rsidRPr="00E376C2" w:rsidRDefault="00E376C2" w:rsidP="00E376C2">
            <w:pPr>
              <w:rPr>
                <w:sz w:val="19"/>
                <w:szCs w:val="19"/>
              </w:rPr>
            </w:pPr>
            <w:r w:rsidRPr="00E376C2">
              <w:rPr>
                <w:sz w:val="19"/>
                <w:szCs w:val="19"/>
              </w:rPr>
              <w:t>Retinal degeneration</w:t>
            </w:r>
          </w:p>
        </w:tc>
        <w:tc>
          <w:tcPr>
            <w:tcW w:w="2551" w:type="dxa"/>
          </w:tcPr>
          <w:p w14:paraId="513655B1" w14:textId="1D769732" w:rsidR="00E376C2" w:rsidRPr="00E376C2" w:rsidRDefault="009C18E8"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c>
          <w:tcPr>
            <w:tcW w:w="2552" w:type="dxa"/>
          </w:tcPr>
          <w:p w14:paraId="2C824A48" w14:textId="22378DE7" w:rsidR="00E376C2" w:rsidRPr="00E376C2" w:rsidRDefault="009C18E8" w:rsidP="00E376C2">
            <w:pPr>
              <w:rPr>
                <w:sz w:val="19"/>
                <w:szCs w:val="19"/>
              </w:rPr>
            </w:pPr>
            <w:r w:rsidRPr="00E376C2">
              <w:rPr>
                <w:sz w:val="19"/>
                <w:szCs w:val="19"/>
              </w:rPr>
              <w:t xml:space="preserve">0 </w:t>
            </w:r>
            <w:r w:rsidRPr="00E376C2">
              <w:rPr>
                <w:rFonts w:ascii="Segoe UI Symbol" w:hAnsi="Segoe UI Symbol" w:cs="Segoe UI Symbol"/>
                <w:sz w:val="19"/>
                <w:szCs w:val="19"/>
              </w:rPr>
              <w:t>☐</w:t>
            </w:r>
            <w:r w:rsidRPr="00E376C2">
              <w:rPr>
                <w:sz w:val="19"/>
                <w:szCs w:val="19"/>
              </w:rPr>
              <w:t xml:space="preserve">  1 </w:t>
            </w:r>
            <w:r w:rsidRPr="00E376C2">
              <w:rPr>
                <w:rFonts w:ascii="Segoe UI Symbol" w:hAnsi="Segoe UI Symbol" w:cs="Segoe UI Symbol"/>
                <w:sz w:val="19"/>
                <w:szCs w:val="19"/>
              </w:rPr>
              <w:t>☐</w:t>
            </w:r>
            <w:r w:rsidRPr="00E376C2">
              <w:rPr>
                <w:sz w:val="19"/>
                <w:szCs w:val="19"/>
              </w:rPr>
              <w:t xml:space="preserve">  2 </w:t>
            </w:r>
            <w:r w:rsidRPr="00E376C2">
              <w:rPr>
                <w:rFonts w:ascii="Segoe UI Symbol" w:hAnsi="Segoe UI Symbol" w:cs="Segoe UI Symbol"/>
                <w:sz w:val="19"/>
                <w:szCs w:val="19"/>
              </w:rPr>
              <w:t>☐</w:t>
            </w:r>
            <w:r w:rsidRPr="00E376C2">
              <w:rPr>
                <w:sz w:val="19"/>
                <w:szCs w:val="19"/>
              </w:rPr>
              <w:t xml:space="preserve">  3 </w:t>
            </w:r>
            <w:r w:rsidRPr="00E376C2">
              <w:rPr>
                <w:rFonts w:ascii="Segoe UI Symbol" w:hAnsi="Segoe UI Symbol" w:cs="Segoe UI Symbol"/>
                <w:sz w:val="19"/>
                <w:szCs w:val="19"/>
              </w:rPr>
              <w:t>☐</w:t>
            </w:r>
          </w:p>
        </w:tc>
      </w:tr>
      <w:tr w:rsidR="00E376C2" w:rsidRPr="00E376C2" w14:paraId="0910379C" w14:textId="77777777" w:rsidTr="0099692F">
        <w:trPr>
          <w:trHeight w:val="274"/>
        </w:trPr>
        <w:tc>
          <w:tcPr>
            <w:tcW w:w="456" w:type="dxa"/>
            <w:vAlign w:val="center"/>
          </w:tcPr>
          <w:p w14:paraId="4D9BBCCD" w14:textId="77777777" w:rsidR="00E376C2" w:rsidRPr="00E376C2" w:rsidRDefault="00E376C2" w:rsidP="00E376C2">
            <w:pPr>
              <w:rPr>
                <w:sz w:val="19"/>
                <w:szCs w:val="19"/>
              </w:rPr>
            </w:pPr>
          </w:p>
        </w:tc>
        <w:tc>
          <w:tcPr>
            <w:tcW w:w="3367" w:type="dxa"/>
            <w:vAlign w:val="center"/>
          </w:tcPr>
          <w:p w14:paraId="6AA6DA0A" w14:textId="77777777" w:rsidR="00E376C2" w:rsidRPr="00E376C2" w:rsidRDefault="00E376C2" w:rsidP="00E376C2">
            <w:pPr>
              <w:rPr>
                <w:sz w:val="19"/>
                <w:szCs w:val="19"/>
              </w:rPr>
            </w:pPr>
            <w:r w:rsidRPr="00E376C2">
              <w:rPr>
                <w:sz w:val="19"/>
                <w:szCs w:val="19"/>
              </w:rPr>
              <w:t>IOP (pre-examination)</w:t>
            </w:r>
          </w:p>
        </w:tc>
        <w:tc>
          <w:tcPr>
            <w:tcW w:w="2551" w:type="dxa"/>
          </w:tcPr>
          <w:p w14:paraId="1E079C1C" w14:textId="77777777" w:rsidR="00E376C2" w:rsidRPr="00E376C2" w:rsidRDefault="00E376C2" w:rsidP="00E376C2">
            <w:pPr>
              <w:rPr>
                <w:sz w:val="19"/>
                <w:szCs w:val="19"/>
              </w:rPr>
            </w:pPr>
          </w:p>
        </w:tc>
        <w:tc>
          <w:tcPr>
            <w:tcW w:w="2552" w:type="dxa"/>
          </w:tcPr>
          <w:p w14:paraId="24FC95EC" w14:textId="77777777" w:rsidR="00E376C2" w:rsidRPr="00E376C2" w:rsidRDefault="00E376C2" w:rsidP="00E376C2">
            <w:pPr>
              <w:rPr>
                <w:sz w:val="19"/>
                <w:szCs w:val="19"/>
              </w:rPr>
            </w:pPr>
          </w:p>
        </w:tc>
      </w:tr>
      <w:tr w:rsidR="00E376C2" w:rsidRPr="00E376C2" w14:paraId="59B0EA43" w14:textId="77777777" w:rsidTr="0099692F">
        <w:trPr>
          <w:trHeight w:val="274"/>
        </w:trPr>
        <w:tc>
          <w:tcPr>
            <w:tcW w:w="456" w:type="dxa"/>
            <w:vAlign w:val="center"/>
          </w:tcPr>
          <w:p w14:paraId="4E3209FA" w14:textId="77777777" w:rsidR="00E376C2" w:rsidRPr="00E376C2" w:rsidRDefault="00E376C2" w:rsidP="00E376C2">
            <w:pPr>
              <w:rPr>
                <w:sz w:val="19"/>
                <w:szCs w:val="19"/>
              </w:rPr>
            </w:pPr>
          </w:p>
        </w:tc>
        <w:tc>
          <w:tcPr>
            <w:tcW w:w="3367" w:type="dxa"/>
            <w:vAlign w:val="center"/>
          </w:tcPr>
          <w:p w14:paraId="70B59F66" w14:textId="77777777" w:rsidR="00E376C2" w:rsidRPr="00E376C2" w:rsidRDefault="00E376C2" w:rsidP="00E376C2">
            <w:pPr>
              <w:rPr>
                <w:sz w:val="19"/>
                <w:szCs w:val="19"/>
              </w:rPr>
            </w:pPr>
            <w:r w:rsidRPr="00E376C2">
              <w:rPr>
                <w:sz w:val="19"/>
                <w:szCs w:val="19"/>
              </w:rPr>
              <w:t>IOP (post-examination)</w:t>
            </w:r>
          </w:p>
        </w:tc>
        <w:tc>
          <w:tcPr>
            <w:tcW w:w="2551" w:type="dxa"/>
          </w:tcPr>
          <w:p w14:paraId="02B0F542" w14:textId="77777777" w:rsidR="00E376C2" w:rsidRPr="00E376C2" w:rsidRDefault="00E376C2" w:rsidP="00E376C2">
            <w:pPr>
              <w:rPr>
                <w:sz w:val="19"/>
                <w:szCs w:val="19"/>
              </w:rPr>
            </w:pPr>
          </w:p>
        </w:tc>
        <w:tc>
          <w:tcPr>
            <w:tcW w:w="2552" w:type="dxa"/>
          </w:tcPr>
          <w:p w14:paraId="59BD995A" w14:textId="77777777" w:rsidR="00E376C2" w:rsidRPr="00E376C2" w:rsidRDefault="00E376C2" w:rsidP="00E376C2">
            <w:pPr>
              <w:rPr>
                <w:sz w:val="19"/>
                <w:szCs w:val="19"/>
              </w:rPr>
            </w:pPr>
          </w:p>
        </w:tc>
      </w:tr>
    </w:tbl>
    <w:p w14:paraId="03FB6A94" w14:textId="03B4D8E8" w:rsidR="00E376C2" w:rsidRDefault="00E376C2" w:rsidP="00930C6B">
      <w:pPr>
        <w:rPr>
          <w:sz w:val="19"/>
          <w:szCs w:val="19"/>
          <w:lang w:val="es-ES"/>
        </w:rPr>
        <w:sectPr w:rsidR="00E376C2" w:rsidSect="000C6538">
          <w:headerReference w:type="default" r:id="rId9"/>
          <w:footerReference w:type="even" r:id="rId10"/>
          <w:footerReference w:type="default" r:id="rId11"/>
          <w:pgSz w:w="11900" w:h="16840"/>
          <w:pgMar w:top="1440" w:right="1440" w:bottom="1440" w:left="1440" w:header="709" w:footer="709" w:gutter="0"/>
          <w:cols w:space="708"/>
          <w:docGrid w:linePitch="360"/>
        </w:sectPr>
      </w:pPr>
    </w:p>
    <w:p w14:paraId="12C3C7FC" w14:textId="77777777" w:rsidR="00002873" w:rsidRPr="00002873" w:rsidRDefault="00002873" w:rsidP="00002873">
      <w:pPr>
        <w:rPr>
          <w:b/>
          <w:lang w:val="en-US"/>
        </w:rPr>
      </w:pPr>
      <w:r w:rsidRPr="00002873">
        <w:rPr>
          <w:b/>
          <w:lang w:val="en-US"/>
        </w:rPr>
        <w:lastRenderedPageBreak/>
        <w:t xml:space="preserve">Examiner: </w:t>
      </w:r>
    </w:p>
    <w:p w14:paraId="7BDBD1FB" w14:textId="77777777" w:rsidR="00002873" w:rsidRPr="00002873" w:rsidRDefault="00002873" w:rsidP="00002873">
      <w:pPr>
        <w:rPr>
          <w:b/>
          <w:lang w:val="en-US"/>
        </w:rPr>
      </w:pPr>
    </w:p>
    <w:p w14:paraId="3B13764E" w14:textId="77777777" w:rsidR="00002873" w:rsidRPr="00002873" w:rsidRDefault="00002873" w:rsidP="00002873">
      <w:pPr>
        <w:rPr>
          <w:b/>
          <w:lang w:val="en-US"/>
        </w:rPr>
      </w:pPr>
    </w:p>
    <w:p w14:paraId="74AE6C5E" w14:textId="77777777" w:rsidR="00002873" w:rsidRPr="00002873" w:rsidRDefault="00002873" w:rsidP="00002873">
      <w:pPr>
        <w:rPr>
          <w:b/>
          <w:lang w:val="en-US"/>
        </w:rPr>
      </w:pPr>
    </w:p>
    <w:p w14:paraId="11688B0A" w14:textId="7219BA9B" w:rsidR="00377950" w:rsidRPr="00F95312" w:rsidRDefault="007844A8" w:rsidP="00377950">
      <w:pPr>
        <w:rPr>
          <w:b/>
          <w:lang w:val="en-US"/>
        </w:rPr>
      </w:pPr>
      <w:r w:rsidRPr="00930C6B">
        <w:rPr>
          <w:noProof/>
          <w:sz w:val="19"/>
          <w:szCs w:val="19"/>
          <w:lang w:val="es-ES" w:eastAsia="es-ES"/>
        </w:rPr>
        <mc:AlternateContent>
          <mc:Choice Requires="wps">
            <w:drawing>
              <wp:anchor distT="45720" distB="45720" distL="114300" distR="114300" simplePos="0" relativeHeight="251665408" behindDoc="0" locked="0" layoutInCell="1" allowOverlap="1" wp14:anchorId="01659714" wp14:editId="77B3B67E">
                <wp:simplePos x="0" y="0"/>
                <wp:positionH relativeFrom="margin">
                  <wp:posOffset>-103367</wp:posOffset>
                </wp:positionH>
                <wp:positionV relativeFrom="margin">
                  <wp:posOffset>-494969</wp:posOffset>
                </wp:positionV>
                <wp:extent cx="1661823" cy="33395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823" cy="333955"/>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2BF5B6F4" w14:textId="01A75382" w:rsidR="00EB163E" w:rsidRDefault="00EB163E" w:rsidP="007844A8">
                            <w:r>
                              <w:t>CEE + OCT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59714" id="Text Box 4" o:spid="_x0000_s1028" type="#_x0000_t202" style="position:absolute;left:0;text-align:left;margin-left:-8.15pt;margin-top:-38.95pt;width:130.85pt;height:26.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q1NQIAAKAEAAAOAAAAZHJzL2Uyb0RvYy54bWysVNtu2zAMfR+wfxD0vjj3tUacokvXYUB3&#10;wbp9gCJLsVBZ1CQldvr1o2THTVegD8NeBMrkOeQhRa+u2lqTg3BegSnoZDSmRBgOpTK7gv76efvu&#10;ghIfmCmZBiMKehSeXq3fvlk1NhdTqECXwhEkMT5vbEGrEGyeZZ5XomZ+BFYYdEpwNQt4dbusdKxB&#10;9lpn0/F4mTXgSuuAC+/x603npOvEL6Xg4ZuUXgSiC4q1hXS6dG7jma1XLN85ZivF+zLYP1RRM2Uw&#10;6UB1wwIje6deUNWKO/Agw4hDnYGUioukAdVMxn+pua+YFUkLNsfboU3+/9Hyr4d7+92R0H6AFgeY&#10;RHh7B/zBEwObipmduHYOmkqwEhNPYsuyxvq8h8ZW+9xHkm3zBUocMtsHSEStdHXsCuokyI4DOA5N&#10;F20gPKZcLicX0xklHH2z2exysUgpWH5CW+fDJwE1iUZBHQ41sbPDnQ+xGpafQmIybeJp4FZpncYb&#10;K/9oymQHpnRnIypGJimx+l5HOGrRsfwQkqgSK5x2TYlPUmy0IweGj6l86DoRWTAyQiQmHEB9J5+D&#10;dDiB+tgIE+mZDsDx69mG6JQRTBiAtTLgXgfLLv6kutMaxxfabYtio1ZsU/yyhfKII3XQrQyuOBoV&#10;uEdKGlyXgvrfe+YEJfqzwWdxOZnP436ly3zxfooXd+7ZnnuY4UhV0EBJZ25C2smoycA1Ph+p0mSf&#10;KulrxjVIA+9XNu7Z+T1FPf1Y1n8AAAD//wMAUEsDBBQABgAIAAAAIQAywP5N3wAAAAsBAAAPAAAA&#10;ZHJzL2Rvd25yZXYueG1sTI9NT4NAEIbvJv6HzZh4axdooYosTWOsd6kmHqcwApHdxd1tof/e8VRv&#10;8/HknWeK7awHcSbne2sUxMsIBJnaNr1pFbwf9osHED6gaXCwhhRcyMO2vL0pMG/sZN7oXIVWcIjx&#10;OSroQhhzKX3dkUa/tCMZ3n1ZpzFw61rZOJw4XA8yiaJMauwNX+hwpOeO6u/qpBXgdPncpbF+ST/6&#10;xFWHkE371x+l7u/m3ROIQHO4wvCnz+pQstPRnkzjxaBgEWcrRrnYbB5BMJGs0zWII0+SdAWyLOT/&#10;H8pfAAAA//8DAFBLAQItABQABgAIAAAAIQC2gziS/gAAAOEBAAATAAAAAAAAAAAAAAAAAAAAAABb&#10;Q29udGVudF9UeXBlc10ueG1sUEsBAi0AFAAGAAgAAAAhADj9If/WAAAAlAEAAAsAAAAAAAAAAAAA&#10;AAAALwEAAF9yZWxzLy5yZWxzUEsBAi0AFAAGAAgAAAAhAMFOOrU1AgAAoAQAAA4AAAAAAAAAAAAA&#10;AAAALgIAAGRycy9lMm9Eb2MueG1sUEsBAi0AFAAGAAgAAAAhADLA/k3fAAAACwEAAA8AAAAAAAAA&#10;AAAAAAAAjwQAAGRycy9kb3ducmV2LnhtbFBLBQYAAAAABAAEAPMAAACbBQAAAAA=&#10;" fillcolor="white [3201]" stroked="f" strokeweight="2pt">
                <v:textbox>
                  <w:txbxContent>
                    <w:p w14:paraId="2BF5B6F4" w14:textId="01A75382" w:rsidR="00EB163E" w:rsidRDefault="00EB163E" w:rsidP="007844A8">
                      <w:r>
                        <w:t>CEE + OCT</w:t>
                      </w:r>
                    </w:p>
                  </w:txbxContent>
                </v:textbox>
                <w10:wrap anchorx="margin" anchory="margin"/>
              </v:shape>
            </w:pict>
          </mc:Fallback>
        </mc:AlternateContent>
      </w:r>
      <w:r w:rsidR="00377950" w:rsidRPr="00F95312">
        <w:rPr>
          <w:b/>
          <w:lang w:val="en-US"/>
        </w:rPr>
        <w:t>Diagnosis</w:t>
      </w:r>
      <w:r w:rsidR="004C68BB">
        <w:rPr>
          <w:b/>
          <w:lang w:val="en-US"/>
        </w:rPr>
        <w:t>:</w:t>
      </w:r>
    </w:p>
    <w:p w14:paraId="72AAC49D" w14:textId="77777777" w:rsidR="00377950" w:rsidRDefault="00377950" w:rsidP="00377950">
      <w:pPr>
        <w:rPr>
          <w:lang w:val="en-US"/>
        </w:rPr>
      </w:pPr>
    </w:p>
    <w:p w14:paraId="1C45ADE7" w14:textId="77777777" w:rsidR="00377950" w:rsidRPr="00F95312" w:rsidRDefault="00377950" w:rsidP="00377950">
      <w:pPr>
        <w:pStyle w:val="ListParagraph"/>
        <w:numPr>
          <w:ilvl w:val="0"/>
          <w:numId w:val="17"/>
        </w:numPr>
        <w:suppressAutoHyphens w:val="0"/>
        <w:spacing w:after="160" w:line="259" w:lineRule="auto"/>
        <w:jc w:val="left"/>
        <w:rPr>
          <w:lang w:val="en-US"/>
        </w:rPr>
      </w:pPr>
      <w:r w:rsidRPr="00F95312">
        <w:rPr>
          <w:lang w:val="en-US"/>
        </w:rPr>
        <w:t>OD</w:t>
      </w:r>
    </w:p>
    <w:p w14:paraId="382D3BED" w14:textId="77777777" w:rsidR="00377950" w:rsidRDefault="00377950" w:rsidP="00377950">
      <w:pPr>
        <w:rPr>
          <w:lang w:val="en-US"/>
        </w:rPr>
      </w:pPr>
    </w:p>
    <w:p w14:paraId="3A60D81A" w14:textId="77777777" w:rsidR="00377950" w:rsidRDefault="00377950" w:rsidP="00377950">
      <w:pPr>
        <w:rPr>
          <w:lang w:val="en-US"/>
        </w:rPr>
      </w:pPr>
    </w:p>
    <w:p w14:paraId="304F3197" w14:textId="77777777" w:rsidR="00377950" w:rsidRDefault="00377950" w:rsidP="00377950">
      <w:pPr>
        <w:rPr>
          <w:lang w:val="en-US"/>
        </w:rPr>
      </w:pPr>
    </w:p>
    <w:p w14:paraId="692E4705" w14:textId="77777777" w:rsidR="00377950" w:rsidRPr="00F95312" w:rsidRDefault="00377950" w:rsidP="00377950">
      <w:pPr>
        <w:pStyle w:val="ListParagraph"/>
        <w:numPr>
          <w:ilvl w:val="0"/>
          <w:numId w:val="17"/>
        </w:numPr>
        <w:suppressAutoHyphens w:val="0"/>
        <w:spacing w:after="160" w:line="259" w:lineRule="auto"/>
        <w:jc w:val="left"/>
        <w:rPr>
          <w:lang w:val="en-US"/>
        </w:rPr>
      </w:pPr>
      <w:r w:rsidRPr="00F95312">
        <w:rPr>
          <w:lang w:val="en-US"/>
        </w:rPr>
        <w:t>OS</w:t>
      </w:r>
    </w:p>
    <w:p w14:paraId="2F676A80" w14:textId="77777777" w:rsidR="00377950" w:rsidRDefault="00377950" w:rsidP="00377950">
      <w:pPr>
        <w:rPr>
          <w:lang w:val="en-US"/>
        </w:rPr>
      </w:pPr>
    </w:p>
    <w:p w14:paraId="2D6D889E" w14:textId="77777777" w:rsidR="00377950" w:rsidRDefault="00377950" w:rsidP="00377950">
      <w:pPr>
        <w:rPr>
          <w:lang w:val="en-US"/>
        </w:rPr>
      </w:pPr>
    </w:p>
    <w:p w14:paraId="5E1EE040" w14:textId="77777777" w:rsidR="00377950" w:rsidRDefault="00377950" w:rsidP="00377950">
      <w:pPr>
        <w:rPr>
          <w:lang w:val="en-US"/>
        </w:rPr>
      </w:pPr>
    </w:p>
    <w:p w14:paraId="618DE2B2" w14:textId="71688897" w:rsidR="00377950" w:rsidRDefault="00377950" w:rsidP="00377950">
      <w:pPr>
        <w:rPr>
          <w:lang w:val="en-US"/>
        </w:rPr>
      </w:pPr>
      <w:r>
        <w:rPr>
          <w:lang w:val="en-US"/>
        </w:rPr>
        <w:t>Therapy</w:t>
      </w:r>
      <w:r w:rsidR="004C68BB">
        <w:rPr>
          <w:lang w:val="en-US"/>
        </w:rPr>
        <w:t>:</w:t>
      </w:r>
    </w:p>
    <w:p w14:paraId="1B3EB2A3" w14:textId="77777777" w:rsidR="00377950" w:rsidRDefault="00377950" w:rsidP="00377950">
      <w:pPr>
        <w:rPr>
          <w:lang w:val="en-US"/>
        </w:rPr>
      </w:pPr>
    </w:p>
    <w:p w14:paraId="4F57E73D" w14:textId="77777777" w:rsidR="00377950" w:rsidRDefault="00377950" w:rsidP="00377950">
      <w:pPr>
        <w:rPr>
          <w:lang w:val="en-US"/>
        </w:rPr>
      </w:pPr>
    </w:p>
    <w:p w14:paraId="7A4EE8B2" w14:textId="77777777" w:rsidR="00377950" w:rsidRDefault="00377950" w:rsidP="00377950">
      <w:pPr>
        <w:rPr>
          <w:lang w:val="en-US"/>
        </w:rPr>
      </w:pPr>
    </w:p>
    <w:p w14:paraId="4041F731" w14:textId="77777777" w:rsidR="00377950" w:rsidRDefault="00377950" w:rsidP="00377950">
      <w:pPr>
        <w:rPr>
          <w:lang w:val="en-US"/>
        </w:rPr>
      </w:pPr>
    </w:p>
    <w:p w14:paraId="3DB4D676" w14:textId="77777777" w:rsidR="00377950" w:rsidRDefault="00377950" w:rsidP="00377950">
      <w:pPr>
        <w:rPr>
          <w:lang w:val="en-US"/>
        </w:rPr>
      </w:pPr>
    </w:p>
    <w:p w14:paraId="5D944787" w14:textId="5FED1F2E" w:rsidR="00377950" w:rsidRDefault="00377950" w:rsidP="00377950">
      <w:pPr>
        <w:rPr>
          <w:lang w:val="en-US"/>
        </w:rPr>
      </w:pPr>
      <w:r>
        <w:rPr>
          <w:lang w:val="en-US"/>
        </w:rPr>
        <w:t>Prognosis</w:t>
      </w:r>
      <w:r w:rsidR="004C68BB">
        <w:rPr>
          <w:lang w:val="en-US"/>
        </w:rPr>
        <w:t>:</w:t>
      </w:r>
    </w:p>
    <w:p w14:paraId="1C88FE01" w14:textId="77777777" w:rsidR="00377950" w:rsidRDefault="00377950" w:rsidP="00377950">
      <w:pPr>
        <w:rPr>
          <w:lang w:val="en-US"/>
        </w:rPr>
      </w:pPr>
    </w:p>
    <w:p w14:paraId="4E853EC9" w14:textId="77777777" w:rsidR="00377950" w:rsidRDefault="00377950" w:rsidP="00377950">
      <w:pPr>
        <w:rPr>
          <w:lang w:val="en-US"/>
        </w:rPr>
      </w:pPr>
    </w:p>
    <w:p w14:paraId="68C6775D" w14:textId="77777777" w:rsidR="00377950" w:rsidRDefault="00377950" w:rsidP="00377950">
      <w:pPr>
        <w:rPr>
          <w:lang w:val="en-US"/>
        </w:rPr>
      </w:pPr>
    </w:p>
    <w:p w14:paraId="20DE1C87" w14:textId="77777777" w:rsidR="00377950" w:rsidRDefault="00377950" w:rsidP="00377950">
      <w:pPr>
        <w:rPr>
          <w:lang w:val="en-US"/>
        </w:rPr>
      </w:pPr>
    </w:p>
    <w:p w14:paraId="03F9368C" w14:textId="77777777" w:rsidR="00377950" w:rsidRDefault="00377950" w:rsidP="00377950">
      <w:pPr>
        <w:rPr>
          <w:lang w:val="en-US"/>
        </w:rPr>
      </w:pPr>
    </w:p>
    <w:p w14:paraId="0AAE41A0" w14:textId="10D48E08" w:rsidR="00EB163E" w:rsidRDefault="00377950" w:rsidP="00377950">
      <w:pPr>
        <w:rPr>
          <w:lang w:val="en-US"/>
        </w:rPr>
      </w:pPr>
      <w:r>
        <w:rPr>
          <w:lang w:val="en-US"/>
        </w:rPr>
        <w:t>Comments:</w:t>
      </w:r>
    </w:p>
    <w:p w14:paraId="4FA8EA0E" w14:textId="77777777" w:rsidR="00E6693F" w:rsidRDefault="00E6693F" w:rsidP="00377950">
      <w:pPr>
        <w:pBdr>
          <w:bottom w:val="single" w:sz="12" w:space="1" w:color="auto"/>
        </w:pBdr>
        <w:rPr>
          <w:lang w:val="en-US"/>
        </w:rPr>
      </w:pPr>
    </w:p>
    <w:p w14:paraId="02D26E16" w14:textId="77777777" w:rsidR="000007A5" w:rsidRDefault="000007A5" w:rsidP="00E6693F"/>
    <w:p w14:paraId="27625EDA" w14:textId="17E8F542" w:rsidR="00E6693F" w:rsidRPr="0009070A" w:rsidRDefault="007D7C5F" w:rsidP="00E6693F">
      <w:r w:rsidRPr="0009070A">
        <w:rPr>
          <w:b/>
          <w:bCs/>
        </w:rPr>
        <w:t>Supplementary f</w:t>
      </w:r>
      <w:r w:rsidR="00E6693F" w:rsidRPr="0009070A">
        <w:rPr>
          <w:b/>
          <w:bCs/>
        </w:rPr>
        <w:t>igure 1.</w:t>
      </w:r>
      <w:r w:rsidR="00E6693F" w:rsidRPr="0009070A">
        <w:t xml:space="preserve"> Scoring sheet for clinical examination and SD-OCT examination. A separate sheet was filled out fo</w:t>
      </w:r>
      <w:r w:rsidR="000007A5">
        <w:t>llowing</w:t>
      </w:r>
      <w:r w:rsidR="00E6693F" w:rsidRPr="0009070A">
        <w:t xml:space="preserve"> both the clinical examination and the SD-OCT examination</w:t>
      </w:r>
      <w:r w:rsidR="00813B24">
        <w:t xml:space="preserve"> and the prognosis was determined twice: following clinical examination, and again following SD-OCT examination. </w:t>
      </w:r>
    </w:p>
    <w:p w14:paraId="7740CD36" w14:textId="77777777" w:rsidR="00E6693F" w:rsidRPr="0009070A" w:rsidRDefault="00E6693F" w:rsidP="00377950"/>
    <w:p w14:paraId="09A8C8D3" w14:textId="2CB63927" w:rsidR="00E6693F" w:rsidRDefault="00EB163E" w:rsidP="0009070A">
      <w:pPr>
        <w:suppressAutoHyphens w:val="0"/>
        <w:rPr>
          <w:lang w:val="en-US"/>
        </w:rPr>
      </w:pPr>
      <w:r>
        <w:rPr>
          <w:lang w:val="en-US"/>
        </w:rPr>
        <w:br w:type="page"/>
      </w:r>
    </w:p>
    <w:p w14:paraId="3EA7F26B" w14:textId="6DD7B49A" w:rsidR="00FD5F30" w:rsidRDefault="00045107" w:rsidP="00FD5F30">
      <w:pPr>
        <w:pStyle w:val="ListParagraph"/>
        <w:ind w:left="0"/>
        <w:rPr>
          <w:b/>
          <w:bCs/>
        </w:rPr>
      </w:pPr>
      <w:r>
        <w:rPr>
          <w:b/>
          <w:bCs/>
        </w:rPr>
        <w:lastRenderedPageBreak/>
        <w:t>Description s</w:t>
      </w:r>
      <w:r w:rsidR="00FD5F30" w:rsidRPr="008A4639">
        <w:rPr>
          <w:b/>
          <w:bCs/>
        </w:rPr>
        <w:t>coring system</w:t>
      </w:r>
      <w:r w:rsidR="00AD26E5">
        <w:rPr>
          <w:b/>
          <w:bCs/>
        </w:rPr>
        <w:t>.</w:t>
      </w:r>
    </w:p>
    <w:p w14:paraId="4C0BBCC0" w14:textId="77777777" w:rsidR="00FD5F30" w:rsidRPr="008A4639" w:rsidRDefault="00FD5F30" w:rsidP="00FD5F30">
      <w:pPr>
        <w:pStyle w:val="ListParagraph"/>
        <w:ind w:left="0"/>
        <w:rPr>
          <w:b/>
          <w:bCs/>
          <w:sz w:val="16"/>
          <w:szCs w:val="16"/>
        </w:rPr>
      </w:pPr>
    </w:p>
    <w:p w14:paraId="7954EF55" w14:textId="77777777" w:rsidR="00FD5F30" w:rsidRPr="00CE6700" w:rsidRDefault="00FD5F30" w:rsidP="00FD5F30">
      <w:pPr>
        <w:numPr>
          <w:ilvl w:val="0"/>
          <w:numId w:val="9"/>
        </w:numPr>
        <w:rPr>
          <w:sz w:val="16"/>
          <w:szCs w:val="16"/>
        </w:rPr>
      </w:pPr>
      <w:r>
        <w:t>Adnexa:</w:t>
      </w:r>
    </w:p>
    <w:p w14:paraId="4A6E8B10" w14:textId="77777777" w:rsidR="00FD5F30" w:rsidRPr="008A4639" w:rsidRDefault="00FD5F30" w:rsidP="00FD5F30">
      <w:pPr>
        <w:ind w:left="360"/>
        <w:rPr>
          <w:sz w:val="16"/>
          <w:szCs w:val="16"/>
        </w:rPr>
      </w:pPr>
    </w:p>
    <w:p w14:paraId="0DD9AFF8" w14:textId="77777777" w:rsidR="00FD5F30" w:rsidRPr="0089305E" w:rsidRDefault="00FD5F30" w:rsidP="00FD5F30">
      <w:pPr>
        <w:pStyle w:val="ListPharagraph2"/>
        <w:jc w:val="both"/>
      </w:pPr>
      <w:r w:rsidRPr="0089305E">
        <w:t>Eye adnexa structures other than conjunctiva (eyelids, nictitating membrane, orbit, infraorbital sinus and lacrimal duct)</w:t>
      </w:r>
    </w:p>
    <w:p w14:paraId="734077AF" w14:textId="77777777" w:rsidR="00FD5F30" w:rsidRPr="0089305E" w:rsidRDefault="00FD5F30" w:rsidP="00FD5F30">
      <w:pPr>
        <w:pStyle w:val="ListPharagraph2"/>
        <w:jc w:val="both"/>
      </w:pPr>
    </w:p>
    <w:p w14:paraId="0B3C766E" w14:textId="77777777" w:rsidR="00FD5F30" w:rsidRPr="0089305E" w:rsidRDefault="00FD5F30" w:rsidP="00FD5F30">
      <w:pPr>
        <w:pStyle w:val="ListPharagraph2"/>
        <w:jc w:val="both"/>
      </w:pPr>
      <w:r w:rsidRPr="0089305E">
        <w:t>0 = Normal. Eyelids and orbit are intact. Eyelids and nictitating membrane are completely movable</w:t>
      </w:r>
    </w:p>
    <w:p w14:paraId="29980532" w14:textId="77777777" w:rsidR="00FD5F30" w:rsidRPr="0089305E" w:rsidRDefault="00FD5F30" w:rsidP="00FD5F30">
      <w:pPr>
        <w:pStyle w:val="ListPharagraph2"/>
        <w:jc w:val="both"/>
      </w:pPr>
    </w:p>
    <w:p w14:paraId="480C2196" w14:textId="77777777" w:rsidR="00FD5F30" w:rsidRPr="0089305E" w:rsidRDefault="00FD5F30" w:rsidP="00FD5F30">
      <w:pPr>
        <w:pStyle w:val="ListPharagraph2"/>
        <w:jc w:val="both"/>
      </w:pPr>
      <w:r w:rsidRPr="0089305E">
        <w:t>1 = Abnormal. Swelling of the eyelids with or without reddish/whitish colour, congestion of the eyelid margin, eversion/inversion of the eyelid margin, orbit and sinus area asymmetry, and obstruction of the lacrimal duct.</w:t>
      </w:r>
    </w:p>
    <w:p w14:paraId="147149D7" w14:textId="77777777" w:rsidR="00FD5F30" w:rsidRPr="008A4639" w:rsidRDefault="00FD5F30" w:rsidP="00FD5F30">
      <w:pPr>
        <w:ind w:left="360"/>
        <w:rPr>
          <w:sz w:val="16"/>
          <w:szCs w:val="16"/>
        </w:rPr>
      </w:pPr>
    </w:p>
    <w:p w14:paraId="592A887B" w14:textId="77777777" w:rsidR="00FD5F30" w:rsidRPr="008A4639" w:rsidRDefault="00FD5F30" w:rsidP="00FD5F30">
      <w:pPr>
        <w:ind w:left="360"/>
        <w:rPr>
          <w:sz w:val="16"/>
          <w:szCs w:val="16"/>
        </w:rPr>
      </w:pPr>
    </w:p>
    <w:p w14:paraId="4FC2CC8C" w14:textId="77777777" w:rsidR="00FD5F30" w:rsidRPr="00CE6700" w:rsidRDefault="00FD5F30" w:rsidP="00FD5F30">
      <w:pPr>
        <w:numPr>
          <w:ilvl w:val="0"/>
          <w:numId w:val="9"/>
        </w:numPr>
      </w:pPr>
      <w:r>
        <w:t>Scleral ring:</w:t>
      </w:r>
      <w:r w:rsidRPr="00CE6700">
        <w:rPr>
          <w:lang w:val="en-US"/>
        </w:rPr>
        <w:t xml:space="preserve"> </w:t>
      </w:r>
    </w:p>
    <w:p w14:paraId="7F2DE5FB" w14:textId="77777777" w:rsidR="00FD5F30" w:rsidRPr="0089305E" w:rsidRDefault="00FD5F30" w:rsidP="00FD5F30">
      <w:pPr>
        <w:pStyle w:val="ListPharagraph2"/>
        <w:jc w:val="both"/>
      </w:pPr>
    </w:p>
    <w:p w14:paraId="1EDCC732" w14:textId="77777777" w:rsidR="00FD5F30" w:rsidRPr="0089305E" w:rsidRDefault="00FD5F30" w:rsidP="00FD5F30">
      <w:pPr>
        <w:pStyle w:val="ListPharagraph2"/>
        <w:jc w:val="both"/>
      </w:pPr>
      <w:r w:rsidRPr="0089305E">
        <w:t>0 = Normal. No alteration or asymmetry noted during adspection of the visible area of the globe. Absence of sigs of intraocular pressure loss, like corneal flattening or the presence of a shallow anterior chamber.</w:t>
      </w:r>
    </w:p>
    <w:p w14:paraId="16D28A21" w14:textId="77777777" w:rsidR="00FD5F30" w:rsidRPr="0089305E" w:rsidRDefault="00FD5F30" w:rsidP="00FD5F30">
      <w:pPr>
        <w:pStyle w:val="ListPharagraph2"/>
        <w:jc w:val="both"/>
      </w:pPr>
    </w:p>
    <w:p w14:paraId="2609D9F9" w14:textId="77777777" w:rsidR="00FD5F30" w:rsidRPr="0089305E" w:rsidRDefault="00FD5F30" w:rsidP="00FD5F30">
      <w:pPr>
        <w:pStyle w:val="ListPharagraph2"/>
        <w:jc w:val="both"/>
        <w:rPr>
          <w:lang w:val="en-US"/>
        </w:rPr>
      </w:pPr>
      <w:r w:rsidRPr="0089305E">
        <w:rPr>
          <w:lang w:val="en-US"/>
        </w:rPr>
        <w:t xml:space="preserve">1 = Suspected abnormality.  Assumption of fracture / luxation due to clinical signs (loss of normal corneal curvature or corneal flattening without direct signs of corneal perforation) </w:t>
      </w:r>
    </w:p>
    <w:p w14:paraId="62FBF1F5" w14:textId="77777777" w:rsidR="00FD5F30" w:rsidRPr="008A4639" w:rsidRDefault="00FD5F30" w:rsidP="00FD5F30">
      <w:pPr>
        <w:ind w:left="360"/>
        <w:rPr>
          <w:sz w:val="16"/>
          <w:szCs w:val="16"/>
          <w:lang w:val="en-US"/>
        </w:rPr>
      </w:pPr>
    </w:p>
    <w:p w14:paraId="767E2F4C" w14:textId="77777777" w:rsidR="00FD5F30" w:rsidRPr="008A4639" w:rsidRDefault="00FD5F30" w:rsidP="00FD5F30">
      <w:pPr>
        <w:ind w:left="360"/>
        <w:rPr>
          <w:sz w:val="16"/>
          <w:szCs w:val="16"/>
          <w:lang w:val="en-US"/>
        </w:rPr>
      </w:pPr>
    </w:p>
    <w:p w14:paraId="61E97B02" w14:textId="77777777" w:rsidR="00FD5F30" w:rsidRPr="00CE6700" w:rsidRDefault="00FD5F30" w:rsidP="00FD5F30">
      <w:pPr>
        <w:numPr>
          <w:ilvl w:val="0"/>
          <w:numId w:val="9"/>
        </w:numPr>
      </w:pPr>
      <w:r w:rsidRPr="00CE6700">
        <w:rPr>
          <w:lang w:val="en-US"/>
        </w:rPr>
        <w:t>Conjunctival chemosis/congestion:</w:t>
      </w:r>
      <w:r>
        <w:rPr>
          <w:lang w:val="en-US"/>
        </w:rPr>
        <w:t xml:space="preserve"> </w:t>
      </w:r>
    </w:p>
    <w:p w14:paraId="5520D411" w14:textId="77777777" w:rsidR="00FD5F30" w:rsidRPr="0089305E" w:rsidRDefault="00FD5F30" w:rsidP="00FD5F30">
      <w:pPr>
        <w:ind w:left="708"/>
        <w:rPr>
          <w:sz w:val="16"/>
          <w:szCs w:val="16"/>
        </w:rPr>
      </w:pPr>
    </w:p>
    <w:p w14:paraId="67746FEF" w14:textId="77777777" w:rsidR="00FD5F30" w:rsidRPr="0089305E" w:rsidRDefault="00FD5F30" w:rsidP="00FD5F30">
      <w:pPr>
        <w:pStyle w:val="ListPharagraph2"/>
        <w:jc w:val="both"/>
      </w:pPr>
      <w:r w:rsidRPr="0089305E">
        <w:t>0 = Normal. The conjunctiva may appear blanched to reddish pink without perilimbal injection (except at 12:00 and 6:00 positions) with vessels of the palpebral and bulbar conjunctiva easily observed. No swelling of the conjunctivae.</w:t>
      </w:r>
    </w:p>
    <w:p w14:paraId="78F702E8" w14:textId="77777777" w:rsidR="00FD5F30" w:rsidRPr="0089305E" w:rsidRDefault="00FD5F30" w:rsidP="00FD5F30">
      <w:pPr>
        <w:pStyle w:val="ListPharagraph2"/>
        <w:jc w:val="both"/>
      </w:pPr>
    </w:p>
    <w:p w14:paraId="37376B61" w14:textId="77777777" w:rsidR="00FD5F30" w:rsidRPr="0089305E" w:rsidRDefault="00FD5F30" w:rsidP="00FD5F30">
      <w:pPr>
        <w:pStyle w:val="ListPharagraph2"/>
        <w:jc w:val="both"/>
      </w:pPr>
      <w:r w:rsidRPr="0089305E">
        <w:t>1 = Abnormal. Colour change (reddish, bright red or dark, beefy red colour) with or without congestion of bulbar and / or palpebral conjunctiva and perilimbal region. Swelling of lower and / or upper eyelid and nictitating membrane. Cornea may or may not be visible.</w:t>
      </w:r>
    </w:p>
    <w:p w14:paraId="641F2DB2" w14:textId="77777777" w:rsidR="00FD5F30" w:rsidRPr="0089305E" w:rsidRDefault="00FD5F30" w:rsidP="00FD5F30">
      <w:pPr>
        <w:pStyle w:val="ListPharagraph2"/>
        <w:jc w:val="both"/>
      </w:pPr>
    </w:p>
    <w:p w14:paraId="1B28EE1E" w14:textId="77777777" w:rsidR="00FD5F30" w:rsidRPr="0089305E" w:rsidRDefault="00FD5F30" w:rsidP="00FD5F30">
      <w:pPr>
        <w:pStyle w:val="ListPharagraph2"/>
        <w:jc w:val="both"/>
      </w:pPr>
    </w:p>
    <w:p w14:paraId="0C43B052" w14:textId="77777777" w:rsidR="00FD5F30" w:rsidRPr="00CE6700" w:rsidRDefault="00FD5F30" w:rsidP="00FD5F30">
      <w:pPr>
        <w:numPr>
          <w:ilvl w:val="0"/>
          <w:numId w:val="9"/>
        </w:numPr>
      </w:pPr>
      <w:r w:rsidRPr="001561B8">
        <w:rPr>
          <w:lang w:val="es-ES"/>
        </w:rPr>
        <w:t>Conjunctival discharge:</w:t>
      </w:r>
    </w:p>
    <w:p w14:paraId="1BCFEED7" w14:textId="77777777" w:rsidR="00FD5F30" w:rsidRPr="0089305E" w:rsidRDefault="00FD5F30" w:rsidP="00FD5F30">
      <w:pPr>
        <w:tabs>
          <w:tab w:val="left" w:pos="3858"/>
        </w:tabs>
        <w:ind w:left="708"/>
        <w:rPr>
          <w:sz w:val="16"/>
          <w:szCs w:val="16"/>
        </w:rPr>
      </w:pPr>
    </w:p>
    <w:p w14:paraId="130A78AA" w14:textId="77777777" w:rsidR="00FD5F30" w:rsidRPr="0089305E" w:rsidRDefault="00FD5F30" w:rsidP="00FD5F30">
      <w:pPr>
        <w:pStyle w:val="ListPharagraph2"/>
        <w:jc w:val="both"/>
      </w:pPr>
      <w:r w:rsidRPr="0089305E">
        <w:t>0 = Normal, no discharge.</w:t>
      </w:r>
    </w:p>
    <w:p w14:paraId="13C3BAF9" w14:textId="77777777" w:rsidR="00FD5F30" w:rsidRPr="0089305E" w:rsidRDefault="00FD5F30" w:rsidP="00FD5F30">
      <w:pPr>
        <w:pStyle w:val="ListPharagraph2"/>
        <w:jc w:val="both"/>
      </w:pPr>
    </w:p>
    <w:p w14:paraId="56E8922F" w14:textId="77777777" w:rsidR="00FD5F30" w:rsidRPr="0089305E" w:rsidRDefault="00FD5F30" w:rsidP="00FD5F30">
      <w:pPr>
        <w:pStyle w:val="ListPharagraph2"/>
        <w:jc w:val="both"/>
      </w:pPr>
      <w:r w:rsidRPr="0089305E">
        <w:t xml:space="preserve">1 = Discharge above normal and present on the inner portion of the eye but not on the eyelid margins and feathers. </w:t>
      </w:r>
    </w:p>
    <w:p w14:paraId="333D09F7" w14:textId="77777777" w:rsidR="00FD5F30" w:rsidRPr="0089305E" w:rsidRDefault="00FD5F30" w:rsidP="00FD5F30">
      <w:pPr>
        <w:pStyle w:val="ListPharagraph2"/>
        <w:jc w:val="both"/>
      </w:pPr>
    </w:p>
    <w:p w14:paraId="47B409FE" w14:textId="77777777" w:rsidR="00FD5F30" w:rsidRPr="0089305E" w:rsidRDefault="00FD5F30" w:rsidP="00FD5F30">
      <w:pPr>
        <w:pStyle w:val="ListPharagraph2"/>
        <w:jc w:val="both"/>
      </w:pPr>
      <w:r w:rsidRPr="0089305E">
        <w:t>2 = Discharge is abundant, easily observed, and has collected on the eyelid margins and feathers.</w:t>
      </w:r>
    </w:p>
    <w:p w14:paraId="60F03721" w14:textId="77777777" w:rsidR="00FD5F30" w:rsidRPr="0089305E" w:rsidRDefault="00FD5F30" w:rsidP="00FD5F30">
      <w:pPr>
        <w:pStyle w:val="ListPharagraph2"/>
        <w:jc w:val="both"/>
      </w:pPr>
    </w:p>
    <w:p w14:paraId="7A7FCF5E" w14:textId="77777777" w:rsidR="00FD5F30" w:rsidRPr="0089305E" w:rsidRDefault="00FD5F30" w:rsidP="00FD5F30">
      <w:pPr>
        <w:pStyle w:val="ListPharagraph2"/>
        <w:jc w:val="both"/>
      </w:pPr>
      <w:r w:rsidRPr="0089305E">
        <w:t>3 = Discharge has been flowing over the eyelids so as to wet the feathers substantially on the periocular skin.</w:t>
      </w:r>
    </w:p>
    <w:p w14:paraId="144335F3" w14:textId="77777777" w:rsidR="00FD5F30" w:rsidRPr="0089305E" w:rsidRDefault="00FD5F30" w:rsidP="00FD5F30">
      <w:pPr>
        <w:pStyle w:val="ListPharagraph2"/>
        <w:jc w:val="both"/>
      </w:pPr>
    </w:p>
    <w:p w14:paraId="717954DC" w14:textId="77777777" w:rsidR="00FD5F30" w:rsidRPr="0089305E" w:rsidRDefault="00FD5F30" w:rsidP="00FD5F30">
      <w:pPr>
        <w:pStyle w:val="ListPharagraph2"/>
        <w:jc w:val="both"/>
      </w:pPr>
    </w:p>
    <w:p w14:paraId="56B974DB" w14:textId="77777777" w:rsidR="00FD5F30" w:rsidRPr="00B400A2" w:rsidRDefault="00FD5F30" w:rsidP="00FD5F30">
      <w:pPr>
        <w:numPr>
          <w:ilvl w:val="0"/>
          <w:numId w:val="9"/>
        </w:numPr>
      </w:pPr>
      <w:r w:rsidRPr="001561B8">
        <w:rPr>
          <w:lang w:val="es-ES"/>
        </w:rPr>
        <w:t>Corneal opacity:</w:t>
      </w:r>
      <w:r>
        <w:rPr>
          <w:lang w:val="es-ES"/>
        </w:rPr>
        <w:t xml:space="preserve"> </w:t>
      </w:r>
    </w:p>
    <w:p w14:paraId="23C4D5FE" w14:textId="77777777" w:rsidR="00FD5F30" w:rsidRPr="0089305E" w:rsidRDefault="00FD5F30" w:rsidP="00FD5F30">
      <w:pPr>
        <w:tabs>
          <w:tab w:val="left" w:pos="1185"/>
        </w:tabs>
        <w:rPr>
          <w:sz w:val="16"/>
          <w:szCs w:val="16"/>
        </w:rPr>
      </w:pPr>
    </w:p>
    <w:p w14:paraId="51524258" w14:textId="77777777" w:rsidR="00FD5F30" w:rsidRPr="0089305E" w:rsidRDefault="00FD5F30" w:rsidP="00FD5F30">
      <w:pPr>
        <w:pStyle w:val="ListPharagraph2"/>
        <w:jc w:val="both"/>
      </w:pPr>
      <w:r w:rsidRPr="0089305E">
        <w:t>0 = Normal cornea. Cornea appears with the slit lamp as having a bright grey line on the epithelial surface and a bright grey line on the endothelial surface with a marble-like grey appearance of the stroma.</w:t>
      </w:r>
    </w:p>
    <w:p w14:paraId="5BC81856" w14:textId="77777777" w:rsidR="00FD5F30" w:rsidRPr="0089305E" w:rsidRDefault="00FD5F30" w:rsidP="00FD5F30">
      <w:pPr>
        <w:pStyle w:val="ListPharagraph2"/>
        <w:jc w:val="both"/>
      </w:pPr>
    </w:p>
    <w:p w14:paraId="265A8A70" w14:textId="77777777" w:rsidR="00FD5F30" w:rsidRPr="0089305E" w:rsidRDefault="00FD5F30" w:rsidP="00FD5F30">
      <w:pPr>
        <w:pStyle w:val="ListPharagraph2"/>
        <w:jc w:val="both"/>
      </w:pPr>
      <w:r w:rsidRPr="0089305E">
        <w:t>1 = Some loss of transparency. Only the anterior half of the stroma is involved as observed with an optical section of the slit lamp. The underlying structures are clearly visible with diffuse illumination, although some cloudiness can be readily apparent with diffuse illumination.</w:t>
      </w:r>
    </w:p>
    <w:p w14:paraId="7A7DB371" w14:textId="77777777" w:rsidR="00FD5F30" w:rsidRPr="0089305E" w:rsidRDefault="00FD5F30" w:rsidP="00FD5F30">
      <w:pPr>
        <w:pStyle w:val="ListPharagraph2"/>
        <w:jc w:val="both"/>
      </w:pPr>
    </w:p>
    <w:p w14:paraId="4359DE34" w14:textId="77777777" w:rsidR="00FD5F30" w:rsidRPr="0089305E" w:rsidRDefault="00FD5F30" w:rsidP="00FD5F30">
      <w:pPr>
        <w:pStyle w:val="ListPharagraph2"/>
        <w:jc w:val="both"/>
      </w:pPr>
      <w:r w:rsidRPr="0089305E">
        <w:t>2 = Moderate loss of transparency. In addition to involving the anterior stroma, the cloudiness extends all the way to the endothelium, the stroma has lost its marble-like appearance and is homogeneously white, as observed with an optical section of the slit lamp. With diffuse illumination underlying structures are visible, but with a loss of iris detail.</w:t>
      </w:r>
    </w:p>
    <w:p w14:paraId="69AE36F2" w14:textId="77777777" w:rsidR="00FD5F30" w:rsidRPr="0089305E" w:rsidRDefault="00FD5F30" w:rsidP="00FD5F30">
      <w:pPr>
        <w:pStyle w:val="ListPharagraph2"/>
        <w:jc w:val="both"/>
      </w:pPr>
    </w:p>
    <w:p w14:paraId="5B7EDBBF" w14:textId="77777777" w:rsidR="00FD5F30" w:rsidRPr="0089305E" w:rsidRDefault="00FD5F30" w:rsidP="00FD5F30">
      <w:pPr>
        <w:pStyle w:val="ListPharagraph2"/>
        <w:jc w:val="both"/>
      </w:pPr>
      <w:r w:rsidRPr="0089305E">
        <w:t xml:space="preserve">3 = Marked or complete loss of transparency. Involvement of the entire thickness of the stroma. With optical section, the endothelial surface and deeper structures are still visible to the extent that the observer is still able to grade flare (barely and only if significant!), iritis, observe for lenticular changes and pupillary responses. With diffuse illumination the deeper structures (excluding the pupillary aperture) are no longer visible. With complete loss of </w:t>
      </w:r>
      <w:proofErr w:type="gramStart"/>
      <w:r w:rsidRPr="0089305E">
        <w:t>transparency</w:t>
      </w:r>
      <w:proofErr w:type="gramEnd"/>
      <w:r w:rsidRPr="0089305E">
        <w:t xml:space="preserve"> the deeper structures are no longer visible either with optical section or diffuse illumination.</w:t>
      </w:r>
    </w:p>
    <w:p w14:paraId="2CC11591" w14:textId="77777777" w:rsidR="00FD5F30" w:rsidRPr="0089305E" w:rsidRDefault="00FD5F30" w:rsidP="00FD5F30">
      <w:pPr>
        <w:pStyle w:val="ListPharagraph2"/>
        <w:jc w:val="both"/>
      </w:pPr>
    </w:p>
    <w:p w14:paraId="066513BA" w14:textId="77777777" w:rsidR="00FD5F30" w:rsidRPr="0089305E" w:rsidRDefault="00FD5F30" w:rsidP="00FD5F30">
      <w:pPr>
        <w:pStyle w:val="ListPharagraph2"/>
        <w:jc w:val="both"/>
      </w:pPr>
    </w:p>
    <w:p w14:paraId="6EB274F3" w14:textId="77777777" w:rsidR="00FD5F30" w:rsidRDefault="00FD5F30" w:rsidP="00FD5F30">
      <w:pPr>
        <w:numPr>
          <w:ilvl w:val="0"/>
          <w:numId w:val="9"/>
        </w:numPr>
      </w:pPr>
      <w:r w:rsidRPr="001561B8">
        <w:t>Area of corneal opacity:</w:t>
      </w:r>
    </w:p>
    <w:p w14:paraId="4F3D78D3" w14:textId="77777777" w:rsidR="00FD5F30" w:rsidRPr="0089305E" w:rsidRDefault="00FD5F30" w:rsidP="00FD5F30">
      <w:pPr>
        <w:tabs>
          <w:tab w:val="left" w:pos="1185"/>
        </w:tabs>
        <w:rPr>
          <w:sz w:val="16"/>
          <w:szCs w:val="16"/>
        </w:rPr>
      </w:pPr>
    </w:p>
    <w:p w14:paraId="04511BE2" w14:textId="77777777" w:rsidR="00FD5F30" w:rsidRPr="0089305E" w:rsidRDefault="00FD5F30" w:rsidP="00FD5F30">
      <w:pPr>
        <w:pStyle w:val="ListPharagraph2"/>
        <w:jc w:val="both"/>
      </w:pPr>
      <w:r w:rsidRPr="0089305E">
        <w:t>0 = Normal cornea with no area of cloudiness.</w:t>
      </w:r>
    </w:p>
    <w:p w14:paraId="36A76FCA" w14:textId="77777777" w:rsidR="00FD5F30" w:rsidRPr="0089305E" w:rsidRDefault="00FD5F30" w:rsidP="00FD5F30">
      <w:pPr>
        <w:pStyle w:val="ListPharagraph2"/>
        <w:jc w:val="both"/>
      </w:pPr>
    </w:p>
    <w:p w14:paraId="5078652F" w14:textId="77777777" w:rsidR="00FD5F30" w:rsidRPr="0089305E" w:rsidRDefault="00FD5F30" w:rsidP="00FD5F30">
      <w:pPr>
        <w:pStyle w:val="ListPharagraph2"/>
        <w:jc w:val="both"/>
      </w:pPr>
      <w:r w:rsidRPr="0089305E">
        <w:t>1 = 1 to 25 % area of stromal cloudiness.</w:t>
      </w:r>
    </w:p>
    <w:p w14:paraId="35CE9CE2" w14:textId="77777777" w:rsidR="00FD5F30" w:rsidRPr="0089305E" w:rsidRDefault="00FD5F30" w:rsidP="00FD5F30">
      <w:pPr>
        <w:pStyle w:val="ListPharagraph2"/>
        <w:jc w:val="both"/>
      </w:pPr>
    </w:p>
    <w:p w14:paraId="526557A7" w14:textId="77777777" w:rsidR="00FD5F30" w:rsidRPr="0089305E" w:rsidRDefault="00FD5F30" w:rsidP="00FD5F30">
      <w:pPr>
        <w:pStyle w:val="ListPharagraph2"/>
        <w:jc w:val="both"/>
      </w:pPr>
      <w:r w:rsidRPr="0089305E">
        <w:t>2 = 25 - 50% area of stromal cloudiness.</w:t>
      </w:r>
    </w:p>
    <w:p w14:paraId="14E07B6F" w14:textId="77777777" w:rsidR="00FD5F30" w:rsidRPr="0089305E" w:rsidRDefault="00FD5F30" w:rsidP="00FD5F30">
      <w:pPr>
        <w:pStyle w:val="ListPharagraph2"/>
        <w:jc w:val="both"/>
      </w:pPr>
    </w:p>
    <w:p w14:paraId="02EC1C08" w14:textId="77777777" w:rsidR="00FD5F30" w:rsidRPr="0089305E" w:rsidRDefault="00FD5F30" w:rsidP="00FD5F30">
      <w:pPr>
        <w:pStyle w:val="ListPharagraph2"/>
        <w:jc w:val="both"/>
      </w:pPr>
      <w:r w:rsidRPr="0089305E">
        <w:t>3 = 50 to 100% area of stromal cloudiness.</w:t>
      </w:r>
    </w:p>
    <w:p w14:paraId="36FC160E" w14:textId="77777777" w:rsidR="00FD5F30" w:rsidRPr="0089305E" w:rsidRDefault="00FD5F30" w:rsidP="00FD5F30">
      <w:pPr>
        <w:pStyle w:val="ListPharagraph2"/>
        <w:jc w:val="both"/>
      </w:pPr>
    </w:p>
    <w:p w14:paraId="7FE6E4EF" w14:textId="77777777" w:rsidR="00FD5F30" w:rsidRPr="0089305E" w:rsidRDefault="00FD5F30" w:rsidP="00FD5F30">
      <w:pPr>
        <w:pStyle w:val="ListPharagraph2"/>
        <w:jc w:val="both"/>
      </w:pPr>
      <w:r w:rsidRPr="0089305E">
        <w:lastRenderedPageBreak/>
        <w:t>Fluorescein staining: may be done at the discretion of the examining ophthalmologist if a corneal epithelial defect is suspected.</w:t>
      </w:r>
    </w:p>
    <w:p w14:paraId="57E9B177" w14:textId="77777777" w:rsidR="00FD5F30" w:rsidRPr="0089305E" w:rsidRDefault="00FD5F30" w:rsidP="00FD5F30">
      <w:pPr>
        <w:pStyle w:val="ListPharagraph2"/>
        <w:jc w:val="both"/>
      </w:pPr>
    </w:p>
    <w:p w14:paraId="3B49F9D2" w14:textId="77777777" w:rsidR="00FD5F30" w:rsidRPr="0089305E" w:rsidRDefault="00FD5F30" w:rsidP="00FD5F30">
      <w:pPr>
        <w:pStyle w:val="ListPharagraph2"/>
        <w:jc w:val="both"/>
      </w:pPr>
    </w:p>
    <w:p w14:paraId="2001D418" w14:textId="77777777" w:rsidR="00FD5F30" w:rsidRPr="00B400A2" w:rsidRDefault="00FD5F30" w:rsidP="00FD5F30">
      <w:pPr>
        <w:numPr>
          <w:ilvl w:val="0"/>
          <w:numId w:val="9"/>
        </w:numPr>
        <w:rPr>
          <w:sz w:val="16"/>
          <w:szCs w:val="16"/>
        </w:rPr>
      </w:pPr>
      <w:r>
        <w:t>Localization of corneal opacity:</w:t>
      </w:r>
    </w:p>
    <w:p w14:paraId="0132584A" w14:textId="77777777" w:rsidR="00FD5F30" w:rsidRPr="00B400A2" w:rsidRDefault="00FD5F30" w:rsidP="00FD5F30">
      <w:pPr>
        <w:ind w:left="360"/>
        <w:rPr>
          <w:sz w:val="16"/>
          <w:szCs w:val="16"/>
        </w:rPr>
      </w:pPr>
    </w:p>
    <w:p w14:paraId="0371D1DF" w14:textId="77777777" w:rsidR="00FD5F30" w:rsidRDefault="00FD5F30" w:rsidP="00FD5F30">
      <w:pPr>
        <w:pStyle w:val="ListPharagraph2"/>
        <w:jc w:val="both"/>
      </w:pPr>
      <w:r w:rsidRPr="00B400A2">
        <w:t>0 = Normal cornea with no area of cloudiness.</w:t>
      </w:r>
    </w:p>
    <w:p w14:paraId="408D1A53" w14:textId="77777777" w:rsidR="00FD5F30" w:rsidRDefault="00FD5F30" w:rsidP="00FD5F30">
      <w:pPr>
        <w:pStyle w:val="ListPharagraph2"/>
        <w:jc w:val="both"/>
      </w:pPr>
    </w:p>
    <w:p w14:paraId="0037BDFA" w14:textId="77777777" w:rsidR="00FD5F30" w:rsidRDefault="00FD5F30" w:rsidP="00FD5F30">
      <w:pPr>
        <w:pStyle w:val="ListPharagraph2"/>
        <w:jc w:val="both"/>
      </w:pPr>
      <w:r>
        <w:t>1 = Area of cloudiness located in the periphery of the cornea.</w:t>
      </w:r>
    </w:p>
    <w:p w14:paraId="757FCF8C" w14:textId="77777777" w:rsidR="00FD5F30" w:rsidRDefault="00FD5F30" w:rsidP="00FD5F30">
      <w:pPr>
        <w:pStyle w:val="ListPharagraph2"/>
        <w:jc w:val="both"/>
      </w:pPr>
    </w:p>
    <w:p w14:paraId="434A22C0" w14:textId="77777777" w:rsidR="00FD5F30" w:rsidRDefault="00FD5F30" w:rsidP="00FD5F30">
      <w:pPr>
        <w:pStyle w:val="ListPharagraph2"/>
        <w:jc w:val="both"/>
      </w:pPr>
      <w:r>
        <w:t xml:space="preserve">2 = </w:t>
      </w:r>
      <w:r w:rsidRPr="00BD3449">
        <w:t xml:space="preserve">Area of cloudiness located </w:t>
      </w:r>
      <w:r>
        <w:t>centrally within the</w:t>
      </w:r>
      <w:r w:rsidRPr="00BD3449">
        <w:t xml:space="preserve"> cornea</w:t>
      </w:r>
      <w:r>
        <w:t>.</w:t>
      </w:r>
    </w:p>
    <w:p w14:paraId="0E23EF67" w14:textId="77777777" w:rsidR="00FD5F30" w:rsidRDefault="00FD5F30" w:rsidP="00FD5F30">
      <w:pPr>
        <w:pStyle w:val="ListPharagraph2"/>
        <w:jc w:val="both"/>
      </w:pPr>
    </w:p>
    <w:p w14:paraId="13A3F91E" w14:textId="77777777" w:rsidR="00FD5F30" w:rsidRDefault="00FD5F30" w:rsidP="00FD5F30">
      <w:pPr>
        <w:pStyle w:val="ListPharagraph2"/>
        <w:jc w:val="both"/>
      </w:pPr>
      <w:r>
        <w:t>3 = Area of cloudiness affecting the whole corneal surface.</w:t>
      </w:r>
    </w:p>
    <w:p w14:paraId="1498BE4E" w14:textId="77777777" w:rsidR="00FD5F30" w:rsidRDefault="00FD5F30" w:rsidP="00FD5F30">
      <w:pPr>
        <w:pStyle w:val="ListPharagraph2"/>
        <w:jc w:val="both"/>
      </w:pPr>
    </w:p>
    <w:p w14:paraId="42C977F9" w14:textId="77777777" w:rsidR="00FD5F30" w:rsidRPr="00090059" w:rsidRDefault="00FD5F30" w:rsidP="00FD5F30">
      <w:pPr>
        <w:pStyle w:val="ListPharagraph2"/>
        <w:jc w:val="both"/>
        <w:rPr>
          <w:rFonts w:ascii="Arial" w:hAnsi="Arial" w:cs="Arial"/>
        </w:rPr>
      </w:pPr>
    </w:p>
    <w:p w14:paraId="460C69CB" w14:textId="77777777" w:rsidR="00FD5F30" w:rsidRPr="00885D51" w:rsidRDefault="00FD5F30" w:rsidP="00FD5F30">
      <w:pPr>
        <w:numPr>
          <w:ilvl w:val="0"/>
          <w:numId w:val="9"/>
        </w:numPr>
      </w:pPr>
      <w:r w:rsidRPr="0028250B">
        <w:t>Percentage area of fluorescein staining (only when fluorescein staining is performed</w:t>
      </w:r>
      <w:r>
        <w:t>):</w:t>
      </w:r>
    </w:p>
    <w:p w14:paraId="65435E85" w14:textId="77777777" w:rsidR="00FD5F30" w:rsidRPr="0076771E" w:rsidRDefault="00FD5F30" w:rsidP="00FD5F30">
      <w:pPr>
        <w:tabs>
          <w:tab w:val="left" w:pos="1185"/>
        </w:tabs>
        <w:rPr>
          <w:sz w:val="16"/>
          <w:szCs w:val="16"/>
        </w:rPr>
      </w:pPr>
    </w:p>
    <w:p w14:paraId="648E02FC" w14:textId="77777777" w:rsidR="00FD5F30" w:rsidRPr="006301FA" w:rsidRDefault="00FD5F30" w:rsidP="00FD5F30">
      <w:pPr>
        <w:pStyle w:val="ListPharagraph2"/>
        <w:jc w:val="both"/>
      </w:pPr>
      <w:r w:rsidRPr="007B1073">
        <w:t>0 = No area of fluorescein staining.</w:t>
      </w:r>
      <w:r w:rsidRPr="006301FA">
        <w:t xml:space="preserve"> A faint amount of punctate staining following tear collection with Schirmer’s Tear Test strips is to be considered normal.</w:t>
      </w:r>
    </w:p>
    <w:p w14:paraId="37156240" w14:textId="77777777" w:rsidR="00FD5F30" w:rsidRPr="007B1073" w:rsidRDefault="00FD5F30" w:rsidP="00FD5F30">
      <w:pPr>
        <w:pStyle w:val="ListPharagraph2"/>
        <w:jc w:val="both"/>
      </w:pPr>
    </w:p>
    <w:p w14:paraId="4A670FE2" w14:textId="77777777" w:rsidR="00FD5F30" w:rsidRDefault="00FD5F30" w:rsidP="00FD5F30">
      <w:pPr>
        <w:pStyle w:val="ListPharagraph2"/>
        <w:jc w:val="both"/>
      </w:pPr>
      <w:r w:rsidRPr="007B1073">
        <w:t xml:space="preserve">1 = 1 to </w:t>
      </w:r>
      <w:r>
        <w:t>25</w:t>
      </w:r>
      <w:r w:rsidRPr="007B1073">
        <w:t>% area of fluorescein staining.</w:t>
      </w:r>
      <w:r>
        <w:t xml:space="preserve"> </w:t>
      </w:r>
    </w:p>
    <w:p w14:paraId="6ED93ABF" w14:textId="77777777" w:rsidR="00FD5F30" w:rsidRPr="007B1073" w:rsidRDefault="00FD5F30" w:rsidP="00FD5F30">
      <w:pPr>
        <w:pStyle w:val="ListPharagraph2"/>
        <w:jc w:val="both"/>
      </w:pPr>
    </w:p>
    <w:p w14:paraId="1EAFB5F0" w14:textId="77777777" w:rsidR="00FD5F30" w:rsidRDefault="00FD5F30" w:rsidP="00FD5F30">
      <w:pPr>
        <w:pStyle w:val="ListPharagraph2"/>
        <w:jc w:val="both"/>
      </w:pPr>
      <w:r w:rsidRPr="007B1073">
        <w:t xml:space="preserve">2 = </w:t>
      </w:r>
      <w:r>
        <w:t>25 to 50</w:t>
      </w:r>
      <w:r w:rsidRPr="007B1073">
        <w:t>% area of fluorescein staining.</w:t>
      </w:r>
    </w:p>
    <w:p w14:paraId="55E3781A" w14:textId="77777777" w:rsidR="00FD5F30" w:rsidRPr="007B1073" w:rsidRDefault="00FD5F30" w:rsidP="00FD5F30">
      <w:pPr>
        <w:pStyle w:val="ListPharagraph2"/>
        <w:jc w:val="both"/>
      </w:pPr>
    </w:p>
    <w:p w14:paraId="128354F7" w14:textId="77777777" w:rsidR="00FD5F30" w:rsidRDefault="00FD5F30" w:rsidP="00FD5F30">
      <w:pPr>
        <w:pStyle w:val="ListPharagraph2"/>
        <w:jc w:val="both"/>
      </w:pPr>
      <w:r>
        <w:t xml:space="preserve">3 = 50 to 100 </w:t>
      </w:r>
      <w:r w:rsidRPr="007B1073">
        <w:t>% area of fluorescein staining.</w:t>
      </w:r>
    </w:p>
    <w:p w14:paraId="535F4133" w14:textId="77777777" w:rsidR="00FD5F30" w:rsidRPr="007B1073" w:rsidRDefault="00FD5F30" w:rsidP="00FD5F30">
      <w:pPr>
        <w:pStyle w:val="ListPharagraph2"/>
        <w:jc w:val="both"/>
      </w:pPr>
    </w:p>
    <w:p w14:paraId="08552795" w14:textId="77777777" w:rsidR="00FD5F30" w:rsidRPr="007B1073" w:rsidRDefault="00FD5F30" w:rsidP="00FD5F30">
      <w:pPr>
        <w:pStyle w:val="ListPharagraph2"/>
        <w:jc w:val="both"/>
      </w:pPr>
      <w:r w:rsidRPr="007B1073">
        <w:t>Note: the entire area of the cornea that contains stain is scored, regardless of the varying intensities that may be present.</w:t>
      </w:r>
    </w:p>
    <w:p w14:paraId="45DC41BD" w14:textId="77777777" w:rsidR="00FD5F30" w:rsidRDefault="00FD5F30" w:rsidP="00FD5F30">
      <w:pPr>
        <w:ind w:left="360"/>
        <w:rPr>
          <w:sz w:val="16"/>
          <w:szCs w:val="16"/>
        </w:rPr>
      </w:pPr>
    </w:p>
    <w:p w14:paraId="2DD2DBDC" w14:textId="77777777" w:rsidR="00FD5F30" w:rsidRPr="00B400A2" w:rsidRDefault="00FD5F30" w:rsidP="00FD5F30">
      <w:pPr>
        <w:ind w:left="360"/>
        <w:rPr>
          <w:sz w:val="16"/>
          <w:szCs w:val="16"/>
        </w:rPr>
      </w:pPr>
    </w:p>
    <w:p w14:paraId="0D49457E" w14:textId="77777777" w:rsidR="00FD5F30" w:rsidRDefault="00FD5F30" w:rsidP="00FD5F30">
      <w:pPr>
        <w:numPr>
          <w:ilvl w:val="0"/>
          <w:numId w:val="9"/>
        </w:numPr>
      </w:pPr>
      <w:r>
        <w:t>Anterior</w:t>
      </w:r>
      <w:r w:rsidRPr="001561B8">
        <w:t xml:space="preserve"> chamber</w:t>
      </w:r>
      <w:r>
        <w:t xml:space="preserve"> / aqueous</w:t>
      </w:r>
      <w:r w:rsidRPr="001561B8">
        <w:t xml:space="preserve"> flare:</w:t>
      </w:r>
      <w:r>
        <w:t xml:space="preserve"> </w:t>
      </w:r>
    </w:p>
    <w:p w14:paraId="4EFB9996" w14:textId="77777777" w:rsidR="00FD5F30" w:rsidRDefault="00FD5F30" w:rsidP="00FD5F30">
      <w:pPr>
        <w:pStyle w:val="ListPharagraph2"/>
        <w:jc w:val="both"/>
      </w:pPr>
    </w:p>
    <w:p w14:paraId="253FECC8" w14:textId="77777777" w:rsidR="00FD5F30" w:rsidRPr="007B1073" w:rsidRDefault="00FD5F30" w:rsidP="00FD5F30">
      <w:pPr>
        <w:pStyle w:val="ListPharagraph2"/>
        <w:jc w:val="both"/>
      </w:pPr>
      <w:r w:rsidRPr="007B1073">
        <w:t>0 = No protein is visible in the anterior chamber when viewed by an experienced observer using slit-lamp biomicroscopy; a small, bright, focal slit-beam of white light; and high magnification.</w:t>
      </w:r>
    </w:p>
    <w:p w14:paraId="206B6D9B" w14:textId="77777777" w:rsidR="00FD5F30" w:rsidRPr="007B1073" w:rsidRDefault="00FD5F30" w:rsidP="00FD5F30">
      <w:pPr>
        <w:pStyle w:val="ListPharagraph2"/>
        <w:jc w:val="both"/>
      </w:pPr>
    </w:p>
    <w:p w14:paraId="54588895" w14:textId="77777777" w:rsidR="00FD5F30" w:rsidRPr="007B1073" w:rsidRDefault="00FD5F30" w:rsidP="00FD5F30">
      <w:pPr>
        <w:pStyle w:val="ListPharagraph2"/>
        <w:jc w:val="both"/>
      </w:pPr>
      <w:r w:rsidRPr="007B1073">
        <w:t>Trace = Trace amount of protein is detectable in the anterior chamber. This protein is only visible with careful scrutiny by an experienced observer using slit-lamp biomicroscopy; a small, bright, focal slit-beam of white light; and high magnification.</w:t>
      </w:r>
    </w:p>
    <w:p w14:paraId="637C9B96" w14:textId="77777777" w:rsidR="00FD5F30" w:rsidRPr="007B1073" w:rsidRDefault="00FD5F30" w:rsidP="00FD5F30">
      <w:pPr>
        <w:pStyle w:val="ListPharagraph2"/>
        <w:jc w:val="both"/>
      </w:pPr>
    </w:p>
    <w:p w14:paraId="3E69B311" w14:textId="77777777" w:rsidR="00FD5F30" w:rsidRDefault="00FD5F30" w:rsidP="00FD5F30">
      <w:pPr>
        <w:pStyle w:val="ListPharagraph2"/>
        <w:jc w:val="both"/>
      </w:pPr>
      <w:r w:rsidRPr="007B1073">
        <w:t>1+ = Mild amount of protein is detectable in the anterior chamber. The presence of protein is immediately apparent to an experienced observer using slit-lamp biomicroscopy and high magnification. Such protein is detected only with careful observation with the naked eye and a small, bright, focal slit-beam of white light.</w:t>
      </w:r>
    </w:p>
    <w:p w14:paraId="78076A64" w14:textId="77777777" w:rsidR="00FD5F30" w:rsidRPr="007B1073" w:rsidRDefault="00FD5F30" w:rsidP="00FD5F30">
      <w:pPr>
        <w:pStyle w:val="ListPharagraph2"/>
        <w:jc w:val="both"/>
      </w:pPr>
    </w:p>
    <w:p w14:paraId="4F8968A7" w14:textId="77777777" w:rsidR="00FD5F30" w:rsidRDefault="00FD5F30" w:rsidP="00FD5F30">
      <w:pPr>
        <w:pStyle w:val="ListPharagraph2"/>
        <w:jc w:val="both"/>
      </w:pPr>
      <w:r w:rsidRPr="007B1073">
        <w:t>2-3+ = Moderate amount of protein is detectable in the anterior chamber. These grades are similar to 1+, but the opacity would be readily visible to the naked eye of an observer using any source of a focused beam of white light. This is a continuum of moderate opacification with 2+ being less apparent than 3+.</w:t>
      </w:r>
    </w:p>
    <w:p w14:paraId="65809EEA" w14:textId="77777777" w:rsidR="00FD5F30" w:rsidRPr="007B1073" w:rsidRDefault="00FD5F30" w:rsidP="00FD5F30">
      <w:pPr>
        <w:pStyle w:val="ListPharagraph2"/>
        <w:jc w:val="both"/>
      </w:pPr>
    </w:p>
    <w:p w14:paraId="125D6575" w14:textId="77777777" w:rsidR="00FD5F30" w:rsidRDefault="00FD5F30" w:rsidP="00FD5F30">
      <w:pPr>
        <w:pStyle w:val="ListPharagraph2"/>
        <w:jc w:val="both"/>
      </w:pPr>
      <w:r w:rsidRPr="007B1073">
        <w:t xml:space="preserve">4+ = Large (severe) amount of protein is detectable in the anterior chamber. Similar to 3+ but the density of the protein approaches that of the lens. Additionally, frank fibrin deposition is frequently seen in acute circumstances. It needs to be noted that because fibrin may persist for a period of time after partial or complete restoration of the blood-aqueous barrier, it is possible to have resorbing fibrin present with lower numeric </w:t>
      </w:r>
      <w:r>
        <w:t>alloc</w:t>
      </w:r>
      <w:r w:rsidRPr="007B1073">
        <w:t>ations for flare (e.g. 1+ flare with fibrin).</w:t>
      </w:r>
    </w:p>
    <w:p w14:paraId="2409E2F1" w14:textId="77777777" w:rsidR="00FD5F30" w:rsidRDefault="00FD5F30" w:rsidP="00FD5F30">
      <w:pPr>
        <w:pStyle w:val="ListPharagraph2"/>
        <w:jc w:val="both"/>
      </w:pPr>
    </w:p>
    <w:p w14:paraId="2A53FC30" w14:textId="77777777" w:rsidR="00FD5F30" w:rsidRPr="001561B8" w:rsidRDefault="00FD5F30" w:rsidP="00FD5F30">
      <w:pPr>
        <w:pStyle w:val="ListPharagraph2"/>
        <w:jc w:val="both"/>
      </w:pPr>
    </w:p>
    <w:p w14:paraId="72FE7F99" w14:textId="77777777" w:rsidR="00FD5F30" w:rsidRDefault="00FD5F30" w:rsidP="00FD5F30">
      <w:pPr>
        <w:numPr>
          <w:ilvl w:val="0"/>
          <w:numId w:val="9"/>
        </w:numPr>
      </w:pPr>
      <w:r w:rsidRPr="001561B8">
        <w:t>Aqueous cell:</w:t>
      </w:r>
      <w:r>
        <w:t xml:space="preserve"> </w:t>
      </w:r>
    </w:p>
    <w:p w14:paraId="2871F955" w14:textId="77777777" w:rsidR="00FD5F30" w:rsidRDefault="00FD5F30" w:rsidP="00FD5F30">
      <w:pPr>
        <w:pStyle w:val="ListPharagraph2"/>
        <w:jc w:val="both"/>
      </w:pPr>
    </w:p>
    <w:p w14:paraId="37770952" w14:textId="77777777" w:rsidR="00FD5F30" w:rsidRPr="007B1073" w:rsidRDefault="00FD5F30" w:rsidP="00FD5F30">
      <w:pPr>
        <w:pStyle w:val="ListPharagraph2"/>
        <w:jc w:val="both"/>
      </w:pPr>
      <w:r w:rsidRPr="007B1073">
        <w:t>0 = No cells are seen in a single field of the focused slit lamp beam. No cells are visualized as the slit lamp beam is swept across the anterior chamber.</w:t>
      </w:r>
    </w:p>
    <w:p w14:paraId="6CAD67A7" w14:textId="77777777" w:rsidR="00FD5F30" w:rsidRPr="007B1073" w:rsidRDefault="00FD5F30" w:rsidP="00FD5F30">
      <w:pPr>
        <w:pStyle w:val="ListPharagraph2"/>
        <w:jc w:val="both"/>
      </w:pPr>
    </w:p>
    <w:p w14:paraId="536E5BD7" w14:textId="77777777" w:rsidR="00FD5F30" w:rsidRPr="007B1073" w:rsidRDefault="00FD5F30" w:rsidP="00FD5F30">
      <w:pPr>
        <w:pStyle w:val="ListPharagraph2"/>
        <w:jc w:val="both"/>
      </w:pPr>
      <w:r w:rsidRPr="007B1073">
        <w:t xml:space="preserve">Trace = Occasional (1-5) cells are seen in a single field of the focused slit lamp beam. When the instrument is held stationary, not every optical section contains circulating cells. </w:t>
      </w:r>
    </w:p>
    <w:p w14:paraId="4BC62FC8" w14:textId="77777777" w:rsidR="00FD5F30" w:rsidRPr="007B1073" w:rsidRDefault="00FD5F30" w:rsidP="00FD5F30">
      <w:pPr>
        <w:pStyle w:val="ListPharagraph2"/>
        <w:jc w:val="both"/>
      </w:pPr>
    </w:p>
    <w:p w14:paraId="0D23DBFC" w14:textId="77777777" w:rsidR="00FD5F30" w:rsidRDefault="00FD5F30" w:rsidP="00FD5F30">
      <w:pPr>
        <w:pStyle w:val="ListPharagraph2"/>
        <w:jc w:val="both"/>
      </w:pPr>
      <w:r w:rsidRPr="007B1073">
        <w:t>1+ = 6-25 cells are seen in a single field of the focused slit lamp beam. When the instrument is held stationary, each optical section contains circulating cells.</w:t>
      </w:r>
    </w:p>
    <w:p w14:paraId="33BAFB3C" w14:textId="77777777" w:rsidR="00FD5F30" w:rsidRPr="007B1073" w:rsidRDefault="00FD5F30" w:rsidP="00FD5F30">
      <w:pPr>
        <w:pStyle w:val="ListPharagraph2"/>
        <w:jc w:val="both"/>
      </w:pPr>
    </w:p>
    <w:p w14:paraId="2744F87A" w14:textId="77777777" w:rsidR="00FD5F30" w:rsidRDefault="00FD5F30" w:rsidP="00FD5F30">
      <w:pPr>
        <w:pStyle w:val="ListPharagraph2"/>
        <w:jc w:val="both"/>
      </w:pPr>
      <w:r w:rsidRPr="007B1073">
        <w:t>2+ = 26-50 cells are seen in a single field of the focused slit lamp beam. When the instrument is held stationary, each optical section contains circulating cells.</w:t>
      </w:r>
    </w:p>
    <w:p w14:paraId="1BFD2555" w14:textId="77777777" w:rsidR="00FD5F30" w:rsidRPr="007B1073" w:rsidRDefault="00FD5F30" w:rsidP="00FD5F30">
      <w:pPr>
        <w:pStyle w:val="ListPharagraph2"/>
        <w:jc w:val="both"/>
      </w:pPr>
    </w:p>
    <w:p w14:paraId="598DEC85" w14:textId="77777777" w:rsidR="00FD5F30" w:rsidRDefault="00FD5F30" w:rsidP="00FD5F30">
      <w:pPr>
        <w:pStyle w:val="ListPharagraph2"/>
        <w:jc w:val="both"/>
      </w:pPr>
      <w:r w:rsidRPr="007B1073">
        <w:t>3+ = 51-100 cells are seen in a single field of the focused slit lamp beam. When the instrument is held stationary, each optical section contains circulating cells. Keratic precipitates or cellular deposits on the anterior lens capsule may be present.</w:t>
      </w:r>
    </w:p>
    <w:p w14:paraId="34B77E76" w14:textId="77777777" w:rsidR="00FD5F30" w:rsidRPr="007B1073" w:rsidRDefault="00FD5F30" w:rsidP="00FD5F30">
      <w:pPr>
        <w:pStyle w:val="ListPharagraph2"/>
        <w:jc w:val="both"/>
      </w:pPr>
    </w:p>
    <w:p w14:paraId="7E7B4E07" w14:textId="77777777" w:rsidR="00FD5F30" w:rsidRPr="0089305E" w:rsidRDefault="00FD5F30" w:rsidP="00FD5F30">
      <w:pPr>
        <w:pStyle w:val="ListPharagraph2"/>
        <w:jc w:val="both"/>
      </w:pPr>
      <w:r w:rsidRPr="007B1073">
        <w:t xml:space="preserve">4+ = Greater than 100 cells are seen in a single field of the focused slit lamp beam. When the instrument is held stationary, each optical section contains circulating cells. Keratic precipitates or cellular deposits on the anterior lens capsule may be present. Fibrin depositions, hypopion or clumps of cells may persist for some period of time after the active exudation of cells into the anterior </w:t>
      </w:r>
      <w:r w:rsidRPr="0089305E">
        <w:t>chamber has diminished or ceased entirely. Thus, it is possible to have hypopion present with lower numeric allocations for cell (e.g. 1+ cell with hypopion).</w:t>
      </w:r>
    </w:p>
    <w:p w14:paraId="5B6D6897" w14:textId="77777777" w:rsidR="00FD5F30" w:rsidRPr="008A4639" w:rsidRDefault="00FD5F30" w:rsidP="00FD5F30">
      <w:pPr>
        <w:ind w:left="360"/>
        <w:rPr>
          <w:sz w:val="16"/>
          <w:szCs w:val="16"/>
        </w:rPr>
      </w:pPr>
    </w:p>
    <w:p w14:paraId="0F52410D" w14:textId="77777777" w:rsidR="00FD5F30" w:rsidRPr="008A4639" w:rsidRDefault="00FD5F30" w:rsidP="00FD5F30">
      <w:pPr>
        <w:ind w:left="360"/>
        <w:rPr>
          <w:sz w:val="16"/>
          <w:szCs w:val="16"/>
        </w:rPr>
      </w:pPr>
    </w:p>
    <w:p w14:paraId="61963B2E" w14:textId="77777777" w:rsidR="00FD5F30" w:rsidRDefault="00FD5F30" w:rsidP="00FD5F30">
      <w:pPr>
        <w:numPr>
          <w:ilvl w:val="0"/>
          <w:numId w:val="9"/>
        </w:numPr>
      </w:pPr>
      <w:r>
        <w:t>Aqueous c</w:t>
      </w:r>
      <w:r w:rsidRPr="001561B8">
        <w:t>ell colo</w:t>
      </w:r>
      <w:r>
        <w:t>u</w:t>
      </w:r>
      <w:r w:rsidRPr="001561B8">
        <w:t>r:</w:t>
      </w:r>
      <w:r>
        <w:t xml:space="preserve"> </w:t>
      </w:r>
    </w:p>
    <w:p w14:paraId="5B693B09" w14:textId="77777777" w:rsidR="00FD5F30" w:rsidRPr="008A4639" w:rsidRDefault="00FD5F30" w:rsidP="00FD5F30">
      <w:pPr>
        <w:ind w:left="360"/>
        <w:rPr>
          <w:sz w:val="16"/>
          <w:szCs w:val="16"/>
        </w:rPr>
      </w:pPr>
    </w:p>
    <w:p w14:paraId="6F0AB49D" w14:textId="77777777" w:rsidR="00FD5F30" w:rsidRPr="0089305E" w:rsidRDefault="00FD5F30" w:rsidP="00FD5F30">
      <w:pPr>
        <w:pStyle w:val="ListPharagraph2"/>
        <w:jc w:val="both"/>
      </w:pPr>
      <w:r w:rsidRPr="0089305E">
        <w:t>Aqueous or vitreal cell may be observed as white, red or brown, and will be recorded as one category as follows: predominantly brown (&gt;75% brown), predominantly white (&gt;75% white), predominantly red (&gt;75% red) or mixed (other ratios of white, red and/or brown). Cell colour types will not be counted, rather they will be subjectively categorized by the ophthalmologist.</w:t>
      </w:r>
    </w:p>
    <w:p w14:paraId="08BFDDE7" w14:textId="77777777" w:rsidR="00FD5F30" w:rsidRPr="008A4639" w:rsidRDefault="00FD5F30" w:rsidP="00FD5F30">
      <w:pPr>
        <w:ind w:left="360"/>
        <w:rPr>
          <w:sz w:val="16"/>
          <w:szCs w:val="16"/>
        </w:rPr>
      </w:pPr>
    </w:p>
    <w:p w14:paraId="43B0ABED" w14:textId="77777777" w:rsidR="00FD5F30" w:rsidRPr="008A4639" w:rsidRDefault="00FD5F30" w:rsidP="00FD5F30">
      <w:pPr>
        <w:ind w:left="360"/>
        <w:rPr>
          <w:sz w:val="16"/>
          <w:szCs w:val="16"/>
        </w:rPr>
      </w:pPr>
    </w:p>
    <w:p w14:paraId="6BC08819" w14:textId="77777777" w:rsidR="00FD5F30" w:rsidRDefault="00FD5F30" w:rsidP="00FD5F30">
      <w:pPr>
        <w:numPr>
          <w:ilvl w:val="0"/>
          <w:numId w:val="9"/>
        </w:numPr>
      </w:pPr>
      <w:r w:rsidRPr="001561B8">
        <w:t>Light reflex:</w:t>
      </w:r>
    </w:p>
    <w:p w14:paraId="54322197" w14:textId="77777777" w:rsidR="00FD5F30" w:rsidRDefault="00FD5F30" w:rsidP="00FD5F30">
      <w:pPr>
        <w:pStyle w:val="ListPharagraph2"/>
        <w:jc w:val="both"/>
      </w:pPr>
    </w:p>
    <w:p w14:paraId="223F7719" w14:textId="77777777" w:rsidR="00FD5F30" w:rsidRDefault="00FD5F30" w:rsidP="00FD5F30">
      <w:pPr>
        <w:pStyle w:val="ListPharagraph2"/>
        <w:jc w:val="both"/>
      </w:pPr>
      <w:r w:rsidRPr="007B1073">
        <w:t>0 = Normal pupillary response.</w:t>
      </w:r>
    </w:p>
    <w:p w14:paraId="77C8BA5E" w14:textId="77777777" w:rsidR="00FD5F30" w:rsidRPr="007B1073" w:rsidRDefault="00FD5F30" w:rsidP="00FD5F30">
      <w:pPr>
        <w:pStyle w:val="ListPharagraph2"/>
        <w:jc w:val="both"/>
      </w:pPr>
    </w:p>
    <w:p w14:paraId="6AA2A281" w14:textId="77777777" w:rsidR="00FD5F30" w:rsidRDefault="00FD5F30" w:rsidP="00FD5F30">
      <w:pPr>
        <w:pStyle w:val="ListPharagraph2"/>
        <w:jc w:val="both"/>
      </w:pPr>
      <w:r w:rsidRPr="007B1073">
        <w:t xml:space="preserve">1 = </w:t>
      </w:r>
      <w:r>
        <w:t xml:space="preserve">Abnormal. Pupillary light reflex is delayed or completely absent. </w:t>
      </w:r>
    </w:p>
    <w:p w14:paraId="7C412087" w14:textId="77777777" w:rsidR="00FD5F30" w:rsidRDefault="00FD5F30" w:rsidP="00FD5F30">
      <w:pPr>
        <w:pStyle w:val="ListPharagraph2"/>
        <w:jc w:val="both"/>
      </w:pPr>
    </w:p>
    <w:p w14:paraId="6989C9EF" w14:textId="77777777" w:rsidR="00FD5F30" w:rsidRPr="007B1073" w:rsidRDefault="00FD5F30" w:rsidP="00FD5F30">
      <w:pPr>
        <w:pStyle w:val="ListPharagraph2"/>
        <w:jc w:val="both"/>
      </w:pPr>
    </w:p>
    <w:p w14:paraId="6614CF6E" w14:textId="77777777" w:rsidR="00FD5F30" w:rsidRPr="0060690D" w:rsidRDefault="00FD5F30" w:rsidP="00FD5F30">
      <w:pPr>
        <w:numPr>
          <w:ilvl w:val="0"/>
          <w:numId w:val="9"/>
        </w:numPr>
        <w:rPr>
          <w:lang w:val="en-US"/>
        </w:rPr>
      </w:pPr>
      <w:r w:rsidRPr="0060690D">
        <w:rPr>
          <w:lang w:val="en-US"/>
        </w:rPr>
        <w:t xml:space="preserve">Iris: </w:t>
      </w:r>
    </w:p>
    <w:p w14:paraId="4766A798" w14:textId="77777777" w:rsidR="00FD5F30" w:rsidRPr="008A4639" w:rsidRDefault="00FD5F30" w:rsidP="00FD5F30">
      <w:pPr>
        <w:tabs>
          <w:tab w:val="left" w:pos="3858"/>
        </w:tabs>
        <w:ind w:left="708"/>
        <w:rPr>
          <w:sz w:val="16"/>
          <w:szCs w:val="16"/>
          <w:lang w:val="en-US"/>
        </w:rPr>
      </w:pPr>
    </w:p>
    <w:p w14:paraId="48385CFE" w14:textId="77777777" w:rsidR="00FD5F30" w:rsidRPr="0089305E" w:rsidRDefault="00FD5F30" w:rsidP="00FD5F30">
      <w:pPr>
        <w:pStyle w:val="ListPharagraph2"/>
        <w:jc w:val="both"/>
      </w:pPr>
      <w:r w:rsidRPr="0089305E">
        <w:t>The iris should be evaluated and graded as either 0 (= normal) or 1 (= abnormal). Presence of iris alterations should be described as outlined below and the location noted.</w:t>
      </w:r>
    </w:p>
    <w:p w14:paraId="35544FE5" w14:textId="77777777" w:rsidR="00FD5F30" w:rsidRPr="0060690D" w:rsidRDefault="00FD5F30" w:rsidP="00FD5F30">
      <w:pPr>
        <w:pStyle w:val="ListPharagraph2"/>
        <w:jc w:val="both"/>
        <w:rPr>
          <w:lang w:val="en-US"/>
        </w:rPr>
      </w:pPr>
    </w:p>
    <w:p w14:paraId="7E89D2F0" w14:textId="77777777" w:rsidR="00FD5F30" w:rsidRDefault="00FD5F30" w:rsidP="00FD5F30">
      <w:pPr>
        <w:pStyle w:val="ListPharagraph2"/>
        <w:jc w:val="both"/>
      </w:pPr>
      <w:r w:rsidRPr="007B1073">
        <w:t>0 = Normal iris without any hyperemia of the iris vessels.</w:t>
      </w:r>
    </w:p>
    <w:p w14:paraId="086E3DB9" w14:textId="77777777" w:rsidR="00FD5F30" w:rsidRPr="007B1073" w:rsidRDefault="00FD5F30" w:rsidP="00FD5F30">
      <w:pPr>
        <w:pStyle w:val="ListPharagraph2"/>
        <w:jc w:val="both"/>
      </w:pPr>
    </w:p>
    <w:p w14:paraId="0842917E" w14:textId="77777777" w:rsidR="00FD5F30" w:rsidRDefault="00FD5F30" w:rsidP="00FD5F30">
      <w:pPr>
        <w:pStyle w:val="ListPharagraph2"/>
        <w:jc w:val="both"/>
      </w:pPr>
      <w:r>
        <w:t>1</w:t>
      </w:r>
      <w:r w:rsidRPr="007B1073">
        <w:t xml:space="preserve"> = </w:t>
      </w:r>
      <w:r>
        <w:t>Abnormal. Abnormalities should be described as follows: synechia formation and location, engorgement of iridal blood vessels, and appearance of the iris surface (rugose, swollen stroma), hemorrhage in the iris stroma or anterior chamber (hyphema), angle recession.</w:t>
      </w:r>
    </w:p>
    <w:p w14:paraId="7CD4337C" w14:textId="77777777" w:rsidR="00FD5F30" w:rsidRDefault="00FD5F30" w:rsidP="00FD5F30">
      <w:pPr>
        <w:pStyle w:val="ListPharagraph2"/>
        <w:jc w:val="both"/>
      </w:pPr>
    </w:p>
    <w:p w14:paraId="73C81C65" w14:textId="77777777" w:rsidR="00FD5F30" w:rsidRPr="001561B8" w:rsidRDefault="00FD5F30" w:rsidP="00FD5F30">
      <w:pPr>
        <w:pStyle w:val="ListPharagraph2"/>
        <w:jc w:val="both"/>
      </w:pPr>
    </w:p>
    <w:p w14:paraId="5EF654BD" w14:textId="77777777" w:rsidR="00FD5F30" w:rsidRDefault="00FD5F30" w:rsidP="00FD5F30">
      <w:pPr>
        <w:numPr>
          <w:ilvl w:val="0"/>
          <w:numId w:val="9"/>
        </w:numPr>
      </w:pPr>
      <w:r>
        <w:t>Lens:</w:t>
      </w:r>
    </w:p>
    <w:p w14:paraId="2B1DAEDA" w14:textId="77777777" w:rsidR="00FD5F30" w:rsidRPr="008A4639" w:rsidRDefault="00FD5F30" w:rsidP="00FD5F30">
      <w:pPr>
        <w:ind w:left="360"/>
        <w:rPr>
          <w:sz w:val="16"/>
          <w:szCs w:val="16"/>
        </w:rPr>
      </w:pPr>
    </w:p>
    <w:p w14:paraId="2CC9B305" w14:textId="77777777" w:rsidR="00FD5F30" w:rsidRPr="0089305E" w:rsidRDefault="00FD5F30" w:rsidP="00FD5F30">
      <w:pPr>
        <w:pStyle w:val="ListPharagraph2"/>
        <w:jc w:val="both"/>
      </w:pPr>
      <w:r w:rsidRPr="0089305E">
        <w:t>The lens should be evaluated and graded as either 0 (= normal) or 1 (= abnormal). Presence of lenticular opacities should be described as outlined below and the location noted.</w:t>
      </w:r>
    </w:p>
    <w:p w14:paraId="50E587C7" w14:textId="77777777" w:rsidR="00FD5F30" w:rsidRPr="0089305E" w:rsidRDefault="00FD5F30" w:rsidP="00FD5F30">
      <w:pPr>
        <w:pStyle w:val="ListPharagraph2"/>
        <w:jc w:val="both"/>
      </w:pPr>
      <w:r w:rsidRPr="0089305E">
        <w:t>Potential locations include: capsular (anterior and/or posterior), cortical (anterior and/or posterior), equatorial cortex, nuclear, or any combination of the above. The extent of the opacity will be classified into one of the following categories:</w:t>
      </w:r>
    </w:p>
    <w:p w14:paraId="1096C9A4" w14:textId="77777777" w:rsidR="00FD5F30" w:rsidRPr="0089305E" w:rsidRDefault="00FD5F30" w:rsidP="00FD5F30">
      <w:pPr>
        <w:pStyle w:val="ListPharagraph2"/>
        <w:jc w:val="both"/>
      </w:pPr>
    </w:p>
    <w:p w14:paraId="03C26515" w14:textId="77777777" w:rsidR="00FD5F30" w:rsidRPr="0089305E" w:rsidRDefault="00FD5F30" w:rsidP="00FD5F30">
      <w:pPr>
        <w:pStyle w:val="ListPharagraph2"/>
        <w:jc w:val="both"/>
      </w:pPr>
      <w:r w:rsidRPr="0089305E">
        <w:t>0 = Normal, or not considered clinically relevant</w:t>
      </w:r>
    </w:p>
    <w:p w14:paraId="53AC9B90" w14:textId="77777777" w:rsidR="00FD5F30" w:rsidRPr="0089305E" w:rsidRDefault="00FD5F30" w:rsidP="00FD5F30">
      <w:pPr>
        <w:pStyle w:val="ListPharagraph2"/>
        <w:jc w:val="both"/>
      </w:pPr>
    </w:p>
    <w:p w14:paraId="1FD8C15A" w14:textId="77777777" w:rsidR="00FD5F30" w:rsidRPr="0089305E" w:rsidRDefault="00FD5F30" w:rsidP="00FD5F30">
      <w:pPr>
        <w:pStyle w:val="ListPharagraph2"/>
        <w:jc w:val="both"/>
      </w:pPr>
      <w:r w:rsidRPr="0089305E">
        <w:t>1 = Abnormal</w:t>
      </w:r>
    </w:p>
    <w:p w14:paraId="597E4B99" w14:textId="77777777" w:rsidR="00FD5F30" w:rsidRPr="0089305E" w:rsidRDefault="00FD5F30" w:rsidP="00FD5F30">
      <w:pPr>
        <w:pStyle w:val="ListPharagraph2"/>
        <w:jc w:val="both"/>
      </w:pPr>
    </w:p>
    <w:p w14:paraId="5D27055F" w14:textId="77777777" w:rsidR="00FD5F30" w:rsidRPr="0089305E" w:rsidRDefault="00FD5F30" w:rsidP="00FD5F30">
      <w:pPr>
        <w:pStyle w:val="ListPharagraph2"/>
        <w:jc w:val="both"/>
      </w:pPr>
      <w:r w:rsidRPr="0089305E">
        <w:rPr>
          <w:i/>
        </w:rPr>
        <w:t>Punctate:</w:t>
      </w:r>
      <w:r w:rsidRPr="0089305E">
        <w:t xml:space="preserve"> A focal or multifocal, discrete, dot-like lens opacity that is visible only to an experienced observer using slit-lamp biomicroscopy and high magnification.</w:t>
      </w:r>
    </w:p>
    <w:p w14:paraId="3D05F0B8" w14:textId="77777777" w:rsidR="00FD5F30" w:rsidRPr="0089305E" w:rsidRDefault="00FD5F30" w:rsidP="00FD5F30">
      <w:pPr>
        <w:pStyle w:val="ListPharagraph2"/>
        <w:jc w:val="both"/>
      </w:pPr>
      <w:r w:rsidRPr="0089305E">
        <w:rPr>
          <w:i/>
        </w:rPr>
        <w:t>Incipient:</w:t>
      </w:r>
      <w:r w:rsidRPr="0089305E">
        <w:t xml:space="preserve"> A focal lens opacity that is visible upon gross inspection of the eye with an indirect ophthalmoscope or other focal light source and retro-illumination. The view of the fundus is minimally impaired by the opacity. Upon slit-lamp biomicroscopy the opacity can be localized to a specific region of the lens and other regions of the lens appear normal.</w:t>
      </w:r>
    </w:p>
    <w:p w14:paraId="27F08934" w14:textId="77777777" w:rsidR="00FD5F30" w:rsidRPr="0089305E" w:rsidRDefault="00FD5F30" w:rsidP="00FD5F30">
      <w:pPr>
        <w:pStyle w:val="ListPharagraph2"/>
        <w:jc w:val="both"/>
      </w:pPr>
      <w:r w:rsidRPr="0089305E">
        <w:rPr>
          <w:i/>
        </w:rPr>
        <w:t>Incomplete:</w:t>
      </w:r>
      <w:r w:rsidRPr="0089305E">
        <w:t xml:space="preserve"> A diffuse lens opacity that is visible upon gross inspection of the eye with an indirect ophthalmoscope or other focal light source and retro-illumination. The view of the fundus is significantly impaired but a red-reflex can still be obtained. Upon slit-lamp biomicroscopy the opacity involves multiple regions of the lens.</w:t>
      </w:r>
    </w:p>
    <w:p w14:paraId="51CC58DF" w14:textId="77777777" w:rsidR="00FD5F30" w:rsidRPr="0089305E" w:rsidRDefault="00FD5F30" w:rsidP="00FD5F30">
      <w:pPr>
        <w:pStyle w:val="ListPharagraph2"/>
        <w:jc w:val="both"/>
      </w:pPr>
      <w:r w:rsidRPr="0089305E">
        <w:rPr>
          <w:i/>
        </w:rPr>
        <w:t>Complete:</w:t>
      </w:r>
      <w:r w:rsidRPr="0089305E">
        <w:t xml:space="preserve"> A diffuse lens opacity that is visible upon gross inspection of the eye with an indirect ophthalmoscope or other focal light source. The fundus cannot be seen and a red-reflex cannot be elicited. Upon slit-lamp biomicroscopy the entire lens is opaque.</w:t>
      </w:r>
    </w:p>
    <w:p w14:paraId="277A39B5" w14:textId="77777777" w:rsidR="00FD5F30" w:rsidRPr="0089305E" w:rsidRDefault="00FD5F30" w:rsidP="00FD5F30">
      <w:pPr>
        <w:pStyle w:val="ListPharagraph2"/>
        <w:jc w:val="both"/>
      </w:pPr>
      <w:r w:rsidRPr="0089305E">
        <w:rPr>
          <w:i/>
        </w:rPr>
        <w:t>Resorbing:</w:t>
      </w:r>
      <w:r w:rsidRPr="0089305E">
        <w:t xml:space="preserve"> A diffuse lens opacity visible upon gross inspection of the eye with an indirect ophthalmoscope or other focal light source. The fundus may or may not be visible and a red-reflex may or may not be obtainable. The lens capsule may be wrinkled and the lens itself has decreased in volume and flattened or is liquid and soft in appearance. Upon slit-lamp biomicroscopy the entire lens is involved in the opacity.</w:t>
      </w:r>
    </w:p>
    <w:p w14:paraId="17048E4D" w14:textId="77777777" w:rsidR="00FD5F30" w:rsidRPr="008A4639" w:rsidRDefault="00FD5F30" w:rsidP="00FD5F30">
      <w:pPr>
        <w:ind w:left="360"/>
        <w:rPr>
          <w:sz w:val="16"/>
          <w:szCs w:val="16"/>
        </w:rPr>
      </w:pPr>
    </w:p>
    <w:p w14:paraId="24D3E6A2" w14:textId="77777777" w:rsidR="00FD5F30" w:rsidRPr="008A4639" w:rsidRDefault="00FD5F30" w:rsidP="00FD5F30">
      <w:pPr>
        <w:ind w:left="360"/>
        <w:rPr>
          <w:sz w:val="16"/>
          <w:szCs w:val="16"/>
        </w:rPr>
      </w:pPr>
    </w:p>
    <w:p w14:paraId="70439357" w14:textId="77777777" w:rsidR="00FD5F30" w:rsidRDefault="00FD5F30" w:rsidP="00FD5F30">
      <w:pPr>
        <w:numPr>
          <w:ilvl w:val="0"/>
          <w:numId w:val="9"/>
        </w:numPr>
      </w:pPr>
      <w:r w:rsidRPr="001561B8">
        <w:t>Vitreal cell:</w:t>
      </w:r>
    </w:p>
    <w:p w14:paraId="6B785D2D" w14:textId="77777777" w:rsidR="00FD5F30" w:rsidRDefault="00FD5F30" w:rsidP="00FD5F30">
      <w:pPr>
        <w:pStyle w:val="ListPharagraph2"/>
        <w:ind w:left="360"/>
        <w:jc w:val="both"/>
      </w:pPr>
    </w:p>
    <w:p w14:paraId="039B68D5" w14:textId="77777777" w:rsidR="00FD5F30" w:rsidRPr="00A451C8" w:rsidRDefault="00FD5F30" w:rsidP="00FD5F30">
      <w:pPr>
        <w:pStyle w:val="ListPharagraph2"/>
      </w:pPr>
      <w:r w:rsidRPr="00A451C8">
        <w:t xml:space="preserve">Vitreal cell scores are assigned by using the same estimate of cells per field (0, 1-5, 6-25, 26-50, 51-100, and &gt;100) as described before for anterior chamber cell scores. </w:t>
      </w:r>
    </w:p>
    <w:p w14:paraId="7C1172FD" w14:textId="77777777" w:rsidR="00FD5F30" w:rsidRDefault="00FD5F30" w:rsidP="00FD5F30">
      <w:pPr>
        <w:pStyle w:val="ListPharagraph2"/>
      </w:pPr>
    </w:p>
    <w:p w14:paraId="44755C48" w14:textId="77777777" w:rsidR="00FD5F30" w:rsidRDefault="00FD5F30" w:rsidP="00FD5F30">
      <w:pPr>
        <w:pStyle w:val="ListPharagraph2"/>
      </w:pPr>
    </w:p>
    <w:p w14:paraId="6562001C" w14:textId="77777777" w:rsidR="00FD5F30" w:rsidRDefault="00FD5F30" w:rsidP="00FD5F30">
      <w:pPr>
        <w:numPr>
          <w:ilvl w:val="0"/>
          <w:numId w:val="9"/>
        </w:numPr>
      </w:pPr>
      <w:r w:rsidRPr="00BA093C">
        <w:t xml:space="preserve"> </w:t>
      </w:r>
      <w:r>
        <w:t>Vitreal cell colour:</w:t>
      </w:r>
    </w:p>
    <w:p w14:paraId="7BAB16B9" w14:textId="77777777" w:rsidR="00FD5F30" w:rsidRPr="008A4639" w:rsidRDefault="00FD5F30" w:rsidP="00FD5F30">
      <w:pPr>
        <w:ind w:left="360"/>
        <w:rPr>
          <w:sz w:val="16"/>
          <w:szCs w:val="16"/>
        </w:rPr>
      </w:pPr>
    </w:p>
    <w:p w14:paraId="6D93AE44" w14:textId="77777777" w:rsidR="00FD5F30" w:rsidRPr="007B1073" w:rsidRDefault="00FD5F30" w:rsidP="00FD5F30">
      <w:pPr>
        <w:pStyle w:val="ListPharagraph2"/>
        <w:jc w:val="both"/>
      </w:pPr>
      <w:r w:rsidRPr="00A451C8">
        <w:t>Vitreal cell colour estimates will be performed as described for anterior chamber cell colour estimation.</w:t>
      </w:r>
    </w:p>
    <w:p w14:paraId="559158AB" w14:textId="77777777" w:rsidR="00FD5F30" w:rsidRDefault="00FD5F30" w:rsidP="00FD5F30">
      <w:pPr>
        <w:pStyle w:val="ListPharagraph2"/>
        <w:jc w:val="both"/>
      </w:pPr>
    </w:p>
    <w:p w14:paraId="44037C9A" w14:textId="77777777" w:rsidR="00FD5F30" w:rsidRPr="001561B8" w:rsidRDefault="00FD5F30" w:rsidP="00FD5F30">
      <w:pPr>
        <w:pStyle w:val="ListPharagraph2"/>
        <w:jc w:val="both"/>
      </w:pPr>
    </w:p>
    <w:p w14:paraId="54CFE9AC" w14:textId="77777777" w:rsidR="00FD5F30" w:rsidRDefault="00FD5F30" w:rsidP="00FD5F30">
      <w:pPr>
        <w:numPr>
          <w:ilvl w:val="0"/>
          <w:numId w:val="9"/>
        </w:numPr>
      </w:pPr>
      <w:r w:rsidRPr="001561B8">
        <w:t>Vitreal degeneration:</w:t>
      </w:r>
    </w:p>
    <w:p w14:paraId="4744617F" w14:textId="77777777" w:rsidR="00FD5F30" w:rsidRPr="008A4639" w:rsidRDefault="00FD5F30" w:rsidP="00FD5F30">
      <w:pPr>
        <w:ind w:left="360"/>
        <w:rPr>
          <w:sz w:val="16"/>
          <w:szCs w:val="16"/>
        </w:rPr>
      </w:pPr>
    </w:p>
    <w:p w14:paraId="255D2233" w14:textId="77777777" w:rsidR="00FD5F30" w:rsidRPr="0089305E" w:rsidRDefault="00FD5F30" w:rsidP="00FD5F30">
      <w:pPr>
        <w:pStyle w:val="ListPharagraph2"/>
        <w:jc w:val="both"/>
      </w:pPr>
      <w:r w:rsidRPr="0089305E">
        <w:t>0 = No degeneration of the vitreous. Some structure (observed as indistinct, white to grey, twisting lines) in the vitreous is normal.</w:t>
      </w:r>
    </w:p>
    <w:p w14:paraId="00F5C8EF" w14:textId="77777777" w:rsidR="00FD5F30" w:rsidRPr="0089305E" w:rsidRDefault="00FD5F30" w:rsidP="00FD5F30">
      <w:pPr>
        <w:pStyle w:val="ListPharagraph2"/>
        <w:jc w:val="both"/>
      </w:pPr>
    </w:p>
    <w:p w14:paraId="702A3A75" w14:textId="77777777" w:rsidR="00FD5F30" w:rsidRDefault="00FD5F30" w:rsidP="00FD5F30">
      <w:pPr>
        <w:pStyle w:val="ListPharagraph2"/>
        <w:jc w:val="both"/>
      </w:pPr>
      <w:r w:rsidRPr="0089305E">
        <w:t>1 = Mild to significant degeneration of the vitreous. Clumps and multiple thick strands of condensed vitreous (collagen and cellular</w:t>
      </w:r>
      <w:r w:rsidRPr="00117721">
        <w:t xml:space="preserve"> material) </w:t>
      </w:r>
      <w:r>
        <w:t>can be</w:t>
      </w:r>
      <w:r w:rsidRPr="00117721">
        <w:t xml:space="preserve"> present throughout the vitreous, but mostly in the ventral part. The view of the fundus can locally be impaired by </w:t>
      </w:r>
      <w:r w:rsidRPr="00117721">
        <w:lastRenderedPageBreak/>
        <w:t>the opacities. Liquefied vitreous is recognised as darker areas within the vitreous and because of the lagging, swirling movement displayed by vitreal debris when the eye moves.</w:t>
      </w:r>
    </w:p>
    <w:p w14:paraId="1F119F35" w14:textId="77777777" w:rsidR="00FD5F30" w:rsidRDefault="00FD5F30" w:rsidP="00FD5F30">
      <w:pPr>
        <w:tabs>
          <w:tab w:val="left" w:pos="3858"/>
        </w:tabs>
        <w:ind w:left="708"/>
        <w:rPr>
          <w:sz w:val="16"/>
          <w:szCs w:val="16"/>
        </w:rPr>
      </w:pPr>
    </w:p>
    <w:p w14:paraId="02156749" w14:textId="77777777" w:rsidR="00FD5F30" w:rsidRPr="00A451C8" w:rsidRDefault="00FD5F30" w:rsidP="00FD5F30">
      <w:pPr>
        <w:tabs>
          <w:tab w:val="left" w:pos="3858"/>
        </w:tabs>
        <w:ind w:left="708"/>
        <w:rPr>
          <w:sz w:val="16"/>
          <w:szCs w:val="16"/>
        </w:rPr>
      </w:pPr>
    </w:p>
    <w:p w14:paraId="0A280363" w14:textId="77777777" w:rsidR="00FD5F30" w:rsidRDefault="00FD5F30" w:rsidP="00FD5F30">
      <w:pPr>
        <w:numPr>
          <w:ilvl w:val="0"/>
          <w:numId w:val="9"/>
        </w:numPr>
      </w:pPr>
      <w:r w:rsidRPr="001561B8">
        <w:t>Vitreal haemorrhage:</w:t>
      </w:r>
    </w:p>
    <w:p w14:paraId="3C16925B" w14:textId="77777777" w:rsidR="00FD5F30" w:rsidRPr="008A4639" w:rsidRDefault="00FD5F30" w:rsidP="00FD5F30">
      <w:pPr>
        <w:ind w:left="360"/>
        <w:rPr>
          <w:sz w:val="16"/>
          <w:szCs w:val="16"/>
        </w:rPr>
      </w:pPr>
    </w:p>
    <w:p w14:paraId="48F99007" w14:textId="77777777" w:rsidR="00FD5F30" w:rsidRPr="0089305E" w:rsidRDefault="00FD5F30" w:rsidP="00FD5F30">
      <w:pPr>
        <w:pStyle w:val="ListPharagraph2"/>
        <w:jc w:val="both"/>
      </w:pPr>
      <w:r w:rsidRPr="0089305E">
        <w:t>0 = No vitreal hemorrhage.</w:t>
      </w:r>
    </w:p>
    <w:p w14:paraId="29174B70" w14:textId="77777777" w:rsidR="00FD5F30" w:rsidRPr="0089305E" w:rsidRDefault="00FD5F30" w:rsidP="00FD5F30">
      <w:pPr>
        <w:pStyle w:val="ListPharagraph2"/>
        <w:jc w:val="both"/>
      </w:pPr>
    </w:p>
    <w:p w14:paraId="7DB5DAEE" w14:textId="77777777" w:rsidR="00FD5F30" w:rsidRPr="0089305E" w:rsidRDefault="00FD5F30" w:rsidP="00FD5F30">
      <w:pPr>
        <w:pStyle w:val="ListPharagraph2"/>
        <w:jc w:val="both"/>
      </w:pPr>
      <w:r w:rsidRPr="0089305E">
        <w:t>1 = Minor hemorrhage present. The view of the fundus is minimally impaired by the opacity.</w:t>
      </w:r>
    </w:p>
    <w:p w14:paraId="449CD518" w14:textId="77777777" w:rsidR="00FD5F30" w:rsidRPr="0089305E" w:rsidRDefault="00FD5F30" w:rsidP="00FD5F30">
      <w:pPr>
        <w:pStyle w:val="ListPharagraph2"/>
        <w:jc w:val="both"/>
      </w:pPr>
    </w:p>
    <w:p w14:paraId="4FA7E4A4" w14:textId="77777777" w:rsidR="00FD5F30" w:rsidRPr="0089305E" w:rsidRDefault="00FD5F30" w:rsidP="00FD5F30">
      <w:pPr>
        <w:pStyle w:val="ListPharagraph2"/>
        <w:jc w:val="both"/>
      </w:pPr>
      <w:r w:rsidRPr="0089305E">
        <w:t xml:space="preserve">2 = Significant hemorrhage present, obstructing the observer’s view of significant parts of the fundus. </w:t>
      </w:r>
    </w:p>
    <w:p w14:paraId="76FB4922" w14:textId="77777777" w:rsidR="00FD5F30" w:rsidRPr="0089305E" w:rsidRDefault="00FD5F30" w:rsidP="00FD5F30">
      <w:pPr>
        <w:pStyle w:val="ListPharagraph2"/>
        <w:jc w:val="both"/>
      </w:pPr>
    </w:p>
    <w:p w14:paraId="21318A39" w14:textId="77777777" w:rsidR="00FD5F30" w:rsidRPr="0089305E" w:rsidRDefault="00FD5F30" w:rsidP="00FD5F30">
      <w:pPr>
        <w:pStyle w:val="ListPharagraph2"/>
        <w:jc w:val="both"/>
      </w:pPr>
      <w:r w:rsidRPr="0089305E">
        <w:t>3 = Severe hemorrhage present, the entire vitreal cavity is filled with blood. Fundus not visible.</w:t>
      </w:r>
    </w:p>
    <w:p w14:paraId="049083B4" w14:textId="77777777" w:rsidR="00FD5F30" w:rsidRPr="008A4639" w:rsidRDefault="00FD5F30" w:rsidP="00FD5F30">
      <w:pPr>
        <w:ind w:left="360"/>
        <w:rPr>
          <w:sz w:val="16"/>
          <w:szCs w:val="16"/>
        </w:rPr>
      </w:pPr>
    </w:p>
    <w:p w14:paraId="37193F72" w14:textId="77777777" w:rsidR="00FD5F30" w:rsidRPr="008A4639" w:rsidRDefault="00FD5F30" w:rsidP="00FD5F30">
      <w:pPr>
        <w:ind w:left="360"/>
        <w:rPr>
          <w:sz w:val="16"/>
          <w:szCs w:val="16"/>
        </w:rPr>
      </w:pPr>
    </w:p>
    <w:p w14:paraId="5EA3D4F3" w14:textId="77777777" w:rsidR="00FD5F30" w:rsidRDefault="00FD5F30" w:rsidP="00FD5F30">
      <w:pPr>
        <w:numPr>
          <w:ilvl w:val="0"/>
          <w:numId w:val="9"/>
        </w:numPr>
      </w:pPr>
      <w:r>
        <w:t>Pecten:</w:t>
      </w:r>
    </w:p>
    <w:p w14:paraId="4E2D54A1" w14:textId="77777777" w:rsidR="00FD5F30" w:rsidRPr="008A4639" w:rsidRDefault="00FD5F30" w:rsidP="00FD5F30">
      <w:pPr>
        <w:ind w:left="360"/>
        <w:rPr>
          <w:sz w:val="16"/>
          <w:szCs w:val="16"/>
        </w:rPr>
      </w:pPr>
    </w:p>
    <w:p w14:paraId="3C1482F9" w14:textId="77777777" w:rsidR="00FD5F30" w:rsidRPr="0089305E" w:rsidRDefault="00FD5F30" w:rsidP="00FD5F30">
      <w:pPr>
        <w:pStyle w:val="ListPharagraph2"/>
        <w:jc w:val="both"/>
      </w:pPr>
      <w:r w:rsidRPr="0089305E">
        <w:t>0 = Normal</w:t>
      </w:r>
    </w:p>
    <w:p w14:paraId="79F1662B" w14:textId="77777777" w:rsidR="00FD5F30" w:rsidRPr="0089305E" w:rsidRDefault="00FD5F30" w:rsidP="00FD5F30">
      <w:pPr>
        <w:pStyle w:val="ListPharagraph2"/>
        <w:jc w:val="both"/>
      </w:pPr>
    </w:p>
    <w:p w14:paraId="3CE9660C" w14:textId="77777777" w:rsidR="00FD5F30" w:rsidRPr="0089305E" w:rsidRDefault="00FD5F30" w:rsidP="00FD5F30">
      <w:pPr>
        <w:pStyle w:val="ListPharagraph2"/>
        <w:jc w:val="both"/>
      </w:pPr>
      <w:r w:rsidRPr="0089305E">
        <w:t xml:space="preserve">1 = Abnormal. Hemorrhage can originate from the pecten, possibly pecten ruptures. Differentiation between acute and chronic / fibrotic changes. </w:t>
      </w:r>
    </w:p>
    <w:p w14:paraId="60FCBFE3" w14:textId="77777777" w:rsidR="00FD5F30" w:rsidRPr="008A4639" w:rsidRDefault="00FD5F30" w:rsidP="00FD5F30">
      <w:pPr>
        <w:ind w:left="360"/>
        <w:rPr>
          <w:sz w:val="16"/>
          <w:szCs w:val="16"/>
        </w:rPr>
      </w:pPr>
    </w:p>
    <w:p w14:paraId="5B5A4606" w14:textId="77777777" w:rsidR="00FD5F30" w:rsidRPr="008A4639" w:rsidRDefault="00FD5F30" w:rsidP="00FD5F30">
      <w:pPr>
        <w:ind w:left="360"/>
        <w:rPr>
          <w:sz w:val="16"/>
          <w:szCs w:val="16"/>
        </w:rPr>
      </w:pPr>
    </w:p>
    <w:p w14:paraId="313D36DD" w14:textId="77777777" w:rsidR="00FD5F30" w:rsidRDefault="00FD5F30" w:rsidP="00FD5F30">
      <w:pPr>
        <w:numPr>
          <w:ilvl w:val="0"/>
          <w:numId w:val="9"/>
        </w:numPr>
      </w:pPr>
      <w:commentRangeStart w:id="1"/>
      <w:r w:rsidRPr="001561B8">
        <w:t>Retinal detachment:</w:t>
      </w:r>
      <w:commentRangeEnd w:id="1"/>
      <w:r>
        <w:rPr>
          <w:rStyle w:val="CommentReference"/>
        </w:rPr>
        <w:commentReference w:id="1"/>
      </w:r>
    </w:p>
    <w:p w14:paraId="146E783B" w14:textId="77777777" w:rsidR="00FD5F30" w:rsidRPr="008A4639" w:rsidRDefault="00FD5F30" w:rsidP="00FD5F30">
      <w:pPr>
        <w:ind w:left="360"/>
        <w:rPr>
          <w:sz w:val="16"/>
          <w:szCs w:val="16"/>
        </w:rPr>
      </w:pPr>
    </w:p>
    <w:p w14:paraId="6D072EE5" w14:textId="77777777" w:rsidR="00FD5F30" w:rsidRPr="007B1073" w:rsidRDefault="00FD5F30" w:rsidP="00FD5F30">
      <w:pPr>
        <w:pStyle w:val="ListPharagraph2"/>
        <w:jc w:val="both"/>
      </w:pPr>
      <w:r w:rsidRPr="007B1073">
        <w:t>Retinal detachments should be characterized regarding degree of elevation (flat vs significant elevation), type of subretinal fluid present (transudate, exudate, blood) and location within the fundus (central, mid-peripheral, peripheral and nasal, temporal, inferior or superior fundus affected). Detachments will be graded depending on fundus area size affected</w:t>
      </w:r>
      <w:r>
        <w:t xml:space="preserve"> and foveal involvement</w:t>
      </w:r>
      <w:r w:rsidRPr="007B1073">
        <w:t xml:space="preserve"> according to the following schedule: </w:t>
      </w:r>
    </w:p>
    <w:p w14:paraId="479F01A0" w14:textId="77777777" w:rsidR="00FD5F30" w:rsidRPr="007B1073" w:rsidRDefault="00FD5F30" w:rsidP="00FD5F30">
      <w:pPr>
        <w:pStyle w:val="ListPharagraph2"/>
        <w:jc w:val="both"/>
      </w:pPr>
    </w:p>
    <w:p w14:paraId="3A0E2979" w14:textId="77777777" w:rsidR="00FD5F30" w:rsidRDefault="00FD5F30" w:rsidP="00FD5F30">
      <w:pPr>
        <w:pStyle w:val="ListPharagraph2"/>
        <w:jc w:val="both"/>
      </w:pPr>
      <w:r w:rsidRPr="007B1073">
        <w:t>0 = No retinal detachment present.</w:t>
      </w:r>
    </w:p>
    <w:p w14:paraId="4C59D256" w14:textId="77777777" w:rsidR="00FD5F30" w:rsidRPr="007B1073" w:rsidRDefault="00FD5F30" w:rsidP="00FD5F30">
      <w:pPr>
        <w:pStyle w:val="ListPharagraph2"/>
        <w:jc w:val="both"/>
      </w:pPr>
    </w:p>
    <w:p w14:paraId="2CE6FCBE" w14:textId="77777777" w:rsidR="00FD5F30" w:rsidRDefault="00FD5F30" w:rsidP="00FD5F30">
      <w:pPr>
        <w:pStyle w:val="ListPharagraph2"/>
        <w:jc w:val="both"/>
      </w:pPr>
      <w:r w:rsidRPr="007B1073">
        <w:t>1 = Reti</w:t>
      </w:r>
      <w:r>
        <w:t>nal detachment affecting 1-33</w:t>
      </w:r>
      <w:r w:rsidRPr="007B1073">
        <w:t>% of the fundus area.</w:t>
      </w:r>
    </w:p>
    <w:p w14:paraId="347AD426" w14:textId="77777777" w:rsidR="00FD5F30" w:rsidRPr="007B1073" w:rsidRDefault="00FD5F30" w:rsidP="00FD5F30">
      <w:pPr>
        <w:pStyle w:val="ListPharagraph2"/>
        <w:jc w:val="both"/>
      </w:pPr>
    </w:p>
    <w:p w14:paraId="67298873" w14:textId="77777777" w:rsidR="00FD5F30" w:rsidRDefault="00FD5F30" w:rsidP="00FD5F30">
      <w:pPr>
        <w:pStyle w:val="ListPharagraph2"/>
        <w:jc w:val="both"/>
      </w:pPr>
      <w:r w:rsidRPr="007B1073">
        <w:t xml:space="preserve">2 = Retinal detachment affecting </w:t>
      </w:r>
      <w:r>
        <w:t>33-66</w:t>
      </w:r>
      <w:r w:rsidRPr="007B1073">
        <w:t>% of the fundus area.</w:t>
      </w:r>
      <w:r>
        <w:t xml:space="preserve"> Central equator and/or central superior fundus areas may be affected without foveal involvement.</w:t>
      </w:r>
    </w:p>
    <w:p w14:paraId="3F648B07" w14:textId="77777777" w:rsidR="00FD5F30" w:rsidRPr="007B1073" w:rsidRDefault="00FD5F30" w:rsidP="00FD5F30">
      <w:pPr>
        <w:pStyle w:val="ListPharagraph2"/>
        <w:jc w:val="both"/>
      </w:pPr>
    </w:p>
    <w:p w14:paraId="0F3670ED" w14:textId="77777777" w:rsidR="00FD5F30" w:rsidRDefault="00FD5F30" w:rsidP="00FD5F30">
      <w:pPr>
        <w:pStyle w:val="ListPharagraph2"/>
        <w:jc w:val="both"/>
      </w:pPr>
      <w:r w:rsidRPr="007B1073">
        <w:t xml:space="preserve">3 = Retinal detachment affecting </w:t>
      </w:r>
      <w:r>
        <w:t>66</w:t>
      </w:r>
      <w:r w:rsidRPr="007B1073">
        <w:t>-100% of the fundus area</w:t>
      </w:r>
      <w:r>
        <w:t xml:space="preserve"> and/or foveal area affected (one or both, depending on species)</w:t>
      </w:r>
    </w:p>
    <w:p w14:paraId="3696DE5C" w14:textId="77777777" w:rsidR="00FD5F30" w:rsidRDefault="00FD5F30" w:rsidP="00FD5F30">
      <w:pPr>
        <w:tabs>
          <w:tab w:val="left" w:pos="3858"/>
        </w:tabs>
        <w:ind w:left="708"/>
        <w:rPr>
          <w:sz w:val="16"/>
          <w:szCs w:val="16"/>
        </w:rPr>
      </w:pPr>
    </w:p>
    <w:p w14:paraId="54DD33FB" w14:textId="77777777" w:rsidR="00FD5F30" w:rsidRPr="007B1073" w:rsidRDefault="00FD5F30" w:rsidP="00FD5F30">
      <w:pPr>
        <w:tabs>
          <w:tab w:val="left" w:pos="3858"/>
        </w:tabs>
        <w:ind w:left="708"/>
        <w:rPr>
          <w:sz w:val="16"/>
          <w:szCs w:val="16"/>
        </w:rPr>
      </w:pPr>
    </w:p>
    <w:p w14:paraId="452005BE" w14:textId="77777777" w:rsidR="00FD5F30" w:rsidRDefault="00FD5F30" w:rsidP="00FD5F30">
      <w:pPr>
        <w:numPr>
          <w:ilvl w:val="0"/>
          <w:numId w:val="9"/>
        </w:numPr>
      </w:pPr>
      <w:r w:rsidRPr="001561B8">
        <w:t>Retinal tears/holes:</w:t>
      </w:r>
    </w:p>
    <w:p w14:paraId="78891087" w14:textId="77777777" w:rsidR="00FD5F30" w:rsidRPr="0089305E" w:rsidRDefault="00FD5F30" w:rsidP="00FD5F30">
      <w:pPr>
        <w:pStyle w:val="ListPharagraph2"/>
        <w:jc w:val="both"/>
      </w:pPr>
    </w:p>
    <w:p w14:paraId="3D4C0853" w14:textId="77777777" w:rsidR="00FD5F30" w:rsidRPr="0089305E" w:rsidRDefault="00FD5F30" w:rsidP="00FD5F30">
      <w:pPr>
        <w:pStyle w:val="ListPharagraph2"/>
        <w:jc w:val="both"/>
      </w:pPr>
      <w:r w:rsidRPr="0089305E">
        <w:t>Lesion size compared to pecten length and specification of the lesion location in the fundus using clock hour position description.</w:t>
      </w:r>
    </w:p>
    <w:p w14:paraId="28E8269B" w14:textId="77777777" w:rsidR="00FD5F30" w:rsidRPr="0089305E" w:rsidRDefault="00FD5F30" w:rsidP="00FD5F30">
      <w:pPr>
        <w:pStyle w:val="ListPharagraph2"/>
        <w:jc w:val="both"/>
      </w:pPr>
    </w:p>
    <w:p w14:paraId="6D1DC29A" w14:textId="77777777" w:rsidR="00FD5F30" w:rsidRPr="0089305E" w:rsidRDefault="00FD5F30" w:rsidP="00FD5F30">
      <w:pPr>
        <w:pStyle w:val="ListPharagraph2"/>
        <w:jc w:val="both"/>
      </w:pPr>
      <w:r w:rsidRPr="0089305E">
        <w:t>0 = Not present</w:t>
      </w:r>
    </w:p>
    <w:p w14:paraId="29BF73ED" w14:textId="77777777" w:rsidR="00FD5F30" w:rsidRPr="0089305E" w:rsidRDefault="00FD5F30" w:rsidP="00FD5F30">
      <w:pPr>
        <w:pStyle w:val="ListPharagraph2"/>
        <w:jc w:val="both"/>
      </w:pPr>
    </w:p>
    <w:p w14:paraId="30CF06D1" w14:textId="77777777" w:rsidR="00FD5F30" w:rsidRPr="0089305E" w:rsidRDefault="00FD5F30" w:rsidP="00FD5F30">
      <w:pPr>
        <w:pStyle w:val="ListPharagraph2"/>
        <w:jc w:val="both"/>
      </w:pPr>
      <w:r w:rsidRPr="0089305E">
        <w:t>1 = Located within peripheral fundus or the inferior fundus hemisphere.</w:t>
      </w:r>
    </w:p>
    <w:p w14:paraId="114550DA" w14:textId="77777777" w:rsidR="00FD5F30" w:rsidRPr="0089305E" w:rsidRDefault="00FD5F30" w:rsidP="00FD5F30">
      <w:pPr>
        <w:pStyle w:val="ListPharagraph2"/>
        <w:jc w:val="both"/>
      </w:pPr>
    </w:p>
    <w:p w14:paraId="2B3B7544" w14:textId="77777777" w:rsidR="00FD5F30" w:rsidRPr="0089305E" w:rsidRDefault="00FD5F30" w:rsidP="00FD5F30">
      <w:pPr>
        <w:pStyle w:val="ListPharagraph2"/>
        <w:jc w:val="both"/>
      </w:pPr>
      <w:r w:rsidRPr="0089305E">
        <w:t>2 = Central equator and/or central superior fundus areas may be affected without foveal involvement.</w:t>
      </w:r>
    </w:p>
    <w:p w14:paraId="230E82C7" w14:textId="77777777" w:rsidR="00FD5F30" w:rsidRPr="0089305E" w:rsidRDefault="00FD5F30" w:rsidP="00FD5F30">
      <w:pPr>
        <w:pStyle w:val="ListPharagraph2"/>
        <w:jc w:val="both"/>
      </w:pPr>
    </w:p>
    <w:p w14:paraId="7EBBD44C" w14:textId="77777777" w:rsidR="00FD5F30" w:rsidRPr="0089305E" w:rsidRDefault="00FD5F30" w:rsidP="00FD5F30">
      <w:pPr>
        <w:pStyle w:val="ListPharagraph2"/>
        <w:jc w:val="both"/>
      </w:pPr>
      <w:r w:rsidRPr="0089305E">
        <w:t>3 = Foveal area affected (one or both, depending on species)</w:t>
      </w:r>
    </w:p>
    <w:p w14:paraId="06CC56CF" w14:textId="77777777" w:rsidR="00FD5F30" w:rsidRPr="0089305E" w:rsidRDefault="00FD5F30" w:rsidP="00FD5F30">
      <w:pPr>
        <w:pStyle w:val="ListPharagraph2"/>
        <w:jc w:val="both"/>
      </w:pPr>
    </w:p>
    <w:p w14:paraId="682AE597" w14:textId="77777777" w:rsidR="00FD5F30" w:rsidRPr="008A4639" w:rsidRDefault="00FD5F30" w:rsidP="00FD5F30">
      <w:pPr>
        <w:rPr>
          <w:sz w:val="16"/>
          <w:szCs w:val="16"/>
        </w:rPr>
      </w:pPr>
    </w:p>
    <w:p w14:paraId="50B6BA01" w14:textId="77777777" w:rsidR="00FD5F30" w:rsidRDefault="00FD5F30" w:rsidP="00FD5F30">
      <w:pPr>
        <w:numPr>
          <w:ilvl w:val="0"/>
          <w:numId w:val="9"/>
        </w:numPr>
      </w:pPr>
      <w:r w:rsidRPr="001561B8">
        <w:t>Retinal haemorrhages:</w:t>
      </w:r>
      <w:r>
        <w:t xml:space="preserve"> </w:t>
      </w:r>
    </w:p>
    <w:p w14:paraId="0D0AA4A3" w14:textId="77777777" w:rsidR="00FD5F30" w:rsidRDefault="00FD5F30" w:rsidP="00FD5F30">
      <w:pPr>
        <w:pStyle w:val="ListPharagraph2"/>
        <w:ind w:left="0"/>
        <w:jc w:val="both"/>
      </w:pPr>
    </w:p>
    <w:p w14:paraId="6C5AC6BF" w14:textId="77777777" w:rsidR="00FD5F30" w:rsidRPr="007B1073" w:rsidRDefault="00FD5F30" w:rsidP="00FD5F30">
      <w:pPr>
        <w:pStyle w:val="ListPharagraph2"/>
        <w:jc w:val="both"/>
      </w:pPr>
      <w:r>
        <w:t>L</w:t>
      </w:r>
      <w:r w:rsidRPr="007B1073">
        <w:t xml:space="preserve">esion size compared to </w:t>
      </w:r>
      <w:r>
        <w:t>pecten length</w:t>
      </w:r>
      <w:r w:rsidRPr="007B1073">
        <w:t xml:space="preserve"> and </w:t>
      </w:r>
      <w:r>
        <w:t>specification of</w:t>
      </w:r>
      <w:r w:rsidRPr="007B1073">
        <w:t xml:space="preserve"> the lesion</w:t>
      </w:r>
      <w:r>
        <w:t xml:space="preserve"> location</w:t>
      </w:r>
      <w:r w:rsidRPr="007B1073">
        <w:t xml:space="preserve"> </w:t>
      </w:r>
      <w:r>
        <w:t>in</w:t>
      </w:r>
      <w:r w:rsidRPr="007B1073">
        <w:t xml:space="preserve"> the fundus</w:t>
      </w:r>
      <w:r>
        <w:t xml:space="preserve"> using clock hour position description</w:t>
      </w:r>
      <w:r w:rsidRPr="007B1073">
        <w:t>.</w:t>
      </w:r>
    </w:p>
    <w:p w14:paraId="71877CCD" w14:textId="77777777" w:rsidR="00FD5F30" w:rsidRDefault="00FD5F30" w:rsidP="00FD5F30">
      <w:pPr>
        <w:pStyle w:val="ListPharagraph2"/>
        <w:jc w:val="both"/>
      </w:pPr>
    </w:p>
    <w:p w14:paraId="75CBC891" w14:textId="77777777" w:rsidR="00FD5F30" w:rsidRDefault="00FD5F30" w:rsidP="00FD5F30">
      <w:pPr>
        <w:pStyle w:val="ListPharagraph2"/>
        <w:jc w:val="both"/>
      </w:pPr>
      <w:r w:rsidRPr="007B1073">
        <w:t>0 = Not present</w:t>
      </w:r>
    </w:p>
    <w:p w14:paraId="25DA6BDF" w14:textId="77777777" w:rsidR="00FD5F30" w:rsidRDefault="00FD5F30" w:rsidP="00FD5F30">
      <w:pPr>
        <w:pStyle w:val="ListPharagraph2"/>
        <w:jc w:val="both"/>
      </w:pPr>
    </w:p>
    <w:p w14:paraId="476913F7" w14:textId="77777777" w:rsidR="00FD5F30" w:rsidRDefault="00FD5F30" w:rsidP="00FD5F30">
      <w:pPr>
        <w:pStyle w:val="ListPharagraph2"/>
        <w:jc w:val="both"/>
      </w:pPr>
      <w:r>
        <w:t xml:space="preserve">1 = Hemorrhage </w:t>
      </w:r>
      <w:r w:rsidRPr="00523620">
        <w:t xml:space="preserve">located </w:t>
      </w:r>
      <w:r>
        <w:t>within</w:t>
      </w:r>
      <w:r w:rsidRPr="00523620">
        <w:t xml:space="preserve"> peripheral fundus or the inferior fundus hemisphere.</w:t>
      </w:r>
    </w:p>
    <w:p w14:paraId="252FCF49" w14:textId="77777777" w:rsidR="00FD5F30" w:rsidRDefault="00FD5F30" w:rsidP="00FD5F30">
      <w:pPr>
        <w:pStyle w:val="ListPharagraph2"/>
        <w:jc w:val="both"/>
      </w:pPr>
    </w:p>
    <w:p w14:paraId="362FF438" w14:textId="77777777" w:rsidR="00FD5F30" w:rsidRDefault="00FD5F30" w:rsidP="00FD5F30">
      <w:pPr>
        <w:pStyle w:val="ListPharagraph2"/>
        <w:jc w:val="both"/>
      </w:pPr>
      <w:r>
        <w:t xml:space="preserve">2 = </w:t>
      </w:r>
      <w:r w:rsidRPr="00647DD3">
        <w:t xml:space="preserve">Hemorrhage </w:t>
      </w:r>
      <w:r w:rsidRPr="00523620">
        <w:t xml:space="preserve">located </w:t>
      </w:r>
      <w:r>
        <w:t>within</w:t>
      </w:r>
      <w:r w:rsidRPr="00523620">
        <w:t xml:space="preserve"> </w:t>
      </w:r>
      <w:r>
        <w:t>central equator and/or central superior fundus areas without foveal involvement.</w:t>
      </w:r>
    </w:p>
    <w:p w14:paraId="68B8D3DF" w14:textId="77777777" w:rsidR="00FD5F30" w:rsidRDefault="00FD5F30" w:rsidP="00FD5F30">
      <w:pPr>
        <w:pStyle w:val="ListPharagraph2"/>
        <w:jc w:val="both"/>
      </w:pPr>
    </w:p>
    <w:p w14:paraId="15A4EF73" w14:textId="77777777" w:rsidR="00FD5F30" w:rsidRDefault="00FD5F30" w:rsidP="00FD5F30">
      <w:pPr>
        <w:pStyle w:val="ListPharagraph2"/>
        <w:jc w:val="both"/>
      </w:pPr>
      <w:r>
        <w:t xml:space="preserve">3 = </w:t>
      </w:r>
      <w:r w:rsidRPr="00647DD3">
        <w:t>Hemorrhage</w:t>
      </w:r>
      <w:r>
        <w:t xml:space="preserve"> involving one (or both) fovea/e.</w:t>
      </w:r>
    </w:p>
    <w:p w14:paraId="7382D5A8" w14:textId="77777777" w:rsidR="00FD5F30" w:rsidRDefault="00FD5F30" w:rsidP="00FD5F30">
      <w:pPr>
        <w:pStyle w:val="ListPharagraph2"/>
        <w:jc w:val="both"/>
      </w:pPr>
    </w:p>
    <w:p w14:paraId="7D4B87C9" w14:textId="77777777" w:rsidR="00FD5F30" w:rsidRDefault="00FD5F30" w:rsidP="00FD5F30">
      <w:pPr>
        <w:tabs>
          <w:tab w:val="left" w:pos="3858"/>
        </w:tabs>
        <w:ind w:left="708"/>
        <w:rPr>
          <w:sz w:val="16"/>
          <w:szCs w:val="16"/>
        </w:rPr>
      </w:pPr>
    </w:p>
    <w:p w14:paraId="55A530AA" w14:textId="77777777" w:rsidR="00FD5F30" w:rsidRPr="00224B90" w:rsidRDefault="00FD5F30" w:rsidP="00FD5F30">
      <w:pPr>
        <w:numPr>
          <w:ilvl w:val="0"/>
          <w:numId w:val="9"/>
        </w:numPr>
      </w:pPr>
      <w:r w:rsidRPr="0028250B">
        <w:t>Retinitis/chorioretinitis lesions</w:t>
      </w:r>
      <w:r w:rsidRPr="00224B90">
        <w:t>:</w:t>
      </w:r>
      <w:r>
        <w:t xml:space="preserve"> </w:t>
      </w:r>
    </w:p>
    <w:p w14:paraId="3D48D355" w14:textId="77777777" w:rsidR="00FD5F30" w:rsidRDefault="00FD5F30" w:rsidP="00FD5F30">
      <w:pPr>
        <w:pStyle w:val="ListPharagraph2"/>
        <w:jc w:val="both"/>
      </w:pPr>
    </w:p>
    <w:p w14:paraId="2DE03B19" w14:textId="77777777" w:rsidR="00FD5F30" w:rsidRPr="007B1073" w:rsidRDefault="00FD5F30" w:rsidP="00FD5F30">
      <w:pPr>
        <w:pStyle w:val="ListPharagraph2"/>
        <w:jc w:val="both"/>
      </w:pPr>
      <w:r>
        <w:t>L</w:t>
      </w:r>
      <w:r w:rsidRPr="007B1073">
        <w:t xml:space="preserve">esion size compared to </w:t>
      </w:r>
      <w:r>
        <w:t>pecten length</w:t>
      </w:r>
      <w:r w:rsidRPr="007B1073">
        <w:t xml:space="preserve"> and </w:t>
      </w:r>
      <w:r>
        <w:t>specification of</w:t>
      </w:r>
      <w:r w:rsidRPr="007B1073">
        <w:t xml:space="preserve"> the lesion</w:t>
      </w:r>
      <w:r>
        <w:t xml:space="preserve"> location</w:t>
      </w:r>
      <w:r w:rsidRPr="007B1073">
        <w:t xml:space="preserve"> </w:t>
      </w:r>
      <w:r>
        <w:t>in</w:t>
      </w:r>
      <w:r w:rsidRPr="007B1073">
        <w:t xml:space="preserve"> the fundus</w:t>
      </w:r>
      <w:r>
        <w:t xml:space="preserve"> using clock hour position description</w:t>
      </w:r>
      <w:r w:rsidRPr="007B1073">
        <w:t>.</w:t>
      </w:r>
      <w:r>
        <w:t xml:space="preserve"> </w:t>
      </w:r>
      <w:r w:rsidRPr="00B9084F">
        <w:t>Retinitis/chorioretinitis lesions will also be graded as active or inactive (chorioretinal scars) lesions.</w:t>
      </w:r>
    </w:p>
    <w:p w14:paraId="0E47F20C" w14:textId="77777777" w:rsidR="00FD5F30" w:rsidRDefault="00FD5F30" w:rsidP="00FD5F30">
      <w:pPr>
        <w:pStyle w:val="ListPharagraph2"/>
        <w:jc w:val="both"/>
      </w:pPr>
    </w:p>
    <w:p w14:paraId="791D602B" w14:textId="77777777" w:rsidR="00FD5F30" w:rsidRDefault="00FD5F30" w:rsidP="00FD5F30">
      <w:pPr>
        <w:pStyle w:val="ListPharagraph2"/>
        <w:jc w:val="both"/>
      </w:pPr>
      <w:r w:rsidRPr="007B1073">
        <w:t>0 = Not present</w:t>
      </w:r>
    </w:p>
    <w:p w14:paraId="76FF3918" w14:textId="77777777" w:rsidR="00FD5F30" w:rsidRDefault="00FD5F30" w:rsidP="00FD5F30">
      <w:pPr>
        <w:pStyle w:val="ListPharagraph2"/>
        <w:jc w:val="both"/>
      </w:pPr>
    </w:p>
    <w:p w14:paraId="383E4814" w14:textId="77777777" w:rsidR="00FD5F30" w:rsidRDefault="00FD5F30" w:rsidP="00FD5F30">
      <w:pPr>
        <w:pStyle w:val="ListPharagraph2"/>
        <w:jc w:val="both"/>
      </w:pPr>
      <w:r w:rsidRPr="007B1073">
        <w:t>1 =</w:t>
      </w:r>
      <w:r>
        <w:t xml:space="preserve"> L</w:t>
      </w:r>
      <w:r w:rsidRPr="00523620">
        <w:t xml:space="preserve">ocated </w:t>
      </w:r>
      <w:r>
        <w:t>within</w:t>
      </w:r>
      <w:r w:rsidRPr="00523620">
        <w:t xml:space="preserve"> peripheral fundus or the inferior fundus hemisphere.</w:t>
      </w:r>
    </w:p>
    <w:p w14:paraId="485FF292" w14:textId="77777777" w:rsidR="00FD5F30" w:rsidRDefault="00FD5F30" w:rsidP="00FD5F30">
      <w:pPr>
        <w:pStyle w:val="ListPharagraph2"/>
        <w:jc w:val="both"/>
      </w:pPr>
    </w:p>
    <w:p w14:paraId="23E99392" w14:textId="77777777" w:rsidR="00FD5F30" w:rsidRDefault="00FD5F30" w:rsidP="00FD5F30">
      <w:pPr>
        <w:pStyle w:val="ListPharagraph2"/>
        <w:jc w:val="both"/>
      </w:pPr>
      <w:r>
        <w:t>2 = Central equator and/or central superior fundus areas may be affected</w:t>
      </w:r>
      <w:r w:rsidRPr="009960B0">
        <w:t xml:space="preserve"> </w:t>
      </w:r>
      <w:r>
        <w:t>without foveal involvement.</w:t>
      </w:r>
    </w:p>
    <w:p w14:paraId="52CF1B49" w14:textId="77777777" w:rsidR="00FD5F30" w:rsidRDefault="00FD5F30" w:rsidP="00FD5F30">
      <w:pPr>
        <w:pStyle w:val="ListPharagraph2"/>
        <w:jc w:val="both"/>
      </w:pPr>
    </w:p>
    <w:p w14:paraId="6E5691CA" w14:textId="77777777" w:rsidR="00FD5F30" w:rsidRDefault="00FD5F30" w:rsidP="00FD5F30">
      <w:pPr>
        <w:pStyle w:val="ListPharagraph2"/>
        <w:jc w:val="both"/>
      </w:pPr>
      <w:r>
        <w:t>3 = Foveal area affected (one or both, depending on species)</w:t>
      </w:r>
    </w:p>
    <w:p w14:paraId="0A23DD29" w14:textId="77777777" w:rsidR="00FD5F30" w:rsidRDefault="00FD5F30" w:rsidP="00FD5F30">
      <w:pPr>
        <w:pStyle w:val="ListPharagraph2"/>
        <w:jc w:val="both"/>
      </w:pPr>
    </w:p>
    <w:p w14:paraId="1CE81B3B" w14:textId="77777777" w:rsidR="00FD5F30" w:rsidRPr="008A4639" w:rsidRDefault="00FD5F30" w:rsidP="00FD5F30">
      <w:pPr>
        <w:tabs>
          <w:tab w:val="left" w:pos="3858"/>
        </w:tabs>
        <w:ind w:left="708"/>
        <w:rPr>
          <w:sz w:val="16"/>
          <w:szCs w:val="16"/>
        </w:rPr>
      </w:pPr>
    </w:p>
    <w:p w14:paraId="0F6955CB" w14:textId="77777777" w:rsidR="00FD5F30" w:rsidRPr="0028250B" w:rsidRDefault="00FD5F30" w:rsidP="00FD5F30">
      <w:pPr>
        <w:numPr>
          <w:ilvl w:val="0"/>
          <w:numId w:val="9"/>
        </w:numPr>
      </w:pPr>
      <w:r w:rsidRPr="0028250B">
        <w:t>Retinal degeneration:</w:t>
      </w:r>
    </w:p>
    <w:p w14:paraId="570CF86E" w14:textId="77777777" w:rsidR="00FD5F30" w:rsidRDefault="00FD5F30" w:rsidP="00FD5F30">
      <w:pPr>
        <w:tabs>
          <w:tab w:val="left" w:pos="3858"/>
        </w:tabs>
        <w:ind w:left="708"/>
        <w:rPr>
          <w:sz w:val="16"/>
          <w:szCs w:val="16"/>
        </w:rPr>
      </w:pPr>
    </w:p>
    <w:p w14:paraId="27A369D5" w14:textId="77777777" w:rsidR="00FD5F30" w:rsidRPr="007B1073" w:rsidRDefault="00FD5F30" w:rsidP="00FD5F30">
      <w:pPr>
        <w:pStyle w:val="ListPharagraph2"/>
        <w:jc w:val="both"/>
      </w:pPr>
      <w:r>
        <w:t>Retinal degeneration</w:t>
      </w:r>
      <w:r w:rsidRPr="007B1073">
        <w:t xml:space="preserve"> will be graded depending on fundus area size affected</w:t>
      </w:r>
      <w:r>
        <w:t xml:space="preserve"> and foveal involvement</w:t>
      </w:r>
      <w:r w:rsidRPr="007B1073">
        <w:t xml:space="preserve"> according to the following schedule: </w:t>
      </w:r>
    </w:p>
    <w:p w14:paraId="431FCA00" w14:textId="77777777" w:rsidR="00FD5F30" w:rsidRDefault="00FD5F30" w:rsidP="00FD5F30">
      <w:pPr>
        <w:pStyle w:val="ListPharagraph2"/>
        <w:jc w:val="both"/>
      </w:pPr>
    </w:p>
    <w:p w14:paraId="35952FA0" w14:textId="77777777" w:rsidR="00FD5F30" w:rsidRDefault="00FD5F30" w:rsidP="00FD5F30">
      <w:pPr>
        <w:pStyle w:val="ListPharagraph2"/>
        <w:jc w:val="both"/>
      </w:pPr>
      <w:r w:rsidRPr="007B1073">
        <w:t>0 = Not present</w:t>
      </w:r>
    </w:p>
    <w:p w14:paraId="3750EDDC" w14:textId="77777777" w:rsidR="00FD5F30" w:rsidRPr="007B1073" w:rsidRDefault="00FD5F30" w:rsidP="00FD5F30">
      <w:pPr>
        <w:pStyle w:val="ListPharagraph2"/>
        <w:jc w:val="both"/>
      </w:pPr>
    </w:p>
    <w:p w14:paraId="36C1D781" w14:textId="77777777" w:rsidR="00FD5F30" w:rsidRDefault="00FD5F30" w:rsidP="00FD5F30">
      <w:pPr>
        <w:pStyle w:val="ListPharagraph2"/>
        <w:jc w:val="both"/>
      </w:pPr>
      <w:r w:rsidRPr="007B1073">
        <w:t>1 = Reti</w:t>
      </w:r>
      <w:r>
        <w:t>nal degeneration affecting 1-33</w:t>
      </w:r>
      <w:r w:rsidRPr="007B1073">
        <w:t>% of the fundus area.</w:t>
      </w:r>
    </w:p>
    <w:p w14:paraId="45754DC0" w14:textId="77777777" w:rsidR="00FD5F30" w:rsidRPr="007B1073" w:rsidRDefault="00FD5F30" w:rsidP="00FD5F30">
      <w:pPr>
        <w:pStyle w:val="ListPharagraph2"/>
        <w:jc w:val="both"/>
      </w:pPr>
    </w:p>
    <w:p w14:paraId="40348914" w14:textId="77777777" w:rsidR="00FD5F30" w:rsidRDefault="00FD5F30" w:rsidP="00FD5F30">
      <w:pPr>
        <w:pStyle w:val="ListPharagraph2"/>
        <w:jc w:val="both"/>
      </w:pPr>
      <w:r w:rsidRPr="007B1073">
        <w:t xml:space="preserve">2 = Retinal </w:t>
      </w:r>
      <w:r>
        <w:t>degeneration</w:t>
      </w:r>
      <w:r w:rsidRPr="007B1073">
        <w:t xml:space="preserve"> affecting </w:t>
      </w:r>
      <w:r>
        <w:t>33-66</w:t>
      </w:r>
      <w:r w:rsidRPr="007B1073">
        <w:t>% of the fundus area.</w:t>
      </w:r>
      <w:r>
        <w:t xml:space="preserve"> Central equator and/or central superior fundus areas may be affected without foveal involvement.</w:t>
      </w:r>
    </w:p>
    <w:p w14:paraId="3A7BA54C" w14:textId="77777777" w:rsidR="00FD5F30" w:rsidRPr="007B1073" w:rsidRDefault="00FD5F30" w:rsidP="00FD5F30">
      <w:pPr>
        <w:pStyle w:val="ListPharagraph2"/>
        <w:jc w:val="both"/>
      </w:pPr>
    </w:p>
    <w:p w14:paraId="34813711" w14:textId="77777777" w:rsidR="00FD5F30" w:rsidRDefault="00FD5F30" w:rsidP="00FD5F30">
      <w:pPr>
        <w:pStyle w:val="ListPharagraph2"/>
        <w:jc w:val="both"/>
      </w:pPr>
      <w:r w:rsidRPr="007B1073">
        <w:t xml:space="preserve">3 = Retinal </w:t>
      </w:r>
      <w:r>
        <w:t>degeneration</w:t>
      </w:r>
      <w:r w:rsidRPr="007B1073">
        <w:t xml:space="preserve"> affecting </w:t>
      </w:r>
      <w:r>
        <w:t>66</w:t>
      </w:r>
      <w:r w:rsidRPr="007B1073">
        <w:t>-100% of the fundus area</w:t>
      </w:r>
      <w:r>
        <w:t xml:space="preserve"> and/or foveal area affected (one or both, depending on species)</w:t>
      </w:r>
    </w:p>
    <w:p w14:paraId="5C2A5493" w14:textId="77777777" w:rsidR="00FD5F30" w:rsidRPr="0028250B" w:rsidRDefault="00FD5F30" w:rsidP="00FD5F30">
      <w:pPr>
        <w:pStyle w:val="ListPharagraph2"/>
        <w:jc w:val="both"/>
        <w:rPr>
          <w:sz w:val="18"/>
          <w:szCs w:val="18"/>
        </w:rPr>
      </w:pPr>
    </w:p>
    <w:p w14:paraId="5EFB7D97" w14:textId="77777777" w:rsidR="00FD5F30" w:rsidRDefault="00FD5F30" w:rsidP="00FD5F30">
      <w:pPr>
        <w:tabs>
          <w:tab w:val="left" w:pos="3858"/>
        </w:tabs>
        <w:ind w:left="708"/>
        <w:rPr>
          <w:sz w:val="18"/>
          <w:szCs w:val="18"/>
        </w:rPr>
      </w:pPr>
    </w:p>
    <w:p w14:paraId="710E0329" w14:textId="77777777" w:rsidR="00FD5F30" w:rsidRDefault="00FD5F30" w:rsidP="00FD5F30">
      <w:pPr>
        <w:rPr>
          <w:rFonts w:ascii="Arial" w:hAnsi="Arial" w:cs="Arial"/>
          <w:sz w:val="18"/>
          <w:szCs w:val="18"/>
        </w:rPr>
      </w:pPr>
    </w:p>
    <w:p w14:paraId="419C3F05" w14:textId="77777777" w:rsidR="00FD5F30" w:rsidRPr="00EE3AD0" w:rsidRDefault="00FD5F30" w:rsidP="00FD5F30">
      <w:pPr>
        <w:rPr>
          <w:b/>
        </w:rPr>
      </w:pPr>
    </w:p>
    <w:p w14:paraId="222A77DD" w14:textId="77777777" w:rsidR="00FD5F30" w:rsidRDefault="00FD5F30" w:rsidP="00FD5F30">
      <w:pPr>
        <w:rPr>
          <w:sz w:val="19"/>
          <w:szCs w:val="19"/>
        </w:rPr>
      </w:pPr>
    </w:p>
    <w:p w14:paraId="524512FB" w14:textId="77777777" w:rsidR="00FD5F30" w:rsidRDefault="00FD5F30" w:rsidP="00FD5F30">
      <w:pPr>
        <w:rPr>
          <w:sz w:val="19"/>
          <w:szCs w:val="19"/>
        </w:rPr>
      </w:pPr>
    </w:p>
    <w:p w14:paraId="721AFFCF" w14:textId="22A64C9F" w:rsidR="00377950" w:rsidRPr="0009070A" w:rsidRDefault="00FD5F30" w:rsidP="00377950">
      <w:pPr>
        <w:rPr>
          <w:noProof/>
          <w:sz w:val="19"/>
          <w:szCs w:val="19"/>
          <w:lang w:val="en-US" w:eastAsia="es-ES"/>
        </w:rPr>
      </w:pPr>
      <w:r>
        <w:rPr>
          <w:sz w:val="19"/>
          <w:szCs w:val="19"/>
        </w:rPr>
        <w:br w:type="page"/>
      </w:r>
    </w:p>
    <w:tbl>
      <w:tblPr>
        <w:tblStyle w:val="TableGrid"/>
        <w:tblpPr w:leftFromText="141" w:rightFromText="141" w:vertAnchor="text" w:horzAnchor="margin" w:tblpY="339"/>
        <w:tblW w:w="9209" w:type="dxa"/>
        <w:tblLayout w:type="fixed"/>
        <w:tblLook w:val="04A0" w:firstRow="1" w:lastRow="0" w:firstColumn="1" w:lastColumn="0" w:noHBand="0" w:noVBand="1"/>
      </w:tblPr>
      <w:tblGrid>
        <w:gridCol w:w="422"/>
        <w:gridCol w:w="2834"/>
        <w:gridCol w:w="1134"/>
        <w:gridCol w:w="425"/>
        <w:gridCol w:w="709"/>
        <w:gridCol w:w="850"/>
        <w:gridCol w:w="992"/>
        <w:gridCol w:w="567"/>
        <w:gridCol w:w="284"/>
        <w:gridCol w:w="992"/>
      </w:tblGrid>
      <w:tr w:rsidR="004B0DAE" w:rsidRPr="00340E6D" w14:paraId="78D59C00" w14:textId="3206EDFE" w:rsidTr="008766D3">
        <w:trPr>
          <w:trHeight w:val="257"/>
        </w:trPr>
        <w:tc>
          <w:tcPr>
            <w:tcW w:w="422" w:type="dxa"/>
            <w:vAlign w:val="center"/>
          </w:tcPr>
          <w:p w14:paraId="74BE47D5" w14:textId="277DAB18" w:rsidR="00497B28" w:rsidRPr="00340E6D" w:rsidRDefault="00497B28" w:rsidP="0057783D">
            <w:pPr>
              <w:rPr>
                <w:sz w:val="20"/>
                <w:szCs w:val="20"/>
              </w:rPr>
            </w:pPr>
          </w:p>
        </w:tc>
        <w:tc>
          <w:tcPr>
            <w:tcW w:w="2834" w:type="dxa"/>
            <w:vAlign w:val="center"/>
          </w:tcPr>
          <w:p w14:paraId="42D6AEB7" w14:textId="77777777" w:rsidR="00497B28" w:rsidRPr="00340E6D" w:rsidRDefault="00497B28" w:rsidP="0057783D">
            <w:pPr>
              <w:rPr>
                <w:sz w:val="20"/>
                <w:szCs w:val="20"/>
              </w:rPr>
            </w:pPr>
          </w:p>
        </w:tc>
        <w:tc>
          <w:tcPr>
            <w:tcW w:w="5953" w:type="dxa"/>
            <w:gridSpan w:val="8"/>
            <w:vAlign w:val="center"/>
          </w:tcPr>
          <w:p w14:paraId="4EE4E4C4" w14:textId="338687FA" w:rsidR="00497B28" w:rsidRPr="00497B28" w:rsidRDefault="00497B28" w:rsidP="0057783D">
            <w:pPr>
              <w:rPr>
                <w:b/>
                <w:sz w:val="20"/>
                <w:szCs w:val="20"/>
              </w:rPr>
            </w:pPr>
            <w:r w:rsidRPr="00340E6D">
              <w:rPr>
                <w:b/>
                <w:sz w:val="20"/>
                <w:szCs w:val="20"/>
              </w:rPr>
              <w:t>OD</w:t>
            </w:r>
            <w:r>
              <w:rPr>
                <w:b/>
                <w:sz w:val="20"/>
                <w:szCs w:val="20"/>
              </w:rPr>
              <w:t xml:space="preserve"> or OS</w:t>
            </w:r>
          </w:p>
        </w:tc>
      </w:tr>
      <w:tr w:rsidR="00D5202B" w:rsidRPr="00340E6D" w14:paraId="3BC76B7F" w14:textId="3E291596" w:rsidTr="008766D3">
        <w:trPr>
          <w:trHeight w:val="402"/>
        </w:trPr>
        <w:tc>
          <w:tcPr>
            <w:tcW w:w="422" w:type="dxa"/>
            <w:vAlign w:val="center"/>
          </w:tcPr>
          <w:p w14:paraId="35CEA682" w14:textId="77777777" w:rsidR="00497B28" w:rsidRPr="00340E6D" w:rsidRDefault="00497B28" w:rsidP="0057783D">
            <w:pPr>
              <w:rPr>
                <w:sz w:val="20"/>
                <w:szCs w:val="20"/>
              </w:rPr>
            </w:pPr>
            <w:r w:rsidRPr="00340E6D">
              <w:rPr>
                <w:sz w:val="20"/>
                <w:szCs w:val="20"/>
              </w:rPr>
              <w:t>1</w:t>
            </w:r>
          </w:p>
        </w:tc>
        <w:tc>
          <w:tcPr>
            <w:tcW w:w="2834" w:type="dxa"/>
            <w:vAlign w:val="center"/>
          </w:tcPr>
          <w:p w14:paraId="53D6A277" w14:textId="77777777" w:rsidR="00497B28" w:rsidRPr="00340E6D" w:rsidRDefault="00497B28" w:rsidP="0057783D">
            <w:pPr>
              <w:rPr>
                <w:sz w:val="20"/>
                <w:szCs w:val="20"/>
              </w:rPr>
            </w:pPr>
            <w:r w:rsidRPr="00340E6D">
              <w:rPr>
                <w:sz w:val="20"/>
                <w:szCs w:val="20"/>
              </w:rPr>
              <w:t>Adnexa</w:t>
            </w:r>
          </w:p>
        </w:tc>
        <w:tc>
          <w:tcPr>
            <w:tcW w:w="3118" w:type="dxa"/>
            <w:gridSpan w:val="4"/>
            <w:shd w:val="clear" w:color="auto" w:fill="00FF00"/>
          </w:tcPr>
          <w:p w14:paraId="73E0521B" w14:textId="54B03742"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34E7FA"/>
          </w:tcPr>
          <w:p w14:paraId="492DE1ED" w14:textId="107F5E77"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p>
        </w:tc>
      </w:tr>
      <w:tr w:rsidR="00D5202B" w:rsidRPr="00340E6D" w14:paraId="0D9AD518" w14:textId="0041110D" w:rsidTr="008766D3">
        <w:trPr>
          <w:trHeight w:val="337"/>
        </w:trPr>
        <w:tc>
          <w:tcPr>
            <w:tcW w:w="422" w:type="dxa"/>
            <w:vAlign w:val="center"/>
          </w:tcPr>
          <w:p w14:paraId="6C73BA61" w14:textId="77777777" w:rsidR="00497B28" w:rsidRPr="00340E6D" w:rsidRDefault="00497B28" w:rsidP="0057783D">
            <w:pPr>
              <w:rPr>
                <w:sz w:val="20"/>
                <w:szCs w:val="20"/>
              </w:rPr>
            </w:pPr>
            <w:r w:rsidRPr="00340E6D">
              <w:rPr>
                <w:sz w:val="20"/>
                <w:szCs w:val="20"/>
              </w:rPr>
              <w:t>2</w:t>
            </w:r>
          </w:p>
        </w:tc>
        <w:tc>
          <w:tcPr>
            <w:tcW w:w="2834" w:type="dxa"/>
            <w:vAlign w:val="center"/>
          </w:tcPr>
          <w:p w14:paraId="2EC213E0" w14:textId="77777777" w:rsidR="00497B28" w:rsidRPr="00340E6D" w:rsidRDefault="00497B28" w:rsidP="0057783D">
            <w:pPr>
              <w:rPr>
                <w:sz w:val="20"/>
                <w:szCs w:val="20"/>
              </w:rPr>
            </w:pPr>
            <w:r w:rsidRPr="00340E6D">
              <w:rPr>
                <w:sz w:val="20"/>
                <w:szCs w:val="20"/>
              </w:rPr>
              <w:t>Scleral ring</w:t>
            </w:r>
          </w:p>
        </w:tc>
        <w:tc>
          <w:tcPr>
            <w:tcW w:w="3118" w:type="dxa"/>
            <w:gridSpan w:val="4"/>
            <w:shd w:val="clear" w:color="auto" w:fill="00FF00"/>
          </w:tcPr>
          <w:p w14:paraId="3BE245F8" w14:textId="0E8D0C4B"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FF0000"/>
          </w:tcPr>
          <w:p w14:paraId="5B37CBEE" w14:textId="64A58DF2"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p>
        </w:tc>
      </w:tr>
      <w:tr w:rsidR="00D5202B" w:rsidRPr="00340E6D" w14:paraId="2CDA4A84" w14:textId="069749C0" w:rsidTr="008766D3">
        <w:trPr>
          <w:trHeight w:val="97"/>
        </w:trPr>
        <w:tc>
          <w:tcPr>
            <w:tcW w:w="422" w:type="dxa"/>
            <w:vAlign w:val="center"/>
          </w:tcPr>
          <w:p w14:paraId="07EDA1CF" w14:textId="77777777" w:rsidR="00497B28" w:rsidRPr="00340E6D" w:rsidRDefault="00497B28" w:rsidP="0057783D">
            <w:pPr>
              <w:rPr>
                <w:sz w:val="20"/>
                <w:szCs w:val="20"/>
                <w:lang w:val="en-US"/>
              </w:rPr>
            </w:pPr>
            <w:r w:rsidRPr="00340E6D">
              <w:rPr>
                <w:sz w:val="20"/>
                <w:szCs w:val="20"/>
                <w:lang w:val="en-US"/>
              </w:rPr>
              <w:t>3</w:t>
            </w:r>
          </w:p>
        </w:tc>
        <w:tc>
          <w:tcPr>
            <w:tcW w:w="2834" w:type="dxa"/>
            <w:vAlign w:val="center"/>
          </w:tcPr>
          <w:p w14:paraId="42653C7E" w14:textId="77777777" w:rsidR="00497B28" w:rsidRPr="00340E6D" w:rsidRDefault="00497B28" w:rsidP="0057783D">
            <w:pPr>
              <w:rPr>
                <w:sz w:val="20"/>
                <w:szCs w:val="20"/>
              </w:rPr>
            </w:pPr>
            <w:r w:rsidRPr="00340E6D">
              <w:rPr>
                <w:sz w:val="20"/>
                <w:szCs w:val="20"/>
                <w:lang w:val="en-US"/>
              </w:rPr>
              <w:t>Conjunctival chemosis/congestion</w:t>
            </w:r>
          </w:p>
        </w:tc>
        <w:tc>
          <w:tcPr>
            <w:tcW w:w="3118" w:type="dxa"/>
            <w:gridSpan w:val="4"/>
            <w:shd w:val="clear" w:color="auto" w:fill="00FF00"/>
          </w:tcPr>
          <w:p w14:paraId="76529BE3" w14:textId="316C6E2F"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FFC000"/>
          </w:tcPr>
          <w:p w14:paraId="74F4F5E8" w14:textId="63032957"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p>
        </w:tc>
      </w:tr>
      <w:tr w:rsidR="00DF43DA" w:rsidRPr="00340E6D" w14:paraId="2312295B" w14:textId="748AB718" w:rsidTr="0009070A">
        <w:trPr>
          <w:trHeight w:val="257"/>
        </w:trPr>
        <w:tc>
          <w:tcPr>
            <w:tcW w:w="422" w:type="dxa"/>
            <w:vAlign w:val="center"/>
          </w:tcPr>
          <w:p w14:paraId="4D697AA7" w14:textId="77777777" w:rsidR="00497B28" w:rsidRPr="00340E6D" w:rsidRDefault="00497B28" w:rsidP="0057783D">
            <w:pPr>
              <w:rPr>
                <w:sz w:val="20"/>
                <w:szCs w:val="20"/>
                <w:lang w:val="es-ES"/>
              </w:rPr>
            </w:pPr>
            <w:r w:rsidRPr="00340E6D">
              <w:rPr>
                <w:sz w:val="20"/>
                <w:szCs w:val="20"/>
                <w:lang w:val="es-ES"/>
              </w:rPr>
              <w:t>4</w:t>
            </w:r>
          </w:p>
        </w:tc>
        <w:tc>
          <w:tcPr>
            <w:tcW w:w="2834" w:type="dxa"/>
            <w:vAlign w:val="center"/>
          </w:tcPr>
          <w:p w14:paraId="62932432" w14:textId="77777777" w:rsidR="00497B28" w:rsidRPr="00340E6D" w:rsidRDefault="00497B28" w:rsidP="0057783D">
            <w:pPr>
              <w:rPr>
                <w:sz w:val="20"/>
                <w:szCs w:val="20"/>
              </w:rPr>
            </w:pPr>
            <w:r w:rsidRPr="00340E6D">
              <w:rPr>
                <w:sz w:val="20"/>
                <w:szCs w:val="20"/>
                <w:lang w:val="es-ES"/>
              </w:rPr>
              <w:t>Conjunctival discharge</w:t>
            </w:r>
          </w:p>
        </w:tc>
        <w:tc>
          <w:tcPr>
            <w:tcW w:w="1559" w:type="dxa"/>
            <w:gridSpan w:val="2"/>
            <w:shd w:val="clear" w:color="auto" w:fill="00FF00"/>
          </w:tcPr>
          <w:p w14:paraId="41E06F9A" w14:textId="20B5F8B0"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7F260CF7" w14:textId="18571D62"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FF00"/>
          </w:tcPr>
          <w:p w14:paraId="037A0F31" w14:textId="1759B340"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FFC000"/>
          </w:tcPr>
          <w:p w14:paraId="089F10A1" w14:textId="2D222C59"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5202B" w:rsidRPr="00340E6D" w14:paraId="2FD4FFFC" w14:textId="594D9C2C" w:rsidTr="0009070A">
        <w:trPr>
          <w:trHeight w:val="257"/>
        </w:trPr>
        <w:tc>
          <w:tcPr>
            <w:tcW w:w="422" w:type="dxa"/>
            <w:vAlign w:val="center"/>
          </w:tcPr>
          <w:p w14:paraId="0AC9443B" w14:textId="77777777" w:rsidR="00497B28" w:rsidRPr="00340E6D" w:rsidRDefault="00497B28" w:rsidP="0057783D">
            <w:pPr>
              <w:rPr>
                <w:sz w:val="20"/>
                <w:szCs w:val="20"/>
                <w:lang w:val="es-ES"/>
              </w:rPr>
            </w:pPr>
            <w:r w:rsidRPr="00340E6D">
              <w:rPr>
                <w:sz w:val="20"/>
                <w:szCs w:val="20"/>
                <w:lang w:val="es-ES"/>
              </w:rPr>
              <w:t>5</w:t>
            </w:r>
          </w:p>
        </w:tc>
        <w:tc>
          <w:tcPr>
            <w:tcW w:w="2834" w:type="dxa"/>
            <w:vAlign w:val="center"/>
          </w:tcPr>
          <w:p w14:paraId="664B3970" w14:textId="77777777" w:rsidR="00497B28" w:rsidRPr="00340E6D" w:rsidRDefault="00497B28" w:rsidP="0057783D">
            <w:pPr>
              <w:rPr>
                <w:sz w:val="20"/>
                <w:szCs w:val="20"/>
              </w:rPr>
            </w:pPr>
            <w:r w:rsidRPr="00340E6D">
              <w:rPr>
                <w:sz w:val="20"/>
                <w:szCs w:val="20"/>
                <w:lang w:val="es-ES"/>
              </w:rPr>
              <w:t>Corneal opacity</w:t>
            </w:r>
          </w:p>
        </w:tc>
        <w:tc>
          <w:tcPr>
            <w:tcW w:w="1559" w:type="dxa"/>
            <w:gridSpan w:val="2"/>
            <w:shd w:val="clear" w:color="auto" w:fill="00FF00"/>
          </w:tcPr>
          <w:p w14:paraId="6EE76BC1" w14:textId="5333B9DF"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4A2FB2A2" w14:textId="63573495"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722F8F61" w14:textId="23891FC2"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34E7FA"/>
          </w:tcPr>
          <w:p w14:paraId="116D19DB" w14:textId="4B9877D4"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F43DA" w:rsidRPr="00340E6D" w14:paraId="0AB767C5" w14:textId="2185A02E" w:rsidTr="0009070A">
        <w:trPr>
          <w:trHeight w:val="257"/>
        </w:trPr>
        <w:tc>
          <w:tcPr>
            <w:tcW w:w="422" w:type="dxa"/>
            <w:vAlign w:val="center"/>
          </w:tcPr>
          <w:p w14:paraId="196D3AB2" w14:textId="77777777" w:rsidR="00497B28" w:rsidRPr="00340E6D" w:rsidRDefault="00497B28" w:rsidP="0057783D">
            <w:pPr>
              <w:rPr>
                <w:sz w:val="20"/>
                <w:szCs w:val="20"/>
              </w:rPr>
            </w:pPr>
            <w:r w:rsidRPr="00340E6D">
              <w:rPr>
                <w:sz w:val="20"/>
                <w:szCs w:val="20"/>
              </w:rPr>
              <w:t>6</w:t>
            </w:r>
          </w:p>
        </w:tc>
        <w:tc>
          <w:tcPr>
            <w:tcW w:w="2834" w:type="dxa"/>
            <w:vAlign w:val="center"/>
          </w:tcPr>
          <w:p w14:paraId="0E717178" w14:textId="77777777" w:rsidR="00497B28" w:rsidRPr="00340E6D" w:rsidRDefault="00497B28" w:rsidP="0057783D">
            <w:pPr>
              <w:rPr>
                <w:sz w:val="20"/>
                <w:szCs w:val="20"/>
              </w:rPr>
            </w:pPr>
            <w:r w:rsidRPr="00340E6D">
              <w:rPr>
                <w:sz w:val="20"/>
                <w:szCs w:val="20"/>
              </w:rPr>
              <w:t>Area of corneal opacity</w:t>
            </w:r>
          </w:p>
        </w:tc>
        <w:tc>
          <w:tcPr>
            <w:tcW w:w="1559" w:type="dxa"/>
            <w:gridSpan w:val="2"/>
            <w:shd w:val="clear" w:color="auto" w:fill="00FF00"/>
          </w:tcPr>
          <w:p w14:paraId="311AC1EA" w14:textId="7D309F60"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417C94BA" w14:textId="4991D6EE"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7CACEBD5" w14:textId="7AEF3BDA"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FFC000"/>
          </w:tcPr>
          <w:p w14:paraId="1E5ED257" w14:textId="7F273AC8"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5202B" w:rsidRPr="00340E6D" w14:paraId="191526A0" w14:textId="36B80DFA" w:rsidTr="0009070A">
        <w:trPr>
          <w:trHeight w:val="274"/>
        </w:trPr>
        <w:tc>
          <w:tcPr>
            <w:tcW w:w="422" w:type="dxa"/>
            <w:vAlign w:val="center"/>
          </w:tcPr>
          <w:p w14:paraId="3914B62D" w14:textId="77777777" w:rsidR="00497B28" w:rsidRPr="00340E6D" w:rsidRDefault="00497B28" w:rsidP="0057783D">
            <w:pPr>
              <w:rPr>
                <w:sz w:val="20"/>
                <w:szCs w:val="20"/>
              </w:rPr>
            </w:pPr>
            <w:r w:rsidRPr="00340E6D">
              <w:rPr>
                <w:sz w:val="20"/>
                <w:szCs w:val="20"/>
              </w:rPr>
              <w:t>7</w:t>
            </w:r>
          </w:p>
        </w:tc>
        <w:tc>
          <w:tcPr>
            <w:tcW w:w="2834" w:type="dxa"/>
            <w:vAlign w:val="center"/>
          </w:tcPr>
          <w:p w14:paraId="6A9DAC5E" w14:textId="77777777" w:rsidR="00497B28" w:rsidRPr="00340E6D" w:rsidRDefault="00497B28" w:rsidP="0057783D">
            <w:pPr>
              <w:rPr>
                <w:sz w:val="20"/>
                <w:szCs w:val="20"/>
              </w:rPr>
            </w:pPr>
            <w:r w:rsidRPr="00340E6D">
              <w:rPr>
                <w:sz w:val="20"/>
                <w:szCs w:val="20"/>
              </w:rPr>
              <w:t>Localization of corneal opacity</w:t>
            </w:r>
          </w:p>
        </w:tc>
        <w:tc>
          <w:tcPr>
            <w:tcW w:w="1559" w:type="dxa"/>
            <w:gridSpan w:val="2"/>
            <w:shd w:val="clear" w:color="auto" w:fill="00FF00"/>
          </w:tcPr>
          <w:p w14:paraId="3DEA920D" w14:textId="7C7D5362"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54BCB374" w14:textId="4A3CED28"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FF00"/>
          </w:tcPr>
          <w:p w14:paraId="07522B30" w14:textId="1E6300E2"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FFC000"/>
          </w:tcPr>
          <w:p w14:paraId="4DFCF667" w14:textId="17A3EE43"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5202B" w:rsidRPr="00340E6D" w14:paraId="3390C8E0" w14:textId="7C85AB4D" w:rsidTr="0009070A">
        <w:trPr>
          <w:trHeight w:val="274"/>
        </w:trPr>
        <w:tc>
          <w:tcPr>
            <w:tcW w:w="422" w:type="dxa"/>
            <w:vAlign w:val="center"/>
          </w:tcPr>
          <w:p w14:paraId="5B778291" w14:textId="77777777" w:rsidR="00497B28" w:rsidRPr="00340E6D" w:rsidRDefault="00497B28" w:rsidP="0057783D">
            <w:pPr>
              <w:rPr>
                <w:sz w:val="20"/>
                <w:szCs w:val="20"/>
              </w:rPr>
            </w:pPr>
            <w:r w:rsidRPr="00340E6D">
              <w:rPr>
                <w:sz w:val="20"/>
                <w:szCs w:val="20"/>
              </w:rPr>
              <w:t>8</w:t>
            </w:r>
          </w:p>
        </w:tc>
        <w:tc>
          <w:tcPr>
            <w:tcW w:w="2834" w:type="dxa"/>
            <w:vAlign w:val="center"/>
          </w:tcPr>
          <w:p w14:paraId="12D8E898" w14:textId="77777777" w:rsidR="00497B28" w:rsidRPr="00340E6D" w:rsidRDefault="00497B28" w:rsidP="0057783D">
            <w:pPr>
              <w:rPr>
                <w:sz w:val="20"/>
                <w:szCs w:val="20"/>
              </w:rPr>
            </w:pPr>
            <w:r w:rsidRPr="00340E6D">
              <w:rPr>
                <w:sz w:val="20"/>
                <w:szCs w:val="20"/>
              </w:rPr>
              <w:t>Percentage area of fluorescein staining</w:t>
            </w:r>
          </w:p>
        </w:tc>
        <w:tc>
          <w:tcPr>
            <w:tcW w:w="1559" w:type="dxa"/>
            <w:gridSpan w:val="2"/>
            <w:shd w:val="clear" w:color="auto" w:fill="00FF00"/>
          </w:tcPr>
          <w:p w14:paraId="265FC29F" w14:textId="6B86AEE7"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585EDBEC" w14:textId="2E5F278A"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63BB1738" w14:textId="137C9EF8"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34E7FA"/>
          </w:tcPr>
          <w:p w14:paraId="2F0999AB" w14:textId="19B5A0E5"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4B0DAE" w:rsidRPr="00340E6D" w14:paraId="5E70F5E9" w14:textId="1E58EFCB" w:rsidTr="0009070A">
        <w:trPr>
          <w:trHeight w:val="274"/>
        </w:trPr>
        <w:tc>
          <w:tcPr>
            <w:tcW w:w="422" w:type="dxa"/>
            <w:vAlign w:val="center"/>
          </w:tcPr>
          <w:p w14:paraId="547708B9" w14:textId="77777777" w:rsidR="00497B28" w:rsidRPr="00340E6D" w:rsidRDefault="00497B28" w:rsidP="0057783D">
            <w:pPr>
              <w:rPr>
                <w:sz w:val="20"/>
                <w:szCs w:val="20"/>
              </w:rPr>
            </w:pPr>
            <w:r w:rsidRPr="00340E6D">
              <w:rPr>
                <w:sz w:val="20"/>
                <w:szCs w:val="20"/>
              </w:rPr>
              <w:t>9</w:t>
            </w:r>
          </w:p>
        </w:tc>
        <w:tc>
          <w:tcPr>
            <w:tcW w:w="2834" w:type="dxa"/>
            <w:vAlign w:val="center"/>
          </w:tcPr>
          <w:p w14:paraId="759688C1" w14:textId="77777777" w:rsidR="00497B28" w:rsidRPr="00340E6D" w:rsidRDefault="00497B28" w:rsidP="0057783D">
            <w:pPr>
              <w:rPr>
                <w:sz w:val="20"/>
                <w:szCs w:val="20"/>
              </w:rPr>
            </w:pPr>
            <w:r w:rsidRPr="00340E6D">
              <w:rPr>
                <w:sz w:val="20"/>
                <w:szCs w:val="20"/>
              </w:rPr>
              <w:t>Anterior chamber / aqueous flare</w:t>
            </w:r>
          </w:p>
        </w:tc>
        <w:tc>
          <w:tcPr>
            <w:tcW w:w="1559" w:type="dxa"/>
            <w:gridSpan w:val="2"/>
            <w:shd w:val="clear" w:color="auto" w:fill="00FF00"/>
          </w:tcPr>
          <w:p w14:paraId="2B09555E" w14:textId="03400940"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7463F6C7" w14:textId="6FD6239D"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355472E5" w14:textId="05214369"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851" w:type="dxa"/>
            <w:gridSpan w:val="2"/>
            <w:shd w:val="clear" w:color="auto" w:fill="FFC000"/>
          </w:tcPr>
          <w:p w14:paraId="201CB75D" w14:textId="6823D2E8"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c>
          <w:tcPr>
            <w:tcW w:w="992" w:type="dxa"/>
            <w:shd w:val="clear" w:color="auto" w:fill="FF0000"/>
          </w:tcPr>
          <w:p w14:paraId="54F3FAD6" w14:textId="2EA847FE" w:rsidR="00497B28" w:rsidRPr="00497B28" w:rsidRDefault="00497B28" w:rsidP="0057783D">
            <w:pPr>
              <w:rPr>
                <w:sz w:val="20"/>
                <w:szCs w:val="20"/>
              </w:rPr>
            </w:pPr>
            <w:r w:rsidRPr="00497B28">
              <w:rPr>
                <w:sz w:val="20"/>
                <w:szCs w:val="20"/>
              </w:rPr>
              <w:t xml:space="preserve">4 </w:t>
            </w:r>
            <w:r w:rsidRPr="00497B28">
              <w:rPr>
                <w:rFonts w:ascii="Segoe UI Symbol" w:hAnsi="Segoe UI Symbol" w:cs="Segoe UI Symbol"/>
                <w:sz w:val="20"/>
                <w:szCs w:val="20"/>
              </w:rPr>
              <w:t>☐</w:t>
            </w:r>
          </w:p>
        </w:tc>
      </w:tr>
      <w:tr w:rsidR="004B0DAE" w:rsidRPr="00340E6D" w14:paraId="2F59ACD5" w14:textId="2EEAD782" w:rsidTr="0009070A">
        <w:trPr>
          <w:trHeight w:val="274"/>
        </w:trPr>
        <w:tc>
          <w:tcPr>
            <w:tcW w:w="422" w:type="dxa"/>
            <w:vAlign w:val="center"/>
          </w:tcPr>
          <w:p w14:paraId="2E96D332" w14:textId="77777777" w:rsidR="00497B28" w:rsidRPr="00340E6D" w:rsidRDefault="00497B28" w:rsidP="0057783D">
            <w:pPr>
              <w:rPr>
                <w:sz w:val="20"/>
                <w:szCs w:val="20"/>
              </w:rPr>
            </w:pPr>
            <w:r w:rsidRPr="00340E6D">
              <w:rPr>
                <w:sz w:val="20"/>
                <w:szCs w:val="20"/>
              </w:rPr>
              <w:t>10</w:t>
            </w:r>
          </w:p>
        </w:tc>
        <w:tc>
          <w:tcPr>
            <w:tcW w:w="2834" w:type="dxa"/>
            <w:vAlign w:val="center"/>
          </w:tcPr>
          <w:p w14:paraId="6B31000D" w14:textId="77777777" w:rsidR="00497B28" w:rsidRPr="00340E6D" w:rsidRDefault="00497B28" w:rsidP="0057783D">
            <w:pPr>
              <w:rPr>
                <w:sz w:val="20"/>
                <w:szCs w:val="20"/>
              </w:rPr>
            </w:pPr>
            <w:r w:rsidRPr="00340E6D">
              <w:rPr>
                <w:sz w:val="20"/>
                <w:szCs w:val="20"/>
              </w:rPr>
              <w:t>Aqueous cell</w:t>
            </w:r>
          </w:p>
        </w:tc>
        <w:tc>
          <w:tcPr>
            <w:tcW w:w="1559" w:type="dxa"/>
            <w:gridSpan w:val="2"/>
            <w:shd w:val="clear" w:color="auto" w:fill="00FF00"/>
          </w:tcPr>
          <w:p w14:paraId="51DBD939" w14:textId="6CF0ECC9"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0ACF6E19" w14:textId="7E34661D"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3FC83410" w14:textId="3B3E6324"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851" w:type="dxa"/>
            <w:gridSpan w:val="2"/>
            <w:shd w:val="clear" w:color="auto" w:fill="FFC000"/>
          </w:tcPr>
          <w:p w14:paraId="7A294C20" w14:textId="636E389D"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c>
          <w:tcPr>
            <w:tcW w:w="992" w:type="dxa"/>
            <w:shd w:val="clear" w:color="auto" w:fill="34E7FA"/>
          </w:tcPr>
          <w:p w14:paraId="025A620F" w14:textId="167EC564" w:rsidR="00497B28" w:rsidRPr="00497B28" w:rsidRDefault="00497B28" w:rsidP="0057783D">
            <w:pPr>
              <w:rPr>
                <w:sz w:val="20"/>
                <w:szCs w:val="20"/>
              </w:rPr>
            </w:pPr>
            <w:r w:rsidRPr="00497B28">
              <w:rPr>
                <w:sz w:val="20"/>
                <w:szCs w:val="20"/>
              </w:rPr>
              <w:t xml:space="preserve">4 </w:t>
            </w:r>
            <w:r w:rsidRPr="00497B28">
              <w:rPr>
                <w:rFonts w:ascii="Segoe UI Symbol" w:hAnsi="Segoe UI Symbol" w:cs="Segoe UI Symbol"/>
                <w:sz w:val="20"/>
                <w:szCs w:val="20"/>
              </w:rPr>
              <w:t>☐</w:t>
            </w:r>
          </w:p>
        </w:tc>
      </w:tr>
      <w:tr w:rsidR="004B0DAE" w:rsidRPr="00340E6D" w14:paraId="105A33A5" w14:textId="60708608" w:rsidTr="0009070A">
        <w:trPr>
          <w:trHeight w:val="274"/>
        </w:trPr>
        <w:tc>
          <w:tcPr>
            <w:tcW w:w="422" w:type="dxa"/>
            <w:vAlign w:val="center"/>
          </w:tcPr>
          <w:p w14:paraId="1E482D5D" w14:textId="77777777" w:rsidR="00497B28" w:rsidRPr="00340E6D" w:rsidRDefault="00497B28" w:rsidP="0057783D">
            <w:pPr>
              <w:rPr>
                <w:sz w:val="20"/>
                <w:szCs w:val="20"/>
              </w:rPr>
            </w:pPr>
            <w:r w:rsidRPr="00340E6D">
              <w:rPr>
                <w:sz w:val="20"/>
                <w:szCs w:val="20"/>
              </w:rPr>
              <w:t>11</w:t>
            </w:r>
          </w:p>
        </w:tc>
        <w:tc>
          <w:tcPr>
            <w:tcW w:w="2834" w:type="dxa"/>
            <w:vAlign w:val="center"/>
          </w:tcPr>
          <w:p w14:paraId="52011549" w14:textId="77777777" w:rsidR="00497B28" w:rsidRPr="00340E6D" w:rsidRDefault="00497B28" w:rsidP="0057783D">
            <w:pPr>
              <w:rPr>
                <w:sz w:val="20"/>
                <w:szCs w:val="20"/>
              </w:rPr>
            </w:pPr>
            <w:r w:rsidRPr="00340E6D">
              <w:rPr>
                <w:sz w:val="20"/>
                <w:szCs w:val="20"/>
              </w:rPr>
              <w:t>Aqueous cell colour</w:t>
            </w:r>
          </w:p>
        </w:tc>
        <w:tc>
          <w:tcPr>
            <w:tcW w:w="1559" w:type="dxa"/>
            <w:gridSpan w:val="2"/>
            <w:shd w:val="clear" w:color="auto" w:fill="34E7FA"/>
          </w:tcPr>
          <w:p w14:paraId="0E9A7CD2" w14:textId="07E92D1C" w:rsidR="00497B28" w:rsidRPr="00340E6D" w:rsidRDefault="00497B28" w:rsidP="0057783D">
            <w:pPr>
              <w:rPr>
                <w:sz w:val="20"/>
                <w:szCs w:val="20"/>
              </w:rPr>
            </w:pPr>
            <w:r w:rsidRPr="00340E6D">
              <w:rPr>
                <w:sz w:val="20"/>
                <w:szCs w:val="20"/>
              </w:rPr>
              <w:t>white</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34E7FA"/>
          </w:tcPr>
          <w:p w14:paraId="15881733" w14:textId="0E760198" w:rsidR="00497B28" w:rsidRPr="00497B28" w:rsidRDefault="00497B28" w:rsidP="0057783D">
            <w:pPr>
              <w:rPr>
                <w:sz w:val="20"/>
                <w:szCs w:val="20"/>
              </w:rPr>
            </w:pPr>
            <w:r w:rsidRPr="00497B28">
              <w:rPr>
                <w:sz w:val="20"/>
                <w:szCs w:val="20"/>
              </w:rPr>
              <w:t>red</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34E7FA"/>
          </w:tcPr>
          <w:p w14:paraId="61BB4E0B" w14:textId="672764A7" w:rsidR="00497B28" w:rsidRPr="00497B28" w:rsidRDefault="00497B28" w:rsidP="0057783D">
            <w:pPr>
              <w:rPr>
                <w:sz w:val="20"/>
                <w:szCs w:val="20"/>
              </w:rPr>
            </w:pPr>
            <w:r w:rsidRPr="00497B28">
              <w:rPr>
                <w:sz w:val="20"/>
                <w:szCs w:val="20"/>
              </w:rPr>
              <w:t>brown</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34E7FA"/>
          </w:tcPr>
          <w:p w14:paraId="57D2BDAB" w14:textId="503B565E" w:rsidR="00497B28" w:rsidRPr="00497B28" w:rsidRDefault="00497B28" w:rsidP="0057783D">
            <w:pPr>
              <w:rPr>
                <w:sz w:val="20"/>
                <w:szCs w:val="20"/>
              </w:rPr>
            </w:pPr>
            <w:r w:rsidRPr="00497B28">
              <w:rPr>
                <w:sz w:val="20"/>
                <w:szCs w:val="20"/>
              </w:rPr>
              <w:t>mix</w:t>
            </w:r>
            <w:r w:rsidRPr="00497B28">
              <w:rPr>
                <w:rFonts w:ascii="Segoe UI Symbol" w:hAnsi="Segoe UI Symbol" w:cs="Segoe UI Symbol"/>
                <w:sz w:val="20"/>
                <w:szCs w:val="20"/>
              </w:rPr>
              <w:t>☐</w:t>
            </w:r>
          </w:p>
        </w:tc>
      </w:tr>
      <w:tr w:rsidR="00D5202B" w:rsidRPr="00340E6D" w14:paraId="470343DE" w14:textId="4AC33504" w:rsidTr="00D5202B">
        <w:trPr>
          <w:trHeight w:val="274"/>
        </w:trPr>
        <w:tc>
          <w:tcPr>
            <w:tcW w:w="422" w:type="dxa"/>
            <w:vAlign w:val="center"/>
          </w:tcPr>
          <w:p w14:paraId="6F7BFDC8" w14:textId="77777777" w:rsidR="00497B28" w:rsidRPr="00340E6D" w:rsidRDefault="00497B28" w:rsidP="0057783D">
            <w:pPr>
              <w:rPr>
                <w:sz w:val="20"/>
                <w:szCs w:val="20"/>
              </w:rPr>
            </w:pPr>
            <w:r w:rsidRPr="00340E6D">
              <w:rPr>
                <w:sz w:val="20"/>
                <w:szCs w:val="20"/>
              </w:rPr>
              <w:t>12</w:t>
            </w:r>
          </w:p>
        </w:tc>
        <w:tc>
          <w:tcPr>
            <w:tcW w:w="2834" w:type="dxa"/>
            <w:vAlign w:val="center"/>
          </w:tcPr>
          <w:p w14:paraId="02C3CE62" w14:textId="77777777" w:rsidR="00497B28" w:rsidRPr="00340E6D" w:rsidRDefault="00497B28" w:rsidP="0057783D">
            <w:pPr>
              <w:rPr>
                <w:sz w:val="20"/>
                <w:szCs w:val="20"/>
              </w:rPr>
            </w:pPr>
            <w:r w:rsidRPr="00340E6D">
              <w:rPr>
                <w:sz w:val="20"/>
                <w:szCs w:val="20"/>
              </w:rPr>
              <w:t>Light reflex</w:t>
            </w:r>
          </w:p>
        </w:tc>
        <w:tc>
          <w:tcPr>
            <w:tcW w:w="3118" w:type="dxa"/>
            <w:gridSpan w:val="4"/>
            <w:shd w:val="clear" w:color="auto" w:fill="00FF00"/>
          </w:tcPr>
          <w:p w14:paraId="0252C826" w14:textId="5F389322"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34E7FA"/>
          </w:tcPr>
          <w:p w14:paraId="3DD5C9DF" w14:textId="05FCE275"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p>
        </w:tc>
      </w:tr>
      <w:tr w:rsidR="00D5202B" w:rsidRPr="00340E6D" w14:paraId="5B2D3523" w14:textId="4DAE4DAC" w:rsidTr="00D5202B">
        <w:trPr>
          <w:trHeight w:val="274"/>
        </w:trPr>
        <w:tc>
          <w:tcPr>
            <w:tcW w:w="422" w:type="dxa"/>
            <w:vAlign w:val="center"/>
          </w:tcPr>
          <w:p w14:paraId="634F7DE1" w14:textId="77777777" w:rsidR="00497B28" w:rsidRPr="00340E6D" w:rsidRDefault="00497B28" w:rsidP="0057783D">
            <w:pPr>
              <w:rPr>
                <w:sz w:val="20"/>
                <w:szCs w:val="20"/>
              </w:rPr>
            </w:pPr>
            <w:r w:rsidRPr="00340E6D">
              <w:rPr>
                <w:sz w:val="20"/>
                <w:szCs w:val="20"/>
              </w:rPr>
              <w:t>13</w:t>
            </w:r>
          </w:p>
        </w:tc>
        <w:tc>
          <w:tcPr>
            <w:tcW w:w="2834" w:type="dxa"/>
            <w:vAlign w:val="center"/>
          </w:tcPr>
          <w:p w14:paraId="7B9CFF98" w14:textId="77777777" w:rsidR="00497B28" w:rsidRPr="00340E6D" w:rsidRDefault="00497B28" w:rsidP="0057783D">
            <w:pPr>
              <w:rPr>
                <w:sz w:val="20"/>
                <w:szCs w:val="20"/>
              </w:rPr>
            </w:pPr>
            <w:r w:rsidRPr="00340E6D">
              <w:rPr>
                <w:sz w:val="20"/>
                <w:szCs w:val="20"/>
              </w:rPr>
              <w:t>Iris</w:t>
            </w:r>
          </w:p>
        </w:tc>
        <w:tc>
          <w:tcPr>
            <w:tcW w:w="3118" w:type="dxa"/>
            <w:gridSpan w:val="4"/>
            <w:shd w:val="clear" w:color="auto" w:fill="00FF00"/>
          </w:tcPr>
          <w:p w14:paraId="5445F683" w14:textId="529C5A43"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34E7FA"/>
          </w:tcPr>
          <w:p w14:paraId="32E69B46" w14:textId="4B8C8A2E"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p>
        </w:tc>
      </w:tr>
      <w:tr w:rsidR="008766D3" w:rsidRPr="00340E6D" w14:paraId="03DA0EF5" w14:textId="53DF9376" w:rsidTr="008766D3">
        <w:trPr>
          <w:trHeight w:val="274"/>
        </w:trPr>
        <w:tc>
          <w:tcPr>
            <w:tcW w:w="422" w:type="dxa"/>
            <w:vAlign w:val="center"/>
          </w:tcPr>
          <w:p w14:paraId="705C72F4" w14:textId="77777777" w:rsidR="00497B28" w:rsidRPr="00340E6D" w:rsidRDefault="00497B28" w:rsidP="0057783D">
            <w:pPr>
              <w:rPr>
                <w:sz w:val="20"/>
                <w:szCs w:val="20"/>
              </w:rPr>
            </w:pPr>
            <w:r w:rsidRPr="00340E6D">
              <w:rPr>
                <w:sz w:val="20"/>
                <w:szCs w:val="20"/>
              </w:rPr>
              <w:t>14</w:t>
            </w:r>
          </w:p>
        </w:tc>
        <w:tc>
          <w:tcPr>
            <w:tcW w:w="2834" w:type="dxa"/>
            <w:vAlign w:val="center"/>
          </w:tcPr>
          <w:p w14:paraId="25B2E26B" w14:textId="77777777" w:rsidR="00497B28" w:rsidRPr="00340E6D" w:rsidRDefault="00497B28" w:rsidP="0057783D">
            <w:pPr>
              <w:rPr>
                <w:sz w:val="20"/>
                <w:szCs w:val="20"/>
              </w:rPr>
            </w:pPr>
            <w:r w:rsidRPr="00340E6D">
              <w:rPr>
                <w:sz w:val="20"/>
                <w:szCs w:val="20"/>
              </w:rPr>
              <w:t>Lens</w:t>
            </w:r>
          </w:p>
        </w:tc>
        <w:tc>
          <w:tcPr>
            <w:tcW w:w="3118" w:type="dxa"/>
            <w:gridSpan w:val="4"/>
            <w:shd w:val="clear" w:color="auto" w:fill="00FF00"/>
          </w:tcPr>
          <w:p w14:paraId="23A123AB" w14:textId="48ECFA55"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FF0000"/>
          </w:tcPr>
          <w:p w14:paraId="4328F733" w14:textId="781B219A"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p>
        </w:tc>
      </w:tr>
      <w:tr w:rsidR="005C350B" w:rsidRPr="00340E6D" w14:paraId="68B13730" w14:textId="15A0377F" w:rsidTr="0009070A">
        <w:trPr>
          <w:trHeight w:val="274"/>
        </w:trPr>
        <w:tc>
          <w:tcPr>
            <w:tcW w:w="422" w:type="dxa"/>
            <w:vAlign w:val="center"/>
          </w:tcPr>
          <w:p w14:paraId="5F7C72D8" w14:textId="77777777" w:rsidR="00497B28" w:rsidRPr="00340E6D" w:rsidRDefault="00497B28" w:rsidP="0057783D">
            <w:pPr>
              <w:rPr>
                <w:sz w:val="20"/>
                <w:szCs w:val="20"/>
              </w:rPr>
            </w:pPr>
            <w:r w:rsidRPr="00340E6D">
              <w:rPr>
                <w:sz w:val="20"/>
                <w:szCs w:val="20"/>
              </w:rPr>
              <w:t>15</w:t>
            </w:r>
          </w:p>
        </w:tc>
        <w:tc>
          <w:tcPr>
            <w:tcW w:w="2834" w:type="dxa"/>
            <w:vAlign w:val="center"/>
          </w:tcPr>
          <w:p w14:paraId="444EAEE3" w14:textId="77777777" w:rsidR="00497B28" w:rsidRPr="00340E6D" w:rsidRDefault="00497B28" w:rsidP="0057783D">
            <w:pPr>
              <w:rPr>
                <w:sz w:val="20"/>
                <w:szCs w:val="20"/>
              </w:rPr>
            </w:pPr>
            <w:r w:rsidRPr="00340E6D">
              <w:rPr>
                <w:sz w:val="20"/>
                <w:szCs w:val="20"/>
              </w:rPr>
              <w:t>Vitreal cell</w:t>
            </w:r>
          </w:p>
        </w:tc>
        <w:tc>
          <w:tcPr>
            <w:tcW w:w="1559" w:type="dxa"/>
            <w:gridSpan w:val="2"/>
            <w:shd w:val="clear" w:color="auto" w:fill="00FF00"/>
          </w:tcPr>
          <w:p w14:paraId="199810A3" w14:textId="51AEB58F"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3A9CE921" w14:textId="7FEEA2F9"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13D7E1FA" w14:textId="00EF3082"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851" w:type="dxa"/>
            <w:gridSpan w:val="2"/>
            <w:shd w:val="clear" w:color="auto" w:fill="FFC000"/>
          </w:tcPr>
          <w:p w14:paraId="79C2EC57" w14:textId="73249D0D"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c>
          <w:tcPr>
            <w:tcW w:w="992" w:type="dxa"/>
            <w:shd w:val="clear" w:color="auto" w:fill="4BE7FB"/>
          </w:tcPr>
          <w:p w14:paraId="3E7DC00E" w14:textId="5EA9F3E8" w:rsidR="00497B28" w:rsidRPr="00497B28" w:rsidRDefault="00497B28" w:rsidP="0057783D">
            <w:pPr>
              <w:rPr>
                <w:sz w:val="20"/>
                <w:szCs w:val="20"/>
              </w:rPr>
            </w:pPr>
            <w:r w:rsidRPr="00497B28">
              <w:rPr>
                <w:sz w:val="20"/>
                <w:szCs w:val="20"/>
              </w:rPr>
              <w:t xml:space="preserve">4 </w:t>
            </w:r>
            <w:r w:rsidRPr="00497B28">
              <w:rPr>
                <w:rFonts w:ascii="Segoe UI Symbol" w:hAnsi="Segoe UI Symbol" w:cs="Segoe UI Symbol"/>
                <w:sz w:val="20"/>
                <w:szCs w:val="20"/>
              </w:rPr>
              <w:t>☐</w:t>
            </w:r>
          </w:p>
        </w:tc>
      </w:tr>
      <w:tr w:rsidR="004B0DAE" w:rsidRPr="00340E6D" w14:paraId="05C92590" w14:textId="793DA669" w:rsidTr="0009070A">
        <w:trPr>
          <w:trHeight w:val="274"/>
        </w:trPr>
        <w:tc>
          <w:tcPr>
            <w:tcW w:w="422" w:type="dxa"/>
            <w:vAlign w:val="center"/>
          </w:tcPr>
          <w:p w14:paraId="719F0B4B" w14:textId="77777777" w:rsidR="00497B28" w:rsidRPr="00340E6D" w:rsidRDefault="00497B28" w:rsidP="0057783D">
            <w:pPr>
              <w:rPr>
                <w:sz w:val="20"/>
                <w:szCs w:val="20"/>
              </w:rPr>
            </w:pPr>
            <w:r w:rsidRPr="00340E6D">
              <w:rPr>
                <w:sz w:val="20"/>
                <w:szCs w:val="20"/>
              </w:rPr>
              <w:t>16</w:t>
            </w:r>
          </w:p>
        </w:tc>
        <w:tc>
          <w:tcPr>
            <w:tcW w:w="2834" w:type="dxa"/>
            <w:vAlign w:val="center"/>
          </w:tcPr>
          <w:p w14:paraId="7D813ACC" w14:textId="77777777" w:rsidR="00497B28" w:rsidRPr="00340E6D" w:rsidRDefault="00497B28" w:rsidP="0057783D">
            <w:pPr>
              <w:rPr>
                <w:sz w:val="20"/>
                <w:szCs w:val="20"/>
              </w:rPr>
            </w:pPr>
            <w:r w:rsidRPr="00340E6D">
              <w:rPr>
                <w:sz w:val="20"/>
                <w:szCs w:val="20"/>
              </w:rPr>
              <w:t>Vitreal cell colour</w:t>
            </w:r>
          </w:p>
        </w:tc>
        <w:tc>
          <w:tcPr>
            <w:tcW w:w="1559" w:type="dxa"/>
            <w:gridSpan w:val="2"/>
            <w:shd w:val="clear" w:color="auto" w:fill="34E7FA"/>
          </w:tcPr>
          <w:p w14:paraId="61B99C5E" w14:textId="6329E68E" w:rsidR="00497B28" w:rsidRPr="00340E6D" w:rsidRDefault="00497B28" w:rsidP="0057783D">
            <w:pPr>
              <w:rPr>
                <w:sz w:val="20"/>
                <w:szCs w:val="20"/>
              </w:rPr>
            </w:pPr>
            <w:r w:rsidRPr="00340E6D">
              <w:rPr>
                <w:sz w:val="20"/>
                <w:szCs w:val="20"/>
              </w:rPr>
              <w:t>white</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34E7FA"/>
          </w:tcPr>
          <w:p w14:paraId="4559F097" w14:textId="0927F61D" w:rsidR="00497B28" w:rsidRPr="00497B28" w:rsidRDefault="00497B28" w:rsidP="0057783D">
            <w:pPr>
              <w:rPr>
                <w:sz w:val="20"/>
                <w:szCs w:val="20"/>
              </w:rPr>
            </w:pPr>
            <w:r w:rsidRPr="00497B28">
              <w:rPr>
                <w:sz w:val="20"/>
                <w:szCs w:val="20"/>
              </w:rPr>
              <w:t>red</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34E7FA"/>
          </w:tcPr>
          <w:p w14:paraId="437A9CA9" w14:textId="5D197A58" w:rsidR="00497B28" w:rsidRPr="00497B28" w:rsidRDefault="00497B28" w:rsidP="0057783D">
            <w:pPr>
              <w:rPr>
                <w:sz w:val="20"/>
                <w:szCs w:val="20"/>
              </w:rPr>
            </w:pPr>
            <w:r w:rsidRPr="00497B28">
              <w:rPr>
                <w:sz w:val="20"/>
                <w:szCs w:val="20"/>
              </w:rPr>
              <w:t>brown</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34E7FA"/>
          </w:tcPr>
          <w:p w14:paraId="4D25F55E" w14:textId="24326A68" w:rsidR="00497B28" w:rsidRPr="00497B28" w:rsidRDefault="00497B28" w:rsidP="0057783D">
            <w:pPr>
              <w:rPr>
                <w:sz w:val="20"/>
                <w:szCs w:val="20"/>
              </w:rPr>
            </w:pPr>
            <w:r w:rsidRPr="00497B28">
              <w:rPr>
                <w:sz w:val="20"/>
                <w:szCs w:val="20"/>
              </w:rPr>
              <w:t>mix</w:t>
            </w:r>
            <w:r w:rsidRPr="00497B28">
              <w:rPr>
                <w:rFonts w:ascii="Segoe UI Symbol" w:hAnsi="Segoe UI Symbol" w:cs="Segoe UI Symbol"/>
                <w:sz w:val="20"/>
                <w:szCs w:val="20"/>
              </w:rPr>
              <w:t>☐</w:t>
            </w:r>
          </w:p>
        </w:tc>
      </w:tr>
      <w:tr w:rsidR="000D4C31" w:rsidRPr="00340E6D" w14:paraId="7A202B03" w14:textId="4442EE4A" w:rsidTr="0009070A">
        <w:trPr>
          <w:trHeight w:val="274"/>
        </w:trPr>
        <w:tc>
          <w:tcPr>
            <w:tcW w:w="422" w:type="dxa"/>
            <w:vAlign w:val="center"/>
          </w:tcPr>
          <w:p w14:paraId="10B2C71A" w14:textId="77777777" w:rsidR="000D4C31" w:rsidRPr="00340E6D" w:rsidRDefault="000D4C31" w:rsidP="0057783D">
            <w:pPr>
              <w:rPr>
                <w:sz w:val="20"/>
                <w:szCs w:val="20"/>
              </w:rPr>
            </w:pPr>
            <w:r w:rsidRPr="00340E6D">
              <w:rPr>
                <w:sz w:val="20"/>
                <w:szCs w:val="20"/>
              </w:rPr>
              <w:t>17</w:t>
            </w:r>
          </w:p>
        </w:tc>
        <w:tc>
          <w:tcPr>
            <w:tcW w:w="2834" w:type="dxa"/>
            <w:vAlign w:val="center"/>
          </w:tcPr>
          <w:p w14:paraId="358CF65B" w14:textId="77777777" w:rsidR="000D4C31" w:rsidRPr="00340E6D" w:rsidRDefault="000D4C31" w:rsidP="0057783D">
            <w:pPr>
              <w:rPr>
                <w:sz w:val="20"/>
                <w:szCs w:val="20"/>
              </w:rPr>
            </w:pPr>
            <w:r w:rsidRPr="00340E6D">
              <w:rPr>
                <w:sz w:val="20"/>
                <w:szCs w:val="20"/>
              </w:rPr>
              <w:t>Vitreal degeneration</w:t>
            </w:r>
          </w:p>
        </w:tc>
        <w:tc>
          <w:tcPr>
            <w:tcW w:w="3118" w:type="dxa"/>
            <w:gridSpan w:val="4"/>
            <w:shd w:val="clear" w:color="auto" w:fill="00FF00"/>
          </w:tcPr>
          <w:p w14:paraId="23C38E0C" w14:textId="5754D230" w:rsidR="000D4C31" w:rsidRPr="00497B28" w:rsidRDefault="000D4C31"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r w:rsidRPr="00497B28">
              <w:rPr>
                <w:sz w:val="20"/>
                <w:szCs w:val="20"/>
              </w:rPr>
              <w:t xml:space="preserve"> </w:t>
            </w:r>
          </w:p>
        </w:tc>
        <w:tc>
          <w:tcPr>
            <w:tcW w:w="2835" w:type="dxa"/>
            <w:gridSpan w:val="4"/>
            <w:shd w:val="clear" w:color="auto" w:fill="FFFF00"/>
          </w:tcPr>
          <w:p w14:paraId="56BC703D" w14:textId="153CB9D3" w:rsidR="000D4C31" w:rsidRPr="00497B28" w:rsidRDefault="000D4C31" w:rsidP="0057783D">
            <w:pPr>
              <w:rPr>
                <w:sz w:val="20"/>
                <w:szCs w:val="20"/>
              </w:rPr>
            </w:pPr>
            <w:r>
              <w:rPr>
                <w:sz w:val="20"/>
                <w:szCs w:val="20"/>
              </w:rPr>
              <w:t>1</w:t>
            </w:r>
            <w:r w:rsidRPr="00497B28">
              <w:rPr>
                <w:sz w:val="20"/>
                <w:szCs w:val="20"/>
              </w:rPr>
              <w:t xml:space="preserve"> </w:t>
            </w:r>
            <w:r w:rsidRPr="00497B28">
              <w:rPr>
                <w:rFonts w:ascii="Segoe UI Symbol" w:hAnsi="Segoe UI Symbol" w:cs="Segoe UI Symbol"/>
                <w:sz w:val="20"/>
                <w:szCs w:val="20"/>
              </w:rPr>
              <w:t>☐</w:t>
            </w:r>
            <w:r w:rsidRPr="00497B28">
              <w:rPr>
                <w:sz w:val="20"/>
                <w:szCs w:val="20"/>
              </w:rPr>
              <w:t xml:space="preserve">  </w:t>
            </w:r>
          </w:p>
        </w:tc>
      </w:tr>
      <w:tr w:rsidR="004B0DAE" w:rsidRPr="00340E6D" w14:paraId="14EDD697" w14:textId="162AA875" w:rsidTr="0009070A">
        <w:trPr>
          <w:trHeight w:val="274"/>
        </w:trPr>
        <w:tc>
          <w:tcPr>
            <w:tcW w:w="422" w:type="dxa"/>
            <w:vAlign w:val="center"/>
          </w:tcPr>
          <w:p w14:paraId="3F1EFB5D" w14:textId="77777777" w:rsidR="00497B28" w:rsidRPr="00340E6D" w:rsidRDefault="00497B28" w:rsidP="0057783D">
            <w:pPr>
              <w:rPr>
                <w:sz w:val="20"/>
                <w:szCs w:val="20"/>
              </w:rPr>
            </w:pPr>
            <w:r w:rsidRPr="00340E6D">
              <w:rPr>
                <w:sz w:val="20"/>
                <w:szCs w:val="20"/>
              </w:rPr>
              <w:t>18</w:t>
            </w:r>
          </w:p>
        </w:tc>
        <w:tc>
          <w:tcPr>
            <w:tcW w:w="2834" w:type="dxa"/>
            <w:vAlign w:val="center"/>
          </w:tcPr>
          <w:p w14:paraId="229E0092" w14:textId="77777777" w:rsidR="00497B28" w:rsidRPr="00340E6D" w:rsidRDefault="00497B28" w:rsidP="0057783D">
            <w:pPr>
              <w:rPr>
                <w:sz w:val="20"/>
                <w:szCs w:val="20"/>
              </w:rPr>
            </w:pPr>
            <w:r w:rsidRPr="00340E6D">
              <w:rPr>
                <w:sz w:val="20"/>
                <w:szCs w:val="20"/>
              </w:rPr>
              <w:t>Vitreal haemorrhage</w:t>
            </w:r>
          </w:p>
        </w:tc>
        <w:tc>
          <w:tcPr>
            <w:tcW w:w="1559" w:type="dxa"/>
            <w:gridSpan w:val="2"/>
            <w:shd w:val="clear" w:color="auto" w:fill="00FF00"/>
          </w:tcPr>
          <w:p w14:paraId="22889617" w14:textId="34430628"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7ED36B94" w14:textId="4DC50CC9"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tcBorders>
              <w:bottom w:val="single" w:sz="4" w:space="0" w:color="auto"/>
            </w:tcBorders>
            <w:shd w:val="clear" w:color="auto" w:fill="FFC000"/>
          </w:tcPr>
          <w:p w14:paraId="149937BF" w14:textId="1B884906"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tcBorders>
              <w:bottom w:val="single" w:sz="4" w:space="0" w:color="auto"/>
            </w:tcBorders>
            <w:shd w:val="clear" w:color="auto" w:fill="4BE7FB"/>
          </w:tcPr>
          <w:p w14:paraId="7D8D513D" w14:textId="19E33ABC"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5202B" w:rsidRPr="00340E6D" w14:paraId="71513BAB" w14:textId="31728EF7" w:rsidTr="0009070A">
        <w:trPr>
          <w:trHeight w:val="274"/>
        </w:trPr>
        <w:tc>
          <w:tcPr>
            <w:tcW w:w="422" w:type="dxa"/>
            <w:vAlign w:val="center"/>
          </w:tcPr>
          <w:p w14:paraId="034E14F5" w14:textId="77777777" w:rsidR="00497B28" w:rsidRPr="00340E6D" w:rsidRDefault="00497B28" w:rsidP="0057783D">
            <w:pPr>
              <w:rPr>
                <w:sz w:val="20"/>
                <w:szCs w:val="20"/>
              </w:rPr>
            </w:pPr>
            <w:r w:rsidRPr="00340E6D">
              <w:rPr>
                <w:sz w:val="20"/>
                <w:szCs w:val="20"/>
              </w:rPr>
              <w:t>19</w:t>
            </w:r>
          </w:p>
        </w:tc>
        <w:tc>
          <w:tcPr>
            <w:tcW w:w="2834" w:type="dxa"/>
            <w:vAlign w:val="center"/>
          </w:tcPr>
          <w:p w14:paraId="6586B406" w14:textId="77777777" w:rsidR="00497B28" w:rsidRPr="00340E6D" w:rsidRDefault="00497B28" w:rsidP="0057783D">
            <w:pPr>
              <w:rPr>
                <w:sz w:val="20"/>
                <w:szCs w:val="20"/>
              </w:rPr>
            </w:pPr>
            <w:r w:rsidRPr="00340E6D">
              <w:rPr>
                <w:sz w:val="20"/>
                <w:szCs w:val="20"/>
              </w:rPr>
              <w:t>Pecten</w:t>
            </w:r>
          </w:p>
        </w:tc>
        <w:tc>
          <w:tcPr>
            <w:tcW w:w="3118" w:type="dxa"/>
            <w:gridSpan w:val="4"/>
            <w:shd w:val="clear" w:color="auto" w:fill="00FF00"/>
          </w:tcPr>
          <w:p w14:paraId="30BBFFCA" w14:textId="3C0E30CE" w:rsidR="00497B28" w:rsidRPr="00497B28"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2835" w:type="dxa"/>
            <w:gridSpan w:val="4"/>
            <w:shd w:val="clear" w:color="auto" w:fill="33E8F9"/>
          </w:tcPr>
          <w:p w14:paraId="12E372AC" w14:textId="4DAB4857" w:rsidR="00497B28" w:rsidRPr="00497B28" w:rsidRDefault="00497B28" w:rsidP="008766D3">
            <w:pPr>
              <w:tabs>
                <w:tab w:val="right" w:pos="2902"/>
              </w:tabs>
              <w:rPr>
                <w:sz w:val="20"/>
                <w:szCs w:val="20"/>
              </w:rPr>
            </w:pPr>
            <w:r w:rsidRPr="00497B28">
              <w:rPr>
                <w:sz w:val="20"/>
                <w:szCs w:val="20"/>
              </w:rPr>
              <w:t xml:space="preserve">1 </w:t>
            </w:r>
            <w:r w:rsidRPr="00497B28">
              <w:rPr>
                <w:rFonts w:ascii="Segoe UI Symbol" w:hAnsi="Segoe UI Symbol" w:cs="Segoe UI Symbol"/>
                <w:sz w:val="20"/>
                <w:szCs w:val="20"/>
              </w:rPr>
              <w:t>☐</w:t>
            </w:r>
            <w:r w:rsidR="00D5202B">
              <w:rPr>
                <w:rFonts w:ascii="Segoe UI Symbol" w:hAnsi="Segoe UI Symbol" w:cs="Segoe UI Symbol"/>
                <w:sz w:val="20"/>
                <w:szCs w:val="20"/>
              </w:rPr>
              <w:tab/>
            </w:r>
          </w:p>
        </w:tc>
      </w:tr>
      <w:tr w:rsidR="00855058" w:rsidRPr="00340E6D" w14:paraId="093CB36A" w14:textId="3AB2FB43" w:rsidTr="0009070A">
        <w:trPr>
          <w:trHeight w:val="274"/>
        </w:trPr>
        <w:tc>
          <w:tcPr>
            <w:tcW w:w="422" w:type="dxa"/>
            <w:vAlign w:val="center"/>
          </w:tcPr>
          <w:p w14:paraId="546B09DA" w14:textId="77777777" w:rsidR="00855058" w:rsidRPr="00340E6D" w:rsidRDefault="00855058" w:rsidP="00855058">
            <w:pPr>
              <w:rPr>
                <w:sz w:val="20"/>
                <w:szCs w:val="20"/>
              </w:rPr>
            </w:pPr>
            <w:r w:rsidRPr="00340E6D">
              <w:rPr>
                <w:sz w:val="20"/>
                <w:szCs w:val="20"/>
              </w:rPr>
              <w:t>20</w:t>
            </w:r>
          </w:p>
        </w:tc>
        <w:tc>
          <w:tcPr>
            <w:tcW w:w="2834" w:type="dxa"/>
            <w:vAlign w:val="center"/>
          </w:tcPr>
          <w:p w14:paraId="2965DE6B" w14:textId="77777777" w:rsidR="00855058" w:rsidRPr="00340E6D" w:rsidRDefault="00855058" w:rsidP="00855058">
            <w:pPr>
              <w:rPr>
                <w:sz w:val="20"/>
                <w:szCs w:val="20"/>
              </w:rPr>
            </w:pPr>
            <w:r w:rsidRPr="00340E6D">
              <w:rPr>
                <w:sz w:val="20"/>
                <w:szCs w:val="20"/>
              </w:rPr>
              <w:t>Retinal detachment</w:t>
            </w:r>
          </w:p>
        </w:tc>
        <w:tc>
          <w:tcPr>
            <w:tcW w:w="1559" w:type="dxa"/>
            <w:gridSpan w:val="2"/>
            <w:shd w:val="clear" w:color="auto" w:fill="00FF00"/>
          </w:tcPr>
          <w:p w14:paraId="441269C4" w14:textId="42DD22E6" w:rsidR="00855058" w:rsidRPr="00340E6D" w:rsidRDefault="00855058" w:rsidP="00855058">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C000"/>
          </w:tcPr>
          <w:p w14:paraId="2B8EEC0D" w14:textId="629226A2" w:rsidR="00855058" w:rsidRPr="00497B28" w:rsidRDefault="00855058" w:rsidP="00855058">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33E8F9"/>
          </w:tcPr>
          <w:p w14:paraId="4726C22C" w14:textId="45012CA9" w:rsidR="00855058" w:rsidRPr="00497B28" w:rsidRDefault="00855058" w:rsidP="00855058">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FF0000"/>
          </w:tcPr>
          <w:p w14:paraId="7F5E1DD1" w14:textId="29F738F9" w:rsidR="00855058" w:rsidRPr="00497B28" w:rsidRDefault="00855058" w:rsidP="00855058">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4B0DAE" w:rsidRPr="00340E6D" w14:paraId="045C9568" w14:textId="58AACB04" w:rsidTr="0009070A">
        <w:trPr>
          <w:trHeight w:val="274"/>
        </w:trPr>
        <w:tc>
          <w:tcPr>
            <w:tcW w:w="422" w:type="dxa"/>
            <w:vAlign w:val="center"/>
          </w:tcPr>
          <w:p w14:paraId="78BBB1E3" w14:textId="77777777" w:rsidR="00497B28" w:rsidRPr="00340E6D" w:rsidRDefault="00497B28" w:rsidP="0057783D">
            <w:pPr>
              <w:rPr>
                <w:sz w:val="20"/>
                <w:szCs w:val="20"/>
              </w:rPr>
            </w:pPr>
            <w:r w:rsidRPr="00340E6D">
              <w:rPr>
                <w:sz w:val="20"/>
                <w:szCs w:val="20"/>
              </w:rPr>
              <w:t>21</w:t>
            </w:r>
          </w:p>
        </w:tc>
        <w:tc>
          <w:tcPr>
            <w:tcW w:w="2834" w:type="dxa"/>
            <w:vAlign w:val="center"/>
          </w:tcPr>
          <w:p w14:paraId="53A43D23" w14:textId="591B3299" w:rsidR="00497B28" w:rsidRPr="00340E6D" w:rsidRDefault="00497B28" w:rsidP="0057783D">
            <w:pPr>
              <w:rPr>
                <w:sz w:val="20"/>
                <w:szCs w:val="20"/>
              </w:rPr>
            </w:pPr>
            <w:r w:rsidRPr="00340E6D">
              <w:rPr>
                <w:sz w:val="20"/>
                <w:szCs w:val="20"/>
              </w:rPr>
              <w:t>Retinal tears/holes</w:t>
            </w:r>
          </w:p>
        </w:tc>
        <w:tc>
          <w:tcPr>
            <w:tcW w:w="1559" w:type="dxa"/>
            <w:gridSpan w:val="2"/>
            <w:shd w:val="clear" w:color="auto" w:fill="00FF00"/>
          </w:tcPr>
          <w:p w14:paraId="5ECA424D" w14:textId="21C9F7C5"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6AC28A90" w14:textId="552C02A1"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0C40741D" w14:textId="146DD05A"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shd w:val="clear" w:color="auto" w:fill="FF0000"/>
          </w:tcPr>
          <w:p w14:paraId="2B3B4E77" w14:textId="23DED4D2"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4B0DAE" w:rsidRPr="00340E6D" w14:paraId="0DFCA3D8" w14:textId="1D3E084B" w:rsidTr="0009070A">
        <w:trPr>
          <w:trHeight w:val="274"/>
        </w:trPr>
        <w:tc>
          <w:tcPr>
            <w:tcW w:w="422" w:type="dxa"/>
            <w:vAlign w:val="center"/>
          </w:tcPr>
          <w:p w14:paraId="6EDC5F51" w14:textId="77777777" w:rsidR="00497B28" w:rsidRPr="00340E6D" w:rsidRDefault="00497B28" w:rsidP="0057783D">
            <w:pPr>
              <w:rPr>
                <w:sz w:val="20"/>
                <w:szCs w:val="20"/>
              </w:rPr>
            </w:pPr>
            <w:r w:rsidRPr="00340E6D">
              <w:rPr>
                <w:sz w:val="20"/>
                <w:szCs w:val="20"/>
              </w:rPr>
              <w:t>22</w:t>
            </w:r>
          </w:p>
        </w:tc>
        <w:tc>
          <w:tcPr>
            <w:tcW w:w="2834" w:type="dxa"/>
            <w:vAlign w:val="center"/>
          </w:tcPr>
          <w:p w14:paraId="17418A88" w14:textId="77777777" w:rsidR="00497B28" w:rsidRPr="00340E6D" w:rsidRDefault="00497B28" w:rsidP="0057783D">
            <w:pPr>
              <w:rPr>
                <w:sz w:val="20"/>
                <w:szCs w:val="20"/>
              </w:rPr>
            </w:pPr>
            <w:r w:rsidRPr="00340E6D">
              <w:rPr>
                <w:sz w:val="20"/>
                <w:szCs w:val="20"/>
              </w:rPr>
              <w:t>Retinal haemorrhages</w:t>
            </w:r>
          </w:p>
        </w:tc>
        <w:tc>
          <w:tcPr>
            <w:tcW w:w="1559" w:type="dxa"/>
            <w:gridSpan w:val="2"/>
            <w:shd w:val="clear" w:color="auto" w:fill="00FF00"/>
          </w:tcPr>
          <w:p w14:paraId="486C50A8" w14:textId="28B4608B" w:rsidR="00497B28" w:rsidRPr="00340E6D" w:rsidRDefault="00497B28" w:rsidP="0057783D">
            <w:pPr>
              <w:rPr>
                <w:sz w:val="20"/>
                <w:szCs w:val="20"/>
              </w:rPr>
            </w:pPr>
            <w:r w:rsidRPr="00340E6D">
              <w:rPr>
                <w:sz w:val="20"/>
                <w:szCs w:val="20"/>
              </w:rPr>
              <w:t xml:space="preserve">0 </w:t>
            </w:r>
            <w:r w:rsidRPr="00340E6D">
              <w:rPr>
                <w:rFonts w:ascii="Segoe UI Symbol" w:hAnsi="Segoe UI Symbol" w:cs="Segoe UI Symbol"/>
                <w:sz w:val="20"/>
                <w:szCs w:val="20"/>
              </w:rPr>
              <w:t>☐</w:t>
            </w:r>
            <w:r w:rsidRPr="00340E6D">
              <w:rPr>
                <w:sz w:val="20"/>
                <w:szCs w:val="20"/>
              </w:rPr>
              <w:t xml:space="preserve">  </w:t>
            </w:r>
          </w:p>
        </w:tc>
        <w:tc>
          <w:tcPr>
            <w:tcW w:w="1559" w:type="dxa"/>
            <w:gridSpan w:val="2"/>
            <w:shd w:val="clear" w:color="auto" w:fill="FFFF00"/>
          </w:tcPr>
          <w:p w14:paraId="7FB92999" w14:textId="37115A66" w:rsidR="00497B28" w:rsidRPr="00497B28" w:rsidRDefault="00497B28" w:rsidP="0057783D">
            <w:pPr>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tcBorders>
              <w:bottom w:val="single" w:sz="4" w:space="0" w:color="auto"/>
            </w:tcBorders>
            <w:shd w:val="clear" w:color="auto" w:fill="FFC000"/>
          </w:tcPr>
          <w:p w14:paraId="380F1738" w14:textId="2FC5DA11" w:rsidR="00497B28" w:rsidRPr="00497B28" w:rsidRDefault="00497B28" w:rsidP="0057783D">
            <w:pPr>
              <w:rPr>
                <w:sz w:val="20"/>
                <w:szCs w:val="20"/>
              </w:rPr>
            </w:pPr>
            <w:r w:rsidRPr="00497B28">
              <w:rPr>
                <w:sz w:val="20"/>
                <w:szCs w:val="20"/>
              </w:rPr>
              <w:t xml:space="preserve">2 </w:t>
            </w:r>
            <w:r w:rsidRPr="00497B28">
              <w:rPr>
                <w:rFonts w:ascii="Segoe UI Symbol" w:hAnsi="Segoe UI Symbol" w:cs="Segoe UI Symbol"/>
                <w:sz w:val="20"/>
                <w:szCs w:val="20"/>
              </w:rPr>
              <w:t>☐</w:t>
            </w:r>
            <w:r w:rsidRPr="00497B28">
              <w:rPr>
                <w:sz w:val="20"/>
                <w:szCs w:val="20"/>
              </w:rPr>
              <w:t xml:space="preserve">  </w:t>
            </w:r>
          </w:p>
        </w:tc>
        <w:tc>
          <w:tcPr>
            <w:tcW w:w="1843" w:type="dxa"/>
            <w:gridSpan w:val="3"/>
            <w:tcBorders>
              <w:bottom w:val="single" w:sz="4" w:space="0" w:color="auto"/>
            </w:tcBorders>
            <w:shd w:val="clear" w:color="auto" w:fill="FF0000"/>
          </w:tcPr>
          <w:p w14:paraId="6FD0EFA6" w14:textId="452EF21D" w:rsidR="00497B28" w:rsidRPr="00497B28" w:rsidRDefault="00497B28"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F6582" w:rsidRPr="00340E6D" w14:paraId="4D30D4B9" w14:textId="3D869B4E" w:rsidTr="0009070A">
        <w:trPr>
          <w:trHeight w:val="274"/>
        </w:trPr>
        <w:tc>
          <w:tcPr>
            <w:tcW w:w="422" w:type="dxa"/>
            <w:vAlign w:val="center"/>
          </w:tcPr>
          <w:p w14:paraId="30265203" w14:textId="77777777" w:rsidR="00DF6582" w:rsidRPr="00340E6D" w:rsidRDefault="00DF6582" w:rsidP="0057783D">
            <w:pPr>
              <w:rPr>
                <w:sz w:val="20"/>
                <w:szCs w:val="20"/>
              </w:rPr>
            </w:pPr>
            <w:r w:rsidRPr="00340E6D">
              <w:rPr>
                <w:sz w:val="20"/>
                <w:szCs w:val="20"/>
              </w:rPr>
              <w:t>23</w:t>
            </w:r>
          </w:p>
        </w:tc>
        <w:tc>
          <w:tcPr>
            <w:tcW w:w="2834" w:type="dxa"/>
            <w:vAlign w:val="center"/>
          </w:tcPr>
          <w:p w14:paraId="49250DF0" w14:textId="77777777" w:rsidR="00DF6582" w:rsidRPr="00340E6D" w:rsidRDefault="00DF6582" w:rsidP="0057783D">
            <w:pPr>
              <w:rPr>
                <w:sz w:val="20"/>
                <w:szCs w:val="20"/>
              </w:rPr>
            </w:pPr>
            <w:r w:rsidRPr="00340E6D">
              <w:rPr>
                <w:sz w:val="20"/>
                <w:szCs w:val="20"/>
              </w:rPr>
              <w:t>Retinitis/chorioretinitis lesions</w:t>
            </w:r>
          </w:p>
        </w:tc>
        <w:tc>
          <w:tcPr>
            <w:tcW w:w="1559" w:type="dxa"/>
            <w:gridSpan w:val="2"/>
            <w:shd w:val="clear" w:color="auto" w:fill="00FF00"/>
          </w:tcPr>
          <w:p w14:paraId="482D25C0" w14:textId="77777777" w:rsidR="00DF6582" w:rsidRPr="00497B28" w:rsidRDefault="00DF6582" w:rsidP="0009070A">
            <w:pPr>
              <w:tabs>
                <w:tab w:val="right" w:pos="3266"/>
              </w:tabs>
              <w:ind w:right="-103"/>
              <w:rPr>
                <w:sz w:val="20"/>
                <w:szCs w:val="20"/>
              </w:rPr>
            </w:pPr>
            <w:r w:rsidRPr="0085381C">
              <w:rPr>
                <w:sz w:val="20"/>
                <w:szCs w:val="20"/>
              </w:rPr>
              <w:t xml:space="preserve">0 </w:t>
            </w:r>
            <w:r w:rsidRPr="0085381C">
              <w:rPr>
                <w:rFonts w:ascii="Segoe UI Symbol" w:hAnsi="Segoe UI Symbol" w:cs="Segoe UI Symbol"/>
                <w:sz w:val="20"/>
                <w:szCs w:val="20"/>
              </w:rPr>
              <w:t>☐</w:t>
            </w:r>
            <w:r w:rsidRPr="0085381C">
              <w:rPr>
                <w:sz w:val="20"/>
                <w:szCs w:val="20"/>
              </w:rPr>
              <w:t xml:space="preserve">      </w:t>
            </w:r>
            <w:r>
              <w:rPr>
                <w:sz w:val="20"/>
                <w:szCs w:val="20"/>
              </w:rPr>
              <w:tab/>
            </w:r>
          </w:p>
        </w:tc>
        <w:tc>
          <w:tcPr>
            <w:tcW w:w="1559" w:type="dxa"/>
            <w:gridSpan w:val="2"/>
            <w:shd w:val="clear" w:color="auto" w:fill="FFFF00"/>
          </w:tcPr>
          <w:p w14:paraId="462971EA" w14:textId="1C8D4BD7" w:rsidR="00DF6582" w:rsidRPr="00497B28" w:rsidRDefault="00DF6582" w:rsidP="0009070A">
            <w:pPr>
              <w:tabs>
                <w:tab w:val="right" w:pos="3266"/>
              </w:tabs>
              <w:ind w:right="-103"/>
              <w:rPr>
                <w:sz w:val="20"/>
                <w:szCs w:val="20"/>
              </w:rPr>
            </w:pPr>
            <w:r w:rsidRPr="00497B28">
              <w:rPr>
                <w:sz w:val="20"/>
                <w:szCs w:val="20"/>
              </w:rPr>
              <w:t xml:space="preserve">1 </w:t>
            </w:r>
            <w:r w:rsidRPr="00497B28">
              <w:rPr>
                <w:rFonts w:ascii="Segoe UI Symbol" w:hAnsi="Segoe UI Symbol" w:cs="Segoe UI Symbol"/>
                <w:sz w:val="20"/>
                <w:szCs w:val="20"/>
              </w:rPr>
              <w:t>☐</w:t>
            </w:r>
            <w:r w:rsidRPr="00497B28">
              <w:rPr>
                <w:sz w:val="20"/>
                <w:szCs w:val="20"/>
              </w:rPr>
              <w:t xml:space="preserve">  </w:t>
            </w:r>
          </w:p>
        </w:tc>
        <w:tc>
          <w:tcPr>
            <w:tcW w:w="992" w:type="dxa"/>
            <w:shd w:val="clear" w:color="auto" w:fill="FFC000"/>
          </w:tcPr>
          <w:p w14:paraId="1C21F652" w14:textId="0371044F" w:rsidR="00DF6582" w:rsidRPr="00497B28" w:rsidRDefault="00DF6582" w:rsidP="0057783D">
            <w:pPr>
              <w:rPr>
                <w:sz w:val="20"/>
                <w:szCs w:val="20"/>
              </w:rPr>
            </w:pPr>
            <w:r>
              <w:rPr>
                <w:sz w:val="20"/>
                <w:szCs w:val="20"/>
              </w:rPr>
              <w:t>2</w:t>
            </w:r>
            <w:r w:rsidRPr="0085381C">
              <w:rPr>
                <w:sz w:val="20"/>
                <w:szCs w:val="20"/>
              </w:rPr>
              <w:t xml:space="preserve"> </w:t>
            </w:r>
            <w:r w:rsidRPr="0085381C">
              <w:rPr>
                <w:rFonts w:ascii="Segoe UI Symbol" w:hAnsi="Segoe UI Symbol" w:cs="Segoe UI Symbol"/>
                <w:sz w:val="20"/>
                <w:szCs w:val="20"/>
              </w:rPr>
              <w:t>☐</w:t>
            </w:r>
          </w:p>
        </w:tc>
        <w:tc>
          <w:tcPr>
            <w:tcW w:w="1843" w:type="dxa"/>
            <w:gridSpan w:val="3"/>
            <w:shd w:val="clear" w:color="auto" w:fill="FF0000"/>
          </w:tcPr>
          <w:p w14:paraId="7000DDAB" w14:textId="5BD9C983" w:rsidR="00DF6582" w:rsidRPr="00497B28" w:rsidRDefault="00DF6582" w:rsidP="0057783D">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F6582" w:rsidRPr="00340E6D" w14:paraId="70DBE3B7" w14:textId="6C44DD42" w:rsidTr="0009070A">
        <w:trPr>
          <w:trHeight w:val="274"/>
        </w:trPr>
        <w:tc>
          <w:tcPr>
            <w:tcW w:w="422" w:type="dxa"/>
            <w:vAlign w:val="center"/>
          </w:tcPr>
          <w:p w14:paraId="655D9A91" w14:textId="77777777" w:rsidR="00DF6582" w:rsidRPr="00340E6D" w:rsidRDefault="00DF6582" w:rsidP="000D4C31">
            <w:pPr>
              <w:rPr>
                <w:sz w:val="20"/>
                <w:szCs w:val="20"/>
              </w:rPr>
            </w:pPr>
            <w:r w:rsidRPr="00340E6D">
              <w:rPr>
                <w:sz w:val="20"/>
                <w:szCs w:val="20"/>
              </w:rPr>
              <w:t>24</w:t>
            </w:r>
          </w:p>
        </w:tc>
        <w:tc>
          <w:tcPr>
            <w:tcW w:w="2834" w:type="dxa"/>
            <w:vAlign w:val="center"/>
          </w:tcPr>
          <w:p w14:paraId="52FF92F4" w14:textId="77777777" w:rsidR="00DF6582" w:rsidRPr="00340E6D" w:rsidRDefault="00DF6582" w:rsidP="000D4C31">
            <w:pPr>
              <w:rPr>
                <w:sz w:val="20"/>
                <w:szCs w:val="20"/>
              </w:rPr>
            </w:pPr>
            <w:r w:rsidRPr="00340E6D">
              <w:rPr>
                <w:sz w:val="20"/>
                <w:szCs w:val="20"/>
              </w:rPr>
              <w:t>Retinal degeneration</w:t>
            </w:r>
          </w:p>
        </w:tc>
        <w:tc>
          <w:tcPr>
            <w:tcW w:w="1559" w:type="dxa"/>
            <w:gridSpan w:val="2"/>
            <w:shd w:val="clear" w:color="auto" w:fill="00FF00"/>
          </w:tcPr>
          <w:p w14:paraId="28C5DE78" w14:textId="6F2145CE" w:rsidR="00DF6582" w:rsidRPr="00497B28" w:rsidRDefault="00DF6582" w:rsidP="000D4C31">
            <w:pPr>
              <w:rPr>
                <w:sz w:val="20"/>
                <w:szCs w:val="20"/>
              </w:rPr>
            </w:pPr>
            <w:r w:rsidRPr="005C5F4F">
              <w:rPr>
                <w:sz w:val="20"/>
                <w:szCs w:val="20"/>
              </w:rPr>
              <w:t xml:space="preserve">1 </w:t>
            </w:r>
            <w:r w:rsidRPr="005C5F4F">
              <w:rPr>
                <w:rFonts w:ascii="Segoe UI Symbol" w:hAnsi="Segoe UI Symbol" w:cs="Segoe UI Symbol"/>
                <w:sz w:val="20"/>
                <w:szCs w:val="20"/>
              </w:rPr>
              <w:t>☐</w:t>
            </w:r>
            <w:r w:rsidRPr="005C5F4F">
              <w:rPr>
                <w:sz w:val="20"/>
                <w:szCs w:val="20"/>
              </w:rPr>
              <w:t xml:space="preserve">  </w:t>
            </w:r>
          </w:p>
        </w:tc>
        <w:tc>
          <w:tcPr>
            <w:tcW w:w="1559" w:type="dxa"/>
            <w:gridSpan w:val="2"/>
            <w:shd w:val="clear" w:color="auto" w:fill="FFFF00"/>
          </w:tcPr>
          <w:p w14:paraId="52F4A48F" w14:textId="3976BCC2" w:rsidR="00DF6582" w:rsidRPr="00497B28" w:rsidRDefault="00DF6582" w:rsidP="000D4C31">
            <w:pPr>
              <w:rPr>
                <w:sz w:val="20"/>
                <w:szCs w:val="20"/>
              </w:rPr>
            </w:pPr>
            <w:r w:rsidRPr="005C5F4F">
              <w:rPr>
                <w:sz w:val="20"/>
                <w:szCs w:val="20"/>
              </w:rPr>
              <w:t xml:space="preserve">1 </w:t>
            </w:r>
            <w:r w:rsidRPr="005C5F4F">
              <w:rPr>
                <w:rFonts w:ascii="Segoe UI Symbol" w:hAnsi="Segoe UI Symbol" w:cs="Segoe UI Symbol"/>
                <w:sz w:val="20"/>
                <w:szCs w:val="20"/>
              </w:rPr>
              <w:t>☐</w:t>
            </w:r>
            <w:r w:rsidRPr="005C5F4F">
              <w:rPr>
                <w:sz w:val="20"/>
                <w:szCs w:val="20"/>
              </w:rPr>
              <w:t xml:space="preserve">  </w:t>
            </w:r>
          </w:p>
        </w:tc>
        <w:tc>
          <w:tcPr>
            <w:tcW w:w="992" w:type="dxa"/>
            <w:shd w:val="clear" w:color="auto" w:fill="FFC000"/>
          </w:tcPr>
          <w:p w14:paraId="12858F44" w14:textId="6A7FDCDB" w:rsidR="00DF6582" w:rsidRPr="00497B28" w:rsidRDefault="00DF6582" w:rsidP="000D4C31">
            <w:pPr>
              <w:rPr>
                <w:sz w:val="20"/>
                <w:szCs w:val="20"/>
              </w:rPr>
            </w:pPr>
            <w:r>
              <w:rPr>
                <w:sz w:val="20"/>
                <w:szCs w:val="20"/>
              </w:rPr>
              <w:t>2</w:t>
            </w:r>
            <w:r w:rsidRPr="00497B28">
              <w:rPr>
                <w:sz w:val="20"/>
                <w:szCs w:val="20"/>
              </w:rPr>
              <w:t xml:space="preserve"> </w:t>
            </w:r>
            <w:r w:rsidRPr="00497B28">
              <w:rPr>
                <w:rFonts w:ascii="Segoe UI Symbol" w:hAnsi="Segoe UI Symbol" w:cs="Segoe UI Symbol"/>
                <w:sz w:val="20"/>
                <w:szCs w:val="20"/>
              </w:rPr>
              <w:t>☐</w:t>
            </w:r>
          </w:p>
        </w:tc>
        <w:tc>
          <w:tcPr>
            <w:tcW w:w="1843" w:type="dxa"/>
            <w:gridSpan w:val="3"/>
            <w:shd w:val="clear" w:color="auto" w:fill="FF0000"/>
          </w:tcPr>
          <w:p w14:paraId="28E91BCC" w14:textId="5D28CA8A" w:rsidR="00DF6582" w:rsidRPr="00497B28" w:rsidRDefault="00DF6582" w:rsidP="000D4C31">
            <w:pPr>
              <w:rPr>
                <w:sz w:val="20"/>
                <w:szCs w:val="20"/>
              </w:rPr>
            </w:pPr>
            <w:r w:rsidRPr="00497B28">
              <w:rPr>
                <w:sz w:val="20"/>
                <w:szCs w:val="20"/>
              </w:rPr>
              <w:t xml:space="preserve">3 </w:t>
            </w:r>
            <w:r w:rsidRPr="00497B28">
              <w:rPr>
                <w:rFonts w:ascii="Segoe UI Symbol" w:hAnsi="Segoe UI Symbol" w:cs="Segoe UI Symbol"/>
                <w:sz w:val="20"/>
                <w:szCs w:val="20"/>
              </w:rPr>
              <w:t>☐</w:t>
            </w:r>
          </w:p>
        </w:tc>
      </w:tr>
      <w:tr w:rsidR="00D5202B" w:rsidRPr="00340E6D" w14:paraId="19CC7A00" w14:textId="11DC2D77" w:rsidTr="00705381">
        <w:trPr>
          <w:trHeight w:val="274"/>
        </w:trPr>
        <w:tc>
          <w:tcPr>
            <w:tcW w:w="422" w:type="dxa"/>
            <w:vAlign w:val="center"/>
          </w:tcPr>
          <w:p w14:paraId="3EBBCFAD" w14:textId="77777777" w:rsidR="004B0DAE" w:rsidRPr="00340E6D" w:rsidRDefault="004B0DAE" w:rsidP="00BC2EA6">
            <w:pPr>
              <w:rPr>
                <w:sz w:val="20"/>
                <w:szCs w:val="20"/>
              </w:rPr>
            </w:pPr>
          </w:p>
        </w:tc>
        <w:tc>
          <w:tcPr>
            <w:tcW w:w="2834" w:type="dxa"/>
            <w:vAlign w:val="center"/>
          </w:tcPr>
          <w:p w14:paraId="461B04C7" w14:textId="28594C05" w:rsidR="004B0DAE" w:rsidRPr="00340E6D" w:rsidRDefault="004B0DAE" w:rsidP="005C350B">
            <w:pPr>
              <w:rPr>
                <w:sz w:val="20"/>
                <w:szCs w:val="20"/>
              </w:rPr>
            </w:pPr>
            <w:r w:rsidRPr="00340E6D">
              <w:rPr>
                <w:sz w:val="20"/>
                <w:szCs w:val="20"/>
              </w:rPr>
              <w:t xml:space="preserve">IOP </w:t>
            </w:r>
          </w:p>
        </w:tc>
        <w:tc>
          <w:tcPr>
            <w:tcW w:w="1134" w:type="dxa"/>
            <w:shd w:val="clear" w:color="auto" w:fill="FF0000"/>
          </w:tcPr>
          <w:p w14:paraId="15931379" w14:textId="05482B2D" w:rsidR="004B0DAE" w:rsidRPr="00340E6D" w:rsidRDefault="004B0DAE" w:rsidP="00BC2EA6">
            <w:pPr>
              <w:rPr>
                <w:sz w:val="20"/>
                <w:szCs w:val="20"/>
              </w:rPr>
            </w:pPr>
            <w:r>
              <w:rPr>
                <w:sz w:val="20"/>
                <w:szCs w:val="20"/>
              </w:rPr>
              <w:t>severely decreased</w:t>
            </w:r>
          </w:p>
        </w:tc>
        <w:tc>
          <w:tcPr>
            <w:tcW w:w="1134" w:type="dxa"/>
            <w:gridSpan w:val="2"/>
            <w:shd w:val="clear" w:color="auto" w:fill="FFFF00"/>
          </w:tcPr>
          <w:p w14:paraId="4B035C8A" w14:textId="04C62A0C" w:rsidR="004B0DAE" w:rsidRPr="00497B28" w:rsidRDefault="004B0DAE" w:rsidP="00BC2EA6">
            <w:pPr>
              <w:rPr>
                <w:sz w:val="20"/>
                <w:szCs w:val="20"/>
              </w:rPr>
            </w:pPr>
            <w:r w:rsidRPr="004B0DAE">
              <w:rPr>
                <w:sz w:val="20"/>
                <w:szCs w:val="20"/>
              </w:rPr>
              <w:t>slightly decreased</w:t>
            </w:r>
            <w:r w:rsidRPr="004B0DAE" w:rsidDel="004B0DAE">
              <w:rPr>
                <w:sz w:val="20"/>
                <w:szCs w:val="20"/>
              </w:rPr>
              <w:t xml:space="preserve"> </w:t>
            </w:r>
          </w:p>
        </w:tc>
        <w:tc>
          <w:tcPr>
            <w:tcW w:w="850" w:type="dxa"/>
            <w:shd w:val="clear" w:color="auto" w:fill="00FF00"/>
          </w:tcPr>
          <w:p w14:paraId="29CA351D" w14:textId="753C030A" w:rsidR="004B0DAE" w:rsidRPr="00497B28" w:rsidRDefault="004B0DAE" w:rsidP="00BC2EA6">
            <w:pPr>
              <w:rPr>
                <w:sz w:val="20"/>
                <w:szCs w:val="20"/>
              </w:rPr>
            </w:pPr>
            <w:r>
              <w:rPr>
                <w:sz w:val="20"/>
                <w:szCs w:val="20"/>
              </w:rPr>
              <w:t>normal</w:t>
            </w:r>
          </w:p>
        </w:tc>
        <w:tc>
          <w:tcPr>
            <w:tcW w:w="1559" w:type="dxa"/>
            <w:gridSpan w:val="2"/>
            <w:shd w:val="clear" w:color="34E7FA" w:fill="FFC000"/>
          </w:tcPr>
          <w:p w14:paraId="465EBFE1" w14:textId="0D30DB93" w:rsidR="004B0DAE" w:rsidRPr="00497B28" w:rsidRDefault="004B0DAE" w:rsidP="00BC2EA6">
            <w:pPr>
              <w:rPr>
                <w:sz w:val="20"/>
                <w:szCs w:val="20"/>
              </w:rPr>
            </w:pPr>
            <w:r>
              <w:rPr>
                <w:sz w:val="20"/>
                <w:szCs w:val="20"/>
              </w:rPr>
              <w:t>slightly increased</w:t>
            </w:r>
          </w:p>
        </w:tc>
        <w:tc>
          <w:tcPr>
            <w:tcW w:w="1276" w:type="dxa"/>
            <w:gridSpan w:val="2"/>
            <w:shd w:val="clear" w:color="auto" w:fill="FF0000"/>
          </w:tcPr>
          <w:p w14:paraId="46C8E53A" w14:textId="2ECEBD4A" w:rsidR="004B0DAE" w:rsidRPr="00497B28" w:rsidRDefault="004B0DAE" w:rsidP="00BC2EA6">
            <w:pPr>
              <w:rPr>
                <w:sz w:val="20"/>
                <w:szCs w:val="20"/>
              </w:rPr>
            </w:pPr>
            <w:r>
              <w:rPr>
                <w:sz w:val="20"/>
                <w:szCs w:val="20"/>
              </w:rPr>
              <w:t>severely increased</w:t>
            </w:r>
          </w:p>
        </w:tc>
      </w:tr>
    </w:tbl>
    <w:p w14:paraId="54222021" w14:textId="77777777" w:rsidR="00EB163E" w:rsidRDefault="00EB163E" w:rsidP="00377950">
      <w:pPr>
        <w:rPr>
          <w:lang w:val="en-US"/>
        </w:rPr>
      </w:pPr>
    </w:p>
    <w:p w14:paraId="252A7A7D" w14:textId="77777777" w:rsidR="00EB163E" w:rsidRDefault="00EB163E" w:rsidP="00377950">
      <w:pPr>
        <w:rPr>
          <w:lang w:val="en-US"/>
        </w:rPr>
      </w:pPr>
    </w:p>
    <w:p w14:paraId="02472CFE" w14:textId="5A6A35F1" w:rsidR="00930C6B" w:rsidRPr="00930C6B" w:rsidRDefault="00930C6B" w:rsidP="00930C6B">
      <w:pPr>
        <w:rPr>
          <w:sz w:val="19"/>
          <w:szCs w:val="19"/>
        </w:rPr>
      </w:pPr>
    </w:p>
    <w:p w14:paraId="177E21F2" w14:textId="77777777" w:rsidR="00930C6B" w:rsidRDefault="00930C6B" w:rsidP="00DF63ED">
      <w:pPr>
        <w:rPr>
          <w:sz w:val="19"/>
          <w:szCs w:val="19"/>
        </w:rPr>
      </w:pPr>
    </w:p>
    <w:tbl>
      <w:tblPr>
        <w:tblStyle w:val="TableGrid"/>
        <w:tblW w:w="0" w:type="auto"/>
        <w:tblLayout w:type="fixed"/>
        <w:tblLook w:val="04A0" w:firstRow="1" w:lastRow="0" w:firstColumn="1" w:lastColumn="0" w:noHBand="0" w:noVBand="1"/>
      </w:tblPr>
      <w:tblGrid>
        <w:gridCol w:w="1271"/>
        <w:gridCol w:w="1134"/>
        <w:gridCol w:w="992"/>
        <w:gridCol w:w="1418"/>
        <w:gridCol w:w="992"/>
      </w:tblGrid>
      <w:tr w:rsidR="00482316" w14:paraId="596DB7CA" w14:textId="77777777" w:rsidTr="0009070A">
        <w:tc>
          <w:tcPr>
            <w:tcW w:w="1271" w:type="dxa"/>
            <w:tcBorders>
              <w:bottom w:val="single" w:sz="4" w:space="0" w:color="auto"/>
            </w:tcBorders>
            <w:shd w:val="clear" w:color="auto" w:fill="00FF00"/>
          </w:tcPr>
          <w:p w14:paraId="61E3DBB8" w14:textId="5700591C" w:rsidR="00482316" w:rsidRDefault="00482316" w:rsidP="00DF63ED">
            <w:pPr>
              <w:rPr>
                <w:sz w:val="19"/>
                <w:szCs w:val="19"/>
              </w:rPr>
            </w:pPr>
            <w:r>
              <w:rPr>
                <w:sz w:val="19"/>
                <w:szCs w:val="19"/>
              </w:rPr>
              <w:t>Excellent</w:t>
            </w:r>
          </w:p>
        </w:tc>
        <w:tc>
          <w:tcPr>
            <w:tcW w:w="1134" w:type="dxa"/>
            <w:shd w:val="clear" w:color="auto" w:fill="FFFF00"/>
          </w:tcPr>
          <w:p w14:paraId="7D710545" w14:textId="5DBAB56C" w:rsidR="00482316" w:rsidRDefault="00482316" w:rsidP="00DF63ED">
            <w:pPr>
              <w:rPr>
                <w:sz w:val="19"/>
                <w:szCs w:val="19"/>
              </w:rPr>
            </w:pPr>
            <w:r>
              <w:rPr>
                <w:sz w:val="19"/>
                <w:szCs w:val="19"/>
              </w:rPr>
              <w:t>Good</w:t>
            </w:r>
          </w:p>
        </w:tc>
        <w:tc>
          <w:tcPr>
            <w:tcW w:w="992" w:type="dxa"/>
            <w:shd w:val="clear" w:color="auto" w:fill="FFC000"/>
          </w:tcPr>
          <w:p w14:paraId="1C6B532E" w14:textId="77777777" w:rsidR="00482316" w:rsidRDefault="00482316" w:rsidP="00DF63ED">
            <w:pPr>
              <w:rPr>
                <w:sz w:val="19"/>
                <w:szCs w:val="19"/>
              </w:rPr>
            </w:pPr>
            <w:r>
              <w:rPr>
                <w:sz w:val="19"/>
                <w:szCs w:val="19"/>
              </w:rPr>
              <w:t>Fair</w:t>
            </w:r>
          </w:p>
        </w:tc>
        <w:tc>
          <w:tcPr>
            <w:tcW w:w="1418" w:type="dxa"/>
            <w:shd w:val="clear" w:color="auto" w:fill="34E7FA"/>
          </w:tcPr>
          <w:p w14:paraId="79B61E29" w14:textId="20F50883" w:rsidR="00482316" w:rsidRDefault="00482316" w:rsidP="00DF63ED">
            <w:pPr>
              <w:rPr>
                <w:sz w:val="19"/>
                <w:szCs w:val="19"/>
              </w:rPr>
            </w:pPr>
            <w:r w:rsidRPr="00482316">
              <w:rPr>
                <w:sz w:val="19"/>
                <w:szCs w:val="19"/>
              </w:rPr>
              <w:t>Guarded</w:t>
            </w:r>
          </w:p>
        </w:tc>
        <w:tc>
          <w:tcPr>
            <w:tcW w:w="992" w:type="dxa"/>
            <w:shd w:val="clear" w:color="auto" w:fill="FF0000"/>
          </w:tcPr>
          <w:p w14:paraId="13204E6F" w14:textId="719897A9" w:rsidR="00482316" w:rsidRDefault="00482316" w:rsidP="00DF63ED">
            <w:pPr>
              <w:rPr>
                <w:sz w:val="19"/>
                <w:szCs w:val="19"/>
              </w:rPr>
            </w:pPr>
            <w:r>
              <w:rPr>
                <w:sz w:val="19"/>
                <w:szCs w:val="19"/>
              </w:rPr>
              <w:t>Poor</w:t>
            </w:r>
          </w:p>
        </w:tc>
      </w:tr>
    </w:tbl>
    <w:p w14:paraId="5CE8F3CA" w14:textId="77777777" w:rsidR="00930C6B" w:rsidRDefault="00930C6B" w:rsidP="00DF63ED">
      <w:pPr>
        <w:rPr>
          <w:sz w:val="19"/>
          <w:szCs w:val="19"/>
        </w:rPr>
      </w:pPr>
    </w:p>
    <w:p w14:paraId="3B9D9A9D" w14:textId="77777777" w:rsidR="00930C6B" w:rsidRDefault="00930C6B" w:rsidP="00DF63ED">
      <w:pPr>
        <w:rPr>
          <w:sz w:val="19"/>
          <w:szCs w:val="19"/>
        </w:rPr>
      </w:pPr>
    </w:p>
    <w:p w14:paraId="4C6A2B9A" w14:textId="698ED926" w:rsidR="00930C6B" w:rsidRDefault="000007A5" w:rsidP="00DF63ED">
      <w:pPr>
        <w:rPr>
          <w:sz w:val="19"/>
          <w:szCs w:val="19"/>
        </w:rPr>
      </w:pPr>
      <w:r>
        <w:rPr>
          <w:sz w:val="19"/>
          <w:szCs w:val="19"/>
        </w:rPr>
        <w:t>______________________________________________________________________________________________</w:t>
      </w:r>
    </w:p>
    <w:p w14:paraId="427F0521" w14:textId="77777777" w:rsidR="00930C6B" w:rsidRDefault="00930C6B" w:rsidP="00DF63ED">
      <w:pPr>
        <w:rPr>
          <w:sz w:val="19"/>
          <w:szCs w:val="19"/>
        </w:rPr>
      </w:pPr>
    </w:p>
    <w:p w14:paraId="60D3E8DF" w14:textId="54781E7A" w:rsidR="00AD26E5" w:rsidRDefault="007D7C5F" w:rsidP="00E6693F">
      <w:r w:rsidRPr="0009070A">
        <w:rPr>
          <w:b/>
          <w:bCs/>
        </w:rPr>
        <w:t xml:space="preserve">Supplementary figure </w:t>
      </w:r>
      <w:r w:rsidR="00E6693F" w:rsidRPr="0009070A">
        <w:rPr>
          <w:b/>
          <w:bCs/>
        </w:rPr>
        <w:t>2.</w:t>
      </w:r>
      <w:r w:rsidR="00E6693F" w:rsidRPr="0009070A">
        <w:t xml:space="preserve"> Prognosis scoring sheet. A </w:t>
      </w:r>
      <w:r w:rsidR="00E6693F" w:rsidRPr="00E6693F">
        <w:t>modified McDonald-Shadduck score system</w:t>
      </w:r>
      <w:r w:rsidR="00E6693F">
        <w:t xml:space="preserve"> was used</w:t>
      </w:r>
      <w:r w:rsidR="00E6693F" w:rsidRPr="00E6693F">
        <w:t xml:space="preserve"> to grade changes in the anterior and posterior segments</w:t>
      </w:r>
      <w:r w:rsidR="00E6693F">
        <w:t>.</w:t>
      </w:r>
      <w:r w:rsidR="00E6693F" w:rsidRPr="0009070A">
        <w:t xml:space="preserve"> Prognosis was determined twice: following clinical examination and again following the SD-OCT examination. </w:t>
      </w:r>
      <w:r w:rsidR="00855058">
        <w:t>W</w:t>
      </w:r>
      <w:r w:rsidR="00855058" w:rsidRPr="008A4639">
        <w:t>here appli</w:t>
      </w:r>
      <w:r w:rsidR="00855058">
        <w:t>c</w:t>
      </w:r>
      <w:r w:rsidR="00855058" w:rsidRPr="008A4639">
        <w:t>able</w:t>
      </w:r>
      <w:r w:rsidR="00855058">
        <w:t>,</w:t>
      </w:r>
      <w:r w:rsidR="00855058" w:rsidRPr="00855058" w:rsidDel="00855058">
        <w:t xml:space="preserve"> </w:t>
      </w:r>
      <w:r w:rsidR="00855058">
        <w:t>t</w:t>
      </w:r>
      <w:r w:rsidR="00E6693F" w:rsidRPr="0009070A">
        <w:t xml:space="preserve">he </w:t>
      </w:r>
      <w:r w:rsidR="00855058">
        <w:t>eye with the poorest</w:t>
      </w:r>
      <w:r w:rsidR="00E6693F" w:rsidRPr="0009070A">
        <w:t xml:space="preserve"> prognosis was used to determine the </w:t>
      </w:r>
      <w:r w:rsidR="00214928">
        <w:t xml:space="preserve">overall </w:t>
      </w:r>
      <w:r w:rsidR="00E6693F" w:rsidRPr="0009070A">
        <w:t xml:space="preserve">prognosis for </w:t>
      </w:r>
      <w:r w:rsidR="00214928">
        <w:t>vision</w:t>
      </w:r>
      <w:r w:rsidR="00E6693F" w:rsidRPr="0009070A">
        <w:t xml:space="preserve"> as a whole. </w:t>
      </w:r>
    </w:p>
    <w:p w14:paraId="1A585A28" w14:textId="17776927" w:rsidR="00930C6B" w:rsidRPr="00843730" w:rsidRDefault="00930C6B" w:rsidP="00BA3137">
      <w:pPr>
        <w:suppressAutoHyphens w:val="0"/>
        <w:jc w:val="left"/>
        <w:rPr>
          <w:sz w:val="19"/>
          <w:szCs w:val="19"/>
        </w:rPr>
      </w:pPr>
    </w:p>
    <w:sectPr w:rsidR="00930C6B" w:rsidRPr="00843730" w:rsidSect="000C6538">
      <w:pgSz w:w="11900" w:h="16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icrosoft Office User2" w:date="2024-10-01T11:01:00Z" w:initials="MOU">
    <w:p w14:paraId="7DC8DDE7" w14:textId="77777777" w:rsidR="00FD5F30" w:rsidRDefault="00FD5F30" w:rsidP="00FD5F30">
      <w:pPr>
        <w:pStyle w:val="CommentText"/>
      </w:pPr>
      <w:r>
        <w:rPr>
          <w:rStyle w:val="CommentReference"/>
        </w:rPr>
        <w:annotationRef/>
      </w:r>
      <w:r>
        <w:t>According to the prognosis scoring sheet retinal detachment still has a ‘good’ prognosis when up to 33% of the fundus is affected, as long as ventral (grade 1). And even up to 66% of fundus affected (as long as no foveal involvement) only leads to a ‘fair’ prognosis (grade 2). This seems overly optimistic. I’d say that these need to be changed to ‘fair’ and ‘guarded’</w:t>
      </w:r>
    </w:p>
    <w:p w14:paraId="1DF5D43E" w14:textId="77777777" w:rsidR="00FD5F30" w:rsidRDefault="00FD5F30" w:rsidP="00FD5F30">
      <w:pPr>
        <w:pStyle w:val="CommentText"/>
      </w:pPr>
    </w:p>
    <w:p w14:paraId="7ADC0298" w14:textId="77777777" w:rsidR="00FD5F30" w:rsidRDefault="00FD5F30" w:rsidP="00FD5F30">
      <w:pPr>
        <w:pStyle w:val="CommentText"/>
      </w:pPr>
      <w:r w:rsidRPr="000C095B">
        <w:rPr>
          <w:highlight w:val="yellow"/>
        </w:rPr>
        <w:t>Change</w:t>
      </w:r>
      <w:r>
        <w:rPr>
          <w:highlight w:val="yellow"/>
        </w:rPr>
        <w:t>d</w:t>
      </w:r>
      <w:r w:rsidRPr="000C095B">
        <w:rPr>
          <w:highlight w:val="yellow"/>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DC02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A436F9" w16cex:dateUtc="2024-10-01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DC0298" w16cid:durableId="75A436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D868" w14:textId="77777777" w:rsidR="00DE04C0" w:rsidRDefault="00DE04C0" w:rsidP="00EA34AA">
      <w:r>
        <w:separator/>
      </w:r>
    </w:p>
  </w:endnote>
  <w:endnote w:type="continuationSeparator" w:id="0">
    <w:p w14:paraId="1431A647" w14:textId="77777777" w:rsidR="00DE04C0" w:rsidRDefault="00DE04C0" w:rsidP="00EA34AA">
      <w:r>
        <w:continuationSeparator/>
      </w:r>
    </w:p>
  </w:endnote>
  <w:endnote w:type="continuationNotice" w:id="1">
    <w:p w14:paraId="45D71BCF" w14:textId="77777777" w:rsidR="00DE04C0" w:rsidRDefault="00DE0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25BB" w14:textId="77777777" w:rsidR="00EB163E" w:rsidRDefault="00EB163E" w:rsidP="00906E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6D3F89" w14:textId="77777777" w:rsidR="00EB163E" w:rsidRDefault="00EB163E" w:rsidP="00672B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2B6B59" w14:textId="77777777" w:rsidR="00EB163E" w:rsidRDefault="00EB16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70D6" w14:textId="77777777" w:rsidR="00EB163E" w:rsidRDefault="00EB163E" w:rsidP="00906E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5381">
      <w:rPr>
        <w:rStyle w:val="PageNumber"/>
        <w:noProof/>
      </w:rPr>
      <w:t>10</w:t>
    </w:r>
    <w:r>
      <w:rPr>
        <w:rStyle w:val="PageNumber"/>
      </w:rPr>
      <w:fldChar w:fldCharType="end"/>
    </w:r>
  </w:p>
  <w:p w14:paraId="26516B7B" w14:textId="77777777" w:rsidR="00EB163E" w:rsidRDefault="00EB1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2053" w14:textId="77777777" w:rsidR="00DE04C0" w:rsidRDefault="00DE04C0" w:rsidP="00EA34AA">
      <w:r>
        <w:separator/>
      </w:r>
    </w:p>
  </w:footnote>
  <w:footnote w:type="continuationSeparator" w:id="0">
    <w:p w14:paraId="7C130FBC" w14:textId="77777777" w:rsidR="00DE04C0" w:rsidRDefault="00DE04C0" w:rsidP="00EA34AA">
      <w:r>
        <w:continuationSeparator/>
      </w:r>
    </w:p>
  </w:footnote>
  <w:footnote w:type="continuationNotice" w:id="1">
    <w:p w14:paraId="4555EFD9" w14:textId="77777777" w:rsidR="00DE04C0" w:rsidRDefault="00DE04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2469" w14:textId="77CA6FE5" w:rsidR="00EB163E" w:rsidRDefault="00EB163E" w:rsidP="00930C6B">
    <w:pPr>
      <w:pStyle w:val="Header"/>
      <w:tabs>
        <w:tab w:val="clear" w:pos="4320"/>
        <w:tab w:val="clear" w:pos="8640"/>
        <w:tab w:val="left" w:pos="81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40AB3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3A37D4"/>
    <w:multiLevelType w:val="hybridMultilevel"/>
    <w:tmpl w:val="731C7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5F735F"/>
    <w:multiLevelType w:val="hybridMultilevel"/>
    <w:tmpl w:val="B2C4A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0B2311"/>
    <w:multiLevelType w:val="hybridMultilevel"/>
    <w:tmpl w:val="D968EBE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2F68645D"/>
    <w:multiLevelType w:val="hybridMultilevel"/>
    <w:tmpl w:val="41EA21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35B3918"/>
    <w:multiLevelType w:val="hybridMultilevel"/>
    <w:tmpl w:val="2E028C84"/>
    <w:lvl w:ilvl="0" w:tplc="5A502038">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C261D8E"/>
    <w:multiLevelType w:val="hybridMultilevel"/>
    <w:tmpl w:val="2E028C84"/>
    <w:lvl w:ilvl="0" w:tplc="5A502038">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8C2FC0"/>
    <w:multiLevelType w:val="hybridMultilevel"/>
    <w:tmpl w:val="71F8C686"/>
    <w:lvl w:ilvl="0" w:tplc="FC1C8AD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54481D82"/>
    <w:multiLevelType w:val="hybridMultilevel"/>
    <w:tmpl w:val="90AA46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502DAD"/>
    <w:multiLevelType w:val="hybridMultilevel"/>
    <w:tmpl w:val="571E6C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15:restartNumberingAfterBreak="0">
    <w:nsid w:val="754E0414"/>
    <w:multiLevelType w:val="hybridMultilevel"/>
    <w:tmpl w:val="2222BE7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7E4162A5"/>
    <w:multiLevelType w:val="multilevel"/>
    <w:tmpl w:val="3AF2D1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558693">
    <w:abstractNumId w:val="9"/>
  </w:num>
  <w:num w:numId="2" w16cid:durableId="1411461933">
    <w:abstractNumId w:val="12"/>
  </w:num>
  <w:num w:numId="3" w16cid:durableId="681903212">
    <w:abstractNumId w:val="12"/>
    <w:lvlOverride w:ilvl="0">
      <w:startOverride w:val="1"/>
    </w:lvlOverride>
  </w:num>
  <w:num w:numId="4" w16cid:durableId="1184323837">
    <w:abstractNumId w:val="14"/>
  </w:num>
  <w:num w:numId="5" w16cid:durableId="1614432844">
    <w:abstractNumId w:val="12"/>
    <w:lvlOverride w:ilvl="0">
      <w:startOverride w:val="1"/>
    </w:lvlOverride>
  </w:num>
  <w:num w:numId="6" w16cid:durableId="1935169625">
    <w:abstractNumId w:val="11"/>
  </w:num>
  <w:num w:numId="7" w16cid:durableId="193807680">
    <w:abstractNumId w:val="4"/>
  </w:num>
  <w:num w:numId="8" w16cid:durableId="1398895668">
    <w:abstractNumId w:val="5"/>
  </w:num>
  <w:num w:numId="9" w16cid:durableId="80032562">
    <w:abstractNumId w:val="6"/>
  </w:num>
  <w:num w:numId="10" w16cid:durableId="1636569547">
    <w:abstractNumId w:val="13"/>
  </w:num>
  <w:num w:numId="11" w16cid:durableId="1558392890">
    <w:abstractNumId w:val="8"/>
  </w:num>
  <w:num w:numId="12" w16cid:durableId="435097855">
    <w:abstractNumId w:val="1"/>
  </w:num>
  <w:num w:numId="13" w16cid:durableId="773213116">
    <w:abstractNumId w:val="3"/>
  </w:num>
  <w:num w:numId="14" w16cid:durableId="1288897405">
    <w:abstractNumId w:val="10"/>
  </w:num>
  <w:num w:numId="15" w16cid:durableId="915089433">
    <w:abstractNumId w:val="0"/>
  </w:num>
  <w:num w:numId="16" w16cid:durableId="366493641">
    <w:abstractNumId w:val="7"/>
  </w:num>
  <w:num w:numId="17" w16cid:durableId="10088660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2">
    <w15:presenceInfo w15:providerId="None" w15:userId="Microsoft Office User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001"/>
    <w:rsid w:val="000007A5"/>
    <w:rsid w:val="00002873"/>
    <w:rsid w:val="0001204C"/>
    <w:rsid w:val="000156F5"/>
    <w:rsid w:val="0001581F"/>
    <w:rsid w:val="00016EF1"/>
    <w:rsid w:val="00023DA4"/>
    <w:rsid w:val="00024558"/>
    <w:rsid w:val="00025548"/>
    <w:rsid w:val="00026BC3"/>
    <w:rsid w:val="00027658"/>
    <w:rsid w:val="00030D3E"/>
    <w:rsid w:val="00030FAC"/>
    <w:rsid w:val="0003177F"/>
    <w:rsid w:val="00031CAE"/>
    <w:rsid w:val="000341F5"/>
    <w:rsid w:val="00034D66"/>
    <w:rsid w:val="000365DE"/>
    <w:rsid w:val="000377F0"/>
    <w:rsid w:val="00037849"/>
    <w:rsid w:val="0004070F"/>
    <w:rsid w:val="00040D09"/>
    <w:rsid w:val="000410C0"/>
    <w:rsid w:val="00043A5D"/>
    <w:rsid w:val="00044AB9"/>
    <w:rsid w:val="00045107"/>
    <w:rsid w:val="00045ABF"/>
    <w:rsid w:val="00051435"/>
    <w:rsid w:val="0005170F"/>
    <w:rsid w:val="00051F5F"/>
    <w:rsid w:val="0005240A"/>
    <w:rsid w:val="00054474"/>
    <w:rsid w:val="00054DE7"/>
    <w:rsid w:val="00055CE4"/>
    <w:rsid w:val="00061244"/>
    <w:rsid w:val="00062066"/>
    <w:rsid w:val="00062C8B"/>
    <w:rsid w:val="00062D7D"/>
    <w:rsid w:val="00063977"/>
    <w:rsid w:val="00067E7A"/>
    <w:rsid w:val="00071083"/>
    <w:rsid w:val="0007129C"/>
    <w:rsid w:val="000716B2"/>
    <w:rsid w:val="00072492"/>
    <w:rsid w:val="00072B16"/>
    <w:rsid w:val="00074339"/>
    <w:rsid w:val="00080F9E"/>
    <w:rsid w:val="0009070A"/>
    <w:rsid w:val="00090830"/>
    <w:rsid w:val="00091AFC"/>
    <w:rsid w:val="00091CA3"/>
    <w:rsid w:val="00092BDD"/>
    <w:rsid w:val="00092D03"/>
    <w:rsid w:val="0009378D"/>
    <w:rsid w:val="0009451E"/>
    <w:rsid w:val="000970CD"/>
    <w:rsid w:val="000974A0"/>
    <w:rsid w:val="00097E69"/>
    <w:rsid w:val="000A054F"/>
    <w:rsid w:val="000A0B08"/>
    <w:rsid w:val="000A51FA"/>
    <w:rsid w:val="000A6394"/>
    <w:rsid w:val="000B01A6"/>
    <w:rsid w:val="000B24BF"/>
    <w:rsid w:val="000B2B34"/>
    <w:rsid w:val="000B2D66"/>
    <w:rsid w:val="000B4EA6"/>
    <w:rsid w:val="000B764E"/>
    <w:rsid w:val="000B7BF7"/>
    <w:rsid w:val="000C070C"/>
    <w:rsid w:val="000C08B2"/>
    <w:rsid w:val="000C095B"/>
    <w:rsid w:val="000C0B87"/>
    <w:rsid w:val="000C1455"/>
    <w:rsid w:val="000C5FBF"/>
    <w:rsid w:val="000C6538"/>
    <w:rsid w:val="000D3072"/>
    <w:rsid w:val="000D4C31"/>
    <w:rsid w:val="000E40C4"/>
    <w:rsid w:val="000E5133"/>
    <w:rsid w:val="000E5920"/>
    <w:rsid w:val="000E7715"/>
    <w:rsid w:val="000F1A31"/>
    <w:rsid w:val="000F2715"/>
    <w:rsid w:val="000F2897"/>
    <w:rsid w:val="000F2FF3"/>
    <w:rsid w:val="000F30AD"/>
    <w:rsid w:val="000F605C"/>
    <w:rsid w:val="000F7300"/>
    <w:rsid w:val="001027DE"/>
    <w:rsid w:val="00102C56"/>
    <w:rsid w:val="00110618"/>
    <w:rsid w:val="0011062F"/>
    <w:rsid w:val="00110F80"/>
    <w:rsid w:val="00115504"/>
    <w:rsid w:val="001164F9"/>
    <w:rsid w:val="001173BB"/>
    <w:rsid w:val="00117721"/>
    <w:rsid w:val="00117E9E"/>
    <w:rsid w:val="00122829"/>
    <w:rsid w:val="001233BD"/>
    <w:rsid w:val="0012370F"/>
    <w:rsid w:val="00123CC9"/>
    <w:rsid w:val="00124113"/>
    <w:rsid w:val="001252EA"/>
    <w:rsid w:val="00125706"/>
    <w:rsid w:val="00125EC0"/>
    <w:rsid w:val="00130F94"/>
    <w:rsid w:val="00131D17"/>
    <w:rsid w:val="00132633"/>
    <w:rsid w:val="00135C87"/>
    <w:rsid w:val="00135E58"/>
    <w:rsid w:val="001371A0"/>
    <w:rsid w:val="001371ED"/>
    <w:rsid w:val="0014355B"/>
    <w:rsid w:val="00145118"/>
    <w:rsid w:val="0014566B"/>
    <w:rsid w:val="0014742F"/>
    <w:rsid w:val="00150984"/>
    <w:rsid w:val="00150F75"/>
    <w:rsid w:val="001517F7"/>
    <w:rsid w:val="00152C53"/>
    <w:rsid w:val="001542A9"/>
    <w:rsid w:val="001550C2"/>
    <w:rsid w:val="001561B8"/>
    <w:rsid w:val="001603C9"/>
    <w:rsid w:val="00160EDE"/>
    <w:rsid w:val="00161D69"/>
    <w:rsid w:val="001641CF"/>
    <w:rsid w:val="0016590F"/>
    <w:rsid w:val="00167888"/>
    <w:rsid w:val="00167EF1"/>
    <w:rsid w:val="001736F1"/>
    <w:rsid w:val="00176DF8"/>
    <w:rsid w:val="00177860"/>
    <w:rsid w:val="001814D2"/>
    <w:rsid w:val="00182B91"/>
    <w:rsid w:val="00185BC6"/>
    <w:rsid w:val="0019187C"/>
    <w:rsid w:val="001A2AB0"/>
    <w:rsid w:val="001A5648"/>
    <w:rsid w:val="001A655F"/>
    <w:rsid w:val="001B1FD2"/>
    <w:rsid w:val="001B23C8"/>
    <w:rsid w:val="001B4235"/>
    <w:rsid w:val="001B4E85"/>
    <w:rsid w:val="001B5336"/>
    <w:rsid w:val="001B57D8"/>
    <w:rsid w:val="001B68F8"/>
    <w:rsid w:val="001C39FB"/>
    <w:rsid w:val="001C4014"/>
    <w:rsid w:val="001C436B"/>
    <w:rsid w:val="001D17B6"/>
    <w:rsid w:val="001D3D9E"/>
    <w:rsid w:val="001D7622"/>
    <w:rsid w:val="001D7F1F"/>
    <w:rsid w:val="001E1A6F"/>
    <w:rsid w:val="001E2C12"/>
    <w:rsid w:val="001E3117"/>
    <w:rsid w:val="001E4734"/>
    <w:rsid w:val="001E59F5"/>
    <w:rsid w:val="001E5B8B"/>
    <w:rsid w:val="001E7F49"/>
    <w:rsid w:val="001F02AE"/>
    <w:rsid w:val="001F1ECF"/>
    <w:rsid w:val="001F202B"/>
    <w:rsid w:val="001F7814"/>
    <w:rsid w:val="00200739"/>
    <w:rsid w:val="00202E70"/>
    <w:rsid w:val="00203F1F"/>
    <w:rsid w:val="0020646A"/>
    <w:rsid w:val="00207220"/>
    <w:rsid w:val="00210A3E"/>
    <w:rsid w:val="00214836"/>
    <w:rsid w:val="00214928"/>
    <w:rsid w:val="00216ED7"/>
    <w:rsid w:val="00224B90"/>
    <w:rsid w:val="00225108"/>
    <w:rsid w:val="00225EFB"/>
    <w:rsid w:val="00226D4E"/>
    <w:rsid w:val="00226DB0"/>
    <w:rsid w:val="00231502"/>
    <w:rsid w:val="0023260C"/>
    <w:rsid w:val="002330FF"/>
    <w:rsid w:val="0023347A"/>
    <w:rsid w:val="00233609"/>
    <w:rsid w:val="002352D9"/>
    <w:rsid w:val="0023650C"/>
    <w:rsid w:val="00240DCA"/>
    <w:rsid w:val="00245F26"/>
    <w:rsid w:val="0024646E"/>
    <w:rsid w:val="00247DEE"/>
    <w:rsid w:val="00250BFB"/>
    <w:rsid w:val="00250E7F"/>
    <w:rsid w:val="00252D88"/>
    <w:rsid w:val="00254C84"/>
    <w:rsid w:val="0025512A"/>
    <w:rsid w:val="002563D1"/>
    <w:rsid w:val="002566FE"/>
    <w:rsid w:val="00256E6D"/>
    <w:rsid w:val="0026150F"/>
    <w:rsid w:val="002641B6"/>
    <w:rsid w:val="0026500F"/>
    <w:rsid w:val="00266560"/>
    <w:rsid w:val="00267C78"/>
    <w:rsid w:val="00270304"/>
    <w:rsid w:val="00270D12"/>
    <w:rsid w:val="00270D8E"/>
    <w:rsid w:val="00271828"/>
    <w:rsid w:val="002733D1"/>
    <w:rsid w:val="002745C6"/>
    <w:rsid w:val="00276021"/>
    <w:rsid w:val="002774DC"/>
    <w:rsid w:val="002811BD"/>
    <w:rsid w:val="0028250B"/>
    <w:rsid w:val="00282D32"/>
    <w:rsid w:val="0028406A"/>
    <w:rsid w:val="0028442A"/>
    <w:rsid w:val="002858FA"/>
    <w:rsid w:val="00286592"/>
    <w:rsid w:val="002876F1"/>
    <w:rsid w:val="00290249"/>
    <w:rsid w:val="00293430"/>
    <w:rsid w:val="0029425E"/>
    <w:rsid w:val="002946B4"/>
    <w:rsid w:val="00297487"/>
    <w:rsid w:val="002A1FED"/>
    <w:rsid w:val="002A2429"/>
    <w:rsid w:val="002A7C43"/>
    <w:rsid w:val="002B1715"/>
    <w:rsid w:val="002B1DF4"/>
    <w:rsid w:val="002B2251"/>
    <w:rsid w:val="002B4016"/>
    <w:rsid w:val="002B686A"/>
    <w:rsid w:val="002C0F3E"/>
    <w:rsid w:val="002C3D6B"/>
    <w:rsid w:val="002C5BA4"/>
    <w:rsid w:val="002C7452"/>
    <w:rsid w:val="002D4C3E"/>
    <w:rsid w:val="002D5254"/>
    <w:rsid w:val="002D7004"/>
    <w:rsid w:val="002E5530"/>
    <w:rsid w:val="002E5A1D"/>
    <w:rsid w:val="002E786C"/>
    <w:rsid w:val="002F0F8B"/>
    <w:rsid w:val="002F1194"/>
    <w:rsid w:val="002F369B"/>
    <w:rsid w:val="002F46BE"/>
    <w:rsid w:val="002F502C"/>
    <w:rsid w:val="002F5423"/>
    <w:rsid w:val="002F63BB"/>
    <w:rsid w:val="002F6AC2"/>
    <w:rsid w:val="002F771C"/>
    <w:rsid w:val="00301C5C"/>
    <w:rsid w:val="00303AFD"/>
    <w:rsid w:val="00304EC8"/>
    <w:rsid w:val="00305650"/>
    <w:rsid w:val="0030656A"/>
    <w:rsid w:val="00310768"/>
    <w:rsid w:val="003127D7"/>
    <w:rsid w:val="00313C0B"/>
    <w:rsid w:val="00314FF1"/>
    <w:rsid w:val="00315064"/>
    <w:rsid w:val="00316CBC"/>
    <w:rsid w:val="00316E28"/>
    <w:rsid w:val="00316EC3"/>
    <w:rsid w:val="003202AC"/>
    <w:rsid w:val="003211C9"/>
    <w:rsid w:val="00321252"/>
    <w:rsid w:val="00322F11"/>
    <w:rsid w:val="00326183"/>
    <w:rsid w:val="00330143"/>
    <w:rsid w:val="003313A9"/>
    <w:rsid w:val="003337B5"/>
    <w:rsid w:val="00333ABC"/>
    <w:rsid w:val="00334A79"/>
    <w:rsid w:val="003354AA"/>
    <w:rsid w:val="00335D82"/>
    <w:rsid w:val="0033749C"/>
    <w:rsid w:val="00341524"/>
    <w:rsid w:val="00342936"/>
    <w:rsid w:val="003439E2"/>
    <w:rsid w:val="00344F2A"/>
    <w:rsid w:val="0034784F"/>
    <w:rsid w:val="00347948"/>
    <w:rsid w:val="003515BF"/>
    <w:rsid w:val="00355467"/>
    <w:rsid w:val="0036254E"/>
    <w:rsid w:val="0036509E"/>
    <w:rsid w:val="00367A55"/>
    <w:rsid w:val="00374CCF"/>
    <w:rsid w:val="003768C6"/>
    <w:rsid w:val="00377950"/>
    <w:rsid w:val="00381012"/>
    <w:rsid w:val="00381209"/>
    <w:rsid w:val="00381832"/>
    <w:rsid w:val="003853DF"/>
    <w:rsid w:val="00387F4B"/>
    <w:rsid w:val="00390E57"/>
    <w:rsid w:val="003925F0"/>
    <w:rsid w:val="0039661D"/>
    <w:rsid w:val="003A155A"/>
    <w:rsid w:val="003A39F4"/>
    <w:rsid w:val="003A4BD5"/>
    <w:rsid w:val="003A5110"/>
    <w:rsid w:val="003A5C05"/>
    <w:rsid w:val="003A5D21"/>
    <w:rsid w:val="003A729C"/>
    <w:rsid w:val="003A780E"/>
    <w:rsid w:val="003B13B2"/>
    <w:rsid w:val="003B181F"/>
    <w:rsid w:val="003B1EB3"/>
    <w:rsid w:val="003B588D"/>
    <w:rsid w:val="003C0482"/>
    <w:rsid w:val="003C2487"/>
    <w:rsid w:val="003C44BE"/>
    <w:rsid w:val="003C45E1"/>
    <w:rsid w:val="003D3BF4"/>
    <w:rsid w:val="003E0CEF"/>
    <w:rsid w:val="003E308D"/>
    <w:rsid w:val="003E4E58"/>
    <w:rsid w:val="003F02A6"/>
    <w:rsid w:val="003F0659"/>
    <w:rsid w:val="003F1159"/>
    <w:rsid w:val="003F2398"/>
    <w:rsid w:val="003F293B"/>
    <w:rsid w:val="003F46A6"/>
    <w:rsid w:val="003F5DAC"/>
    <w:rsid w:val="003F7557"/>
    <w:rsid w:val="003F7A3E"/>
    <w:rsid w:val="004009F2"/>
    <w:rsid w:val="00401A18"/>
    <w:rsid w:val="004109C7"/>
    <w:rsid w:val="004110FC"/>
    <w:rsid w:val="00417BE5"/>
    <w:rsid w:val="00420107"/>
    <w:rsid w:val="00420C56"/>
    <w:rsid w:val="00421290"/>
    <w:rsid w:val="00423E64"/>
    <w:rsid w:val="004253EF"/>
    <w:rsid w:val="00425AE3"/>
    <w:rsid w:val="00425EB6"/>
    <w:rsid w:val="00426F72"/>
    <w:rsid w:val="004305D7"/>
    <w:rsid w:val="0043108E"/>
    <w:rsid w:val="00434447"/>
    <w:rsid w:val="00434DD2"/>
    <w:rsid w:val="0043517F"/>
    <w:rsid w:val="00435948"/>
    <w:rsid w:val="00437862"/>
    <w:rsid w:val="00440078"/>
    <w:rsid w:val="004402E0"/>
    <w:rsid w:val="00440DBA"/>
    <w:rsid w:val="00452125"/>
    <w:rsid w:val="00453324"/>
    <w:rsid w:val="00453B8C"/>
    <w:rsid w:val="004555D5"/>
    <w:rsid w:val="0045630D"/>
    <w:rsid w:val="004567E9"/>
    <w:rsid w:val="00461894"/>
    <w:rsid w:val="00462B01"/>
    <w:rsid w:val="00465444"/>
    <w:rsid w:val="00473D55"/>
    <w:rsid w:val="00474501"/>
    <w:rsid w:val="004749DE"/>
    <w:rsid w:val="00475EEC"/>
    <w:rsid w:val="00476E64"/>
    <w:rsid w:val="00476F25"/>
    <w:rsid w:val="00477DB3"/>
    <w:rsid w:val="004800FB"/>
    <w:rsid w:val="004811AD"/>
    <w:rsid w:val="00482316"/>
    <w:rsid w:val="00484223"/>
    <w:rsid w:val="00486384"/>
    <w:rsid w:val="004900F0"/>
    <w:rsid w:val="00493F3F"/>
    <w:rsid w:val="00497B28"/>
    <w:rsid w:val="00497EB4"/>
    <w:rsid w:val="004A014A"/>
    <w:rsid w:val="004A08B2"/>
    <w:rsid w:val="004A08F5"/>
    <w:rsid w:val="004A3E7D"/>
    <w:rsid w:val="004B0DAE"/>
    <w:rsid w:val="004B1104"/>
    <w:rsid w:val="004B18F6"/>
    <w:rsid w:val="004B568C"/>
    <w:rsid w:val="004B6F91"/>
    <w:rsid w:val="004C02B4"/>
    <w:rsid w:val="004C0832"/>
    <w:rsid w:val="004C1A7A"/>
    <w:rsid w:val="004C351D"/>
    <w:rsid w:val="004C452D"/>
    <w:rsid w:val="004C556B"/>
    <w:rsid w:val="004C68BB"/>
    <w:rsid w:val="004C7281"/>
    <w:rsid w:val="004C7FDA"/>
    <w:rsid w:val="004D1394"/>
    <w:rsid w:val="004D1501"/>
    <w:rsid w:val="004D2BA9"/>
    <w:rsid w:val="004D4026"/>
    <w:rsid w:val="004D494E"/>
    <w:rsid w:val="004E19C3"/>
    <w:rsid w:val="004E4901"/>
    <w:rsid w:val="004E67D0"/>
    <w:rsid w:val="004F1D73"/>
    <w:rsid w:val="005011EB"/>
    <w:rsid w:val="00501453"/>
    <w:rsid w:val="005050AA"/>
    <w:rsid w:val="00505DB7"/>
    <w:rsid w:val="00507957"/>
    <w:rsid w:val="005114D2"/>
    <w:rsid w:val="00515E24"/>
    <w:rsid w:val="00516D69"/>
    <w:rsid w:val="00517101"/>
    <w:rsid w:val="0051724E"/>
    <w:rsid w:val="005173F6"/>
    <w:rsid w:val="0052026B"/>
    <w:rsid w:val="00523620"/>
    <w:rsid w:val="005275C8"/>
    <w:rsid w:val="00530310"/>
    <w:rsid w:val="0053117F"/>
    <w:rsid w:val="00531FDD"/>
    <w:rsid w:val="005320AF"/>
    <w:rsid w:val="005334ED"/>
    <w:rsid w:val="005336FC"/>
    <w:rsid w:val="005442C4"/>
    <w:rsid w:val="00545C87"/>
    <w:rsid w:val="0055135C"/>
    <w:rsid w:val="0055273E"/>
    <w:rsid w:val="00553FB3"/>
    <w:rsid w:val="005570FB"/>
    <w:rsid w:val="0056109D"/>
    <w:rsid w:val="00561D18"/>
    <w:rsid w:val="0056368F"/>
    <w:rsid w:val="00563D38"/>
    <w:rsid w:val="005651FB"/>
    <w:rsid w:val="00565956"/>
    <w:rsid w:val="00567F14"/>
    <w:rsid w:val="00571419"/>
    <w:rsid w:val="005723F0"/>
    <w:rsid w:val="00576257"/>
    <w:rsid w:val="00576B6C"/>
    <w:rsid w:val="0057708B"/>
    <w:rsid w:val="005777E9"/>
    <w:rsid w:val="0057783D"/>
    <w:rsid w:val="00582614"/>
    <w:rsid w:val="00584781"/>
    <w:rsid w:val="00585545"/>
    <w:rsid w:val="00586791"/>
    <w:rsid w:val="00590E4C"/>
    <w:rsid w:val="00592410"/>
    <w:rsid w:val="005961D9"/>
    <w:rsid w:val="005A0125"/>
    <w:rsid w:val="005A05D2"/>
    <w:rsid w:val="005A1501"/>
    <w:rsid w:val="005B02E6"/>
    <w:rsid w:val="005B1B85"/>
    <w:rsid w:val="005B2859"/>
    <w:rsid w:val="005B325A"/>
    <w:rsid w:val="005B3C1C"/>
    <w:rsid w:val="005B6292"/>
    <w:rsid w:val="005B7AD2"/>
    <w:rsid w:val="005B7B20"/>
    <w:rsid w:val="005C087C"/>
    <w:rsid w:val="005C1F9B"/>
    <w:rsid w:val="005C2E6B"/>
    <w:rsid w:val="005C350B"/>
    <w:rsid w:val="005C570F"/>
    <w:rsid w:val="005C5BBA"/>
    <w:rsid w:val="005C7185"/>
    <w:rsid w:val="005D1077"/>
    <w:rsid w:val="005D279D"/>
    <w:rsid w:val="005D2AD6"/>
    <w:rsid w:val="005D3DF1"/>
    <w:rsid w:val="005D57DD"/>
    <w:rsid w:val="005D7506"/>
    <w:rsid w:val="005D7A5D"/>
    <w:rsid w:val="005E1BB6"/>
    <w:rsid w:val="005E2571"/>
    <w:rsid w:val="005E41C9"/>
    <w:rsid w:val="005E5431"/>
    <w:rsid w:val="005E6F19"/>
    <w:rsid w:val="005E77A3"/>
    <w:rsid w:val="005F2938"/>
    <w:rsid w:val="005F2C87"/>
    <w:rsid w:val="005F6217"/>
    <w:rsid w:val="00600A7F"/>
    <w:rsid w:val="00601154"/>
    <w:rsid w:val="00601A67"/>
    <w:rsid w:val="0060690D"/>
    <w:rsid w:val="0061013C"/>
    <w:rsid w:val="0061293D"/>
    <w:rsid w:val="006143D3"/>
    <w:rsid w:val="00615757"/>
    <w:rsid w:val="00616C12"/>
    <w:rsid w:val="00624B7F"/>
    <w:rsid w:val="006301FA"/>
    <w:rsid w:val="006315B7"/>
    <w:rsid w:val="006325DE"/>
    <w:rsid w:val="00633167"/>
    <w:rsid w:val="006350AF"/>
    <w:rsid w:val="00635B76"/>
    <w:rsid w:val="00637165"/>
    <w:rsid w:val="00641455"/>
    <w:rsid w:val="00641509"/>
    <w:rsid w:val="00641C19"/>
    <w:rsid w:val="006457CA"/>
    <w:rsid w:val="00646BD4"/>
    <w:rsid w:val="006474DB"/>
    <w:rsid w:val="0064762E"/>
    <w:rsid w:val="006479E9"/>
    <w:rsid w:val="00647B85"/>
    <w:rsid w:val="00647DD3"/>
    <w:rsid w:val="00651F18"/>
    <w:rsid w:val="00653DBB"/>
    <w:rsid w:val="006541B7"/>
    <w:rsid w:val="0065442F"/>
    <w:rsid w:val="00654AA1"/>
    <w:rsid w:val="00655241"/>
    <w:rsid w:val="00655D47"/>
    <w:rsid w:val="006572E9"/>
    <w:rsid w:val="00660BB8"/>
    <w:rsid w:val="006616DC"/>
    <w:rsid w:val="0066189B"/>
    <w:rsid w:val="00661F38"/>
    <w:rsid w:val="00661F64"/>
    <w:rsid w:val="00664534"/>
    <w:rsid w:val="00670F91"/>
    <w:rsid w:val="00671409"/>
    <w:rsid w:val="006723E9"/>
    <w:rsid w:val="00672459"/>
    <w:rsid w:val="00672B17"/>
    <w:rsid w:val="006735D8"/>
    <w:rsid w:val="00674CED"/>
    <w:rsid w:val="0067695E"/>
    <w:rsid w:val="00676EB5"/>
    <w:rsid w:val="00680B02"/>
    <w:rsid w:val="00682AC7"/>
    <w:rsid w:val="00682B7E"/>
    <w:rsid w:val="00684933"/>
    <w:rsid w:val="006857A0"/>
    <w:rsid w:val="00690D52"/>
    <w:rsid w:val="006920A3"/>
    <w:rsid w:val="00694044"/>
    <w:rsid w:val="006951BA"/>
    <w:rsid w:val="006A0482"/>
    <w:rsid w:val="006A36F5"/>
    <w:rsid w:val="006A3CDF"/>
    <w:rsid w:val="006A40D6"/>
    <w:rsid w:val="006A5657"/>
    <w:rsid w:val="006A6AFD"/>
    <w:rsid w:val="006B0184"/>
    <w:rsid w:val="006B063C"/>
    <w:rsid w:val="006B1140"/>
    <w:rsid w:val="006B1586"/>
    <w:rsid w:val="006B3E2F"/>
    <w:rsid w:val="006B3ED3"/>
    <w:rsid w:val="006B4F9D"/>
    <w:rsid w:val="006B5F78"/>
    <w:rsid w:val="006B6829"/>
    <w:rsid w:val="006C02B3"/>
    <w:rsid w:val="006C0CFC"/>
    <w:rsid w:val="006C36C3"/>
    <w:rsid w:val="006C4605"/>
    <w:rsid w:val="006C5537"/>
    <w:rsid w:val="006C62AC"/>
    <w:rsid w:val="006C70E6"/>
    <w:rsid w:val="006D06A9"/>
    <w:rsid w:val="006D2C95"/>
    <w:rsid w:val="006D7416"/>
    <w:rsid w:val="006E1A1A"/>
    <w:rsid w:val="006E33BA"/>
    <w:rsid w:val="006E3416"/>
    <w:rsid w:val="006E6BBA"/>
    <w:rsid w:val="006F06F8"/>
    <w:rsid w:val="006F2947"/>
    <w:rsid w:val="006F2E24"/>
    <w:rsid w:val="006F3AB3"/>
    <w:rsid w:val="007001E9"/>
    <w:rsid w:val="0070049D"/>
    <w:rsid w:val="00701C3C"/>
    <w:rsid w:val="00702669"/>
    <w:rsid w:val="007029E6"/>
    <w:rsid w:val="007041B0"/>
    <w:rsid w:val="00705381"/>
    <w:rsid w:val="00705CBC"/>
    <w:rsid w:val="007075D1"/>
    <w:rsid w:val="007155B2"/>
    <w:rsid w:val="00715672"/>
    <w:rsid w:val="00715810"/>
    <w:rsid w:val="00715889"/>
    <w:rsid w:val="00716397"/>
    <w:rsid w:val="00721C44"/>
    <w:rsid w:val="00722473"/>
    <w:rsid w:val="00726138"/>
    <w:rsid w:val="00730C11"/>
    <w:rsid w:val="00730FE1"/>
    <w:rsid w:val="00731063"/>
    <w:rsid w:val="007310E5"/>
    <w:rsid w:val="007312A7"/>
    <w:rsid w:val="0073227C"/>
    <w:rsid w:val="0073306C"/>
    <w:rsid w:val="00734B65"/>
    <w:rsid w:val="007359B4"/>
    <w:rsid w:val="007377AA"/>
    <w:rsid w:val="00741E6F"/>
    <w:rsid w:val="00742456"/>
    <w:rsid w:val="007458A7"/>
    <w:rsid w:val="007458AE"/>
    <w:rsid w:val="00753A39"/>
    <w:rsid w:val="00754C26"/>
    <w:rsid w:val="00754EA3"/>
    <w:rsid w:val="00756E37"/>
    <w:rsid w:val="00761CED"/>
    <w:rsid w:val="00762F22"/>
    <w:rsid w:val="00762FE5"/>
    <w:rsid w:val="00763C85"/>
    <w:rsid w:val="00763CAA"/>
    <w:rsid w:val="0076561C"/>
    <w:rsid w:val="007677FF"/>
    <w:rsid w:val="00772C77"/>
    <w:rsid w:val="0077603F"/>
    <w:rsid w:val="00776178"/>
    <w:rsid w:val="00777747"/>
    <w:rsid w:val="00782649"/>
    <w:rsid w:val="0078444A"/>
    <w:rsid w:val="007844A8"/>
    <w:rsid w:val="007848A9"/>
    <w:rsid w:val="007861C4"/>
    <w:rsid w:val="0078638B"/>
    <w:rsid w:val="00794433"/>
    <w:rsid w:val="007A03FA"/>
    <w:rsid w:val="007A218F"/>
    <w:rsid w:val="007A3143"/>
    <w:rsid w:val="007A380A"/>
    <w:rsid w:val="007A3BB2"/>
    <w:rsid w:val="007A4139"/>
    <w:rsid w:val="007A5553"/>
    <w:rsid w:val="007A6F04"/>
    <w:rsid w:val="007A7003"/>
    <w:rsid w:val="007A7A79"/>
    <w:rsid w:val="007A7CDF"/>
    <w:rsid w:val="007A7E9E"/>
    <w:rsid w:val="007B015B"/>
    <w:rsid w:val="007B07B7"/>
    <w:rsid w:val="007B0AF1"/>
    <w:rsid w:val="007B1073"/>
    <w:rsid w:val="007B298A"/>
    <w:rsid w:val="007B2F2C"/>
    <w:rsid w:val="007C78EB"/>
    <w:rsid w:val="007C7918"/>
    <w:rsid w:val="007D448B"/>
    <w:rsid w:val="007D6BC2"/>
    <w:rsid w:val="007D7373"/>
    <w:rsid w:val="007D7C5F"/>
    <w:rsid w:val="007E2A06"/>
    <w:rsid w:val="007E6DAB"/>
    <w:rsid w:val="007E751B"/>
    <w:rsid w:val="007E7745"/>
    <w:rsid w:val="007E7B57"/>
    <w:rsid w:val="007F0D49"/>
    <w:rsid w:val="007F1E51"/>
    <w:rsid w:val="007F2356"/>
    <w:rsid w:val="007F28E1"/>
    <w:rsid w:val="007F38B5"/>
    <w:rsid w:val="007F615F"/>
    <w:rsid w:val="00801B84"/>
    <w:rsid w:val="008041C3"/>
    <w:rsid w:val="00805847"/>
    <w:rsid w:val="0080795D"/>
    <w:rsid w:val="00813701"/>
    <w:rsid w:val="00813B24"/>
    <w:rsid w:val="00813E83"/>
    <w:rsid w:val="008140F5"/>
    <w:rsid w:val="00816184"/>
    <w:rsid w:val="008168BA"/>
    <w:rsid w:val="008230E5"/>
    <w:rsid w:val="008232C2"/>
    <w:rsid w:val="0082384F"/>
    <w:rsid w:val="00823B4C"/>
    <w:rsid w:val="00823E82"/>
    <w:rsid w:val="00824D40"/>
    <w:rsid w:val="00824F61"/>
    <w:rsid w:val="00825FB5"/>
    <w:rsid w:val="0083160A"/>
    <w:rsid w:val="00834AAA"/>
    <w:rsid w:val="00836042"/>
    <w:rsid w:val="008435F1"/>
    <w:rsid w:val="00843730"/>
    <w:rsid w:val="00853344"/>
    <w:rsid w:val="0085381C"/>
    <w:rsid w:val="00855058"/>
    <w:rsid w:val="00855783"/>
    <w:rsid w:val="008560A1"/>
    <w:rsid w:val="00856908"/>
    <w:rsid w:val="00857B89"/>
    <w:rsid w:val="00857FFC"/>
    <w:rsid w:val="00861FF2"/>
    <w:rsid w:val="0086264B"/>
    <w:rsid w:val="00872C81"/>
    <w:rsid w:val="008766D3"/>
    <w:rsid w:val="00876960"/>
    <w:rsid w:val="0087795F"/>
    <w:rsid w:val="0088151E"/>
    <w:rsid w:val="0088195F"/>
    <w:rsid w:val="00883D72"/>
    <w:rsid w:val="00885D51"/>
    <w:rsid w:val="0088749B"/>
    <w:rsid w:val="00891809"/>
    <w:rsid w:val="008927BD"/>
    <w:rsid w:val="0089305E"/>
    <w:rsid w:val="0089372E"/>
    <w:rsid w:val="008951DD"/>
    <w:rsid w:val="00895BC8"/>
    <w:rsid w:val="00896C2E"/>
    <w:rsid w:val="00897574"/>
    <w:rsid w:val="008A51EB"/>
    <w:rsid w:val="008A566B"/>
    <w:rsid w:val="008A5EC0"/>
    <w:rsid w:val="008A6513"/>
    <w:rsid w:val="008A69E0"/>
    <w:rsid w:val="008B15A9"/>
    <w:rsid w:val="008B25FC"/>
    <w:rsid w:val="008B28B7"/>
    <w:rsid w:val="008B4615"/>
    <w:rsid w:val="008B4B6D"/>
    <w:rsid w:val="008B4F5B"/>
    <w:rsid w:val="008B51EC"/>
    <w:rsid w:val="008B5400"/>
    <w:rsid w:val="008B5EA0"/>
    <w:rsid w:val="008B5F53"/>
    <w:rsid w:val="008B7618"/>
    <w:rsid w:val="008B7AE3"/>
    <w:rsid w:val="008C434D"/>
    <w:rsid w:val="008C65B7"/>
    <w:rsid w:val="008C67B7"/>
    <w:rsid w:val="008C7B30"/>
    <w:rsid w:val="008D06F4"/>
    <w:rsid w:val="008D4E1B"/>
    <w:rsid w:val="008E2FF1"/>
    <w:rsid w:val="008E3D41"/>
    <w:rsid w:val="008E3E9F"/>
    <w:rsid w:val="008E60AE"/>
    <w:rsid w:val="008E75CD"/>
    <w:rsid w:val="008E7CFB"/>
    <w:rsid w:val="008F35F5"/>
    <w:rsid w:val="008F5A16"/>
    <w:rsid w:val="00900D69"/>
    <w:rsid w:val="00901B40"/>
    <w:rsid w:val="0090520E"/>
    <w:rsid w:val="00905C93"/>
    <w:rsid w:val="00906E2B"/>
    <w:rsid w:val="00911204"/>
    <w:rsid w:val="0091136C"/>
    <w:rsid w:val="009125F5"/>
    <w:rsid w:val="00912857"/>
    <w:rsid w:val="009128C6"/>
    <w:rsid w:val="0091712D"/>
    <w:rsid w:val="00923BC4"/>
    <w:rsid w:val="00923F0B"/>
    <w:rsid w:val="0092402F"/>
    <w:rsid w:val="009243AF"/>
    <w:rsid w:val="00925E21"/>
    <w:rsid w:val="00925F19"/>
    <w:rsid w:val="00926D2F"/>
    <w:rsid w:val="00930C6B"/>
    <w:rsid w:val="00931304"/>
    <w:rsid w:val="009327A0"/>
    <w:rsid w:val="009327D1"/>
    <w:rsid w:val="009335DA"/>
    <w:rsid w:val="00934CDF"/>
    <w:rsid w:val="00935E7E"/>
    <w:rsid w:val="00936819"/>
    <w:rsid w:val="009376A8"/>
    <w:rsid w:val="009421B4"/>
    <w:rsid w:val="00942961"/>
    <w:rsid w:val="00943A66"/>
    <w:rsid w:val="00943E34"/>
    <w:rsid w:val="0094442E"/>
    <w:rsid w:val="00946224"/>
    <w:rsid w:val="009464EC"/>
    <w:rsid w:val="00947B05"/>
    <w:rsid w:val="00950309"/>
    <w:rsid w:val="00952EB8"/>
    <w:rsid w:val="00956306"/>
    <w:rsid w:val="00957E77"/>
    <w:rsid w:val="0096342E"/>
    <w:rsid w:val="00966844"/>
    <w:rsid w:val="00966DDD"/>
    <w:rsid w:val="00967E6E"/>
    <w:rsid w:val="009712D9"/>
    <w:rsid w:val="00971472"/>
    <w:rsid w:val="00974E10"/>
    <w:rsid w:val="00976D8B"/>
    <w:rsid w:val="0098225B"/>
    <w:rsid w:val="009839EA"/>
    <w:rsid w:val="00985AED"/>
    <w:rsid w:val="0098617C"/>
    <w:rsid w:val="00987F75"/>
    <w:rsid w:val="0099279C"/>
    <w:rsid w:val="00992DA4"/>
    <w:rsid w:val="00992E4D"/>
    <w:rsid w:val="00994551"/>
    <w:rsid w:val="00995015"/>
    <w:rsid w:val="009960B0"/>
    <w:rsid w:val="0099692F"/>
    <w:rsid w:val="009A017E"/>
    <w:rsid w:val="009A54D3"/>
    <w:rsid w:val="009B056B"/>
    <w:rsid w:val="009B1F58"/>
    <w:rsid w:val="009B3F05"/>
    <w:rsid w:val="009B6E26"/>
    <w:rsid w:val="009C11DA"/>
    <w:rsid w:val="009C161F"/>
    <w:rsid w:val="009C18E8"/>
    <w:rsid w:val="009C2686"/>
    <w:rsid w:val="009C2AB8"/>
    <w:rsid w:val="009C4426"/>
    <w:rsid w:val="009D0A69"/>
    <w:rsid w:val="009D1A87"/>
    <w:rsid w:val="009D381E"/>
    <w:rsid w:val="009D683C"/>
    <w:rsid w:val="009E0180"/>
    <w:rsid w:val="009E1A74"/>
    <w:rsid w:val="009E220B"/>
    <w:rsid w:val="009E2637"/>
    <w:rsid w:val="009E4095"/>
    <w:rsid w:val="009E51F6"/>
    <w:rsid w:val="009E6A7C"/>
    <w:rsid w:val="009E7BA7"/>
    <w:rsid w:val="009F2288"/>
    <w:rsid w:val="009F3848"/>
    <w:rsid w:val="009F406A"/>
    <w:rsid w:val="009F50B2"/>
    <w:rsid w:val="009F55F3"/>
    <w:rsid w:val="009F6D49"/>
    <w:rsid w:val="009F7085"/>
    <w:rsid w:val="009F76DA"/>
    <w:rsid w:val="00A02E9A"/>
    <w:rsid w:val="00A0304A"/>
    <w:rsid w:val="00A056E8"/>
    <w:rsid w:val="00A05713"/>
    <w:rsid w:val="00A06619"/>
    <w:rsid w:val="00A10950"/>
    <w:rsid w:val="00A10D49"/>
    <w:rsid w:val="00A11574"/>
    <w:rsid w:val="00A2138F"/>
    <w:rsid w:val="00A22E06"/>
    <w:rsid w:val="00A240DB"/>
    <w:rsid w:val="00A25AAC"/>
    <w:rsid w:val="00A31596"/>
    <w:rsid w:val="00A33376"/>
    <w:rsid w:val="00A33707"/>
    <w:rsid w:val="00A37335"/>
    <w:rsid w:val="00A41D47"/>
    <w:rsid w:val="00A41EC6"/>
    <w:rsid w:val="00A42721"/>
    <w:rsid w:val="00A4352B"/>
    <w:rsid w:val="00A43F60"/>
    <w:rsid w:val="00A44BCB"/>
    <w:rsid w:val="00A451C8"/>
    <w:rsid w:val="00A455AB"/>
    <w:rsid w:val="00A45BF5"/>
    <w:rsid w:val="00A507C8"/>
    <w:rsid w:val="00A51D3A"/>
    <w:rsid w:val="00A52800"/>
    <w:rsid w:val="00A54D76"/>
    <w:rsid w:val="00A577B2"/>
    <w:rsid w:val="00A6092B"/>
    <w:rsid w:val="00A6388D"/>
    <w:rsid w:val="00A70461"/>
    <w:rsid w:val="00A726AE"/>
    <w:rsid w:val="00A75F43"/>
    <w:rsid w:val="00A770ED"/>
    <w:rsid w:val="00A7737C"/>
    <w:rsid w:val="00A805EB"/>
    <w:rsid w:val="00A819BB"/>
    <w:rsid w:val="00A82B3B"/>
    <w:rsid w:val="00A82D03"/>
    <w:rsid w:val="00A85932"/>
    <w:rsid w:val="00A86891"/>
    <w:rsid w:val="00A87B9D"/>
    <w:rsid w:val="00A9400B"/>
    <w:rsid w:val="00A9418E"/>
    <w:rsid w:val="00AA0BFB"/>
    <w:rsid w:val="00AA15DA"/>
    <w:rsid w:val="00AA18FC"/>
    <w:rsid w:val="00AA4AE5"/>
    <w:rsid w:val="00AA6123"/>
    <w:rsid w:val="00AB1FAD"/>
    <w:rsid w:val="00AC129F"/>
    <w:rsid w:val="00AC37BC"/>
    <w:rsid w:val="00AC3DE5"/>
    <w:rsid w:val="00AC48A9"/>
    <w:rsid w:val="00AC732A"/>
    <w:rsid w:val="00AC7580"/>
    <w:rsid w:val="00AD0014"/>
    <w:rsid w:val="00AD26E5"/>
    <w:rsid w:val="00AD3614"/>
    <w:rsid w:val="00AD50FA"/>
    <w:rsid w:val="00AD7400"/>
    <w:rsid w:val="00AD7461"/>
    <w:rsid w:val="00AE15CC"/>
    <w:rsid w:val="00AE48A4"/>
    <w:rsid w:val="00AE5DE6"/>
    <w:rsid w:val="00AF2268"/>
    <w:rsid w:val="00AF3425"/>
    <w:rsid w:val="00AF6E2A"/>
    <w:rsid w:val="00B007C0"/>
    <w:rsid w:val="00B01917"/>
    <w:rsid w:val="00B01C72"/>
    <w:rsid w:val="00B0326C"/>
    <w:rsid w:val="00B0689F"/>
    <w:rsid w:val="00B071D0"/>
    <w:rsid w:val="00B07E5A"/>
    <w:rsid w:val="00B1530B"/>
    <w:rsid w:val="00B15359"/>
    <w:rsid w:val="00B23F9F"/>
    <w:rsid w:val="00B305AC"/>
    <w:rsid w:val="00B30F6D"/>
    <w:rsid w:val="00B32881"/>
    <w:rsid w:val="00B33585"/>
    <w:rsid w:val="00B3479B"/>
    <w:rsid w:val="00B34ACF"/>
    <w:rsid w:val="00B3581A"/>
    <w:rsid w:val="00B37602"/>
    <w:rsid w:val="00B37735"/>
    <w:rsid w:val="00B37E47"/>
    <w:rsid w:val="00B400A2"/>
    <w:rsid w:val="00B426CF"/>
    <w:rsid w:val="00B4378A"/>
    <w:rsid w:val="00B438D6"/>
    <w:rsid w:val="00B45AB3"/>
    <w:rsid w:val="00B512BC"/>
    <w:rsid w:val="00B523A5"/>
    <w:rsid w:val="00B54C63"/>
    <w:rsid w:val="00B61DB6"/>
    <w:rsid w:val="00B70091"/>
    <w:rsid w:val="00B744C4"/>
    <w:rsid w:val="00B75AC4"/>
    <w:rsid w:val="00B76C4D"/>
    <w:rsid w:val="00B77390"/>
    <w:rsid w:val="00B80029"/>
    <w:rsid w:val="00B80222"/>
    <w:rsid w:val="00B80C24"/>
    <w:rsid w:val="00B82538"/>
    <w:rsid w:val="00B84A10"/>
    <w:rsid w:val="00B86566"/>
    <w:rsid w:val="00B872D6"/>
    <w:rsid w:val="00B9084F"/>
    <w:rsid w:val="00BA093C"/>
    <w:rsid w:val="00BA3137"/>
    <w:rsid w:val="00BA5B52"/>
    <w:rsid w:val="00BA70E2"/>
    <w:rsid w:val="00BB1441"/>
    <w:rsid w:val="00BB14D2"/>
    <w:rsid w:val="00BB1819"/>
    <w:rsid w:val="00BB1C77"/>
    <w:rsid w:val="00BB2B7F"/>
    <w:rsid w:val="00BB5CF0"/>
    <w:rsid w:val="00BC1980"/>
    <w:rsid w:val="00BC27B0"/>
    <w:rsid w:val="00BC2EA6"/>
    <w:rsid w:val="00BC560A"/>
    <w:rsid w:val="00BC595A"/>
    <w:rsid w:val="00BC5990"/>
    <w:rsid w:val="00BC5E04"/>
    <w:rsid w:val="00BC5EC1"/>
    <w:rsid w:val="00BC6AF0"/>
    <w:rsid w:val="00BC6BC4"/>
    <w:rsid w:val="00BC7246"/>
    <w:rsid w:val="00BD0001"/>
    <w:rsid w:val="00BD09B3"/>
    <w:rsid w:val="00BD10CE"/>
    <w:rsid w:val="00BD17CA"/>
    <w:rsid w:val="00BD3449"/>
    <w:rsid w:val="00BD4066"/>
    <w:rsid w:val="00BD663B"/>
    <w:rsid w:val="00BD7B83"/>
    <w:rsid w:val="00BE1531"/>
    <w:rsid w:val="00BE2367"/>
    <w:rsid w:val="00BE270B"/>
    <w:rsid w:val="00BE2CF0"/>
    <w:rsid w:val="00BE5046"/>
    <w:rsid w:val="00BE506D"/>
    <w:rsid w:val="00BE6254"/>
    <w:rsid w:val="00BE691B"/>
    <w:rsid w:val="00BF0402"/>
    <w:rsid w:val="00BF1ACC"/>
    <w:rsid w:val="00BF690C"/>
    <w:rsid w:val="00BF6F74"/>
    <w:rsid w:val="00BF7436"/>
    <w:rsid w:val="00BF7AC6"/>
    <w:rsid w:val="00BF7BD3"/>
    <w:rsid w:val="00C0054A"/>
    <w:rsid w:val="00C07089"/>
    <w:rsid w:val="00C1004B"/>
    <w:rsid w:val="00C137F3"/>
    <w:rsid w:val="00C1428E"/>
    <w:rsid w:val="00C1726D"/>
    <w:rsid w:val="00C20B44"/>
    <w:rsid w:val="00C20DC9"/>
    <w:rsid w:val="00C21316"/>
    <w:rsid w:val="00C21F2C"/>
    <w:rsid w:val="00C26728"/>
    <w:rsid w:val="00C27173"/>
    <w:rsid w:val="00C27C0C"/>
    <w:rsid w:val="00C313AD"/>
    <w:rsid w:val="00C31A16"/>
    <w:rsid w:val="00C31BAB"/>
    <w:rsid w:val="00C32FDC"/>
    <w:rsid w:val="00C33966"/>
    <w:rsid w:val="00C35884"/>
    <w:rsid w:val="00C4696C"/>
    <w:rsid w:val="00C5109B"/>
    <w:rsid w:val="00C52E9D"/>
    <w:rsid w:val="00C53C57"/>
    <w:rsid w:val="00C56B46"/>
    <w:rsid w:val="00C61A68"/>
    <w:rsid w:val="00C62FE3"/>
    <w:rsid w:val="00C6394F"/>
    <w:rsid w:val="00C64A34"/>
    <w:rsid w:val="00C70954"/>
    <w:rsid w:val="00C72C2F"/>
    <w:rsid w:val="00C76DA0"/>
    <w:rsid w:val="00C81234"/>
    <w:rsid w:val="00C820E1"/>
    <w:rsid w:val="00C93D30"/>
    <w:rsid w:val="00C957C1"/>
    <w:rsid w:val="00C95905"/>
    <w:rsid w:val="00C95C5A"/>
    <w:rsid w:val="00C962D4"/>
    <w:rsid w:val="00CA148A"/>
    <w:rsid w:val="00CA3C4E"/>
    <w:rsid w:val="00CA5197"/>
    <w:rsid w:val="00CA5AF8"/>
    <w:rsid w:val="00CB026D"/>
    <w:rsid w:val="00CB23F4"/>
    <w:rsid w:val="00CB72B6"/>
    <w:rsid w:val="00CC235B"/>
    <w:rsid w:val="00CC7930"/>
    <w:rsid w:val="00CC798C"/>
    <w:rsid w:val="00CD0EF4"/>
    <w:rsid w:val="00CD124F"/>
    <w:rsid w:val="00CD2E63"/>
    <w:rsid w:val="00CD37BF"/>
    <w:rsid w:val="00CD39A7"/>
    <w:rsid w:val="00CE14A6"/>
    <w:rsid w:val="00CE2DEB"/>
    <w:rsid w:val="00CE5286"/>
    <w:rsid w:val="00CE649F"/>
    <w:rsid w:val="00CE6700"/>
    <w:rsid w:val="00CE7DDD"/>
    <w:rsid w:val="00CF0DE1"/>
    <w:rsid w:val="00CF114B"/>
    <w:rsid w:val="00CF2A9E"/>
    <w:rsid w:val="00CF3876"/>
    <w:rsid w:val="00CF61F3"/>
    <w:rsid w:val="00CF7BEA"/>
    <w:rsid w:val="00CF7D54"/>
    <w:rsid w:val="00D0467D"/>
    <w:rsid w:val="00D056C8"/>
    <w:rsid w:val="00D06995"/>
    <w:rsid w:val="00D0718D"/>
    <w:rsid w:val="00D13667"/>
    <w:rsid w:val="00D16E3A"/>
    <w:rsid w:val="00D16EB8"/>
    <w:rsid w:val="00D1794F"/>
    <w:rsid w:val="00D2261E"/>
    <w:rsid w:val="00D258F6"/>
    <w:rsid w:val="00D3050F"/>
    <w:rsid w:val="00D35067"/>
    <w:rsid w:val="00D3560C"/>
    <w:rsid w:val="00D415F7"/>
    <w:rsid w:val="00D417C5"/>
    <w:rsid w:val="00D5202B"/>
    <w:rsid w:val="00D5288C"/>
    <w:rsid w:val="00D53A8D"/>
    <w:rsid w:val="00D5799F"/>
    <w:rsid w:val="00D57A9A"/>
    <w:rsid w:val="00D655E5"/>
    <w:rsid w:val="00D716CB"/>
    <w:rsid w:val="00D718D6"/>
    <w:rsid w:val="00D72F01"/>
    <w:rsid w:val="00D737DE"/>
    <w:rsid w:val="00D74CEC"/>
    <w:rsid w:val="00D763CC"/>
    <w:rsid w:val="00D76808"/>
    <w:rsid w:val="00D77264"/>
    <w:rsid w:val="00D80138"/>
    <w:rsid w:val="00D810FC"/>
    <w:rsid w:val="00D82F82"/>
    <w:rsid w:val="00D83096"/>
    <w:rsid w:val="00D85006"/>
    <w:rsid w:val="00D86AF6"/>
    <w:rsid w:val="00D873D0"/>
    <w:rsid w:val="00D90ECD"/>
    <w:rsid w:val="00D95104"/>
    <w:rsid w:val="00DA11CE"/>
    <w:rsid w:val="00DA4C8A"/>
    <w:rsid w:val="00DA54D2"/>
    <w:rsid w:val="00DA55EF"/>
    <w:rsid w:val="00DA66DE"/>
    <w:rsid w:val="00DA7338"/>
    <w:rsid w:val="00DA7E7C"/>
    <w:rsid w:val="00DB2B21"/>
    <w:rsid w:val="00DB4939"/>
    <w:rsid w:val="00DB4B11"/>
    <w:rsid w:val="00DB75C2"/>
    <w:rsid w:val="00DB7B77"/>
    <w:rsid w:val="00DC5B7A"/>
    <w:rsid w:val="00DD1211"/>
    <w:rsid w:val="00DD47D2"/>
    <w:rsid w:val="00DD4BBB"/>
    <w:rsid w:val="00DD5BA2"/>
    <w:rsid w:val="00DE04C0"/>
    <w:rsid w:val="00DE0A33"/>
    <w:rsid w:val="00DE549F"/>
    <w:rsid w:val="00DE6AAD"/>
    <w:rsid w:val="00DE72AD"/>
    <w:rsid w:val="00DE7B7E"/>
    <w:rsid w:val="00DE7F33"/>
    <w:rsid w:val="00DF04E6"/>
    <w:rsid w:val="00DF21DA"/>
    <w:rsid w:val="00DF4218"/>
    <w:rsid w:val="00DF43DA"/>
    <w:rsid w:val="00DF63ED"/>
    <w:rsid w:val="00DF6582"/>
    <w:rsid w:val="00DF6995"/>
    <w:rsid w:val="00E01637"/>
    <w:rsid w:val="00E03453"/>
    <w:rsid w:val="00E04A43"/>
    <w:rsid w:val="00E04E30"/>
    <w:rsid w:val="00E137D1"/>
    <w:rsid w:val="00E14903"/>
    <w:rsid w:val="00E14F4F"/>
    <w:rsid w:val="00E153A7"/>
    <w:rsid w:val="00E1548D"/>
    <w:rsid w:val="00E17E64"/>
    <w:rsid w:val="00E22487"/>
    <w:rsid w:val="00E300D9"/>
    <w:rsid w:val="00E311F7"/>
    <w:rsid w:val="00E3174E"/>
    <w:rsid w:val="00E376C2"/>
    <w:rsid w:val="00E37E16"/>
    <w:rsid w:val="00E408E8"/>
    <w:rsid w:val="00E422C8"/>
    <w:rsid w:val="00E456D6"/>
    <w:rsid w:val="00E46062"/>
    <w:rsid w:val="00E50C66"/>
    <w:rsid w:val="00E53A1E"/>
    <w:rsid w:val="00E54BF1"/>
    <w:rsid w:val="00E606FE"/>
    <w:rsid w:val="00E6124D"/>
    <w:rsid w:val="00E632E5"/>
    <w:rsid w:val="00E6555D"/>
    <w:rsid w:val="00E65B0D"/>
    <w:rsid w:val="00E6693F"/>
    <w:rsid w:val="00E707D5"/>
    <w:rsid w:val="00E71323"/>
    <w:rsid w:val="00E717A9"/>
    <w:rsid w:val="00E731AA"/>
    <w:rsid w:val="00E740AC"/>
    <w:rsid w:val="00E82039"/>
    <w:rsid w:val="00E830FE"/>
    <w:rsid w:val="00E85D16"/>
    <w:rsid w:val="00E87DBA"/>
    <w:rsid w:val="00E91946"/>
    <w:rsid w:val="00E92818"/>
    <w:rsid w:val="00E95147"/>
    <w:rsid w:val="00EA19FB"/>
    <w:rsid w:val="00EA1A58"/>
    <w:rsid w:val="00EA34AA"/>
    <w:rsid w:val="00EA384E"/>
    <w:rsid w:val="00EA641E"/>
    <w:rsid w:val="00EA679A"/>
    <w:rsid w:val="00EA727E"/>
    <w:rsid w:val="00EB112A"/>
    <w:rsid w:val="00EB163E"/>
    <w:rsid w:val="00EB2D61"/>
    <w:rsid w:val="00EB2F36"/>
    <w:rsid w:val="00EB4D43"/>
    <w:rsid w:val="00EB5721"/>
    <w:rsid w:val="00EB6977"/>
    <w:rsid w:val="00EC31E7"/>
    <w:rsid w:val="00EC4F7B"/>
    <w:rsid w:val="00ED02AD"/>
    <w:rsid w:val="00ED487C"/>
    <w:rsid w:val="00ED7794"/>
    <w:rsid w:val="00EE1AF7"/>
    <w:rsid w:val="00EE2E2F"/>
    <w:rsid w:val="00EE3AD0"/>
    <w:rsid w:val="00EE3EF3"/>
    <w:rsid w:val="00EE52C8"/>
    <w:rsid w:val="00EE53BF"/>
    <w:rsid w:val="00EE5FE5"/>
    <w:rsid w:val="00EE7400"/>
    <w:rsid w:val="00EF1C6C"/>
    <w:rsid w:val="00EF509C"/>
    <w:rsid w:val="00F00307"/>
    <w:rsid w:val="00F01B26"/>
    <w:rsid w:val="00F01C55"/>
    <w:rsid w:val="00F02378"/>
    <w:rsid w:val="00F12725"/>
    <w:rsid w:val="00F131E6"/>
    <w:rsid w:val="00F16453"/>
    <w:rsid w:val="00F1732F"/>
    <w:rsid w:val="00F27168"/>
    <w:rsid w:val="00F32B31"/>
    <w:rsid w:val="00F35DD5"/>
    <w:rsid w:val="00F45103"/>
    <w:rsid w:val="00F45A78"/>
    <w:rsid w:val="00F4627E"/>
    <w:rsid w:val="00F4792A"/>
    <w:rsid w:val="00F51C40"/>
    <w:rsid w:val="00F541BF"/>
    <w:rsid w:val="00F544EF"/>
    <w:rsid w:val="00F566FB"/>
    <w:rsid w:val="00F57FEC"/>
    <w:rsid w:val="00F6036A"/>
    <w:rsid w:val="00F62F63"/>
    <w:rsid w:val="00F63BF9"/>
    <w:rsid w:val="00F663A9"/>
    <w:rsid w:val="00F6671F"/>
    <w:rsid w:val="00F67ADA"/>
    <w:rsid w:val="00F705EC"/>
    <w:rsid w:val="00F8267F"/>
    <w:rsid w:val="00F832F8"/>
    <w:rsid w:val="00F84F9D"/>
    <w:rsid w:val="00F853AB"/>
    <w:rsid w:val="00F86675"/>
    <w:rsid w:val="00F87BBD"/>
    <w:rsid w:val="00F93041"/>
    <w:rsid w:val="00F94E2C"/>
    <w:rsid w:val="00F97C17"/>
    <w:rsid w:val="00FA1A74"/>
    <w:rsid w:val="00FA22CE"/>
    <w:rsid w:val="00FA3BD7"/>
    <w:rsid w:val="00FA434A"/>
    <w:rsid w:val="00FA50DD"/>
    <w:rsid w:val="00FA5E11"/>
    <w:rsid w:val="00FA653A"/>
    <w:rsid w:val="00FA7A7E"/>
    <w:rsid w:val="00FB6247"/>
    <w:rsid w:val="00FC456D"/>
    <w:rsid w:val="00FC4700"/>
    <w:rsid w:val="00FC79B2"/>
    <w:rsid w:val="00FD2F54"/>
    <w:rsid w:val="00FD367A"/>
    <w:rsid w:val="00FD5F30"/>
    <w:rsid w:val="00FD6667"/>
    <w:rsid w:val="00FE0629"/>
    <w:rsid w:val="00FE0909"/>
    <w:rsid w:val="00FE0A4D"/>
    <w:rsid w:val="00FE2937"/>
    <w:rsid w:val="00FE429F"/>
    <w:rsid w:val="00FE44C1"/>
    <w:rsid w:val="00FE5A6B"/>
    <w:rsid w:val="00FE730D"/>
    <w:rsid w:val="00FE7B09"/>
    <w:rsid w:val="00FF15B6"/>
    <w:rsid w:val="00FF64C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512B72"/>
  <w14:defaultImageDpi w14:val="300"/>
  <w15:docId w15:val="{FB40B2B2-E440-4837-8A4F-82054CDA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455"/>
    <w:pPr>
      <w:suppressAutoHyphens/>
      <w:jc w:val="both"/>
    </w:pPr>
    <w:rPr>
      <w:rFonts w:ascii="Times New Roman" w:eastAsia="Times New Roman" w:hAnsi="Times New Roman"/>
      <w:sz w:val="24"/>
      <w:szCs w:val="24"/>
      <w:lang w:val="en-GB" w:eastAsia="ar-SA"/>
    </w:rPr>
  </w:style>
  <w:style w:type="paragraph" w:styleId="Heading1">
    <w:name w:val="heading 1"/>
    <w:basedOn w:val="Normal"/>
    <w:next w:val="Normal"/>
    <w:link w:val="Heading1Char"/>
    <w:uiPriority w:val="9"/>
    <w:qFormat/>
    <w:rsid w:val="00BD0001"/>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uromechtitlesections">
    <w:name w:val="Euromech title sections"/>
    <w:basedOn w:val="Heading1"/>
    <w:rsid w:val="00BD0001"/>
    <w:pPr>
      <w:keepLines w:val="0"/>
      <w:tabs>
        <w:tab w:val="left" w:pos="284"/>
      </w:tabs>
      <w:spacing w:before="0" w:line="480" w:lineRule="auto"/>
    </w:pPr>
    <w:rPr>
      <w:rFonts w:ascii="Times New Roman" w:eastAsia="Times New Roman" w:hAnsi="Times New Roman"/>
      <w:bCs w:val="0"/>
      <w:color w:val="auto"/>
      <w:sz w:val="20"/>
      <w:szCs w:val="18"/>
      <w:lang w:val="en-US"/>
    </w:rPr>
  </w:style>
  <w:style w:type="paragraph" w:customStyle="1" w:styleId="Euromechreferences">
    <w:name w:val="Euromech references"/>
    <w:basedOn w:val="Normal"/>
    <w:rsid w:val="00BD0001"/>
    <w:pPr>
      <w:ind w:left="284" w:hanging="284"/>
    </w:pPr>
    <w:rPr>
      <w:sz w:val="20"/>
    </w:rPr>
  </w:style>
  <w:style w:type="paragraph" w:customStyle="1" w:styleId="FarbigeListe-Akzent11">
    <w:name w:val="Farbige Liste - Akzent 11"/>
    <w:basedOn w:val="Normal"/>
    <w:uiPriority w:val="34"/>
    <w:qFormat/>
    <w:rsid w:val="00BD0001"/>
    <w:pPr>
      <w:ind w:left="720"/>
      <w:contextualSpacing/>
    </w:pPr>
  </w:style>
  <w:style w:type="character" w:customStyle="1" w:styleId="Heading1Char">
    <w:name w:val="Heading 1 Char"/>
    <w:link w:val="Heading1"/>
    <w:uiPriority w:val="9"/>
    <w:rsid w:val="00BD0001"/>
    <w:rPr>
      <w:rFonts w:ascii="Calibri" w:eastAsia="MS Gothic" w:hAnsi="Calibri" w:cs="Times New Roman"/>
      <w:b/>
      <w:bCs/>
      <w:color w:val="345A8A"/>
      <w:sz w:val="32"/>
      <w:szCs w:val="32"/>
      <w:lang w:val="en-GB" w:eastAsia="ar-SA"/>
    </w:rPr>
  </w:style>
  <w:style w:type="paragraph" w:customStyle="1" w:styleId="TRANSTITLE">
    <w:name w:val="TRANS TITLE"/>
    <w:basedOn w:val="Title"/>
    <w:rsid w:val="00BD0001"/>
    <w:pPr>
      <w:widowControl w:val="0"/>
      <w:pBdr>
        <w:bottom w:val="none" w:sz="0" w:space="0" w:color="auto"/>
      </w:pBdr>
      <w:suppressAutoHyphens w:val="0"/>
      <w:autoSpaceDE w:val="0"/>
      <w:autoSpaceDN w:val="0"/>
      <w:adjustRightInd w:val="0"/>
      <w:spacing w:after="0"/>
      <w:contextualSpacing w:val="0"/>
      <w:jc w:val="center"/>
    </w:pPr>
    <w:rPr>
      <w:rFonts w:ascii="Times New Roman" w:eastAsia="Times New Roman" w:hAnsi="Times New Roman"/>
      <w:b/>
      <w:caps/>
      <w:color w:val="auto"/>
      <w:spacing w:val="0"/>
      <w:kern w:val="0"/>
      <w:sz w:val="24"/>
      <w:szCs w:val="20"/>
      <w:lang w:val="en-US" w:eastAsia="en-US"/>
    </w:rPr>
  </w:style>
  <w:style w:type="paragraph" w:styleId="Title">
    <w:name w:val="Title"/>
    <w:basedOn w:val="Normal"/>
    <w:next w:val="Normal"/>
    <w:link w:val="TitleChar"/>
    <w:uiPriority w:val="10"/>
    <w:qFormat/>
    <w:rsid w:val="00BD0001"/>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TitleChar">
    <w:name w:val="Title Char"/>
    <w:link w:val="Title"/>
    <w:uiPriority w:val="10"/>
    <w:rsid w:val="00BD0001"/>
    <w:rPr>
      <w:rFonts w:ascii="Calibri" w:eastAsia="MS Gothic" w:hAnsi="Calibri" w:cs="Times New Roman"/>
      <w:color w:val="17365D"/>
      <w:spacing w:val="5"/>
      <w:kern w:val="28"/>
      <w:sz w:val="52"/>
      <w:szCs w:val="52"/>
      <w:lang w:val="en-GB" w:eastAsia="ar-SA"/>
    </w:rPr>
  </w:style>
  <w:style w:type="paragraph" w:customStyle="1" w:styleId="Address">
    <w:name w:val="Address"/>
    <w:basedOn w:val="Normal"/>
    <w:rsid w:val="003211C9"/>
    <w:pPr>
      <w:suppressAutoHyphens w:val="0"/>
      <w:jc w:val="center"/>
    </w:pPr>
    <w:rPr>
      <w:rFonts w:eastAsia="MS Mincho"/>
      <w:i/>
      <w:lang w:val="en-US" w:eastAsia="ja-JP"/>
    </w:rPr>
  </w:style>
  <w:style w:type="paragraph" w:styleId="BalloonText">
    <w:name w:val="Balloon Text"/>
    <w:basedOn w:val="Normal"/>
    <w:link w:val="BalloonTextChar"/>
    <w:uiPriority w:val="99"/>
    <w:semiHidden/>
    <w:unhideWhenUsed/>
    <w:rsid w:val="003211C9"/>
    <w:rPr>
      <w:rFonts w:ascii="Lucida Grande" w:hAnsi="Lucida Grande" w:cs="Lucida Grande"/>
      <w:sz w:val="18"/>
      <w:szCs w:val="18"/>
    </w:rPr>
  </w:style>
  <w:style w:type="character" w:customStyle="1" w:styleId="BalloonTextChar">
    <w:name w:val="Balloon Text Char"/>
    <w:link w:val="BalloonText"/>
    <w:uiPriority w:val="99"/>
    <w:semiHidden/>
    <w:rsid w:val="003211C9"/>
    <w:rPr>
      <w:rFonts w:ascii="Lucida Grande" w:eastAsia="Times New Roman" w:hAnsi="Lucida Grande" w:cs="Lucida Grande"/>
      <w:sz w:val="18"/>
      <w:szCs w:val="18"/>
      <w:lang w:val="en-GB" w:eastAsia="ar-SA"/>
    </w:rPr>
  </w:style>
  <w:style w:type="paragraph" w:styleId="Header">
    <w:name w:val="header"/>
    <w:basedOn w:val="Normal"/>
    <w:link w:val="HeaderChar"/>
    <w:uiPriority w:val="99"/>
    <w:unhideWhenUsed/>
    <w:rsid w:val="00EA34AA"/>
    <w:pPr>
      <w:tabs>
        <w:tab w:val="center" w:pos="4320"/>
        <w:tab w:val="right" w:pos="8640"/>
      </w:tabs>
    </w:pPr>
  </w:style>
  <w:style w:type="character" w:customStyle="1" w:styleId="HeaderChar">
    <w:name w:val="Header Char"/>
    <w:link w:val="Header"/>
    <w:uiPriority w:val="99"/>
    <w:rsid w:val="00EA34AA"/>
    <w:rPr>
      <w:rFonts w:ascii="Times New Roman" w:eastAsia="Times New Roman" w:hAnsi="Times New Roman" w:cs="Times New Roman"/>
      <w:lang w:val="en-GB" w:eastAsia="ar-SA"/>
    </w:rPr>
  </w:style>
  <w:style w:type="paragraph" w:styleId="Footer">
    <w:name w:val="footer"/>
    <w:basedOn w:val="Normal"/>
    <w:link w:val="FooterChar"/>
    <w:uiPriority w:val="99"/>
    <w:unhideWhenUsed/>
    <w:rsid w:val="00EA34AA"/>
    <w:pPr>
      <w:tabs>
        <w:tab w:val="center" w:pos="4320"/>
        <w:tab w:val="right" w:pos="8640"/>
      </w:tabs>
    </w:pPr>
  </w:style>
  <w:style w:type="character" w:customStyle="1" w:styleId="FooterChar">
    <w:name w:val="Footer Char"/>
    <w:link w:val="Footer"/>
    <w:uiPriority w:val="99"/>
    <w:rsid w:val="00EA34AA"/>
    <w:rPr>
      <w:rFonts w:ascii="Times New Roman" w:eastAsia="Times New Roman" w:hAnsi="Times New Roman" w:cs="Times New Roman"/>
      <w:lang w:val="en-GB" w:eastAsia="ar-SA"/>
    </w:rPr>
  </w:style>
  <w:style w:type="paragraph" w:customStyle="1" w:styleId="tablehead">
    <w:name w:val="table head"/>
    <w:rsid w:val="00EA34AA"/>
    <w:pPr>
      <w:numPr>
        <w:numId w:val="2"/>
      </w:numPr>
      <w:spacing w:before="240" w:after="120" w:line="216" w:lineRule="auto"/>
      <w:jc w:val="center"/>
    </w:pPr>
    <w:rPr>
      <w:rFonts w:ascii="Times New Roman" w:eastAsia="SimSun" w:hAnsi="Times New Roman"/>
      <w:smallCaps/>
      <w:noProof/>
      <w:sz w:val="16"/>
      <w:szCs w:val="16"/>
      <w:lang w:val="en-US" w:eastAsia="en-US"/>
    </w:rPr>
  </w:style>
  <w:style w:type="paragraph" w:styleId="NormalWeb">
    <w:name w:val="Normal (Web)"/>
    <w:basedOn w:val="Normal"/>
    <w:uiPriority w:val="99"/>
    <w:unhideWhenUsed/>
    <w:rsid w:val="005B7AD2"/>
    <w:pPr>
      <w:suppressAutoHyphens w:val="0"/>
      <w:spacing w:before="100" w:beforeAutospacing="1" w:after="100" w:afterAutospacing="1"/>
      <w:jc w:val="left"/>
    </w:pPr>
    <w:rPr>
      <w:rFonts w:ascii="Times" w:eastAsia="MS Mincho" w:hAnsi="Times"/>
      <w:sz w:val="20"/>
      <w:szCs w:val="20"/>
      <w:lang w:val="en-US" w:eastAsia="en-US"/>
    </w:rPr>
  </w:style>
  <w:style w:type="table" w:styleId="TableGrid">
    <w:name w:val="Table Grid"/>
    <w:basedOn w:val="TableNormal"/>
    <w:uiPriority w:val="59"/>
    <w:rsid w:val="00F12725"/>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966DDD"/>
    <w:pPr>
      <w:spacing w:after="200"/>
    </w:pPr>
    <w:rPr>
      <w:b/>
      <w:bCs/>
      <w:color w:val="4F81BD"/>
      <w:sz w:val="18"/>
      <w:szCs w:val="18"/>
    </w:rPr>
  </w:style>
  <w:style w:type="paragraph" w:customStyle="1" w:styleId="figurecaption">
    <w:name w:val="figure caption"/>
    <w:rsid w:val="003E308D"/>
    <w:pPr>
      <w:numPr>
        <w:numId w:val="6"/>
      </w:numPr>
      <w:spacing w:before="80" w:after="200"/>
      <w:jc w:val="center"/>
    </w:pPr>
    <w:rPr>
      <w:rFonts w:ascii="Times New Roman" w:eastAsia="SimSun" w:hAnsi="Times New Roman"/>
      <w:noProof/>
      <w:sz w:val="16"/>
      <w:szCs w:val="16"/>
      <w:lang w:val="en-US" w:eastAsia="en-US"/>
    </w:rPr>
  </w:style>
  <w:style w:type="character" w:styleId="CommentReference">
    <w:name w:val="annotation reference"/>
    <w:uiPriority w:val="99"/>
    <w:semiHidden/>
    <w:unhideWhenUsed/>
    <w:rsid w:val="00FF64C0"/>
    <w:rPr>
      <w:sz w:val="18"/>
      <w:szCs w:val="18"/>
    </w:rPr>
  </w:style>
  <w:style w:type="paragraph" w:styleId="CommentText">
    <w:name w:val="annotation text"/>
    <w:basedOn w:val="Normal"/>
    <w:link w:val="CommentTextChar"/>
    <w:uiPriority w:val="99"/>
    <w:unhideWhenUsed/>
    <w:rsid w:val="00FF64C0"/>
  </w:style>
  <w:style w:type="character" w:customStyle="1" w:styleId="CommentTextChar">
    <w:name w:val="Comment Text Char"/>
    <w:link w:val="CommentText"/>
    <w:uiPriority w:val="99"/>
    <w:rsid w:val="00FF64C0"/>
    <w:rPr>
      <w:rFonts w:ascii="Times New Roman" w:eastAsia="Times New Roman" w:hAnsi="Times New Roman" w:cs="Times New Roman"/>
      <w:lang w:val="en-GB" w:eastAsia="ar-SA"/>
    </w:rPr>
  </w:style>
  <w:style w:type="paragraph" w:styleId="CommentSubject">
    <w:name w:val="annotation subject"/>
    <w:basedOn w:val="CommentText"/>
    <w:next w:val="CommentText"/>
    <w:link w:val="CommentSubjectChar"/>
    <w:uiPriority w:val="99"/>
    <w:semiHidden/>
    <w:unhideWhenUsed/>
    <w:rsid w:val="00FF64C0"/>
    <w:rPr>
      <w:b/>
      <w:bCs/>
      <w:sz w:val="20"/>
      <w:szCs w:val="20"/>
    </w:rPr>
  </w:style>
  <w:style w:type="character" w:customStyle="1" w:styleId="CommentSubjectChar">
    <w:name w:val="Comment Subject Char"/>
    <w:link w:val="CommentSubject"/>
    <w:uiPriority w:val="99"/>
    <w:semiHidden/>
    <w:rsid w:val="00FF64C0"/>
    <w:rPr>
      <w:rFonts w:ascii="Times New Roman" w:eastAsia="Times New Roman" w:hAnsi="Times New Roman" w:cs="Times New Roman"/>
      <w:b/>
      <w:bCs/>
      <w:sz w:val="20"/>
      <w:szCs w:val="20"/>
      <w:lang w:val="en-GB" w:eastAsia="ar-SA"/>
    </w:rPr>
  </w:style>
  <w:style w:type="character" w:styleId="Hyperlink">
    <w:name w:val="Hyperlink"/>
    <w:uiPriority w:val="99"/>
    <w:unhideWhenUsed/>
    <w:rsid w:val="00756E37"/>
    <w:rPr>
      <w:color w:val="0000FF"/>
      <w:u w:val="single"/>
    </w:rPr>
  </w:style>
  <w:style w:type="paragraph" w:customStyle="1" w:styleId="FarbigeSchattierung-Akzent11">
    <w:name w:val="Farbige Schattierung - Akzent 11"/>
    <w:hidden/>
    <w:uiPriority w:val="99"/>
    <w:semiHidden/>
    <w:rsid w:val="00BF6F74"/>
    <w:rPr>
      <w:rFonts w:ascii="Times New Roman" w:eastAsia="Times New Roman" w:hAnsi="Times New Roman"/>
      <w:sz w:val="24"/>
      <w:szCs w:val="24"/>
      <w:lang w:val="en-GB" w:eastAsia="ar-SA"/>
    </w:rPr>
  </w:style>
  <w:style w:type="paragraph" w:styleId="FootnoteText">
    <w:name w:val="footnote text"/>
    <w:basedOn w:val="Normal"/>
    <w:link w:val="FootnoteTextChar"/>
    <w:uiPriority w:val="99"/>
    <w:unhideWhenUsed/>
    <w:rsid w:val="00DF04E6"/>
  </w:style>
  <w:style w:type="character" w:customStyle="1" w:styleId="FootnoteTextChar">
    <w:name w:val="Footnote Text Char"/>
    <w:link w:val="FootnoteText"/>
    <w:uiPriority w:val="99"/>
    <w:rsid w:val="00DF04E6"/>
    <w:rPr>
      <w:rFonts w:ascii="Times New Roman" w:eastAsia="Times New Roman" w:hAnsi="Times New Roman"/>
      <w:sz w:val="24"/>
      <w:szCs w:val="24"/>
      <w:lang w:val="en-GB" w:eastAsia="ar-SA"/>
    </w:rPr>
  </w:style>
  <w:style w:type="character" w:styleId="FootnoteReference">
    <w:name w:val="footnote reference"/>
    <w:uiPriority w:val="99"/>
    <w:unhideWhenUsed/>
    <w:rsid w:val="00DF04E6"/>
    <w:rPr>
      <w:vertAlign w:val="superscript"/>
    </w:rPr>
  </w:style>
  <w:style w:type="character" w:styleId="PageNumber">
    <w:name w:val="page number"/>
    <w:uiPriority w:val="99"/>
    <w:semiHidden/>
    <w:unhideWhenUsed/>
    <w:rsid w:val="00DF04E6"/>
  </w:style>
  <w:style w:type="paragraph" w:styleId="Revision">
    <w:name w:val="Revision"/>
    <w:hidden/>
    <w:uiPriority w:val="71"/>
    <w:rsid w:val="00976D8B"/>
    <w:rPr>
      <w:rFonts w:ascii="Times New Roman" w:eastAsia="Times New Roman" w:hAnsi="Times New Roman"/>
      <w:sz w:val="24"/>
      <w:szCs w:val="24"/>
      <w:lang w:val="en-GB" w:eastAsia="ar-SA"/>
    </w:rPr>
  </w:style>
  <w:style w:type="paragraph" w:styleId="ListParagraph">
    <w:name w:val="List Paragraph"/>
    <w:basedOn w:val="Normal"/>
    <w:uiPriority w:val="34"/>
    <w:qFormat/>
    <w:rsid w:val="00A451C8"/>
    <w:pPr>
      <w:ind w:left="720"/>
      <w:contextualSpacing/>
    </w:pPr>
  </w:style>
  <w:style w:type="paragraph" w:customStyle="1" w:styleId="ListPharagraph2">
    <w:name w:val="List Pharagraph 2"/>
    <w:basedOn w:val="Normal"/>
    <w:link w:val="ListPharagraph2Char"/>
    <w:qFormat/>
    <w:rsid w:val="00DF63ED"/>
    <w:pPr>
      <w:ind w:left="720"/>
      <w:jc w:val="left"/>
    </w:pPr>
    <w:rPr>
      <w:sz w:val="16"/>
      <w:szCs w:val="16"/>
    </w:rPr>
  </w:style>
  <w:style w:type="character" w:customStyle="1" w:styleId="ListPharagraph2Char">
    <w:name w:val="List Pharagraph 2 Char"/>
    <w:basedOn w:val="DefaultParagraphFont"/>
    <w:link w:val="ListPharagraph2"/>
    <w:rsid w:val="00DF63ED"/>
    <w:rPr>
      <w:rFonts w:ascii="Times New Roman" w:eastAsia="Times New Roman" w:hAnsi="Times New Roman"/>
      <w:sz w:val="16"/>
      <w:szCs w:val="16"/>
      <w:lang w:val="en-GB" w:eastAsia="ar-SA"/>
    </w:rPr>
  </w:style>
  <w:style w:type="table" w:styleId="TableGridLight">
    <w:name w:val="Grid Table Light"/>
    <w:basedOn w:val="TableNormal"/>
    <w:uiPriority w:val="40"/>
    <w:rsid w:val="00AD26E5"/>
    <w:rPr>
      <w:rFonts w:asciiTheme="minorHAnsi" w:eastAsiaTheme="minorHAnsi" w:hAnsiTheme="minorHAnsi" w:cstheme="minorBidi"/>
      <w:kern w:val="2"/>
      <w:sz w:val="22"/>
      <w:szCs w:val="22"/>
      <w:lang w:val="en-CA"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005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2D3D-108D-4605-88FF-D1AD9B31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2865</Words>
  <Characters>16333</Characters>
  <Application>Microsoft Office Word</Application>
  <DocSecurity>0</DocSecurity>
  <Lines>136</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ETH Zurich</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Juho Pokki</dc:creator>
  <cp:keywords/>
  <cp:lastModifiedBy>Angelie Shukla</cp:lastModifiedBy>
  <cp:revision>4</cp:revision>
  <cp:lastPrinted>2015-12-08T11:36:00Z</cp:lastPrinted>
  <dcterms:created xsi:type="dcterms:W3CDTF">2025-06-06T09:15:00Z</dcterms:created>
  <dcterms:modified xsi:type="dcterms:W3CDTF">2025-06-16T10:26:00Z</dcterms:modified>
</cp:coreProperties>
</file>