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B5AB" w14:textId="77777777" w:rsidR="00564152" w:rsidRDefault="00564152" w:rsidP="00564152">
      <w:pPr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FA4368">
        <w:rPr>
          <w:rFonts w:asciiTheme="majorBidi" w:hAnsiTheme="majorBidi" w:cstheme="majorBidi"/>
          <w:b/>
          <w:bCs/>
          <w:u w:val="single"/>
          <w:lang w:val="en-US"/>
        </w:rPr>
        <w:t>Table 1: Clinical, anthropometric and biological characteristics of patients with severe obesity before and after bariatric surgery</w:t>
      </w:r>
    </w:p>
    <w:tbl>
      <w:tblPr>
        <w:tblW w:w="11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276"/>
        <w:gridCol w:w="1559"/>
        <w:gridCol w:w="1134"/>
        <w:gridCol w:w="1843"/>
        <w:gridCol w:w="992"/>
        <w:gridCol w:w="1417"/>
        <w:gridCol w:w="8"/>
      </w:tblGrid>
      <w:tr w:rsidR="00474A4C" w:rsidRPr="00AE6232" w14:paraId="1D8B61A5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034D1F78" w14:textId="77777777" w:rsidR="00474A4C" w:rsidRPr="00461851" w:rsidRDefault="00474A4C" w:rsidP="00D76930">
            <w:pPr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  <w:t>Clinical parameters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BCE64E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9DC2285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1 year-post surgery</w:t>
            </w:r>
          </w:p>
        </w:tc>
        <w:tc>
          <w:tcPr>
            <w:tcW w:w="1134" w:type="dxa"/>
            <w:shd w:val="clear" w:color="000000" w:fill="FFFFFF"/>
          </w:tcPr>
          <w:p w14:paraId="7D250D2C" w14:textId="77777777" w:rsidR="00474A4C" w:rsidRPr="00FA4368" w:rsidRDefault="00474A4C" w:rsidP="00D7693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P value</w:t>
            </w:r>
          </w:p>
          <w:p w14:paraId="11774E6B" w14:textId="77777777" w:rsidR="00474A4C" w:rsidRPr="00FA4368" w:rsidRDefault="00474A4C" w:rsidP="00D769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Baseline vs. 1 year</w:t>
            </w:r>
          </w:p>
        </w:tc>
        <w:tc>
          <w:tcPr>
            <w:tcW w:w="1843" w:type="dxa"/>
            <w:shd w:val="clear" w:color="000000" w:fill="FFFFFF"/>
          </w:tcPr>
          <w:p w14:paraId="2908150C" w14:textId="77777777" w:rsidR="00474A4C" w:rsidRPr="00FA4368" w:rsidRDefault="00474A4C" w:rsidP="00D769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</w:p>
          <w:p w14:paraId="361C2D59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5 year-post surgery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048DD0" w14:textId="77777777" w:rsidR="00474A4C" w:rsidRPr="00FA4368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FA436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P value 1 year vs. 5 years</w:t>
            </w:r>
          </w:p>
        </w:tc>
        <w:tc>
          <w:tcPr>
            <w:tcW w:w="1417" w:type="dxa"/>
            <w:shd w:val="clear" w:color="000000" w:fill="FFFFFF"/>
          </w:tcPr>
          <w:p w14:paraId="33C166A4" w14:textId="77777777" w:rsidR="00474A4C" w:rsidRPr="00FA4368" w:rsidRDefault="00474A4C" w:rsidP="00D76930">
            <w:pPr>
              <w:ind w:right="4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P value Baseline vs. 5 years</w:t>
            </w:r>
          </w:p>
        </w:tc>
      </w:tr>
      <w:tr w:rsidR="00474A4C" w:rsidRPr="00FA4368" w14:paraId="5343E043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072DB609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Sample size, n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FAD287E" w14:textId="77777777" w:rsidR="00474A4C" w:rsidRPr="00461851" w:rsidRDefault="00474A4C" w:rsidP="00D76930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0F776F1" w14:textId="77777777" w:rsidR="00474A4C" w:rsidRPr="00461851" w:rsidRDefault="00474A4C" w:rsidP="00D76930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1134" w:type="dxa"/>
            <w:shd w:val="clear" w:color="000000" w:fill="FFFFFF"/>
          </w:tcPr>
          <w:p w14:paraId="209AB71F" w14:textId="77777777" w:rsidR="00474A4C" w:rsidRPr="00461851" w:rsidRDefault="00474A4C" w:rsidP="00D76930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6A6FE33F" w14:textId="77777777" w:rsidR="00474A4C" w:rsidRPr="00461851" w:rsidRDefault="00474A4C" w:rsidP="00D76930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16DD08F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4CE6F4A3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1EB93FC5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6DFF5C61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887E09B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48.3 ± 0.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C0A5C1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6CA391EF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5A228033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9D0076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3A27AA33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0EA2612A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43D028DB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Sex (Female), n (%)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BC2D8E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105 (79.5)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2C6BD1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1430F27E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34D37CC7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66B031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6E820FBB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702DA04A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06762EDA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Type of surgery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F00336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8B81A4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14:paraId="29D56379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7A55E39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C08C809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000000" w:fill="FFFFFF"/>
          </w:tcPr>
          <w:p w14:paraId="07EED352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44D5A00F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216B3D3B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    RYGB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A18CE23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75 (56.8)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4A8D60E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2C28998D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2C976E1F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686212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678718F7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726D0124" w14:textId="77777777" w:rsidTr="00D76930">
        <w:trPr>
          <w:gridAfter w:val="1"/>
          <w:wAfter w:w="8" w:type="dxa"/>
          <w:trHeight w:val="285"/>
        </w:trPr>
        <w:tc>
          <w:tcPr>
            <w:tcW w:w="2978" w:type="dxa"/>
            <w:shd w:val="clear" w:color="000000" w:fill="FFFFFF"/>
            <w:vAlign w:val="center"/>
          </w:tcPr>
          <w:p w14:paraId="526A419B" w14:textId="77777777" w:rsidR="00474A4C" w:rsidRPr="00461851" w:rsidRDefault="00474A4C" w:rsidP="00D76930">
            <w:pPr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    SG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63AF33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57 (43.2)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84513D6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0D16F08E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44173C2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A6B38FF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0E767B83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3A622990" w14:textId="77777777" w:rsidTr="00D76930">
        <w:trPr>
          <w:trHeight w:val="315"/>
        </w:trPr>
        <w:tc>
          <w:tcPr>
            <w:tcW w:w="11207" w:type="dxa"/>
            <w:gridSpan w:val="8"/>
            <w:shd w:val="clear" w:color="000000" w:fill="FFFFFF"/>
            <w:vAlign w:val="center"/>
          </w:tcPr>
          <w:p w14:paraId="5AD1B6E4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  <w:t>Anthropometrics</w:t>
            </w:r>
          </w:p>
        </w:tc>
      </w:tr>
      <w:tr w:rsidR="00474A4C" w:rsidRPr="00FA4368" w14:paraId="7A2A7F4F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auto" w:fill="auto"/>
            <w:vAlign w:val="center"/>
            <w:hideMark/>
          </w:tcPr>
          <w:p w14:paraId="62E13FE5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5D1213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122.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15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sym w:font="Symbol" w:char="F0B1"/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8B5398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86.2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0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sym w:font="Symbol" w:char="F0B1"/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0.03</w:t>
            </w:r>
          </w:p>
        </w:tc>
        <w:tc>
          <w:tcPr>
            <w:tcW w:w="1134" w:type="dxa"/>
          </w:tcPr>
          <w:p w14:paraId="5B12CF40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</w:tcPr>
          <w:p w14:paraId="7BA5ACC7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90.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90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sym w:font="Symbol" w:char="F0B1"/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0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.05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E24907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</w:tcPr>
          <w:p w14:paraId="0D185967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68880195" w14:textId="77777777" w:rsidTr="00D76930">
        <w:trPr>
          <w:gridAfter w:val="1"/>
          <w:wAfter w:w="8" w:type="dxa"/>
          <w:trHeight w:val="31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4B62F10F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BMI (kg/m</w:t>
            </w:r>
            <w:r w:rsidRPr="00461851">
              <w:rPr>
                <w:rFonts w:cstheme="minorHAnsi"/>
                <w:color w:val="111111"/>
                <w:sz w:val="20"/>
                <w:szCs w:val="20"/>
                <w:vertAlign w:val="superscript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C6B3ED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44.3 ± 0.02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F15F0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31.2 ± 0.02</w:t>
            </w:r>
          </w:p>
        </w:tc>
        <w:tc>
          <w:tcPr>
            <w:tcW w:w="1134" w:type="dxa"/>
            <w:shd w:val="clear" w:color="000000" w:fill="FFFFFF"/>
          </w:tcPr>
          <w:p w14:paraId="58D70713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4C374FF3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32.9 ± 0.03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02F446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 w:eastAsia="fr-FR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shd w:val="clear" w:color="000000" w:fill="FFFFFF"/>
          </w:tcPr>
          <w:p w14:paraId="6961D07C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sz w:val="20"/>
                <w:szCs w:val="20"/>
                <w:lang w:val="en-US" w:eastAsia="fr-FR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549C1A83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44B1A2F2" w14:textId="77777777" w:rsidR="00474A4C" w:rsidRPr="00461851" w:rsidRDefault="00474A4C" w:rsidP="00D76930">
            <w:pPr>
              <w:contextualSpacing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Fat mass (%)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C4F461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color w:val="111111"/>
                <w:sz w:val="20"/>
                <w:szCs w:val="20"/>
                <w:highlight w:val="yellow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48.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18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0.02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7E01E9B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37.9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0.02</w:t>
            </w:r>
          </w:p>
        </w:tc>
        <w:tc>
          <w:tcPr>
            <w:tcW w:w="1134" w:type="dxa"/>
            <w:shd w:val="clear" w:color="000000" w:fill="FFFFFF"/>
          </w:tcPr>
          <w:p w14:paraId="2C02F368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0840A11F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45.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67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± 0.09 (n=27)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71C88D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2279C18" w14:textId="77777777" w:rsidR="00474A4C" w:rsidRPr="00461851" w:rsidRDefault="00474A4C" w:rsidP="00D76930">
            <w:pPr>
              <w:ind w:right="359"/>
              <w:contextualSpacing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*</w:t>
            </w:r>
          </w:p>
        </w:tc>
      </w:tr>
      <w:tr w:rsidR="00474A4C" w:rsidRPr="00FA4368" w14:paraId="2B212B47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03B1EC9C" w14:textId="77777777" w:rsidR="00474A4C" w:rsidRPr="00461851" w:rsidRDefault="00474A4C" w:rsidP="00D76930">
            <w:pPr>
              <w:contextualSpacing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Fat-free mass (%)</w:t>
            </w:r>
            <w:r w:rsidRPr="00461851">
              <w:rPr>
                <w:rFonts w:cstheme="minorHAnsi"/>
                <w:color w:val="111111"/>
                <w:sz w:val="20"/>
                <w:szCs w:val="20"/>
                <w:highlight w:val="red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BCEC80E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color w:val="111111"/>
                <w:sz w:val="20"/>
                <w:szCs w:val="20"/>
                <w:highlight w:val="yellow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49.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57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0.02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6DDA172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8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96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0.02</w:t>
            </w:r>
          </w:p>
        </w:tc>
        <w:tc>
          <w:tcPr>
            <w:tcW w:w="1134" w:type="dxa"/>
            <w:shd w:val="clear" w:color="000000" w:fill="FFFFFF"/>
          </w:tcPr>
          <w:p w14:paraId="1F875C85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26F52672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53.1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9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(n=27)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5D0ABDF" w14:textId="77777777" w:rsidR="00474A4C" w:rsidRPr="00461851" w:rsidRDefault="00474A4C" w:rsidP="00D76930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417" w:type="dxa"/>
            <w:shd w:val="clear" w:color="000000" w:fill="FFFFFF"/>
          </w:tcPr>
          <w:p w14:paraId="515E564A" w14:textId="77777777" w:rsidR="00474A4C" w:rsidRPr="00461851" w:rsidRDefault="00474A4C" w:rsidP="00D76930">
            <w:pPr>
              <w:ind w:right="651"/>
              <w:contextualSpacing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474A4C" w:rsidRPr="00FA4368" w14:paraId="51F4F439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328606D4" w14:textId="77777777" w:rsidR="00474A4C" w:rsidRPr="00461851" w:rsidRDefault="00474A4C" w:rsidP="00D76930">
            <w:pPr>
              <w:rPr>
                <w:rFonts w:cstheme="minorHAnsi"/>
                <w:strike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AC0CA28" w14:textId="77777777" w:rsidR="00474A4C" w:rsidRPr="00461851" w:rsidRDefault="00474A4C" w:rsidP="00D76930">
            <w:pPr>
              <w:jc w:val="center"/>
              <w:rPr>
                <w:rFonts w:cstheme="minorHAnsi"/>
                <w:strike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11843E3" w14:textId="77777777" w:rsidR="00474A4C" w:rsidRPr="00461851" w:rsidRDefault="00474A4C" w:rsidP="00D76930">
            <w:pPr>
              <w:jc w:val="center"/>
              <w:rPr>
                <w:rFonts w:cstheme="minorHAnsi"/>
                <w:strike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14:paraId="0AF12FC3" w14:textId="77777777" w:rsidR="00474A4C" w:rsidRPr="00461851" w:rsidRDefault="00474A4C" w:rsidP="00D76930">
            <w:pPr>
              <w:jc w:val="center"/>
              <w:rPr>
                <w:rFonts w:cstheme="minorHAnsi"/>
                <w:strike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61C20C93" w14:textId="77777777" w:rsidR="00474A4C" w:rsidRPr="00461851" w:rsidRDefault="00474A4C" w:rsidP="00D76930">
            <w:pPr>
              <w:jc w:val="center"/>
              <w:rPr>
                <w:rFonts w:cstheme="minorHAnsi"/>
                <w:strike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696134" w14:textId="77777777" w:rsidR="00474A4C" w:rsidRPr="00461851" w:rsidRDefault="00474A4C" w:rsidP="00D76930">
            <w:pPr>
              <w:jc w:val="center"/>
              <w:rPr>
                <w:rFonts w:cstheme="minorHAnsi"/>
                <w:strike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000000" w:fill="FFFFFF"/>
          </w:tcPr>
          <w:p w14:paraId="21C3071F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strike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5AC3E537" w14:textId="77777777" w:rsidTr="00D76930">
        <w:trPr>
          <w:trHeight w:val="255"/>
        </w:trPr>
        <w:tc>
          <w:tcPr>
            <w:tcW w:w="11207" w:type="dxa"/>
            <w:gridSpan w:val="8"/>
            <w:shd w:val="clear" w:color="000000" w:fill="FFFFFF"/>
            <w:vAlign w:val="center"/>
          </w:tcPr>
          <w:p w14:paraId="3D49FEE1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  <w:t>Glucose homeostasis variables</w:t>
            </w:r>
          </w:p>
        </w:tc>
      </w:tr>
      <w:tr w:rsidR="00474A4C" w:rsidRPr="00FA4368" w14:paraId="719997B4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283D42E7" w14:textId="77777777" w:rsidR="00474A4C" w:rsidRPr="00461851" w:rsidRDefault="00474A4C" w:rsidP="00D76930">
            <w:pPr>
              <w:jc w:val="mediumKashida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Type 2 Diabetes, n (%)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3C5C2D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46 (35)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3A91666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15 (11)</w:t>
            </w:r>
          </w:p>
        </w:tc>
        <w:tc>
          <w:tcPr>
            <w:tcW w:w="1134" w:type="dxa"/>
            <w:shd w:val="clear" w:color="000000" w:fill="FFFFFF"/>
          </w:tcPr>
          <w:p w14:paraId="58CCF7AF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4A46C9FE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10 (17)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BFF1D0" w14:textId="77777777" w:rsidR="00474A4C" w:rsidRPr="00461851" w:rsidRDefault="00474A4C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417" w:type="dxa"/>
            <w:shd w:val="clear" w:color="000000" w:fill="FFFFFF"/>
          </w:tcPr>
          <w:p w14:paraId="16AC788E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474A4C" w:rsidRPr="00FA4368" w14:paraId="6AC568F3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2C5DD678" w14:textId="77777777" w:rsidR="00474A4C" w:rsidRPr="00461851" w:rsidRDefault="00474A4C" w:rsidP="00D76930">
            <w:pPr>
              <w:jc w:val="mediumKashida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Glucose Intolerance, n (%)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6F979A9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47 (35)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BBD077C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19 (15)</w:t>
            </w:r>
          </w:p>
        </w:tc>
        <w:tc>
          <w:tcPr>
            <w:tcW w:w="1134" w:type="dxa"/>
            <w:shd w:val="clear" w:color="000000" w:fill="FFFFFF"/>
          </w:tcPr>
          <w:p w14:paraId="2DD4F7A4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ns</w:t>
            </w:r>
          </w:p>
        </w:tc>
        <w:tc>
          <w:tcPr>
            <w:tcW w:w="1843" w:type="dxa"/>
            <w:shd w:val="clear" w:color="000000" w:fill="FFFFFF"/>
          </w:tcPr>
          <w:p w14:paraId="5E2D0F04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14 (25)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A5EE63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  <w:tc>
          <w:tcPr>
            <w:tcW w:w="1417" w:type="dxa"/>
            <w:shd w:val="clear" w:color="000000" w:fill="FFFFFF"/>
          </w:tcPr>
          <w:p w14:paraId="55B70EF3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474A4C" w:rsidRPr="00FA4368" w14:paraId="3DEF7686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3258346E" w14:textId="77777777" w:rsidR="00474A4C" w:rsidRPr="00461851" w:rsidRDefault="00474A4C" w:rsidP="00D76930">
            <w:pPr>
              <w:jc w:val="mediumKashida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Metformin intake,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E02711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35 (27)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E479F7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15 (12)</w:t>
            </w:r>
          </w:p>
        </w:tc>
        <w:tc>
          <w:tcPr>
            <w:tcW w:w="1134" w:type="dxa"/>
            <w:shd w:val="clear" w:color="000000" w:fill="FFFFFF"/>
          </w:tcPr>
          <w:p w14:paraId="5CBDDF2A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  <w:tc>
          <w:tcPr>
            <w:tcW w:w="1843" w:type="dxa"/>
            <w:shd w:val="clear" w:color="000000" w:fill="FFFFFF"/>
          </w:tcPr>
          <w:p w14:paraId="7B2731E9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7 (12)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9B2A7D0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45DCAD41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*</w:t>
            </w:r>
          </w:p>
        </w:tc>
      </w:tr>
      <w:tr w:rsidR="00474A4C" w:rsidRPr="00FA4368" w14:paraId="423B1300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26A2B957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Antidiabetic treatments (n)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BACFD18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1.48 ± 0.02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766E4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0.54 ± 0.02</w:t>
            </w:r>
          </w:p>
        </w:tc>
        <w:tc>
          <w:tcPr>
            <w:tcW w:w="1134" w:type="dxa"/>
            <w:shd w:val="clear" w:color="000000" w:fill="FFFFFF"/>
          </w:tcPr>
          <w:p w14:paraId="4871EE4A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55CF6BD1" w14:textId="77777777" w:rsidR="00474A4C" w:rsidRPr="00461851" w:rsidRDefault="00474A4C" w:rsidP="00D76930">
            <w:pPr>
              <w:spacing w:line="276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0.70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± 0.02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681016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603DE9B1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474A4C" w:rsidRPr="00FA4368" w14:paraId="32F1F68D" w14:textId="77777777" w:rsidTr="00D76930">
        <w:trPr>
          <w:gridAfter w:val="1"/>
          <w:wAfter w:w="8" w:type="dxa"/>
          <w:trHeight w:val="421"/>
        </w:trPr>
        <w:tc>
          <w:tcPr>
            <w:tcW w:w="2978" w:type="dxa"/>
            <w:shd w:val="clear" w:color="000000" w:fill="FFFFFF"/>
            <w:vAlign w:val="center"/>
          </w:tcPr>
          <w:p w14:paraId="6F54CFD2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Fasting glycemia (mmol/l)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3B5AFE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6.15 ± 0.01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C2A6AF8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4.98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14:paraId="52566018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56B154CE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5.48 ± 0.0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(n=56)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C0F45BD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20F35AE0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474A4C" w:rsidRPr="00FA4368" w14:paraId="7A21AC89" w14:textId="77777777" w:rsidTr="00D76930">
        <w:trPr>
          <w:gridAfter w:val="1"/>
          <w:wAfter w:w="8" w:type="dxa"/>
          <w:trHeight w:val="325"/>
        </w:trPr>
        <w:tc>
          <w:tcPr>
            <w:tcW w:w="2978" w:type="dxa"/>
            <w:shd w:val="clear" w:color="000000" w:fill="FFFFFF"/>
            <w:vAlign w:val="center"/>
          </w:tcPr>
          <w:p w14:paraId="078C5B63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HbA1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c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9AA87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6.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27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E3E1D0B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5.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59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14:paraId="2FED2F33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39388946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69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(n=59)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F722CA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4BFE697D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474A4C" w:rsidRPr="00FA4368" w14:paraId="01F59F33" w14:textId="77777777" w:rsidTr="00D76930">
        <w:trPr>
          <w:gridAfter w:val="1"/>
          <w:wAfter w:w="8" w:type="dxa"/>
          <w:trHeight w:val="325"/>
        </w:trPr>
        <w:tc>
          <w:tcPr>
            <w:tcW w:w="2978" w:type="dxa"/>
            <w:shd w:val="clear" w:color="000000" w:fill="FFFFFF"/>
            <w:vAlign w:val="center"/>
          </w:tcPr>
          <w:p w14:paraId="78E4F296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Fasting insulin (</w:t>
            </w:r>
            <w:proofErr w:type="spellStart"/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mUI</w:t>
            </w:r>
            <w:proofErr w:type="spellEnd"/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/l)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23B5736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20.31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98D69B1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6.44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14:paraId="011C7231" w14:textId="77777777" w:rsidR="00474A4C" w:rsidRPr="00461851" w:rsidRDefault="00474A4C" w:rsidP="00D76930">
            <w:pP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     ****</w:t>
            </w:r>
          </w:p>
        </w:tc>
        <w:tc>
          <w:tcPr>
            <w:tcW w:w="1843" w:type="dxa"/>
            <w:shd w:val="clear" w:color="000000" w:fill="FFFFFF"/>
          </w:tcPr>
          <w:p w14:paraId="3B555F79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8.58 ± 0.02 (n=54)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53C7C19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0C71B9E8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77398CFC" w14:textId="77777777" w:rsidTr="00D76930">
        <w:trPr>
          <w:trHeight w:val="255"/>
        </w:trPr>
        <w:tc>
          <w:tcPr>
            <w:tcW w:w="11207" w:type="dxa"/>
            <w:gridSpan w:val="8"/>
            <w:shd w:val="clear" w:color="000000" w:fill="FFFFFF"/>
            <w:vAlign w:val="center"/>
          </w:tcPr>
          <w:p w14:paraId="46E9178E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  <w:t>Lipid homeostasis variables</w:t>
            </w:r>
          </w:p>
        </w:tc>
      </w:tr>
      <w:tr w:rsidR="00474A4C" w:rsidRPr="00FA4368" w14:paraId="29A180E8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75E28DB0" w14:textId="77777777" w:rsidR="00474A4C" w:rsidRPr="00461851" w:rsidRDefault="00474A4C" w:rsidP="00D76930">
            <w:pPr>
              <w:jc w:val="both"/>
              <w:rPr>
                <w:rFonts w:cstheme="minorHAnsi"/>
                <w:bCs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111111"/>
                <w:sz w:val="20"/>
                <w:szCs w:val="20"/>
                <w:lang w:val="en-US"/>
              </w:rPr>
              <w:t>Dyslipidemia n (%)</w:t>
            </w:r>
          </w:p>
        </w:tc>
        <w:tc>
          <w:tcPr>
            <w:tcW w:w="1276" w:type="dxa"/>
            <w:shd w:val="clear" w:color="000000" w:fill="FFFFFF"/>
          </w:tcPr>
          <w:p w14:paraId="0F6299BE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108 (82)</w:t>
            </w:r>
          </w:p>
        </w:tc>
        <w:tc>
          <w:tcPr>
            <w:tcW w:w="1559" w:type="dxa"/>
            <w:shd w:val="clear" w:color="000000" w:fill="FFFFFF"/>
          </w:tcPr>
          <w:p w14:paraId="54B0CACA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52 (39)</w:t>
            </w:r>
          </w:p>
        </w:tc>
        <w:tc>
          <w:tcPr>
            <w:tcW w:w="1134" w:type="dxa"/>
            <w:shd w:val="clear" w:color="000000" w:fill="FFFFFF"/>
          </w:tcPr>
          <w:p w14:paraId="1D608D23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1C1344D2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24 (41)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43DC3F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417" w:type="dxa"/>
            <w:shd w:val="clear" w:color="000000" w:fill="FFFFFF"/>
          </w:tcPr>
          <w:p w14:paraId="086519F5" w14:textId="77777777" w:rsidR="00474A4C" w:rsidRPr="00461851" w:rsidRDefault="00474A4C" w:rsidP="00D76930">
            <w:pPr>
              <w:ind w:right="651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6C749E4E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33DB00E6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Statins,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3BE4F5E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32 (24)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F7C4D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23 (18)</w:t>
            </w:r>
          </w:p>
        </w:tc>
        <w:tc>
          <w:tcPr>
            <w:tcW w:w="1134" w:type="dxa"/>
            <w:shd w:val="clear" w:color="000000" w:fill="FFFFFF"/>
          </w:tcPr>
          <w:p w14:paraId="4A47DB34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843" w:type="dxa"/>
            <w:shd w:val="clear" w:color="000000" w:fill="FFFFFF"/>
          </w:tcPr>
          <w:p w14:paraId="41B124F8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13 (22)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E41815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207CBD3D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474A4C" w:rsidRPr="00FA4368" w14:paraId="0B612B30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50EA0BAC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Total cholesterol (mmol/L)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CEB0B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79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D5DE6D2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48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14:paraId="566CE2AD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000000" w:fill="FFFFFF"/>
          </w:tcPr>
          <w:p w14:paraId="2A40DF44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4.5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0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± 0.02 (n=58)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C1F412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4CBD0B23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474A4C" w:rsidRPr="00FA4368" w14:paraId="536B93C2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29C29260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Triglycerides (mmol/L)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7640B9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58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B9DB67F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99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shd w:val="clear" w:color="000000" w:fill="FFFFFF"/>
          </w:tcPr>
          <w:p w14:paraId="4C6F164E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5CB784F4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1.1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0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±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0.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01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(n=59)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745D96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1636E7E9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474A4C" w:rsidRPr="00FA4368" w14:paraId="10ACA037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61106991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HDL-cholesterol (mmol/L)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ED5B0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18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7489E00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1.5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14:paraId="47E23067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4B67C76B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48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± 0.01 (n=56)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75A3234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shd w:val="clear" w:color="000000" w:fill="FFFFFF"/>
          </w:tcPr>
          <w:p w14:paraId="0A44E908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555E5797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498B1C52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LDL-cholesterol (mmol/L)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8CA546C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2.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87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159CE3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2.5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14:paraId="29306870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  <w:tc>
          <w:tcPr>
            <w:tcW w:w="1843" w:type="dxa"/>
            <w:shd w:val="clear" w:color="000000" w:fill="FFFFFF"/>
          </w:tcPr>
          <w:p w14:paraId="41235E77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2.5</w:t>
            </w:r>
            <w:r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461851"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  <w:t xml:space="preserve"> ± 0.02 (n=56)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4EBC38A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63B94379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474A4C" w:rsidRPr="00FA4368" w14:paraId="53D2A40C" w14:textId="77777777" w:rsidTr="00D76930">
        <w:trPr>
          <w:trHeight w:val="80"/>
        </w:trPr>
        <w:tc>
          <w:tcPr>
            <w:tcW w:w="11207" w:type="dxa"/>
            <w:gridSpan w:val="8"/>
            <w:shd w:val="clear" w:color="000000" w:fill="FFFFFF"/>
            <w:vAlign w:val="center"/>
            <w:hideMark/>
          </w:tcPr>
          <w:p w14:paraId="1F532582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111111"/>
                <w:sz w:val="20"/>
                <w:szCs w:val="20"/>
                <w:lang w:val="en-US"/>
              </w:rPr>
              <w:t>Adipokines</w:t>
            </w:r>
          </w:p>
        </w:tc>
      </w:tr>
      <w:tr w:rsidR="00474A4C" w:rsidRPr="00FA4368" w14:paraId="32E124E7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52EC4690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Adiponectin (µg/ml)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5BD2DC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26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6B525E0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6.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38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0.01</w:t>
            </w:r>
          </w:p>
        </w:tc>
        <w:tc>
          <w:tcPr>
            <w:tcW w:w="1134" w:type="dxa"/>
            <w:shd w:val="clear" w:color="000000" w:fill="FFFFFF"/>
          </w:tcPr>
          <w:p w14:paraId="7E7AE80D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4C252738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4.9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(n=55)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85E69C8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690D00B6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474A4C" w:rsidRPr="00FA4368" w14:paraId="10886173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02518325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Leptin (mg/ml)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20D206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67.8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1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25F0C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20.3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0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64929610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</w:tcPr>
          <w:p w14:paraId="6693D2EE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40.3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± 0.12 (n=56)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0FDC9C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  <w:tc>
          <w:tcPr>
            <w:tcW w:w="1417" w:type="dxa"/>
            <w:shd w:val="clear" w:color="000000" w:fill="FFFFFF"/>
          </w:tcPr>
          <w:p w14:paraId="0B8F38F2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735D6609" w14:textId="77777777" w:rsidTr="00D76930">
        <w:trPr>
          <w:trHeight w:val="255"/>
        </w:trPr>
        <w:tc>
          <w:tcPr>
            <w:tcW w:w="11207" w:type="dxa"/>
            <w:gridSpan w:val="8"/>
            <w:shd w:val="clear" w:color="000000" w:fill="FFFFFF"/>
            <w:vAlign w:val="center"/>
          </w:tcPr>
          <w:p w14:paraId="5B0F41D5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111111"/>
                <w:sz w:val="20"/>
                <w:szCs w:val="20"/>
                <w:lang w:val="en-US"/>
              </w:rPr>
              <w:t>Inflammation</w:t>
            </w:r>
          </w:p>
        </w:tc>
      </w:tr>
      <w:tr w:rsidR="00474A4C" w:rsidRPr="00FA4368" w14:paraId="09B3517E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auto" w:fill="auto"/>
            <w:vAlign w:val="center"/>
            <w:hideMark/>
          </w:tcPr>
          <w:p w14:paraId="6120696B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CRP (mg/L)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791B58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8.2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1AC0E8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2.3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0.01</w:t>
            </w:r>
          </w:p>
        </w:tc>
        <w:tc>
          <w:tcPr>
            <w:tcW w:w="1134" w:type="dxa"/>
          </w:tcPr>
          <w:p w14:paraId="45675820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</w:tcPr>
          <w:p w14:paraId="28ACA748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3.3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(n=32)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A3EF7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</w:tcPr>
          <w:p w14:paraId="726E39FB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474A4C" w:rsidRPr="00FA4368" w14:paraId="5631B681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  <w:hideMark/>
          </w:tcPr>
          <w:p w14:paraId="3F4A0A31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highlight w:val="yellow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IL6 (</w:t>
            </w:r>
            <w:proofErr w:type="spellStart"/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pg</w:t>
            </w:r>
            <w:proofErr w:type="spellEnd"/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/ml)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75D537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7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7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1816989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3.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26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color w:val="11111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14:paraId="1CBA7C59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  <w:tc>
          <w:tcPr>
            <w:tcW w:w="1843" w:type="dxa"/>
            <w:shd w:val="clear" w:color="000000" w:fill="FFFFFF"/>
          </w:tcPr>
          <w:p w14:paraId="39411210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2.</w:t>
            </w:r>
            <w:r>
              <w:rPr>
                <w:rFonts w:cstheme="minorHAnsi"/>
                <w:sz w:val="20"/>
                <w:szCs w:val="20"/>
                <w:lang w:val="en-US"/>
              </w:rPr>
              <w:t>87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± 0.0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461851">
              <w:rPr>
                <w:rFonts w:cstheme="minorHAnsi"/>
                <w:sz w:val="20"/>
                <w:szCs w:val="20"/>
                <w:lang w:val="en-US"/>
              </w:rPr>
              <w:t xml:space="preserve"> (n=55)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5EBE57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1DB8D0DF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</w:tr>
      <w:tr w:rsidR="00474A4C" w:rsidRPr="00FA4368" w14:paraId="685A1851" w14:textId="77777777" w:rsidTr="00D76930">
        <w:trPr>
          <w:trHeight w:val="255"/>
        </w:trPr>
        <w:tc>
          <w:tcPr>
            <w:tcW w:w="11207" w:type="dxa"/>
            <w:gridSpan w:val="8"/>
            <w:shd w:val="clear" w:color="000000" w:fill="FFFFFF"/>
            <w:vAlign w:val="center"/>
          </w:tcPr>
          <w:p w14:paraId="4C33553E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111111"/>
                <w:sz w:val="20"/>
                <w:szCs w:val="20"/>
                <w:lang w:val="en-US"/>
              </w:rPr>
              <w:t>Comorbidities</w:t>
            </w:r>
          </w:p>
        </w:tc>
      </w:tr>
      <w:tr w:rsidR="00474A4C" w:rsidRPr="00FA4368" w14:paraId="3752B6C4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p w14:paraId="6363D1BC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Hypertension,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72123C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74 (56)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E3241B8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56 (43)</w:t>
            </w:r>
          </w:p>
        </w:tc>
        <w:tc>
          <w:tcPr>
            <w:tcW w:w="1134" w:type="dxa"/>
            <w:shd w:val="clear" w:color="000000" w:fill="FFFFFF"/>
          </w:tcPr>
          <w:p w14:paraId="290FF2FB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000000" w:fill="FFFFFF"/>
          </w:tcPr>
          <w:p w14:paraId="63E9576E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sz w:val="20"/>
                <w:szCs w:val="20"/>
                <w:lang w:val="en-US"/>
              </w:rPr>
              <w:t>24 (41)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9CC0569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shd w:val="clear" w:color="000000" w:fill="FFFFFF"/>
          </w:tcPr>
          <w:p w14:paraId="72F83694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474A4C" w:rsidRPr="00FA4368" w14:paraId="2B19BBFC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000000" w:fill="FFFFFF"/>
            <w:vAlign w:val="center"/>
          </w:tcPr>
          <w:tbl>
            <w:tblPr>
              <w:tblW w:w="105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78"/>
              <w:gridCol w:w="1242"/>
              <w:gridCol w:w="1276"/>
              <w:gridCol w:w="992"/>
              <w:gridCol w:w="1985"/>
              <w:gridCol w:w="992"/>
              <w:gridCol w:w="1134"/>
            </w:tblGrid>
            <w:tr w:rsidR="00474A4C" w:rsidRPr="00FA4368" w14:paraId="2BFB40B8" w14:textId="77777777" w:rsidTr="00D76930">
              <w:trPr>
                <w:trHeight w:val="163"/>
              </w:trPr>
              <w:tc>
                <w:tcPr>
                  <w:tcW w:w="2978" w:type="dxa"/>
                  <w:shd w:val="clear" w:color="000000" w:fill="FFFFFF"/>
                  <w:vAlign w:val="center"/>
                </w:tcPr>
                <w:p w14:paraId="7B3A3F5D" w14:textId="77777777" w:rsidR="00474A4C" w:rsidRPr="00461851" w:rsidRDefault="00474A4C" w:rsidP="00D76930">
                  <w:pPr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61851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Anti</w:t>
                  </w:r>
                  <w:r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-</w:t>
                  </w:r>
                  <w:r w:rsidRPr="00461851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hypertensive treatments (n)</w:t>
                  </w:r>
                </w:p>
              </w:tc>
              <w:tc>
                <w:tcPr>
                  <w:tcW w:w="1242" w:type="dxa"/>
                  <w:shd w:val="clear" w:color="000000" w:fill="FFFFFF"/>
                  <w:vAlign w:val="center"/>
                </w:tcPr>
                <w:p w14:paraId="049DBB8A" w14:textId="77777777" w:rsidR="00474A4C" w:rsidRPr="00FA4368" w:rsidRDefault="00474A4C" w:rsidP="00D76930">
                  <w:pPr>
                    <w:jc w:val="center"/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</w:pPr>
                  <w:r w:rsidRPr="00FA4368"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  <w:t>1,99</w:t>
                  </w:r>
                  <w:r w:rsidRPr="00461851"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  <w:t>±0,01</w:t>
                  </w:r>
                </w:p>
              </w:tc>
              <w:tc>
                <w:tcPr>
                  <w:tcW w:w="1276" w:type="dxa"/>
                  <w:shd w:val="clear" w:color="000000" w:fill="FFFFFF"/>
                  <w:vAlign w:val="center"/>
                </w:tcPr>
                <w:p w14:paraId="32304E36" w14:textId="77777777" w:rsidR="00474A4C" w:rsidRPr="00FA4368" w:rsidRDefault="00474A4C" w:rsidP="00D76930">
                  <w:pPr>
                    <w:jc w:val="center"/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</w:pPr>
                  <w:r w:rsidRPr="00FA4368"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  <w:t>1,16</w:t>
                  </w:r>
                  <w:r w:rsidRPr="00461851"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  <w:t>±0,01</w:t>
                  </w:r>
                </w:p>
              </w:tc>
              <w:tc>
                <w:tcPr>
                  <w:tcW w:w="992" w:type="dxa"/>
                  <w:shd w:val="clear" w:color="000000" w:fill="FFFFFF"/>
                </w:tcPr>
                <w:p w14:paraId="0235467C" w14:textId="77777777" w:rsidR="00474A4C" w:rsidRPr="00FA4368" w:rsidRDefault="00474A4C" w:rsidP="00D76930">
                  <w:pPr>
                    <w:jc w:val="center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461851">
                    <w:rPr>
                      <w:rFonts w:cstheme="minorHAnsi"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****</w:t>
                  </w:r>
                </w:p>
              </w:tc>
              <w:tc>
                <w:tcPr>
                  <w:tcW w:w="1985" w:type="dxa"/>
                  <w:shd w:val="clear" w:color="000000" w:fill="FFFFFF"/>
                </w:tcPr>
                <w:p w14:paraId="50DDC6DB" w14:textId="77777777" w:rsidR="00474A4C" w:rsidRPr="00FA4368" w:rsidRDefault="00474A4C" w:rsidP="00D76930">
                  <w:pPr>
                    <w:jc w:val="center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FA4368">
                    <w:rPr>
                      <w:rFonts w:cstheme="minorHAnsi"/>
                      <w:sz w:val="20"/>
                      <w:szCs w:val="20"/>
                      <w:lang w:val="en-US"/>
                    </w:rPr>
                    <w:t>0,69</w:t>
                  </w:r>
                  <w:r w:rsidRPr="00461851">
                    <w:rPr>
                      <w:rFonts w:cstheme="minorHAnsi"/>
                      <w:color w:val="111111"/>
                      <w:sz w:val="20"/>
                      <w:szCs w:val="20"/>
                      <w:lang w:val="en-US"/>
                    </w:rPr>
                    <w:t>±0,001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</w:tcPr>
                <w:p w14:paraId="6722A829" w14:textId="77777777" w:rsidR="00474A4C" w:rsidRPr="00FA4368" w:rsidRDefault="00474A4C" w:rsidP="00D76930">
                  <w:pPr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61851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*</w:t>
                  </w:r>
                </w:p>
              </w:tc>
              <w:tc>
                <w:tcPr>
                  <w:tcW w:w="1134" w:type="dxa"/>
                  <w:shd w:val="clear" w:color="000000" w:fill="FFFFFF"/>
                </w:tcPr>
                <w:p w14:paraId="379A0D41" w14:textId="77777777" w:rsidR="00474A4C" w:rsidRPr="00FA4368" w:rsidRDefault="00474A4C" w:rsidP="00D76930">
                  <w:pPr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61851">
                    <w:rPr>
                      <w:rFonts w:cstheme="minorHAnsi"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****</w:t>
                  </w:r>
                </w:p>
              </w:tc>
            </w:tr>
          </w:tbl>
          <w:p w14:paraId="60EE9EF8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D557EE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1.99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± 0.01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3F2A34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1.16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± 0.01</w:t>
            </w:r>
          </w:p>
        </w:tc>
        <w:tc>
          <w:tcPr>
            <w:tcW w:w="1134" w:type="dxa"/>
            <w:shd w:val="clear" w:color="000000" w:fill="FFFFFF"/>
          </w:tcPr>
          <w:p w14:paraId="5E6EFDE9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  <w:tc>
          <w:tcPr>
            <w:tcW w:w="1843" w:type="dxa"/>
            <w:shd w:val="clear" w:color="000000" w:fill="FFFFFF"/>
          </w:tcPr>
          <w:p w14:paraId="630FBE0A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sz w:val="20"/>
                <w:szCs w:val="20"/>
                <w:lang w:val="en-US"/>
              </w:rPr>
              <w:t xml:space="preserve">0.69 </w:t>
            </w: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± 0.001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DFA8323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shd w:val="clear" w:color="000000" w:fill="FFFFFF"/>
          </w:tcPr>
          <w:p w14:paraId="3E85B912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63FF98FC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D8139" w14:textId="77777777" w:rsidR="00474A4C" w:rsidRPr="00461851" w:rsidRDefault="00474A4C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OSA, n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336E8" w14:textId="77777777" w:rsidR="00474A4C" w:rsidRPr="00FA4368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111111"/>
                <w:sz w:val="20"/>
                <w:szCs w:val="20"/>
                <w:lang w:val="en-US"/>
              </w:rPr>
              <w:t xml:space="preserve">97 (77)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3BE5" w14:textId="77777777" w:rsidR="00474A4C" w:rsidRPr="00FA4368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111111"/>
                <w:sz w:val="20"/>
                <w:szCs w:val="20"/>
                <w:lang w:val="en-US"/>
              </w:rPr>
              <w:t>54 (42)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CA352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2668A" w14:textId="77777777" w:rsidR="00474A4C" w:rsidRPr="00FA4368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sz w:val="20"/>
                <w:szCs w:val="20"/>
                <w:lang w:val="en-US"/>
              </w:rPr>
              <w:t>14 (24)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4AF98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156E6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031B6A14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D6E2" w14:textId="77777777" w:rsidR="00474A4C" w:rsidRPr="00461851" w:rsidDel="0072610E" w:rsidRDefault="00474A4C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CPAP, n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860D" w14:textId="77777777" w:rsidR="00474A4C" w:rsidRPr="00FA4368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111111"/>
                <w:sz w:val="20"/>
                <w:szCs w:val="20"/>
                <w:lang w:val="en-US"/>
              </w:rPr>
              <w:t>55 (56)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746A" w14:textId="77777777" w:rsidR="00474A4C" w:rsidRPr="00FA4368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111111"/>
                <w:sz w:val="20"/>
                <w:szCs w:val="20"/>
                <w:lang w:val="en-US"/>
              </w:rPr>
              <w:t>24 (44)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20298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A2CE6" w14:textId="77777777" w:rsidR="00474A4C" w:rsidRPr="00FA4368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sz w:val="20"/>
                <w:szCs w:val="20"/>
                <w:lang w:val="en-US"/>
              </w:rPr>
              <w:t>6 (43)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96FC9" w14:textId="77777777" w:rsidR="00474A4C" w:rsidRPr="00461851" w:rsidRDefault="00474A4C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25D8B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****</w:t>
            </w:r>
          </w:p>
        </w:tc>
      </w:tr>
      <w:tr w:rsidR="00474A4C" w:rsidRPr="00FA4368" w14:paraId="05FA86C2" w14:textId="77777777" w:rsidTr="00D76930">
        <w:trPr>
          <w:trHeight w:val="255"/>
        </w:trPr>
        <w:tc>
          <w:tcPr>
            <w:tcW w:w="11207" w:type="dxa"/>
            <w:gridSpan w:val="8"/>
            <w:shd w:val="clear" w:color="auto" w:fill="auto"/>
            <w:vAlign w:val="center"/>
          </w:tcPr>
          <w:p w14:paraId="4DC126CE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111111"/>
                <w:sz w:val="20"/>
                <w:szCs w:val="20"/>
                <w:lang w:val="en-US"/>
              </w:rPr>
              <w:t>Psychological assessment</w:t>
            </w:r>
          </w:p>
        </w:tc>
      </w:tr>
      <w:tr w:rsidR="00474A4C" w:rsidRPr="00FA4368" w14:paraId="3BF002F0" w14:textId="77777777" w:rsidTr="00D76930">
        <w:trPr>
          <w:gridAfter w:val="1"/>
          <w:wAfter w:w="8" w:type="dxa"/>
          <w:trHeight w:val="255"/>
        </w:trPr>
        <w:tc>
          <w:tcPr>
            <w:tcW w:w="2978" w:type="dxa"/>
            <w:shd w:val="clear" w:color="auto" w:fill="auto"/>
            <w:vAlign w:val="center"/>
          </w:tcPr>
          <w:p w14:paraId="77106364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Reported ACEs,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C1E5E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43 (33)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B9D51B2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2D53C26D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0156A23F" w14:textId="77777777" w:rsidR="00474A4C" w:rsidRPr="00461851" w:rsidRDefault="00474A4C" w:rsidP="00D769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39B0BC6" w14:textId="77777777" w:rsidR="00474A4C" w:rsidRPr="00461851" w:rsidRDefault="00474A4C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1E1F9050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0B896266" w14:textId="77777777" w:rsidTr="00D76930">
        <w:trPr>
          <w:gridAfter w:val="1"/>
          <w:wAfter w:w="8" w:type="dxa"/>
          <w:trHeight w:val="270"/>
        </w:trPr>
        <w:tc>
          <w:tcPr>
            <w:tcW w:w="2978" w:type="dxa"/>
            <w:shd w:val="clear" w:color="auto" w:fill="auto"/>
            <w:vAlign w:val="center"/>
          </w:tcPr>
          <w:p w14:paraId="01AD7BAC" w14:textId="77777777" w:rsidR="00474A4C" w:rsidRPr="00461851" w:rsidRDefault="00474A4C" w:rsidP="00D76930">
            <w:pPr>
              <w:rPr>
                <w:rFonts w:cstheme="minorHAnsi"/>
                <w:b/>
                <w:bCs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Depression,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76E17B9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18 (14)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59114C9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39D74840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12FB81F0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5B4A0FD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0D90EAB9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3530D1A4" w14:textId="77777777" w:rsidTr="00D76930">
        <w:trPr>
          <w:gridAfter w:val="1"/>
          <w:wAfter w:w="8" w:type="dxa"/>
          <w:trHeight w:val="270"/>
        </w:trPr>
        <w:tc>
          <w:tcPr>
            <w:tcW w:w="2978" w:type="dxa"/>
            <w:shd w:val="clear" w:color="auto" w:fill="auto"/>
            <w:vAlign w:val="center"/>
          </w:tcPr>
          <w:p w14:paraId="30909675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Depressive symptoms,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5E8D13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41 (31)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FAEBBC4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2D661C0E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414F145C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CCEE02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7DD37B5E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74A4C" w:rsidRPr="00FA4368" w14:paraId="7117B5CA" w14:textId="77777777" w:rsidTr="00D76930">
        <w:trPr>
          <w:gridAfter w:val="1"/>
          <w:wAfter w:w="8" w:type="dxa"/>
          <w:trHeight w:val="270"/>
        </w:trPr>
        <w:tc>
          <w:tcPr>
            <w:tcW w:w="2978" w:type="dxa"/>
            <w:shd w:val="clear" w:color="auto" w:fill="auto"/>
            <w:vAlign w:val="center"/>
          </w:tcPr>
          <w:p w14:paraId="2CE74A3C" w14:textId="77777777" w:rsidR="00474A4C" w:rsidRPr="00461851" w:rsidRDefault="00474A4C" w:rsidP="00D76930">
            <w:pPr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Compulsive eating, n (%)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17A87A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30 (23)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A73180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3722EBE5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000000" w:fill="FFFFFF"/>
          </w:tcPr>
          <w:p w14:paraId="51C07559" w14:textId="77777777" w:rsidR="00474A4C" w:rsidRPr="00461851" w:rsidRDefault="00474A4C" w:rsidP="00D76930">
            <w:pPr>
              <w:jc w:val="center"/>
              <w:rPr>
                <w:rFonts w:cstheme="minorHAnsi"/>
                <w:color w:val="11111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11111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62CA45" w14:textId="77777777" w:rsidR="00474A4C" w:rsidRPr="00461851" w:rsidRDefault="00474A4C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6BF6AB54" w14:textId="77777777" w:rsidR="00474A4C" w:rsidRPr="00461851" w:rsidRDefault="00474A4C" w:rsidP="00D76930">
            <w:pPr>
              <w:ind w:right="651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F9A8EDB" w14:textId="77777777" w:rsidR="00F61498" w:rsidRDefault="00F61498"/>
    <w:p w14:paraId="21AC70E5" w14:textId="77777777" w:rsidR="004F35D5" w:rsidRDefault="004F35D5" w:rsidP="004F35D5">
      <w:pPr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FA4368">
        <w:rPr>
          <w:rFonts w:asciiTheme="majorBidi" w:hAnsiTheme="majorBidi" w:cstheme="majorBidi"/>
          <w:b/>
          <w:bCs/>
          <w:u w:val="single"/>
          <w:lang w:val="en-US"/>
        </w:rPr>
        <w:lastRenderedPageBreak/>
        <w:t>Table 1: Clinical, anthropometric and biological characteristics of patients with severe obesity before and after bariatric surgery</w:t>
      </w:r>
    </w:p>
    <w:p w14:paraId="6F73B411" w14:textId="77777777" w:rsidR="004F35D5" w:rsidRDefault="004F35D5" w:rsidP="004F35D5">
      <w:pPr>
        <w:jc w:val="both"/>
        <w:rPr>
          <w:rFonts w:asciiTheme="majorBidi" w:hAnsiTheme="majorBidi" w:cstheme="majorBidi"/>
          <w:lang w:val="en-US"/>
        </w:rPr>
      </w:pPr>
      <w:r w:rsidRPr="00FA4368">
        <w:rPr>
          <w:rFonts w:asciiTheme="majorBidi" w:hAnsiTheme="majorBidi" w:cstheme="majorBidi"/>
          <w:lang w:val="en-US"/>
        </w:rPr>
        <w:t>Data were collected at baseline and 1</w:t>
      </w:r>
      <w:r>
        <w:rPr>
          <w:rFonts w:asciiTheme="majorBidi" w:hAnsiTheme="majorBidi" w:cstheme="majorBidi"/>
          <w:lang w:val="en-US"/>
        </w:rPr>
        <w:t xml:space="preserve"> </w:t>
      </w:r>
      <w:r w:rsidRPr="00FA4368">
        <w:rPr>
          <w:rFonts w:asciiTheme="majorBidi" w:hAnsiTheme="majorBidi" w:cstheme="majorBidi"/>
          <w:lang w:val="en-US"/>
        </w:rPr>
        <w:t>and 5-years post-surgery. Results are expressed as mean (± SEM) for quantitative variables and as n (%) for qualitative variables. For quantitative variables, the Kruskal-Wallis or ANOVA tests were used, depending on the distribution of the variables. For qualitative variables, the Chi 2 test was used. RYGB: Roux-en-Y Gastric Bypass, SG: sleeve gastrectomy, BMI: Body Mass Index. OSA: Obstructive Sleep Apnea. CPAP: Continuous Positive Airway Pressure; ACEs: Adverse Childhood Experiences; non-significant ns P-value&gt;0.05; * P-value ≤ 0.05; ** P-value ≤ 0.01; *** P-value ≤ 0.001; ****P-value ≤ 0.0001</w:t>
      </w:r>
      <w:r>
        <w:rPr>
          <w:rFonts w:asciiTheme="majorBidi" w:hAnsiTheme="majorBidi" w:cstheme="majorBidi"/>
          <w:lang w:val="en-US"/>
        </w:rPr>
        <w:t>.</w:t>
      </w:r>
    </w:p>
    <w:p w14:paraId="6CFD0103" w14:textId="77777777" w:rsidR="004F35D5" w:rsidRDefault="004F35D5" w:rsidP="004F35D5">
      <w:pPr>
        <w:ind w:left="-993"/>
      </w:pPr>
    </w:p>
    <w:p w14:paraId="04E37373" w14:textId="77777777" w:rsidR="004F35D5" w:rsidRDefault="004F35D5" w:rsidP="004F35D5">
      <w:pPr>
        <w:ind w:left="-993"/>
      </w:pPr>
    </w:p>
    <w:sectPr w:rsidR="004F35D5" w:rsidSect="00BB2F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52"/>
    <w:rsid w:val="00000277"/>
    <w:rsid w:val="000006B7"/>
    <w:rsid w:val="0000370F"/>
    <w:rsid w:val="0000376F"/>
    <w:rsid w:val="00007C22"/>
    <w:rsid w:val="000126DD"/>
    <w:rsid w:val="000128F0"/>
    <w:rsid w:val="000130FA"/>
    <w:rsid w:val="00016D51"/>
    <w:rsid w:val="00020B3F"/>
    <w:rsid w:val="00023965"/>
    <w:rsid w:val="00025305"/>
    <w:rsid w:val="00034686"/>
    <w:rsid w:val="0004416C"/>
    <w:rsid w:val="00045716"/>
    <w:rsid w:val="00047707"/>
    <w:rsid w:val="00057F66"/>
    <w:rsid w:val="00062F00"/>
    <w:rsid w:val="00065A06"/>
    <w:rsid w:val="00071E6A"/>
    <w:rsid w:val="00075624"/>
    <w:rsid w:val="000758BD"/>
    <w:rsid w:val="00080000"/>
    <w:rsid w:val="00082BE9"/>
    <w:rsid w:val="00083981"/>
    <w:rsid w:val="0008702C"/>
    <w:rsid w:val="00087A02"/>
    <w:rsid w:val="000919B2"/>
    <w:rsid w:val="00092E1E"/>
    <w:rsid w:val="00093EBA"/>
    <w:rsid w:val="000A1D3D"/>
    <w:rsid w:val="000A50DD"/>
    <w:rsid w:val="000A5523"/>
    <w:rsid w:val="000A72FB"/>
    <w:rsid w:val="000B23FA"/>
    <w:rsid w:val="000B2809"/>
    <w:rsid w:val="000B5F19"/>
    <w:rsid w:val="000C0AC2"/>
    <w:rsid w:val="000C2349"/>
    <w:rsid w:val="000D076F"/>
    <w:rsid w:val="000E0D87"/>
    <w:rsid w:val="000E2915"/>
    <w:rsid w:val="00100052"/>
    <w:rsid w:val="00100916"/>
    <w:rsid w:val="00104630"/>
    <w:rsid w:val="00104686"/>
    <w:rsid w:val="00105CAD"/>
    <w:rsid w:val="00107279"/>
    <w:rsid w:val="00110009"/>
    <w:rsid w:val="001128E7"/>
    <w:rsid w:val="00114F09"/>
    <w:rsid w:val="0011567E"/>
    <w:rsid w:val="00115C1A"/>
    <w:rsid w:val="00117966"/>
    <w:rsid w:val="00121FC7"/>
    <w:rsid w:val="00133024"/>
    <w:rsid w:val="00134715"/>
    <w:rsid w:val="001351A8"/>
    <w:rsid w:val="0014521F"/>
    <w:rsid w:val="001507CA"/>
    <w:rsid w:val="00152075"/>
    <w:rsid w:val="00162D99"/>
    <w:rsid w:val="00172726"/>
    <w:rsid w:val="00173863"/>
    <w:rsid w:val="00173D10"/>
    <w:rsid w:val="001800DF"/>
    <w:rsid w:val="00182CE6"/>
    <w:rsid w:val="00195761"/>
    <w:rsid w:val="001A240A"/>
    <w:rsid w:val="001A47B8"/>
    <w:rsid w:val="001A7A88"/>
    <w:rsid w:val="001B44DA"/>
    <w:rsid w:val="001C0816"/>
    <w:rsid w:val="001C2828"/>
    <w:rsid w:val="001C3DE8"/>
    <w:rsid w:val="001D1341"/>
    <w:rsid w:val="001D5B89"/>
    <w:rsid w:val="001E32B2"/>
    <w:rsid w:val="001E5E7B"/>
    <w:rsid w:val="001F1238"/>
    <w:rsid w:val="00200149"/>
    <w:rsid w:val="002004F4"/>
    <w:rsid w:val="0020370F"/>
    <w:rsid w:val="0021107F"/>
    <w:rsid w:val="0021472C"/>
    <w:rsid w:val="00217C81"/>
    <w:rsid w:val="00220158"/>
    <w:rsid w:val="00220A82"/>
    <w:rsid w:val="0022103D"/>
    <w:rsid w:val="00226197"/>
    <w:rsid w:val="0022683B"/>
    <w:rsid w:val="00237CFD"/>
    <w:rsid w:val="00240D87"/>
    <w:rsid w:val="00241619"/>
    <w:rsid w:val="00243873"/>
    <w:rsid w:val="002458DB"/>
    <w:rsid w:val="00252717"/>
    <w:rsid w:val="00254DE8"/>
    <w:rsid w:val="00261343"/>
    <w:rsid w:val="00261AFC"/>
    <w:rsid w:val="002624A7"/>
    <w:rsid w:val="00263AA8"/>
    <w:rsid w:val="002761F3"/>
    <w:rsid w:val="00277322"/>
    <w:rsid w:val="00280C9B"/>
    <w:rsid w:val="00281ADB"/>
    <w:rsid w:val="0028423E"/>
    <w:rsid w:val="00284D3B"/>
    <w:rsid w:val="00285121"/>
    <w:rsid w:val="00285BB5"/>
    <w:rsid w:val="00286561"/>
    <w:rsid w:val="00287315"/>
    <w:rsid w:val="00287582"/>
    <w:rsid w:val="00290BF7"/>
    <w:rsid w:val="00291EAB"/>
    <w:rsid w:val="00293B47"/>
    <w:rsid w:val="00296036"/>
    <w:rsid w:val="00297174"/>
    <w:rsid w:val="002A2B6F"/>
    <w:rsid w:val="002A66A3"/>
    <w:rsid w:val="002B2598"/>
    <w:rsid w:val="002B5BD2"/>
    <w:rsid w:val="002C0A29"/>
    <w:rsid w:val="002F07D6"/>
    <w:rsid w:val="002F2564"/>
    <w:rsid w:val="002F360B"/>
    <w:rsid w:val="002F4288"/>
    <w:rsid w:val="002F5259"/>
    <w:rsid w:val="003063A7"/>
    <w:rsid w:val="003169CD"/>
    <w:rsid w:val="00330270"/>
    <w:rsid w:val="00331127"/>
    <w:rsid w:val="00331CAE"/>
    <w:rsid w:val="00334762"/>
    <w:rsid w:val="00340D66"/>
    <w:rsid w:val="003473B3"/>
    <w:rsid w:val="00352554"/>
    <w:rsid w:val="00352669"/>
    <w:rsid w:val="003533B0"/>
    <w:rsid w:val="00361246"/>
    <w:rsid w:val="00361395"/>
    <w:rsid w:val="00362576"/>
    <w:rsid w:val="0036584D"/>
    <w:rsid w:val="00366FC3"/>
    <w:rsid w:val="003721B6"/>
    <w:rsid w:val="00372A02"/>
    <w:rsid w:val="0037482B"/>
    <w:rsid w:val="003777E6"/>
    <w:rsid w:val="00382A6F"/>
    <w:rsid w:val="003929D2"/>
    <w:rsid w:val="00392AD8"/>
    <w:rsid w:val="00393BF9"/>
    <w:rsid w:val="0039522B"/>
    <w:rsid w:val="003973A4"/>
    <w:rsid w:val="003A0CEE"/>
    <w:rsid w:val="003B1681"/>
    <w:rsid w:val="003B1B9D"/>
    <w:rsid w:val="003B6599"/>
    <w:rsid w:val="003C0890"/>
    <w:rsid w:val="003C0C67"/>
    <w:rsid w:val="003C39C3"/>
    <w:rsid w:val="003C3FC1"/>
    <w:rsid w:val="003C42B5"/>
    <w:rsid w:val="003D5E15"/>
    <w:rsid w:val="003F0192"/>
    <w:rsid w:val="003F1115"/>
    <w:rsid w:val="003F3E95"/>
    <w:rsid w:val="003F7362"/>
    <w:rsid w:val="0040059B"/>
    <w:rsid w:val="00404DF8"/>
    <w:rsid w:val="00407CEC"/>
    <w:rsid w:val="00411037"/>
    <w:rsid w:val="004130DF"/>
    <w:rsid w:val="0041320D"/>
    <w:rsid w:val="004238B2"/>
    <w:rsid w:val="00431106"/>
    <w:rsid w:val="004332FC"/>
    <w:rsid w:val="00433C04"/>
    <w:rsid w:val="0043419D"/>
    <w:rsid w:val="00435F20"/>
    <w:rsid w:val="004365F5"/>
    <w:rsid w:val="004414FC"/>
    <w:rsid w:val="0044550B"/>
    <w:rsid w:val="0045266E"/>
    <w:rsid w:val="00453EBB"/>
    <w:rsid w:val="00454CD4"/>
    <w:rsid w:val="0045627E"/>
    <w:rsid w:val="0045787F"/>
    <w:rsid w:val="00461690"/>
    <w:rsid w:val="004660FA"/>
    <w:rsid w:val="00474156"/>
    <w:rsid w:val="00474A4C"/>
    <w:rsid w:val="0047569D"/>
    <w:rsid w:val="004779EF"/>
    <w:rsid w:val="00477F14"/>
    <w:rsid w:val="004811CF"/>
    <w:rsid w:val="00482BD7"/>
    <w:rsid w:val="00484933"/>
    <w:rsid w:val="0049285A"/>
    <w:rsid w:val="00494F35"/>
    <w:rsid w:val="00495973"/>
    <w:rsid w:val="004960FA"/>
    <w:rsid w:val="00497034"/>
    <w:rsid w:val="004A0978"/>
    <w:rsid w:val="004B4E4E"/>
    <w:rsid w:val="004B670B"/>
    <w:rsid w:val="004C2AF2"/>
    <w:rsid w:val="004C3C4D"/>
    <w:rsid w:val="004C75DB"/>
    <w:rsid w:val="004D6D45"/>
    <w:rsid w:val="004E5712"/>
    <w:rsid w:val="004E6F1B"/>
    <w:rsid w:val="004E7FEA"/>
    <w:rsid w:val="004F1A0E"/>
    <w:rsid w:val="004F2B3A"/>
    <w:rsid w:val="004F35D5"/>
    <w:rsid w:val="00500B9B"/>
    <w:rsid w:val="0050114B"/>
    <w:rsid w:val="005124E8"/>
    <w:rsid w:val="0051414A"/>
    <w:rsid w:val="005219B4"/>
    <w:rsid w:val="00531CE9"/>
    <w:rsid w:val="00532277"/>
    <w:rsid w:val="00533167"/>
    <w:rsid w:val="00536AD8"/>
    <w:rsid w:val="005414FE"/>
    <w:rsid w:val="005415ED"/>
    <w:rsid w:val="00552AB0"/>
    <w:rsid w:val="00553DF1"/>
    <w:rsid w:val="005603A1"/>
    <w:rsid w:val="00562FE8"/>
    <w:rsid w:val="00564152"/>
    <w:rsid w:val="0057040D"/>
    <w:rsid w:val="0057101E"/>
    <w:rsid w:val="00574261"/>
    <w:rsid w:val="005747E6"/>
    <w:rsid w:val="00574B2D"/>
    <w:rsid w:val="00574C1F"/>
    <w:rsid w:val="0057528E"/>
    <w:rsid w:val="00575C3C"/>
    <w:rsid w:val="00576104"/>
    <w:rsid w:val="00577128"/>
    <w:rsid w:val="005927CB"/>
    <w:rsid w:val="00596D54"/>
    <w:rsid w:val="00596DC1"/>
    <w:rsid w:val="005974EB"/>
    <w:rsid w:val="005A334C"/>
    <w:rsid w:val="005A37A6"/>
    <w:rsid w:val="005A4A41"/>
    <w:rsid w:val="005A60B2"/>
    <w:rsid w:val="005B0D82"/>
    <w:rsid w:val="005C3956"/>
    <w:rsid w:val="005D2014"/>
    <w:rsid w:val="005D38CD"/>
    <w:rsid w:val="005D7AB2"/>
    <w:rsid w:val="005D7DC5"/>
    <w:rsid w:val="005E0EB0"/>
    <w:rsid w:val="005E15F4"/>
    <w:rsid w:val="005E5D09"/>
    <w:rsid w:val="005E66C8"/>
    <w:rsid w:val="005F0B3D"/>
    <w:rsid w:val="005F2202"/>
    <w:rsid w:val="005F50E2"/>
    <w:rsid w:val="005F7A67"/>
    <w:rsid w:val="00601292"/>
    <w:rsid w:val="00611F45"/>
    <w:rsid w:val="00612551"/>
    <w:rsid w:val="0062592F"/>
    <w:rsid w:val="006325CB"/>
    <w:rsid w:val="006443F8"/>
    <w:rsid w:val="00645639"/>
    <w:rsid w:val="00646EDC"/>
    <w:rsid w:val="00647732"/>
    <w:rsid w:val="0065061B"/>
    <w:rsid w:val="006545BC"/>
    <w:rsid w:val="006630A3"/>
    <w:rsid w:val="006740CD"/>
    <w:rsid w:val="006769DC"/>
    <w:rsid w:val="00676E05"/>
    <w:rsid w:val="0068570C"/>
    <w:rsid w:val="00686A27"/>
    <w:rsid w:val="006917E4"/>
    <w:rsid w:val="006926B3"/>
    <w:rsid w:val="0069309F"/>
    <w:rsid w:val="00693420"/>
    <w:rsid w:val="00696647"/>
    <w:rsid w:val="006A1B2C"/>
    <w:rsid w:val="006A5623"/>
    <w:rsid w:val="006A5912"/>
    <w:rsid w:val="006A7F64"/>
    <w:rsid w:val="006B2DFA"/>
    <w:rsid w:val="006B2EAC"/>
    <w:rsid w:val="006B5343"/>
    <w:rsid w:val="006B5A61"/>
    <w:rsid w:val="006C016D"/>
    <w:rsid w:val="006D023E"/>
    <w:rsid w:val="006D35E8"/>
    <w:rsid w:val="006D6692"/>
    <w:rsid w:val="006D7AE7"/>
    <w:rsid w:val="006E43EE"/>
    <w:rsid w:val="006E55B1"/>
    <w:rsid w:val="006F32A6"/>
    <w:rsid w:val="006F4849"/>
    <w:rsid w:val="006F5898"/>
    <w:rsid w:val="006F5E28"/>
    <w:rsid w:val="007008CC"/>
    <w:rsid w:val="007032FC"/>
    <w:rsid w:val="00717A10"/>
    <w:rsid w:val="0072071B"/>
    <w:rsid w:val="00727B32"/>
    <w:rsid w:val="00743DB4"/>
    <w:rsid w:val="00751319"/>
    <w:rsid w:val="0075138F"/>
    <w:rsid w:val="00753312"/>
    <w:rsid w:val="00760A5C"/>
    <w:rsid w:val="007631A1"/>
    <w:rsid w:val="007653A9"/>
    <w:rsid w:val="0076688B"/>
    <w:rsid w:val="00771E5F"/>
    <w:rsid w:val="00777BA1"/>
    <w:rsid w:val="0079050D"/>
    <w:rsid w:val="0079124B"/>
    <w:rsid w:val="007937D7"/>
    <w:rsid w:val="00794D3E"/>
    <w:rsid w:val="007A0468"/>
    <w:rsid w:val="007A5DC3"/>
    <w:rsid w:val="007B2E4D"/>
    <w:rsid w:val="007B6E7C"/>
    <w:rsid w:val="007C014A"/>
    <w:rsid w:val="007C441B"/>
    <w:rsid w:val="007C5587"/>
    <w:rsid w:val="007C5A5C"/>
    <w:rsid w:val="007C7DC2"/>
    <w:rsid w:val="007F37CD"/>
    <w:rsid w:val="007F61BD"/>
    <w:rsid w:val="00801428"/>
    <w:rsid w:val="008034DC"/>
    <w:rsid w:val="00810B43"/>
    <w:rsid w:val="00812672"/>
    <w:rsid w:val="00812741"/>
    <w:rsid w:val="008144D9"/>
    <w:rsid w:val="0081631C"/>
    <w:rsid w:val="00817D5A"/>
    <w:rsid w:val="00820FB5"/>
    <w:rsid w:val="008229CA"/>
    <w:rsid w:val="00823209"/>
    <w:rsid w:val="00825AEB"/>
    <w:rsid w:val="00827270"/>
    <w:rsid w:val="00830D76"/>
    <w:rsid w:val="00835984"/>
    <w:rsid w:val="00836831"/>
    <w:rsid w:val="00836F76"/>
    <w:rsid w:val="00843378"/>
    <w:rsid w:val="00843FC1"/>
    <w:rsid w:val="00844913"/>
    <w:rsid w:val="00850C61"/>
    <w:rsid w:val="008523E6"/>
    <w:rsid w:val="00852AB8"/>
    <w:rsid w:val="00854581"/>
    <w:rsid w:val="00873C6C"/>
    <w:rsid w:val="008750BD"/>
    <w:rsid w:val="00876642"/>
    <w:rsid w:val="00880DF9"/>
    <w:rsid w:val="0088365E"/>
    <w:rsid w:val="00887A5E"/>
    <w:rsid w:val="00891BF2"/>
    <w:rsid w:val="00894056"/>
    <w:rsid w:val="00894AEB"/>
    <w:rsid w:val="008A16C5"/>
    <w:rsid w:val="008B007A"/>
    <w:rsid w:val="008B21F8"/>
    <w:rsid w:val="008B66D4"/>
    <w:rsid w:val="008C03F4"/>
    <w:rsid w:val="008D2D0D"/>
    <w:rsid w:val="008D4386"/>
    <w:rsid w:val="008D44B5"/>
    <w:rsid w:val="008E3287"/>
    <w:rsid w:val="008E5AB9"/>
    <w:rsid w:val="008E68A9"/>
    <w:rsid w:val="008E6F14"/>
    <w:rsid w:val="008F0290"/>
    <w:rsid w:val="008F1829"/>
    <w:rsid w:val="008F6DAE"/>
    <w:rsid w:val="00900DA5"/>
    <w:rsid w:val="0090101A"/>
    <w:rsid w:val="00904B81"/>
    <w:rsid w:val="00913960"/>
    <w:rsid w:val="00914F45"/>
    <w:rsid w:val="00924631"/>
    <w:rsid w:val="0092554D"/>
    <w:rsid w:val="009258C0"/>
    <w:rsid w:val="00926924"/>
    <w:rsid w:val="00931937"/>
    <w:rsid w:val="009325A2"/>
    <w:rsid w:val="00933C37"/>
    <w:rsid w:val="00936CD8"/>
    <w:rsid w:val="009425DF"/>
    <w:rsid w:val="00951169"/>
    <w:rsid w:val="009516DE"/>
    <w:rsid w:val="009536F7"/>
    <w:rsid w:val="009603B2"/>
    <w:rsid w:val="00964C45"/>
    <w:rsid w:val="009655EC"/>
    <w:rsid w:val="00974E9F"/>
    <w:rsid w:val="0097792C"/>
    <w:rsid w:val="009837B8"/>
    <w:rsid w:val="00995DE0"/>
    <w:rsid w:val="009979D1"/>
    <w:rsid w:val="009A23E4"/>
    <w:rsid w:val="009A2C82"/>
    <w:rsid w:val="009A5BDF"/>
    <w:rsid w:val="009B0385"/>
    <w:rsid w:val="009B1284"/>
    <w:rsid w:val="009B2642"/>
    <w:rsid w:val="009B2ED6"/>
    <w:rsid w:val="009C0757"/>
    <w:rsid w:val="009C1CFC"/>
    <w:rsid w:val="009C3C1C"/>
    <w:rsid w:val="009C6B33"/>
    <w:rsid w:val="009D5C24"/>
    <w:rsid w:val="009D6980"/>
    <w:rsid w:val="009E090C"/>
    <w:rsid w:val="009F123A"/>
    <w:rsid w:val="009F64FA"/>
    <w:rsid w:val="009F6C6F"/>
    <w:rsid w:val="009F753A"/>
    <w:rsid w:val="00A00B92"/>
    <w:rsid w:val="00A03FDA"/>
    <w:rsid w:val="00A07392"/>
    <w:rsid w:val="00A101F3"/>
    <w:rsid w:val="00A10898"/>
    <w:rsid w:val="00A116AC"/>
    <w:rsid w:val="00A14C89"/>
    <w:rsid w:val="00A17B99"/>
    <w:rsid w:val="00A243C6"/>
    <w:rsid w:val="00A24C1F"/>
    <w:rsid w:val="00A25A04"/>
    <w:rsid w:val="00A31594"/>
    <w:rsid w:val="00A42FAB"/>
    <w:rsid w:val="00A433C1"/>
    <w:rsid w:val="00A435A8"/>
    <w:rsid w:val="00A4498B"/>
    <w:rsid w:val="00A466CB"/>
    <w:rsid w:val="00A47093"/>
    <w:rsid w:val="00A47B3D"/>
    <w:rsid w:val="00A50EFE"/>
    <w:rsid w:val="00A6425A"/>
    <w:rsid w:val="00A67CBB"/>
    <w:rsid w:val="00A86EAE"/>
    <w:rsid w:val="00A87AC4"/>
    <w:rsid w:val="00A91FA3"/>
    <w:rsid w:val="00AA537C"/>
    <w:rsid w:val="00AB15AB"/>
    <w:rsid w:val="00AB4EF1"/>
    <w:rsid w:val="00AB69A0"/>
    <w:rsid w:val="00AB6E38"/>
    <w:rsid w:val="00AB7E7C"/>
    <w:rsid w:val="00AC16CA"/>
    <w:rsid w:val="00AC3242"/>
    <w:rsid w:val="00AC6968"/>
    <w:rsid w:val="00AC6F48"/>
    <w:rsid w:val="00AC729B"/>
    <w:rsid w:val="00AC76D7"/>
    <w:rsid w:val="00AD030C"/>
    <w:rsid w:val="00AD2FEB"/>
    <w:rsid w:val="00AD4677"/>
    <w:rsid w:val="00AD6006"/>
    <w:rsid w:val="00AE21AC"/>
    <w:rsid w:val="00AE71A4"/>
    <w:rsid w:val="00AE756F"/>
    <w:rsid w:val="00AF45B0"/>
    <w:rsid w:val="00AF4C35"/>
    <w:rsid w:val="00AF6DED"/>
    <w:rsid w:val="00B04EA3"/>
    <w:rsid w:val="00B1546B"/>
    <w:rsid w:val="00B1748B"/>
    <w:rsid w:val="00B21004"/>
    <w:rsid w:val="00B21771"/>
    <w:rsid w:val="00B24AB3"/>
    <w:rsid w:val="00B24D05"/>
    <w:rsid w:val="00B26EC6"/>
    <w:rsid w:val="00B276CC"/>
    <w:rsid w:val="00B30A89"/>
    <w:rsid w:val="00B47DF5"/>
    <w:rsid w:val="00B51133"/>
    <w:rsid w:val="00B51802"/>
    <w:rsid w:val="00B51D1E"/>
    <w:rsid w:val="00B62256"/>
    <w:rsid w:val="00B63B24"/>
    <w:rsid w:val="00B703F8"/>
    <w:rsid w:val="00B71995"/>
    <w:rsid w:val="00B72141"/>
    <w:rsid w:val="00B778F1"/>
    <w:rsid w:val="00B81BCC"/>
    <w:rsid w:val="00B82499"/>
    <w:rsid w:val="00B848BE"/>
    <w:rsid w:val="00B84A09"/>
    <w:rsid w:val="00B8620D"/>
    <w:rsid w:val="00B8744B"/>
    <w:rsid w:val="00B93C26"/>
    <w:rsid w:val="00BA6317"/>
    <w:rsid w:val="00BB2FB1"/>
    <w:rsid w:val="00BB6FCA"/>
    <w:rsid w:val="00BC0CA6"/>
    <w:rsid w:val="00BC5EDD"/>
    <w:rsid w:val="00BD096E"/>
    <w:rsid w:val="00BD3D7B"/>
    <w:rsid w:val="00BD4DE7"/>
    <w:rsid w:val="00BD7039"/>
    <w:rsid w:val="00BE0A70"/>
    <w:rsid w:val="00BE1558"/>
    <w:rsid w:val="00BE2225"/>
    <w:rsid w:val="00BF1329"/>
    <w:rsid w:val="00BF34A4"/>
    <w:rsid w:val="00BF545A"/>
    <w:rsid w:val="00BF5B6F"/>
    <w:rsid w:val="00C01CD5"/>
    <w:rsid w:val="00C0324E"/>
    <w:rsid w:val="00C07D95"/>
    <w:rsid w:val="00C10390"/>
    <w:rsid w:val="00C10B99"/>
    <w:rsid w:val="00C12849"/>
    <w:rsid w:val="00C1404B"/>
    <w:rsid w:val="00C16749"/>
    <w:rsid w:val="00C23CC8"/>
    <w:rsid w:val="00C23E25"/>
    <w:rsid w:val="00C24AAE"/>
    <w:rsid w:val="00C31811"/>
    <w:rsid w:val="00C444DA"/>
    <w:rsid w:val="00C44F4A"/>
    <w:rsid w:val="00C462B4"/>
    <w:rsid w:val="00C47283"/>
    <w:rsid w:val="00C50F6E"/>
    <w:rsid w:val="00C52F12"/>
    <w:rsid w:val="00C579B0"/>
    <w:rsid w:val="00C64F0B"/>
    <w:rsid w:val="00C669DB"/>
    <w:rsid w:val="00C6787E"/>
    <w:rsid w:val="00C67AAD"/>
    <w:rsid w:val="00C83DA1"/>
    <w:rsid w:val="00C860CF"/>
    <w:rsid w:val="00C872F9"/>
    <w:rsid w:val="00C933A6"/>
    <w:rsid w:val="00C93AF8"/>
    <w:rsid w:val="00C94F6E"/>
    <w:rsid w:val="00CA2939"/>
    <w:rsid w:val="00CA6087"/>
    <w:rsid w:val="00CA7706"/>
    <w:rsid w:val="00CA77E5"/>
    <w:rsid w:val="00CB31B8"/>
    <w:rsid w:val="00CB4E79"/>
    <w:rsid w:val="00CB6374"/>
    <w:rsid w:val="00CC7025"/>
    <w:rsid w:val="00CC72C7"/>
    <w:rsid w:val="00CD205C"/>
    <w:rsid w:val="00CD2AD5"/>
    <w:rsid w:val="00CD2F80"/>
    <w:rsid w:val="00CD68E3"/>
    <w:rsid w:val="00CE21F9"/>
    <w:rsid w:val="00CE36AE"/>
    <w:rsid w:val="00CE550B"/>
    <w:rsid w:val="00CE724E"/>
    <w:rsid w:val="00CF66FB"/>
    <w:rsid w:val="00CF6DEE"/>
    <w:rsid w:val="00D0483F"/>
    <w:rsid w:val="00D06ABD"/>
    <w:rsid w:val="00D16D04"/>
    <w:rsid w:val="00D1796B"/>
    <w:rsid w:val="00D223D2"/>
    <w:rsid w:val="00D2406D"/>
    <w:rsid w:val="00D35E53"/>
    <w:rsid w:val="00D360B3"/>
    <w:rsid w:val="00D400AB"/>
    <w:rsid w:val="00D45999"/>
    <w:rsid w:val="00D561BA"/>
    <w:rsid w:val="00D60A40"/>
    <w:rsid w:val="00D62771"/>
    <w:rsid w:val="00D67BF2"/>
    <w:rsid w:val="00D70E0B"/>
    <w:rsid w:val="00D71410"/>
    <w:rsid w:val="00D733A7"/>
    <w:rsid w:val="00D7525F"/>
    <w:rsid w:val="00D81695"/>
    <w:rsid w:val="00D8666E"/>
    <w:rsid w:val="00D868BE"/>
    <w:rsid w:val="00D86ADA"/>
    <w:rsid w:val="00D90F33"/>
    <w:rsid w:val="00D94AFA"/>
    <w:rsid w:val="00D96379"/>
    <w:rsid w:val="00D96A14"/>
    <w:rsid w:val="00DA081E"/>
    <w:rsid w:val="00DA3262"/>
    <w:rsid w:val="00DA7805"/>
    <w:rsid w:val="00DB15E8"/>
    <w:rsid w:val="00DB2508"/>
    <w:rsid w:val="00DB60EE"/>
    <w:rsid w:val="00DC18BA"/>
    <w:rsid w:val="00DC2A66"/>
    <w:rsid w:val="00DC6A61"/>
    <w:rsid w:val="00DD222D"/>
    <w:rsid w:val="00DD2853"/>
    <w:rsid w:val="00DD44A2"/>
    <w:rsid w:val="00DF102C"/>
    <w:rsid w:val="00DF4EF4"/>
    <w:rsid w:val="00DF6642"/>
    <w:rsid w:val="00DF68A9"/>
    <w:rsid w:val="00E03B50"/>
    <w:rsid w:val="00E07BC0"/>
    <w:rsid w:val="00E10135"/>
    <w:rsid w:val="00E10B1A"/>
    <w:rsid w:val="00E17FF9"/>
    <w:rsid w:val="00E20574"/>
    <w:rsid w:val="00E207EC"/>
    <w:rsid w:val="00E2247E"/>
    <w:rsid w:val="00E25B5C"/>
    <w:rsid w:val="00E276EA"/>
    <w:rsid w:val="00E334F2"/>
    <w:rsid w:val="00E36A8B"/>
    <w:rsid w:val="00E42B2C"/>
    <w:rsid w:val="00E524A8"/>
    <w:rsid w:val="00E540F2"/>
    <w:rsid w:val="00E555F4"/>
    <w:rsid w:val="00E637C4"/>
    <w:rsid w:val="00E670AF"/>
    <w:rsid w:val="00E71867"/>
    <w:rsid w:val="00E71B8A"/>
    <w:rsid w:val="00E7402F"/>
    <w:rsid w:val="00E74C92"/>
    <w:rsid w:val="00E74E15"/>
    <w:rsid w:val="00E805D3"/>
    <w:rsid w:val="00E82745"/>
    <w:rsid w:val="00E84495"/>
    <w:rsid w:val="00E8681F"/>
    <w:rsid w:val="00E93005"/>
    <w:rsid w:val="00E93199"/>
    <w:rsid w:val="00E93411"/>
    <w:rsid w:val="00E93FD0"/>
    <w:rsid w:val="00EA47C3"/>
    <w:rsid w:val="00EB711C"/>
    <w:rsid w:val="00EC30D8"/>
    <w:rsid w:val="00EC646D"/>
    <w:rsid w:val="00ED1B01"/>
    <w:rsid w:val="00ED1CE6"/>
    <w:rsid w:val="00EE1B13"/>
    <w:rsid w:val="00EE5786"/>
    <w:rsid w:val="00EE7BC5"/>
    <w:rsid w:val="00EF1702"/>
    <w:rsid w:val="00EF7CA2"/>
    <w:rsid w:val="00F02DDF"/>
    <w:rsid w:val="00F10F1B"/>
    <w:rsid w:val="00F227C6"/>
    <w:rsid w:val="00F239DE"/>
    <w:rsid w:val="00F243CC"/>
    <w:rsid w:val="00F24A08"/>
    <w:rsid w:val="00F27F77"/>
    <w:rsid w:val="00F31AD3"/>
    <w:rsid w:val="00F31C21"/>
    <w:rsid w:val="00F32006"/>
    <w:rsid w:val="00F353E1"/>
    <w:rsid w:val="00F37B7B"/>
    <w:rsid w:val="00F425AC"/>
    <w:rsid w:val="00F44FCC"/>
    <w:rsid w:val="00F5386C"/>
    <w:rsid w:val="00F6139C"/>
    <w:rsid w:val="00F61498"/>
    <w:rsid w:val="00F62DDC"/>
    <w:rsid w:val="00F66B75"/>
    <w:rsid w:val="00F6702E"/>
    <w:rsid w:val="00F7076D"/>
    <w:rsid w:val="00F73522"/>
    <w:rsid w:val="00F75489"/>
    <w:rsid w:val="00F7572A"/>
    <w:rsid w:val="00F80231"/>
    <w:rsid w:val="00F811E9"/>
    <w:rsid w:val="00F8179A"/>
    <w:rsid w:val="00F85670"/>
    <w:rsid w:val="00F87350"/>
    <w:rsid w:val="00F9216F"/>
    <w:rsid w:val="00F9472F"/>
    <w:rsid w:val="00F978CF"/>
    <w:rsid w:val="00FA0605"/>
    <w:rsid w:val="00FA153B"/>
    <w:rsid w:val="00FA22B7"/>
    <w:rsid w:val="00FA2A72"/>
    <w:rsid w:val="00FA2DC2"/>
    <w:rsid w:val="00FB3DC1"/>
    <w:rsid w:val="00FB3ED3"/>
    <w:rsid w:val="00FB6BC5"/>
    <w:rsid w:val="00FB6D3A"/>
    <w:rsid w:val="00FB7EC3"/>
    <w:rsid w:val="00FC3FF8"/>
    <w:rsid w:val="00FC581D"/>
    <w:rsid w:val="00FD1AAA"/>
    <w:rsid w:val="00FD53A5"/>
    <w:rsid w:val="00FD697E"/>
    <w:rsid w:val="00FF1B3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B9BF4"/>
  <w14:defaultImageDpi w14:val="32767"/>
  <w15:chartTrackingRefBased/>
  <w15:docId w15:val="{4321399D-A337-6643-87FE-6B2A67EA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415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1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1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1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1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1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1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1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1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1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1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1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1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1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6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1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6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1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41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15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641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1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Rohia ALILI</dc:creator>
  <cp:keywords/>
  <dc:description/>
  <cp:lastModifiedBy>Rohia ALILI</cp:lastModifiedBy>
  <cp:revision>3</cp:revision>
  <dcterms:created xsi:type="dcterms:W3CDTF">2025-06-06T09:00:00Z</dcterms:created>
  <dcterms:modified xsi:type="dcterms:W3CDTF">2025-06-06T09:12:00Z</dcterms:modified>
</cp:coreProperties>
</file>