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F52F79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S1</w:t>
      </w:r>
      <w:r>
        <w:rPr>
          <w:rFonts w:ascii="Times New Roman" w:eastAsia="DengXian" w:hAnsi="Times New Roman" w:cs="Times New Roman"/>
          <w:b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Overview of single cell transcriptional atlas.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a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F</w:t>
      </w:r>
      <w:r w:rsidRPr="006F151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asting blood glucose,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Cholesterol, and </w:t>
      </w:r>
      <w:r w:rsidRPr="006F151E">
        <w:rPr>
          <w:rFonts w:ascii="Times New Roman" w:eastAsia="DengXian" w:hAnsi="Times New Roman" w:cs="Times New Roman" w:hint="eastAsia"/>
          <w:bCs/>
          <w:sz w:val="24"/>
          <w:szCs w:val="24"/>
        </w:rPr>
        <w:t>triglyceride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levels in T1DC and T1DM macaques. </w:t>
      </w:r>
      <w:r w:rsidRPr="00134E13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Violin plot showing the UMI counts, gene counts and p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ercentage of mitochondrial genes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in each sample, organ and group. </w:t>
      </w:r>
      <w:r w:rsidRPr="00E74DC1">
        <w:rPr>
          <w:rFonts w:ascii="Times New Roman" w:eastAsia="DengXian" w:hAnsi="Times New Roman" w:cs="Times New Roman" w:hint="eastAsia"/>
          <w:b/>
          <w:sz w:val="24"/>
          <w:szCs w:val="24"/>
        </w:rPr>
        <w:t>c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Lollipop chart illustrates the numbers of cell marker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gene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s (left panel), and bar plot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represents 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the cell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type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-specific enriched biological pathway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s</w:t>
      </w:r>
      <w:r w:rsidRPr="00E74DC1">
        <w:rPr>
          <w:rFonts w:ascii="Times New Roman" w:eastAsia="DengXian" w:hAnsi="Times New Roman" w:cs="Times New Roman" w:hint="eastAsia"/>
          <w:bCs/>
          <w:sz w:val="24"/>
          <w:szCs w:val="24"/>
        </w:rPr>
        <w:t>. Differential gene expression analysis was performed using the Wilcoxon rank-sum test, and significantly enriched GO terms were selected based on a p-value threshold of &lt; 0.05.</w:t>
      </w:r>
    </w:p>
    <w:p w14:paraId="772B0820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48E3A54A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S2</w:t>
      </w:r>
      <w:r>
        <w:rPr>
          <w:rFonts w:ascii="Times New Roman" w:eastAsia="DengXian" w:hAnsi="Times New Roman" w:cs="Times New Roman"/>
          <w:b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Transcriptional changes to diabetes across reproductive endocrine organs.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352898"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CC7F7E">
        <w:rPr>
          <w:rFonts w:ascii="Times New Roman" w:eastAsia="DengXian" w:hAnsi="Times New Roman" w:cs="Times New Roman"/>
          <w:bCs/>
          <w:sz w:val="24"/>
          <w:szCs w:val="24"/>
        </w:rPr>
        <w:t xml:space="preserve">Heatmap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showing</w:t>
      </w:r>
      <w:r w:rsidRPr="00CC7F7E">
        <w:rPr>
          <w:rFonts w:ascii="Times New Roman" w:eastAsia="DengXian" w:hAnsi="Times New Roman" w:cs="Times New Roman"/>
          <w:bCs/>
          <w:sz w:val="24"/>
          <w:szCs w:val="24"/>
        </w:rPr>
        <w:t xml:space="preserve"> cell type-specific marker genes.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134E13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UMAP plot showing the distribution of cell types. Cells are colored by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T1DC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(blue) and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T1DM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(red) groups.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B1848">
        <w:rPr>
          <w:rFonts w:ascii="Times New Roman" w:eastAsia="DengXian" w:hAnsi="Times New Roman" w:cs="Times New Roman" w:hint="eastAsia"/>
          <w:b/>
          <w:sz w:val="24"/>
          <w:szCs w:val="24"/>
        </w:rPr>
        <w:t>c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>Number of upregulated (red bar) and downregulated (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blue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bar) genes in the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reproductive endocrine organs</w:t>
      </w:r>
      <w:r w:rsidRPr="00BB1848">
        <w:rPr>
          <w:rFonts w:ascii="Times New Roman" w:eastAsia="DengXian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A9782C">
        <w:rPr>
          <w:rFonts w:ascii="Times New Roman" w:eastAsia="DengXian" w:hAnsi="Times New Roman" w:cs="Times New Roman" w:hint="eastAsia"/>
          <w:b/>
          <w:sz w:val="24"/>
          <w:szCs w:val="24"/>
        </w:rPr>
        <w:t>d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8321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Distribution of differentially expressed genes in a heatmap indicating whether a gene (row) is a DEG in a given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organ</w:t>
      </w:r>
      <w:r w:rsidRPr="00D8321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(column) (left). Gene ontology terms associated with top 800 common induced DEGs (right).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8321E">
        <w:rPr>
          <w:rFonts w:ascii="Times New Roman" w:eastAsia="DengXian" w:hAnsi="Times New Roman" w:cs="Times New Roman" w:hint="eastAsia"/>
          <w:b/>
          <w:sz w:val="24"/>
          <w:szCs w:val="24"/>
        </w:rPr>
        <w:t>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The relative proportion of DMRs across the genome (top) and the methylation levels for genomic features in ovary.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f</w:t>
      </w:r>
      <w:r w:rsidRPr="00A9782C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The relative proportion of DMRs across the genome (top) and the methylation levels for genomic features in uterus.</w:t>
      </w:r>
    </w:p>
    <w:p w14:paraId="6048F6DA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6A32E368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S3</w:t>
      </w:r>
      <w:r>
        <w:rPr>
          <w:rFonts w:ascii="Times New Roman" w:eastAsia="DengXian" w:hAnsi="Times New Roman" w:cs="Times New Roman"/>
          <w:b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</w:t>
      </w:r>
      <w:r w:rsidRPr="00216453">
        <w:rPr>
          <w:rFonts w:ascii="Times New Roman" w:eastAsia="DengXian" w:hAnsi="Times New Roman" w:cs="Times New Roman" w:hint="eastAsia"/>
          <w:b/>
          <w:sz w:val="24"/>
          <w:szCs w:val="24"/>
        </w:rPr>
        <w:t>Differential signaling pathway in the pituitary and ovary between control and diabetic groups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352898"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492443">
        <w:rPr>
          <w:rFonts w:ascii="Times New Roman" w:eastAsia="DengXian" w:hAnsi="Times New Roman" w:cs="Times New Roman" w:hint="eastAsia"/>
          <w:bCs/>
          <w:sz w:val="24"/>
          <w:szCs w:val="24"/>
        </w:rPr>
        <w:t>Bubble plot indicates the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differential signaling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lastRenderedPageBreak/>
        <w:t>pathways</w:t>
      </w:r>
      <w:r w:rsidRPr="00492443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in pituitary between T1DC and T1DM groups</w:t>
      </w:r>
      <w:r>
        <w:rPr>
          <w:rFonts w:ascii="Times New Roman" w:eastAsia="DengXian" w:hAnsi="Times New Roman" w:cs="Times New Roman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134E13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Circle plots showing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the MIF and MK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signaling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pathways in pituitary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>. The edge width represents the communication probability.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B1848">
        <w:rPr>
          <w:rFonts w:ascii="Times New Roman" w:eastAsia="DengXian" w:hAnsi="Times New Roman" w:cs="Times New Roman" w:hint="eastAsia"/>
          <w:b/>
          <w:sz w:val="24"/>
          <w:szCs w:val="24"/>
        </w:rPr>
        <w:t>c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492443">
        <w:rPr>
          <w:rFonts w:ascii="Times New Roman" w:eastAsia="DengXian" w:hAnsi="Times New Roman" w:cs="Times New Roman" w:hint="eastAsia"/>
          <w:bCs/>
          <w:sz w:val="24"/>
          <w:szCs w:val="24"/>
        </w:rPr>
        <w:t>Bubble plot indicates the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differential signaling pathways</w:t>
      </w:r>
      <w:r w:rsidRPr="00492443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in ovary between T1DC and T1DM groups</w:t>
      </w:r>
      <w:r>
        <w:rPr>
          <w:rFonts w:ascii="Times New Roman" w:eastAsia="DengXian" w:hAnsi="Times New Roman" w:cs="Times New Roman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d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Circle plots showing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the MIF and MK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signaling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pathways in ovary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>. The edge width represents the communication probability.</w:t>
      </w:r>
    </w:p>
    <w:p w14:paraId="3D4B014C" w14:textId="77777777" w:rsidR="00341711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017D8566" w14:textId="77777777" w:rsidR="00341711" w:rsidRDefault="00341711" w:rsidP="00341711">
      <w:pPr>
        <w:spacing w:after="160"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S4</w:t>
      </w:r>
      <w:r>
        <w:rPr>
          <w:rFonts w:ascii="Times New Roman" w:eastAsia="DengXian" w:hAnsi="Times New Roman" w:cs="Times New Roman"/>
          <w:b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</w:t>
      </w:r>
      <w:r w:rsidRPr="00216453">
        <w:rPr>
          <w:rFonts w:ascii="Times New Roman" w:eastAsia="DengXian" w:hAnsi="Times New Roman" w:cs="Times New Roman" w:hint="eastAsia"/>
          <w:b/>
          <w:sz w:val="24"/>
          <w:szCs w:val="24"/>
        </w:rPr>
        <w:t>Di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abetes-related transcriptional alterations in various cell types.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a 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Hematoxylin and Eosin (H&amp;E) staining of the hypothalamus, ovary, and uterus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in</w:t>
      </w:r>
      <w:r w:rsidRPr="00FE16E6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control and diabetic groups.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b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Heatmap showing differentially expressed transcription factors across different cell types</w:t>
      </w:r>
      <w:r w:rsidRPr="00002E84">
        <w:rPr>
          <w:rFonts w:ascii="Times New Roman" w:eastAsia="DengXian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 </w:t>
      </w:r>
      <w:r w:rsidRPr="00F43AD7">
        <w:rPr>
          <w:rFonts w:ascii="Times New Roman" w:hAnsi="Times New Roman" w:cs="Times New Roman" w:hint="eastAsia"/>
          <w:sz w:val="24"/>
          <w:szCs w:val="24"/>
        </w:rPr>
        <w:t xml:space="preserve">Gene ontology terms associated with DEGs in </w:t>
      </w:r>
      <w:r>
        <w:rPr>
          <w:rFonts w:ascii="Times New Roman" w:hAnsi="Times New Roman" w:cs="Times New Roman" w:hint="eastAsia"/>
          <w:sz w:val="24"/>
          <w:szCs w:val="24"/>
        </w:rPr>
        <w:t xml:space="preserve">uterine </w:t>
      </w:r>
      <w:r w:rsidRPr="00F43AD7">
        <w:rPr>
          <w:rFonts w:ascii="Times New Roman" w:hAnsi="Times New Roman" w:cs="Times New Roman" w:hint="eastAsia"/>
          <w:sz w:val="24"/>
          <w:szCs w:val="24"/>
        </w:rPr>
        <w:t>given clusters</w:t>
      </w:r>
      <w:r>
        <w:rPr>
          <w:rFonts w:ascii="Times New Roman" w:eastAsia="DengXian" w:hAnsi="Times New Roman" w:cs="Times New Roman"/>
          <w:bCs/>
          <w:sz w:val="24"/>
          <w:szCs w:val="24"/>
        </w:rPr>
        <w:t>.</w:t>
      </w:r>
    </w:p>
    <w:p w14:paraId="477343CA" w14:textId="77777777" w:rsidR="00341711" w:rsidRPr="004E0C9F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2BFC7CE5" w14:textId="77777777" w:rsidR="00341711" w:rsidRDefault="00341711" w:rsidP="00341711">
      <w:pPr>
        <w:spacing w:after="160" w:line="480" w:lineRule="auto"/>
        <w:rPr>
          <w:rFonts w:ascii="Times New Roman" w:eastAsia="DengXi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S5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Changes of macrophages during monkey diabetes.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a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Highlight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in the UMAP from Figure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5A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, showing the cells selected for focused analysis on the top panel; UMAP visualization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derivation and subtypes in the middle panel; UMAP visualization the group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at the bottom panel. </w:t>
      </w:r>
      <w:r w:rsidRPr="004E3BDE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Expression of selected markers identifying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subtypes cast on the UMAP plot. Purple (or gray) represents a high (or low) expression level as shown on the color key at the right bottom.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c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The bar plot shows the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relative proportions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 subtypes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different groups on the 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>top panel;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The bar plot shows the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numbers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 subtypes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different groups at the bottom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panel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d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Correlation analysis of macrophage sub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types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between T1DC and T1DM group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s. </w:t>
      </w:r>
      <w:r w:rsidRPr="00D55144">
        <w:rPr>
          <w:rFonts w:ascii="Times New Roman" w:eastAsia="DengXian" w:hAnsi="Times New Roman" w:cs="Times New Roman" w:hint="eastAsia"/>
          <w:b/>
          <w:sz w:val="24"/>
          <w:szCs w:val="24"/>
        </w:rPr>
        <w:t>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Heatmap showing the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lastRenderedPageBreak/>
        <w:t>differentially expressed metabolic-related genes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in different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macrophages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sub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types.</w:t>
      </w:r>
    </w:p>
    <w:p w14:paraId="10501A56" w14:textId="77777777" w:rsidR="00341711" w:rsidRDefault="00341711" w:rsidP="00341711">
      <w:pPr>
        <w:spacing w:after="160" w:line="480" w:lineRule="auto"/>
        <w:rPr>
          <w:rFonts w:ascii="Times New Roman" w:eastAsia="DengXian" w:hAnsi="Times New Roman" w:cs="Times New Roman"/>
          <w:b/>
          <w:sz w:val="24"/>
          <w:szCs w:val="24"/>
        </w:rPr>
      </w:pPr>
      <w:r>
        <w:rPr>
          <w:rFonts w:ascii="Times New Roman" w:eastAsia="DengXi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>S</w:t>
      </w:r>
      <w:r>
        <w:rPr>
          <w:rFonts w:ascii="Times New Roman" w:eastAsia="DengXian" w:hAnsi="Times New Roman" w:cs="Times New Roman"/>
          <w:b/>
          <w:sz w:val="24"/>
          <w:szCs w:val="24"/>
        </w:rPr>
        <w:t xml:space="preserve">6.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Molecular diversity of granulosa cells and </w:t>
      </w:r>
      <w:r w:rsidRPr="00785DB8">
        <w:rPr>
          <w:rFonts w:ascii="Times New Roman" w:eastAsia="DengXian" w:hAnsi="Times New Roman" w:cs="Times New Roman" w:hint="eastAsia"/>
          <w:b/>
          <w:i/>
          <w:iCs/>
          <w:sz w:val="24"/>
          <w:szCs w:val="24"/>
        </w:rPr>
        <w:t>CHIT1</w:t>
      </w:r>
      <w:r w:rsidRPr="00785DB8">
        <w:rPr>
          <w:rFonts w:ascii="Times New Roman" w:eastAsia="DengXian" w:hAnsi="Times New Roman" w:cs="Times New Roman" w:hint="eastAsia"/>
          <w:b/>
          <w:sz w:val="24"/>
          <w:szCs w:val="24"/>
          <w:vertAlign w:val="superscript"/>
        </w:rPr>
        <w:t>+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 macrophages.</w:t>
      </w:r>
      <w:r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b/>
          <w:sz w:val="24"/>
          <w:szCs w:val="24"/>
        </w:rPr>
        <w:t>a</w:t>
      </w:r>
      <w:r w:rsidRPr="00785DB8"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Expression of selected markers identifying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granulosa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cell subtypes cast on the UMAP plot. Purple (or gray) represents a high (or low) expression level as shown on the color key at the right bottom</w:t>
      </w:r>
      <w:r w:rsidRPr="004E3BDE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. </w:t>
      </w:r>
      <w:r w:rsidRPr="004E3BDE">
        <w:rPr>
          <w:rFonts w:ascii="Times New Roman" w:eastAsia="DengXian" w:hAnsi="Times New Roman" w:cs="Times New Roman" w:hint="eastAsia"/>
          <w:b/>
          <w:sz w:val="24"/>
          <w:szCs w:val="24"/>
        </w:rPr>
        <w:t>b</w:t>
      </w:r>
      <w:r w:rsidRPr="00785DB8">
        <w:rPr>
          <w:rFonts w:ascii="Times New Roman" w:eastAsia="DengXian" w:hAnsi="Times New Roman" w:cs="Times New Roman"/>
          <w:bCs/>
          <w:sz w:val="24"/>
          <w:szCs w:val="24"/>
        </w:rPr>
        <w:t xml:space="preserve"> </w:t>
      </w:r>
      <w:r w:rsidRPr="00785DB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Expression of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key</w:t>
      </w:r>
      <w:r w:rsidRPr="00785DB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genes along pseudotime trajectory.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DengXian" w:hAnsi="Times New Roman" w:cs="Times New Roman" w:hint="eastAsia"/>
          <w:b/>
          <w:sz w:val="24"/>
          <w:szCs w:val="24"/>
        </w:rPr>
        <w:t xml:space="preserve">d </w:t>
      </w:r>
      <w:r w:rsidRPr="00785DB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Violin plots showing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key</w:t>
      </w:r>
      <w:r w:rsidRPr="00785DB8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genes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between T1DC and T1DM groups. </w:t>
      </w:r>
      <w:r w:rsidRPr="00D55144">
        <w:rPr>
          <w:rFonts w:ascii="Times New Roman" w:eastAsia="DengXian" w:hAnsi="Times New Roman" w:cs="Times New Roman" w:hint="eastAsia"/>
          <w:b/>
          <w:sz w:val="24"/>
          <w:szCs w:val="24"/>
        </w:rPr>
        <w:t>e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The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differential 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number of inferred interactions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and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strength 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>between T1DC and T1DM</w:t>
      </w:r>
      <w:r w:rsidRPr="00D55144">
        <w:rPr>
          <w:rFonts w:ascii="Times New Roman" w:eastAsia="DengXian" w:hAnsi="Times New Roman" w:cs="Times New Roman" w:hint="eastAsia"/>
          <w:bCs/>
          <w:sz w:val="24"/>
          <w:szCs w:val="24"/>
        </w:rPr>
        <w:t>.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</w:t>
      </w:r>
      <w:r w:rsidRPr="00BF10A9">
        <w:rPr>
          <w:rFonts w:ascii="Times New Roman" w:eastAsia="DengXian" w:hAnsi="Times New Roman" w:cs="Times New Roman" w:hint="eastAsia"/>
          <w:b/>
          <w:sz w:val="24"/>
          <w:szCs w:val="24"/>
        </w:rPr>
        <w:t>f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The increased signaling pathways between granulosa cells and </w:t>
      </w:r>
      <w:r w:rsidRPr="00BF10A9">
        <w:rPr>
          <w:rFonts w:ascii="Times New Roman" w:eastAsia="DengXian" w:hAnsi="Times New Roman" w:cs="Times New Roman" w:hint="eastAsia"/>
          <w:bCs/>
          <w:i/>
          <w:iCs/>
          <w:sz w:val="24"/>
          <w:szCs w:val="24"/>
        </w:rPr>
        <w:t>CHIT1</w:t>
      </w:r>
      <w:r w:rsidRPr="00BF10A9">
        <w:rPr>
          <w:rFonts w:ascii="Times New Roman" w:eastAsia="DengXian" w:hAnsi="Times New Roman" w:cs="Times New Roman" w:hint="eastAsia"/>
          <w:bCs/>
          <w:sz w:val="24"/>
          <w:szCs w:val="24"/>
          <w:vertAlign w:val="superscript"/>
        </w:rPr>
        <w:t>+</w:t>
      </w:r>
      <w:r>
        <w:rPr>
          <w:rFonts w:ascii="Times New Roman" w:eastAsia="DengXian" w:hAnsi="Times New Roman" w:cs="Times New Roman" w:hint="eastAsia"/>
          <w:bCs/>
          <w:sz w:val="24"/>
          <w:szCs w:val="24"/>
        </w:rPr>
        <w:t xml:space="preserve"> macrophages.</w:t>
      </w:r>
    </w:p>
    <w:p w14:paraId="6C0F111C" w14:textId="77777777" w:rsidR="00341711" w:rsidRPr="00BF10A9" w:rsidRDefault="00341711" w:rsidP="00341711">
      <w:pPr>
        <w:spacing w:line="480" w:lineRule="auto"/>
        <w:rPr>
          <w:rFonts w:ascii="Times New Roman" w:eastAsia="DengXian" w:hAnsi="Times New Roman" w:cs="Times New Roman"/>
          <w:bCs/>
          <w:sz w:val="24"/>
          <w:szCs w:val="24"/>
        </w:rPr>
      </w:pPr>
    </w:p>
    <w:p w14:paraId="7ED3667A" w14:textId="77777777" w:rsidR="00865217" w:rsidRDefault="00865217"/>
    <w:sectPr w:rsidR="00865217" w:rsidSect="00341711"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711"/>
    <w:rsid w:val="002E281E"/>
    <w:rsid w:val="003201BB"/>
    <w:rsid w:val="00341711"/>
    <w:rsid w:val="00865217"/>
    <w:rsid w:val="00CD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3E836"/>
  <w15:chartTrackingRefBased/>
  <w15:docId w15:val="{13702223-93C5-4F24-820B-FF4242A0A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171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4171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171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171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171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171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171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171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171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171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17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17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17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17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17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17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17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17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17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171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417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171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417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171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417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171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417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171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17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1711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417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563</Words>
  <Characters>3215</Characters>
  <Application>Microsoft Office Word</Application>
  <DocSecurity>0</DocSecurity>
  <Lines>26</Lines>
  <Paragraphs>7</Paragraphs>
  <ScaleCrop>false</ScaleCrop>
  <Company>Springer Nature</Company>
  <LinksUpToDate>false</LinksUpToDate>
  <CharactersWithSpaces>3771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2025-06-25T08:36:00Z</dcterms:created>
  <dcterms:modified xsi:type="dcterms:W3CDTF">2025-06-25T08:36:00Z</dcterms:modified>
</cp:coreProperties>
</file>