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50CB6" w14:textId="285D994D" w:rsidR="005E53FA" w:rsidRDefault="00BD19C1" w:rsidP="005E53FA">
      <w:pPr>
        <w:spacing w:line="140" w:lineRule="atLeast"/>
        <w:jc w:val="center"/>
        <w:divId w:val="2023849837"/>
        <w:rPr>
          <w:rFonts w:ascii="Times New Roman" w:eastAsia="Times New Roman" w:hAnsi="Times New Roman" w:cs="Times New Roman"/>
          <w:b/>
          <w:bCs/>
          <w:color w:val="000000"/>
          <w:sz w:val="24"/>
          <w:szCs w:val="24"/>
          <w:lang w:val="en"/>
        </w:rPr>
      </w:pPr>
      <w:r>
        <w:rPr>
          <w:rFonts w:ascii="Times New Roman" w:eastAsia="Times New Roman" w:hAnsi="Times New Roman" w:cs="Times New Roman"/>
          <w:b/>
          <w:bCs/>
          <w:color w:val="000000"/>
          <w:sz w:val="24"/>
          <w:szCs w:val="24"/>
          <w:lang w:val="en"/>
        </w:rPr>
        <w:t>Additional File</w:t>
      </w:r>
      <w:r w:rsidR="005E53FA">
        <w:rPr>
          <w:rFonts w:ascii="Times New Roman" w:eastAsia="Times New Roman" w:hAnsi="Times New Roman" w:cs="Times New Roman"/>
          <w:b/>
          <w:bCs/>
          <w:color w:val="000000"/>
          <w:sz w:val="24"/>
          <w:szCs w:val="24"/>
          <w:lang w:val="en"/>
        </w:rPr>
        <w:t xml:space="preserve"> 4:</w:t>
      </w:r>
    </w:p>
    <w:p w14:paraId="1731D478" w14:textId="4C683F66" w:rsidR="000F4A31" w:rsidRPr="00AF7D7B" w:rsidRDefault="00BE1C98" w:rsidP="00BE1C98">
      <w:pPr>
        <w:spacing w:line="140" w:lineRule="atLeast"/>
        <w:divId w:val="2023849837"/>
        <w:rPr>
          <w:rFonts w:ascii="Times New Roman" w:eastAsia="Times New Roman" w:hAnsi="Times New Roman" w:cs="Times New Roman"/>
          <w:color w:val="000000"/>
          <w:sz w:val="24"/>
          <w:szCs w:val="24"/>
          <w:lang w:val="en"/>
        </w:rPr>
      </w:pPr>
      <w:r w:rsidRPr="00AF7D7B">
        <w:rPr>
          <w:rFonts w:ascii="Times New Roman" w:eastAsia="Times New Roman" w:hAnsi="Times New Roman" w:cs="Times New Roman"/>
          <w:b/>
          <w:bCs/>
          <w:color w:val="000000"/>
          <w:sz w:val="24"/>
          <w:szCs w:val="24"/>
          <w:lang w:val="en"/>
        </w:rPr>
        <w:t>GRADE evidence ratings:</w:t>
      </w:r>
      <w:r w:rsidRPr="00AF7D7B">
        <w:rPr>
          <w:rFonts w:ascii="Times New Roman" w:eastAsia="Times New Roman" w:hAnsi="Times New Roman" w:cs="Times New Roman"/>
          <w:color w:val="000000"/>
          <w:sz w:val="24"/>
          <w:szCs w:val="24"/>
          <w:lang w:val="en"/>
        </w:rPr>
        <w:t xml:space="preserve"> Targeted falls prevention interventions compared to usual care for Community-dwelling adults (aged 50+) with mild or moderate cognitive impairment</w:t>
      </w:r>
      <w:r w:rsidR="00BF3DB2">
        <w:rPr>
          <w:rFonts w:ascii="Times New Roman" w:eastAsia="Times New Roman" w:hAnsi="Times New Roman" w:cs="Times New Roman"/>
          <w:color w:val="000000"/>
          <w:sz w:val="24"/>
          <w:szCs w:val="24"/>
          <w:lang w:val="en"/>
        </w:rPr>
        <w:t xml:space="preserve"> </w:t>
      </w:r>
    </w:p>
    <w:tbl>
      <w:tblPr>
        <w:tblW w:w="5025" w:type="pct"/>
        <w:tblInd w:w="-35" w:type="dxa"/>
        <w:tblLayout w:type="fixed"/>
        <w:tblCellMar>
          <w:top w:w="75" w:type="dxa"/>
          <w:left w:w="75" w:type="dxa"/>
          <w:bottom w:w="75" w:type="dxa"/>
          <w:right w:w="75" w:type="dxa"/>
        </w:tblCellMar>
        <w:tblLook w:val="04A0" w:firstRow="1" w:lastRow="0" w:firstColumn="1" w:lastColumn="0" w:noHBand="0" w:noVBand="1"/>
      </w:tblPr>
      <w:tblGrid>
        <w:gridCol w:w="704"/>
        <w:gridCol w:w="1002"/>
        <w:gridCol w:w="858"/>
        <w:gridCol w:w="1580"/>
        <w:gridCol w:w="1404"/>
        <w:gridCol w:w="1277"/>
        <w:gridCol w:w="996"/>
        <w:gridCol w:w="1265"/>
        <w:gridCol w:w="988"/>
        <w:gridCol w:w="705"/>
        <w:gridCol w:w="985"/>
        <w:gridCol w:w="1407"/>
        <w:gridCol w:w="1271"/>
      </w:tblGrid>
      <w:tr w:rsidR="00AF7D7B" w:rsidRPr="00BE1C98" w14:paraId="24187144" w14:textId="77777777" w:rsidTr="000F604C">
        <w:trPr>
          <w:divId w:val="547838466"/>
          <w:cantSplit/>
          <w:tblHeader/>
        </w:trPr>
        <w:tc>
          <w:tcPr>
            <w:tcW w:w="2708"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B0CC8B" w14:textId="77777777" w:rsidR="000F4A31" w:rsidRPr="00BE1C98" w:rsidRDefault="002431B2">
            <w:pPr>
              <w:spacing w:line="240" w:lineRule="auto"/>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Certainty assessment</w:t>
            </w:r>
          </w:p>
        </w:tc>
        <w:tc>
          <w:tcPr>
            <w:tcW w:w="780"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A3DF3E" w14:textId="77777777" w:rsidR="000F4A31" w:rsidRPr="00BE1C98" w:rsidRDefault="002431B2">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 of patients</w:t>
            </w:r>
          </w:p>
        </w:tc>
        <w:tc>
          <w:tcPr>
            <w:tcW w:w="585"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3B812FB" w14:textId="77777777" w:rsidR="000F4A31" w:rsidRPr="00BE1C98" w:rsidRDefault="002431B2">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Effect</w:t>
            </w:r>
          </w:p>
        </w:tc>
        <w:tc>
          <w:tcPr>
            <w:tcW w:w="48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BD0FA2" w14:textId="77777777" w:rsidR="000F4A31" w:rsidRPr="00BE1C98" w:rsidRDefault="002431B2">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Certainty</w:t>
            </w:r>
          </w:p>
        </w:tc>
        <w:tc>
          <w:tcPr>
            <w:tcW w:w="44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0D9BA3" w14:textId="77777777" w:rsidR="000F4A31" w:rsidRPr="00BE1C98" w:rsidRDefault="002431B2">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Importance</w:t>
            </w:r>
          </w:p>
        </w:tc>
      </w:tr>
      <w:tr w:rsidR="000F604C" w:rsidRPr="00BE1C98" w14:paraId="781F7586" w14:textId="77777777" w:rsidTr="000F604C">
        <w:trPr>
          <w:divId w:val="547838466"/>
          <w:cantSplit/>
          <w:tblHeader/>
        </w:trPr>
        <w:tc>
          <w:tcPr>
            <w:tcW w:w="244"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8BE0841" w14:textId="77777777" w:rsidR="00BE1C98" w:rsidRPr="00BE1C98" w:rsidRDefault="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 of studies</w:t>
            </w:r>
          </w:p>
        </w:tc>
        <w:tc>
          <w:tcPr>
            <w:tcW w:w="34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4F9B8E" w14:textId="77777777" w:rsidR="00BE1C98" w:rsidRPr="00BE1C98" w:rsidRDefault="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Study design</w:t>
            </w:r>
          </w:p>
        </w:tc>
        <w:tc>
          <w:tcPr>
            <w:tcW w:w="29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20F4651" w14:textId="77777777" w:rsidR="00BE1C98" w:rsidRPr="00BE1C98" w:rsidRDefault="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Risk of bias</w:t>
            </w:r>
          </w:p>
        </w:tc>
        <w:tc>
          <w:tcPr>
            <w:tcW w:w="54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095FF3" w14:textId="77777777" w:rsidR="00BE1C98" w:rsidRPr="00BE1C98" w:rsidRDefault="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Inconsistency</w:t>
            </w:r>
          </w:p>
        </w:tc>
        <w:tc>
          <w:tcPr>
            <w:tcW w:w="48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B2D4E8" w14:textId="77777777" w:rsidR="00BE1C98" w:rsidRPr="00BE1C98" w:rsidRDefault="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Indirectness</w:t>
            </w:r>
          </w:p>
        </w:tc>
        <w:tc>
          <w:tcPr>
            <w:tcW w:w="442"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9E83C6" w14:textId="77777777" w:rsidR="00BE1C98" w:rsidRPr="00BE1C98" w:rsidRDefault="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Imprecision</w:t>
            </w:r>
          </w:p>
        </w:tc>
        <w:tc>
          <w:tcPr>
            <w:tcW w:w="345"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322550" w14:textId="77777777" w:rsidR="00BE1C98" w:rsidRPr="00BE1C98" w:rsidRDefault="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Other considerations</w:t>
            </w:r>
          </w:p>
        </w:tc>
        <w:tc>
          <w:tcPr>
            <w:tcW w:w="43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CE3480" w14:textId="77777777" w:rsidR="00BE1C98" w:rsidRPr="00BE1C98" w:rsidRDefault="00BE1C98" w:rsidP="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Targeted falls prevention</w:t>
            </w:r>
          </w:p>
        </w:tc>
        <w:tc>
          <w:tcPr>
            <w:tcW w:w="342"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C0BC16" w14:textId="77777777" w:rsidR="00BE1C98" w:rsidRPr="00BE1C98" w:rsidRDefault="00BE1C98">
            <w:pPr>
              <w:jc w:val="center"/>
              <w:rPr>
                <w:rFonts w:ascii="Times New Roman" w:eastAsia="Times New Roman" w:hAnsi="Times New Roman" w:cs="Times New Roman"/>
                <w:b/>
                <w:bCs/>
                <w:color w:val="FFFFFF"/>
              </w:rPr>
            </w:pPr>
            <w:r>
              <w:rPr>
                <w:rFonts w:ascii="Times New Roman" w:eastAsia="Times New Roman" w:hAnsi="Times New Roman" w:cs="Times New Roman"/>
                <w:b/>
                <w:bCs/>
                <w:color w:val="FFFFFF"/>
              </w:rPr>
              <w:t>U</w:t>
            </w:r>
            <w:r w:rsidRPr="00BE1C98">
              <w:rPr>
                <w:rFonts w:ascii="Times New Roman" w:eastAsia="Times New Roman" w:hAnsi="Times New Roman" w:cs="Times New Roman"/>
                <w:b/>
                <w:bCs/>
                <w:color w:val="FFFFFF"/>
              </w:rPr>
              <w:t>sual care</w:t>
            </w:r>
          </w:p>
        </w:tc>
        <w:tc>
          <w:tcPr>
            <w:tcW w:w="585"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FC6A90" w14:textId="77777777" w:rsidR="00BE1C98" w:rsidRPr="00BE1C98" w:rsidRDefault="00BE1C98" w:rsidP="00BE1C98">
            <w:pPr>
              <w:jc w:val="center"/>
              <w:rPr>
                <w:rFonts w:ascii="Times New Roman" w:eastAsia="Times New Roman" w:hAnsi="Times New Roman" w:cs="Times New Roman"/>
                <w:b/>
                <w:bCs/>
                <w:color w:val="FFFFFF"/>
              </w:rPr>
            </w:pPr>
            <w:r w:rsidRPr="00BE1C98">
              <w:rPr>
                <w:rFonts w:ascii="Times New Roman" w:eastAsia="Times New Roman" w:hAnsi="Times New Roman" w:cs="Times New Roman"/>
                <w:b/>
                <w:bCs/>
                <w:color w:val="FFFFFF"/>
              </w:rPr>
              <w:t>Relative / Absolute</w:t>
            </w:r>
            <w:r w:rsidRPr="00BE1C98">
              <w:rPr>
                <w:rFonts w:ascii="Times New Roman" w:eastAsia="Times New Roman" w:hAnsi="Times New Roman" w:cs="Times New Roman"/>
                <w:b/>
                <w:bCs/>
                <w:color w:val="FFFFFF"/>
              </w:rPr>
              <w:br/>
              <w:t>(95% CI)</w:t>
            </w:r>
          </w:p>
        </w:tc>
        <w:tc>
          <w:tcPr>
            <w:tcW w:w="487" w:type="pct"/>
            <w:vMerge/>
            <w:tcBorders>
              <w:top w:val="single" w:sz="12" w:space="0" w:color="FFFFFF"/>
              <w:left w:val="single" w:sz="12" w:space="0" w:color="FFFFFF"/>
              <w:bottom w:val="single" w:sz="12" w:space="0" w:color="FFFFFF"/>
              <w:right w:val="single" w:sz="12" w:space="0" w:color="FFFFFF"/>
            </w:tcBorders>
            <w:vAlign w:val="center"/>
            <w:hideMark/>
          </w:tcPr>
          <w:p w14:paraId="4D910D99" w14:textId="77777777" w:rsidR="00BE1C98" w:rsidRPr="00BE1C98" w:rsidRDefault="00BE1C98">
            <w:pPr>
              <w:rPr>
                <w:rFonts w:ascii="Times New Roman" w:eastAsia="Times New Roman" w:hAnsi="Times New Roman" w:cs="Times New Roman"/>
                <w:b/>
                <w:bCs/>
                <w:color w:val="FFFFFF"/>
              </w:rPr>
            </w:pPr>
          </w:p>
        </w:tc>
        <w:tc>
          <w:tcPr>
            <w:tcW w:w="440" w:type="pct"/>
            <w:vMerge/>
            <w:tcBorders>
              <w:top w:val="single" w:sz="12" w:space="0" w:color="FFFFFF"/>
              <w:left w:val="single" w:sz="12" w:space="0" w:color="FFFFFF"/>
              <w:bottom w:val="single" w:sz="12" w:space="0" w:color="FFFFFF"/>
              <w:right w:val="single" w:sz="12" w:space="0" w:color="FFFFFF"/>
            </w:tcBorders>
            <w:vAlign w:val="center"/>
            <w:hideMark/>
          </w:tcPr>
          <w:p w14:paraId="50C38704" w14:textId="77777777" w:rsidR="00BE1C98" w:rsidRPr="00BE1C98" w:rsidRDefault="00BE1C98">
            <w:pPr>
              <w:rPr>
                <w:rFonts w:ascii="Times New Roman" w:eastAsia="Times New Roman" w:hAnsi="Times New Roman" w:cs="Times New Roman"/>
                <w:b/>
                <w:bCs/>
                <w:color w:val="FFFFFF"/>
              </w:rPr>
            </w:pPr>
          </w:p>
        </w:tc>
      </w:tr>
      <w:tr w:rsidR="000F4A31" w:rsidRPr="00BE1C98" w14:paraId="3192AFA1" w14:textId="77777777" w:rsidTr="000F604C">
        <w:trPr>
          <w:divId w:val="547838466"/>
          <w:cantSplit/>
        </w:trPr>
        <w:tc>
          <w:tcPr>
            <w:tcW w:w="5000" w:type="pct"/>
            <w:gridSpan w:val="13"/>
            <w:shd w:val="clear" w:color="auto" w:fill="FFFFFF"/>
            <w:vAlign w:val="center"/>
            <w:hideMark/>
          </w:tcPr>
          <w:p w14:paraId="69EC840C" w14:textId="77777777" w:rsidR="000F4A31" w:rsidRPr="00BE1C98" w:rsidRDefault="002431B2" w:rsidP="005E53FA">
            <w:pPr>
              <w:spacing w:after="0"/>
              <w:divId w:val="1764718246"/>
              <w:rPr>
                <w:rFonts w:ascii="Times New Roman" w:eastAsia="Times New Roman" w:hAnsi="Times New Roman" w:cs="Times New Roman"/>
                <w:b/>
                <w:bCs/>
                <w:color w:val="000000"/>
              </w:rPr>
            </w:pPr>
            <w:r w:rsidRPr="00BE1C98">
              <w:rPr>
                <w:rStyle w:val="label"/>
                <w:rFonts w:ascii="Times New Roman" w:eastAsia="Times New Roman" w:hAnsi="Times New Roman" w:cs="Times New Roman"/>
                <w:b/>
                <w:bCs/>
                <w:color w:val="000000"/>
              </w:rPr>
              <w:t>Risk of falls (follow up: range 12 week</w:t>
            </w:r>
            <w:r w:rsidR="00AF7D7B">
              <w:rPr>
                <w:rStyle w:val="label"/>
                <w:rFonts w:ascii="Times New Roman" w:eastAsia="Times New Roman" w:hAnsi="Times New Roman" w:cs="Times New Roman"/>
                <w:b/>
                <w:bCs/>
                <w:color w:val="000000"/>
              </w:rPr>
              <w:t>s to 12 months; assessed with: Number</w:t>
            </w:r>
            <w:r w:rsidRPr="00BE1C98">
              <w:rPr>
                <w:rStyle w:val="label"/>
                <w:rFonts w:ascii="Times New Roman" w:eastAsia="Times New Roman" w:hAnsi="Times New Roman" w:cs="Times New Roman"/>
                <w:b/>
                <w:bCs/>
                <w:color w:val="000000"/>
              </w:rPr>
              <w:t xml:space="preserve"> of events</w:t>
            </w:r>
            <w:r w:rsidR="00AF7D7B">
              <w:rPr>
                <w:rStyle w:val="label"/>
                <w:rFonts w:ascii="Times New Roman" w:eastAsia="Times New Roman" w:hAnsi="Times New Roman" w:cs="Times New Roman"/>
                <w:b/>
                <w:bCs/>
                <w:color w:val="000000"/>
              </w:rPr>
              <w:t>/participants experiencing at least 1 fall</w:t>
            </w:r>
            <w:r w:rsidRPr="00BE1C98">
              <w:rPr>
                <w:rStyle w:val="label"/>
                <w:rFonts w:ascii="Times New Roman" w:eastAsia="Times New Roman" w:hAnsi="Times New Roman" w:cs="Times New Roman"/>
                <w:b/>
                <w:bCs/>
                <w:color w:val="000000"/>
              </w:rPr>
              <w:t>)</w:t>
            </w:r>
          </w:p>
        </w:tc>
      </w:tr>
      <w:tr w:rsidR="000F604C" w:rsidRPr="00BE1C98" w14:paraId="519C07E6" w14:textId="77777777" w:rsidTr="000F604C">
        <w:trPr>
          <w:divId w:val="547838466"/>
          <w:cantSplit/>
        </w:trPr>
        <w:tc>
          <w:tcPr>
            <w:tcW w:w="244" w:type="pct"/>
            <w:tcBorders>
              <w:top w:val="single" w:sz="6" w:space="0" w:color="000000"/>
              <w:left w:val="single" w:sz="6" w:space="0" w:color="000000"/>
              <w:bottom w:val="single" w:sz="6" w:space="0" w:color="000000"/>
              <w:right w:val="single" w:sz="6" w:space="0" w:color="000000"/>
            </w:tcBorders>
            <w:hideMark/>
          </w:tcPr>
          <w:p w14:paraId="63688336" w14:textId="77777777" w:rsidR="000F4A31" w:rsidRPr="005E53FA" w:rsidRDefault="002431B2">
            <w:pPr>
              <w:jc w:val="center"/>
              <w:divId w:val="2062054796"/>
              <w:rPr>
                <w:rFonts w:ascii="Times New Roman" w:eastAsia="Times New Roman" w:hAnsi="Times New Roman" w:cs="Times New Roman"/>
              </w:rPr>
            </w:pPr>
            <w:r w:rsidRPr="005E53FA">
              <w:rPr>
                <w:rFonts w:ascii="Times New Roman" w:eastAsia="Times New Roman" w:hAnsi="Times New Roman" w:cs="Times New Roman"/>
              </w:rPr>
              <w:t xml:space="preserve">4 </w:t>
            </w:r>
            <w:r w:rsidRPr="005E53FA">
              <w:rPr>
                <w:rFonts w:ascii="Times New Roman" w:eastAsia="Times New Roman" w:hAnsi="Times New Roman" w:cs="Times New Roman"/>
                <w:vertAlign w:val="superscript"/>
              </w:rPr>
              <w:t>a</w:t>
            </w:r>
          </w:p>
        </w:tc>
        <w:tc>
          <w:tcPr>
            <w:tcW w:w="347" w:type="pct"/>
            <w:tcBorders>
              <w:top w:val="single" w:sz="6" w:space="0" w:color="000000"/>
              <w:left w:val="single" w:sz="6" w:space="0" w:color="000000"/>
              <w:bottom w:val="single" w:sz="6" w:space="0" w:color="000000"/>
              <w:right w:val="single" w:sz="6" w:space="0" w:color="000000"/>
            </w:tcBorders>
            <w:hideMark/>
          </w:tcPr>
          <w:p w14:paraId="3B7E92A6" w14:textId="77777777" w:rsidR="000F4A31" w:rsidRPr="005E53FA" w:rsidRDefault="002431B2">
            <w:pPr>
              <w:jc w:val="center"/>
              <w:divId w:val="606424114"/>
              <w:rPr>
                <w:rFonts w:ascii="Times New Roman" w:eastAsia="Times New Roman" w:hAnsi="Times New Roman" w:cs="Times New Roman"/>
              </w:rPr>
            </w:pPr>
            <w:r w:rsidRPr="005E53FA">
              <w:rPr>
                <w:rFonts w:ascii="Times New Roman" w:eastAsia="Times New Roman" w:hAnsi="Times New Roman" w:cs="Times New Roman"/>
              </w:rPr>
              <w:t xml:space="preserve">randomised trials </w:t>
            </w:r>
          </w:p>
        </w:tc>
        <w:tc>
          <w:tcPr>
            <w:tcW w:w="297" w:type="pct"/>
            <w:tcBorders>
              <w:top w:val="single" w:sz="6" w:space="0" w:color="000000"/>
              <w:left w:val="single" w:sz="6" w:space="0" w:color="000000"/>
              <w:bottom w:val="single" w:sz="6" w:space="0" w:color="000000"/>
              <w:right w:val="single" w:sz="6" w:space="0" w:color="000000"/>
            </w:tcBorders>
            <w:hideMark/>
          </w:tcPr>
          <w:p w14:paraId="01CCB097" w14:textId="77777777" w:rsidR="000F4A31" w:rsidRPr="005E53FA" w:rsidRDefault="002431B2">
            <w:pPr>
              <w:jc w:val="center"/>
              <w:divId w:val="985815184"/>
              <w:rPr>
                <w:rFonts w:ascii="Times New Roman" w:eastAsia="Times New Roman" w:hAnsi="Times New Roman" w:cs="Times New Roman"/>
              </w:rPr>
            </w:pPr>
            <w:r w:rsidRPr="005E53FA">
              <w:rPr>
                <w:rFonts w:ascii="Times New Roman" w:eastAsia="Times New Roman" w:hAnsi="Times New Roman" w:cs="Times New Roman"/>
              </w:rPr>
              <w:t xml:space="preserve">serious </w:t>
            </w:r>
            <w:r w:rsidRPr="005E53FA">
              <w:rPr>
                <w:rFonts w:ascii="Times New Roman" w:eastAsia="Times New Roman" w:hAnsi="Times New Roman" w:cs="Times New Roman"/>
                <w:vertAlign w:val="superscript"/>
              </w:rPr>
              <w:t>b</w:t>
            </w:r>
          </w:p>
        </w:tc>
        <w:tc>
          <w:tcPr>
            <w:tcW w:w="547" w:type="pct"/>
            <w:tcBorders>
              <w:top w:val="single" w:sz="6" w:space="0" w:color="000000"/>
              <w:left w:val="single" w:sz="6" w:space="0" w:color="000000"/>
              <w:bottom w:val="single" w:sz="6" w:space="0" w:color="000000"/>
              <w:right w:val="single" w:sz="6" w:space="0" w:color="000000"/>
            </w:tcBorders>
            <w:hideMark/>
          </w:tcPr>
          <w:p w14:paraId="249F52DF" w14:textId="77777777" w:rsidR="000F4A31" w:rsidRPr="005E53FA" w:rsidRDefault="002431B2">
            <w:pPr>
              <w:jc w:val="center"/>
              <w:divId w:val="933324187"/>
              <w:rPr>
                <w:rFonts w:ascii="Times New Roman" w:eastAsia="Times New Roman" w:hAnsi="Times New Roman" w:cs="Times New Roman"/>
              </w:rPr>
            </w:pPr>
            <w:r w:rsidRPr="005E53FA">
              <w:rPr>
                <w:rFonts w:ascii="Times New Roman" w:eastAsia="Times New Roman" w:hAnsi="Times New Roman" w:cs="Times New Roman"/>
              </w:rPr>
              <w:t xml:space="preserve">not serious </w:t>
            </w:r>
            <w:r w:rsidRPr="005E53FA">
              <w:rPr>
                <w:rFonts w:ascii="Times New Roman" w:eastAsia="Times New Roman" w:hAnsi="Times New Roman" w:cs="Times New Roman"/>
                <w:vertAlign w:val="superscript"/>
              </w:rPr>
              <w:t>c</w:t>
            </w:r>
          </w:p>
        </w:tc>
        <w:tc>
          <w:tcPr>
            <w:tcW w:w="486" w:type="pct"/>
            <w:tcBorders>
              <w:top w:val="single" w:sz="6" w:space="0" w:color="000000"/>
              <w:left w:val="single" w:sz="6" w:space="0" w:color="000000"/>
              <w:bottom w:val="single" w:sz="6" w:space="0" w:color="000000"/>
              <w:right w:val="single" w:sz="6" w:space="0" w:color="000000"/>
            </w:tcBorders>
            <w:hideMark/>
          </w:tcPr>
          <w:p w14:paraId="0F3AE978" w14:textId="77777777" w:rsidR="000F4A31" w:rsidRPr="005E53FA" w:rsidRDefault="002431B2">
            <w:pPr>
              <w:jc w:val="center"/>
              <w:divId w:val="316345103"/>
              <w:rPr>
                <w:rFonts w:ascii="Times New Roman" w:eastAsia="Times New Roman" w:hAnsi="Times New Roman" w:cs="Times New Roman"/>
              </w:rPr>
            </w:pPr>
            <w:r w:rsidRPr="005E53FA">
              <w:rPr>
                <w:rFonts w:ascii="Times New Roman" w:eastAsia="Times New Roman" w:hAnsi="Times New Roman" w:cs="Times New Roman"/>
              </w:rPr>
              <w:t xml:space="preserve">not serious </w:t>
            </w:r>
          </w:p>
        </w:tc>
        <w:tc>
          <w:tcPr>
            <w:tcW w:w="442" w:type="pct"/>
            <w:tcBorders>
              <w:top w:val="single" w:sz="6" w:space="0" w:color="000000"/>
              <w:left w:val="single" w:sz="6" w:space="0" w:color="000000"/>
              <w:bottom w:val="single" w:sz="6" w:space="0" w:color="000000"/>
              <w:right w:val="single" w:sz="6" w:space="0" w:color="000000"/>
            </w:tcBorders>
            <w:hideMark/>
          </w:tcPr>
          <w:p w14:paraId="621B4A67" w14:textId="77777777" w:rsidR="000F4A31" w:rsidRPr="005E53FA" w:rsidRDefault="002431B2">
            <w:pPr>
              <w:jc w:val="center"/>
              <w:divId w:val="1410690009"/>
              <w:rPr>
                <w:rFonts w:ascii="Times New Roman" w:eastAsia="Times New Roman" w:hAnsi="Times New Roman" w:cs="Times New Roman"/>
              </w:rPr>
            </w:pPr>
            <w:r w:rsidRPr="005E53FA">
              <w:rPr>
                <w:rFonts w:ascii="Times New Roman" w:eastAsia="Times New Roman" w:hAnsi="Times New Roman" w:cs="Times New Roman"/>
              </w:rPr>
              <w:t xml:space="preserve">serious </w:t>
            </w:r>
            <w:r w:rsidRPr="005E53FA">
              <w:rPr>
                <w:rFonts w:ascii="Times New Roman" w:eastAsia="Times New Roman" w:hAnsi="Times New Roman" w:cs="Times New Roman"/>
                <w:vertAlign w:val="superscript"/>
              </w:rPr>
              <w:t>d</w:t>
            </w:r>
          </w:p>
        </w:tc>
        <w:tc>
          <w:tcPr>
            <w:tcW w:w="345" w:type="pct"/>
            <w:tcBorders>
              <w:top w:val="single" w:sz="6" w:space="0" w:color="000000"/>
              <w:left w:val="single" w:sz="6" w:space="0" w:color="000000"/>
              <w:bottom w:val="single" w:sz="6" w:space="0" w:color="000000"/>
              <w:right w:val="single" w:sz="6" w:space="0" w:color="000000"/>
            </w:tcBorders>
            <w:hideMark/>
          </w:tcPr>
          <w:p w14:paraId="4C0238E5" w14:textId="77777777" w:rsidR="000F4A31" w:rsidRPr="005E53FA" w:rsidRDefault="002431B2">
            <w:pPr>
              <w:jc w:val="center"/>
              <w:divId w:val="97870038"/>
              <w:rPr>
                <w:rFonts w:ascii="Times New Roman" w:eastAsia="Times New Roman" w:hAnsi="Times New Roman" w:cs="Times New Roman"/>
              </w:rPr>
            </w:pPr>
            <w:r w:rsidRPr="005E53FA">
              <w:rPr>
                <w:rFonts w:ascii="Times New Roman" w:eastAsia="Times New Roman" w:hAnsi="Times New Roman" w:cs="Times New Roman"/>
              </w:rPr>
              <w:t xml:space="preserve">none </w:t>
            </w:r>
            <w:r w:rsidRPr="005E53FA">
              <w:rPr>
                <w:rFonts w:ascii="Times New Roman" w:eastAsia="Times New Roman" w:hAnsi="Times New Roman" w:cs="Times New Roman"/>
                <w:vertAlign w:val="superscript"/>
              </w:rPr>
              <w:t>e</w:t>
            </w:r>
          </w:p>
        </w:tc>
        <w:tc>
          <w:tcPr>
            <w:tcW w:w="438" w:type="pct"/>
            <w:tcBorders>
              <w:top w:val="single" w:sz="6" w:space="0" w:color="000000"/>
              <w:left w:val="single" w:sz="6" w:space="0" w:color="000000"/>
              <w:bottom w:val="single" w:sz="6" w:space="0" w:color="000000"/>
              <w:right w:val="single" w:sz="6" w:space="0" w:color="000000"/>
            </w:tcBorders>
            <w:hideMark/>
          </w:tcPr>
          <w:p w14:paraId="0C4D7D1D" w14:textId="77777777" w:rsidR="000F4A31" w:rsidRPr="005E53FA" w:rsidRDefault="002431B2">
            <w:pPr>
              <w:jc w:val="center"/>
              <w:divId w:val="66347496"/>
              <w:rPr>
                <w:rFonts w:ascii="Times New Roman" w:eastAsia="Times New Roman" w:hAnsi="Times New Roman" w:cs="Times New Roman"/>
              </w:rPr>
            </w:pPr>
            <w:r w:rsidRPr="005E53FA">
              <w:rPr>
                <w:rFonts w:ascii="Times New Roman" w:eastAsia="Times New Roman" w:hAnsi="Times New Roman" w:cs="Times New Roman"/>
              </w:rPr>
              <w:t xml:space="preserve">45/111 (40.5%) </w:t>
            </w:r>
          </w:p>
        </w:tc>
        <w:tc>
          <w:tcPr>
            <w:tcW w:w="342" w:type="pct"/>
            <w:tcBorders>
              <w:top w:val="single" w:sz="6" w:space="0" w:color="000000"/>
              <w:left w:val="single" w:sz="6" w:space="0" w:color="000000"/>
              <w:bottom w:val="single" w:sz="6" w:space="0" w:color="000000"/>
              <w:right w:val="single" w:sz="6" w:space="0" w:color="000000"/>
            </w:tcBorders>
            <w:hideMark/>
          </w:tcPr>
          <w:p w14:paraId="13C585CC" w14:textId="77777777" w:rsidR="000F4A31" w:rsidRPr="005E53FA" w:rsidRDefault="002431B2">
            <w:pPr>
              <w:jc w:val="center"/>
              <w:divId w:val="964964310"/>
              <w:rPr>
                <w:rFonts w:ascii="Times New Roman" w:eastAsia="Times New Roman" w:hAnsi="Times New Roman" w:cs="Times New Roman"/>
              </w:rPr>
            </w:pPr>
            <w:r w:rsidRPr="005E53FA">
              <w:rPr>
                <w:rStyle w:val="cell-value"/>
                <w:rFonts w:ascii="Times New Roman" w:eastAsia="Times New Roman" w:hAnsi="Times New Roman" w:cs="Times New Roman"/>
              </w:rPr>
              <w:t xml:space="preserve">44/113 (38.9%) </w:t>
            </w:r>
          </w:p>
        </w:tc>
        <w:tc>
          <w:tcPr>
            <w:tcW w:w="244" w:type="pct"/>
            <w:tcBorders>
              <w:top w:val="single" w:sz="6" w:space="0" w:color="000000"/>
              <w:left w:val="single" w:sz="6" w:space="0" w:color="000000"/>
              <w:bottom w:val="single" w:sz="6" w:space="0" w:color="000000"/>
              <w:right w:val="single" w:sz="6" w:space="0" w:color="000000"/>
            </w:tcBorders>
            <w:hideMark/>
          </w:tcPr>
          <w:p w14:paraId="1BAAA8CC" w14:textId="77777777" w:rsidR="000F4A31" w:rsidRPr="005E53FA" w:rsidRDefault="002431B2">
            <w:pPr>
              <w:jc w:val="center"/>
              <w:divId w:val="1073235743"/>
              <w:rPr>
                <w:rFonts w:ascii="Times New Roman" w:eastAsia="Times New Roman" w:hAnsi="Times New Roman" w:cs="Times New Roman"/>
              </w:rPr>
            </w:pPr>
            <w:r w:rsidRPr="005E53FA">
              <w:rPr>
                <w:rStyle w:val="block"/>
                <w:rFonts w:ascii="Times New Roman" w:eastAsia="Times New Roman" w:hAnsi="Times New Roman" w:cs="Times New Roman"/>
                <w:b/>
                <w:bCs/>
              </w:rPr>
              <w:t>RR 0.99</w:t>
            </w:r>
            <w:r w:rsidRPr="005E53FA">
              <w:rPr>
                <w:rFonts w:ascii="Times New Roman" w:eastAsia="Times New Roman" w:hAnsi="Times New Roman" w:cs="Times New Roman"/>
              </w:rPr>
              <w:br/>
            </w:r>
            <w:r w:rsidRPr="005E53FA">
              <w:rPr>
                <w:rStyle w:val="cell"/>
                <w:rFonts w:ascii="Times New Roman" w:eastAsia="Times New Roman" w:hAnsi="Times New Roman" w:cs="Times New Roman"/>
              </w:rPr>
              <w:t>(0.60 to 1.65)</w:t>
            </w:r>
            <w:r w:rsidRPr="005E53FA">
              <w:rPr>
                <w:rFonts w:ascii="Times New Roman" w:eastAsia="Times New Roman" w:hAnsi="Times New Roman" w:cs="Times New Roman"/>
              </w:rPr>
              <w:t xml:space="preserve"> </w:t>
            </w:r>
          </w:p>
        </w:tc>
        <w:tc>
          <w:tcPr>
            <w:tcW w:w="341" w:type="pct"/>
            <w:tcBorders>
              <w:top w:val="single" w:sz="6" w:space="0" w:color="000000"/>
              <w:left w:val="single" w:sz="6" w:space="0" w:color="000000"/>
              <w:bottom w:val="single" w:sz="6" w:space="0" w:color="000000"/>
              <w:right w:val="single" w:sz="6" w:space="0" w:color="000000"/>
            </w:tcBorders>
            <w:hideMark/>
          </w:tcPr>
          <w:p w14:paraId="7D1A4ABC" w14:textId="77777777" w:rsidR="000F4A31" w:rsidRPr="005E53FA" w:rsidRDefault="002431B2">
            <w:pPr>
              <w:jc w:val="center"/>
              <w:divId w:val="2127694468"/>
              <w:rPr>
                <w:rFonts w:ascii="Times New Roman" w:eastAsia="Times New Roman" w:hAnsi="Times New Roman" w:cs="Times New Roman"/>
              </w:rPr>
            </w:pPr>
            <w:r w:rsidRPr="005E53FA">
              <w:rPr>
                <w:rFonts w:ascii="Times New Roman" w:eastAsia="Times New Roman" w:hAnsi="Times New Roman" w:cs="Times New Roman"/>
                <w:b/>
                <w:bCs/>
              </w:rPr>
              <w:t>4 fewer per 1,000</w:t>
            </w:r>
            <w:r w:rsidRPr="005E53FA">
              <w:rPr>
                <w:rFonts w:ascii="Times New Roman" w:eastAsia="Times New Roman" w:hAnsi="Times New Roman" w:cs="Times New Roman"/>
              </w:rPr>
              <w:br/>
              <w:t xml:space="preserve">(from 156 fewer to 253 more) </w:t>
            </w:r>
          </w:p>
        </w:tc>
        <w:tc>
          <w:tcPr>
            <w:tcW w:w="487" w:type="pct"/>
            <w:tcBorders>
              <w:top w:val="single" w:sz="6" w:space="0" w:color="000000"/>
              <w:left w:val="single" w:sz="6" w:space="0" w:color="000000"/>
              <w:bottom w:val="single" w:sz="6" w:space="0" w:color="000000"/>
              <w:right w:val="single" w:sz="6" w:space="0" w:color="000000"/>
            </w:tcBorders>
            <w:hideMark/>
          </w:tcPr>
          <w:p w14:paraId="74B20A13" w14:textId="77777777" w:rsidR="000F4A31" w:rsidRPr="005E53FA" w:rsidRDefault="002431B2">
            <w:pPr>
              <w:jc w:val="center"/>
              <w:divId w:val="717625344"/>
              <w:rPr>
                <w:rFonts w:ascii="Times New Roman" w:eastAsia="Times New Roman" w:hAnsi="Times New Roman" w:cs="Times New Roman"/>
              </w:rPr>
            </w:pPr>
            <w:r w:rsidRPr="005E53FA">
              <w:rPr>
                <w:rStyle w:val="quality-sign"/>
                <w:rFonts w:ascii="Cambria Math" w:eastAsia="Times New Roman" w:hAnsi="Cambria Math" w:cs="Cambria Math"/>
              </w:rPr>
              <w:t>⨁⨁◯◯</w:t>
            </w:r>
            <w:r w:rsidRPr="005E53FA">
              <w:rPr>
                <w:rFonts w:ascii="Times New Roman" w:eastAsia="Times New Roman" w:hAnsi="Times New Roman" w:cs="Times New Roman"/>
              </w:rPr>
              <w:br/>
            </w:r>
            <w:r w:rsidRPr="005E53FA">
              <w:rPr>
                <w:rStyle w:val="quality-text"/>
                <w:rFonts w:ascii="Times New Roman" w:eastAsia="Times New Roman" w:hAnsi="Times New Roman" w:cs="Times New Roman"/>
              </w:rPr>
              <w:t>LOW</w:t>
            </w:r>
            <w:r w:rsidRPr="005E53FA">
              <w:rPr>
                <w:rFonts w:ascii="Times New Roman" w:eastAsia="Times New Roman" w:hAnsi="Times New Roman" w:cs="Times New Roman"/>
              </w:rPr>
              <w:t xml:space="preserve"> </w:t>
            </w:r>
          </w:p>
        </w:tc>
        <w:tc>
          <w:tcPr>
            <w:tcW w:w="440" w:type="pct"/>
            <w:tcBorders>
              <w:top w:val="single" w:sz="6" w:space="0" w:color="000000"/>
              <w:left w:val="single" w:sz="6" w:space="0" w:color="000000"/>
              <w:bottom w:val="single" w:sz="6" w:space="0" w:color="000000"/>
              <w:right w:val="single" w:sz="6" w:space="0" w:color="000000"/>
            </w:tcBorders>
            <w:hideMark/>
          </w:tcPr>
          <w:p w14:paraId="6D397DCD" w14:textId="77777777" w:rsidR="000F4A31" w:rsidRPr="00BE1C98" w:rsidRDefault="002431B2">
            <w:pPr>
              <w:jc w:val="center"/>
              <w:divId w:val="966666936"/>
              <w:rPr>
                <w:rFonts w:ascii="Times New Roman" w:eastAsia="Times New Roman" w:hAnsi="Times New Roman" w:cs="Times New Roman"/>
              </w:rPr>
            </w:pPr>
            <w:r w:rsidRPr="005E53FA">
              <w:rPr>
                <w:rFonts w:ascii="Times New Roman" w:eastAsia="Times New Roman" w:hAnsi="Times New Roman" w:cs="Times New Roman"/>
              </w:rPr>
              <w:t>CRITICAL</w:t>
            </w:r>
            <w:r w:rsidRPr="00BE1C98">
              <w:rPr>
                <w:rFonts w:ascii="Times New Roman" w:eastAsia="Times New Roman" w:hAnsi="Times New Roman" w:cs="Times New Roman"/>
              </w:rPr>
              <w:t xml:space="preserve"> </w:t>
            </w:r>
          </w:p>
        </w:tc>
      </w:tr>
      <w:tr w:rsidR="000F4A31" w:rsidRPr="00BE1C98" w14:paraId="00BF4C31" w14:textId="77777777" w:rsidTr="000F604C">
        <w:trPr>
          <w:divId w:val="547838466"/>
          <w:cantSplit/>
        </w:trPr>
        <w:tc>
          <w:tcPr>
            <w:tcW w:w="5000" w:type="pct"/>
            <w:gridSpan w:val="13"/>
            <w:shd w:val="clear" w:color="auto" w:fill="FFFFFF"/>
            <w:vAlign w:val="center"/>
            <w:hideMark/>
          </w:tcPr>
          <w:p w14:paraId="69E7E815" w14:textId="77777777" w:rsidR="000F4A31" w:rsidRPr="00BE1C98" w:rsidRDefault="002431B2" w:rsidP="005E53FA">
            <w:pPr>
              <w:spacing w:after="0"/>
              <w:divId w:val="1575821612"/>
              <w:rPr>
                <w:rFonts w:ascii="Times New Roman" w:eastAsia="Times New Roman" w:hAnsi="Times New Roman" w:cs="Times New Roman"/>
                <w:b/>
                <w:bCs/>
                <w:color w:val="000000"/>
              </w:rPr>
            </w:pPr>
            <w:r w:rsidRPr="00BE1C98">
              <w:rPr>
                <w:rStyle w:val="label"/>
                <w:rFonts w:ascii="Times New Roman" w:eastAsia="Times New Roman" w:hAnsi="Times New Roman" w:cs="Times New Roman"/>
                <w:b/>
                <w:bCs/>
                <w:color w:val="000000"/>
              </w:rPr>
              <w:t>Incidence of Falls (follow up: range 12 weeks to 12 months; assessed with: Incidence rate</w:t>
            </w:r>
            <w:r w:rsidR="00AF7D7B">
              <w:rPr>
                <w:rStyle w:val="label"/>
                <w:rFonts w:ascii="Times New Roman" w:eastAsia="Times New Roman" w:hAnsi="Times New Roman" w:cs="Times New Roman"/>
                <w:b/>
                <w:bCs/>
                <w:color w:val="000000"/>
              </w:rPr>
              <w:t xml:space="preserve"> – time to event</w:t>
            </w:r>
            <w:r w:rsidRPr="00BE1C98">
              <w:rPr>
                <w:rStyle w:val="label"/>
                <w:rFonts w:ascii="Times New Roman" w:eastAsia="Times New Roman" w:hAnsi="Times New Roman" w:cs="Times New Roman"/>
                <w:b/>
                <w:bCs/>
                <w:color w:val="000000"/>
              </w:rPr>
              <w:t>)</w:t>
            </w:r>
          </w:p>
        </w:tc>
      </w:tr>
      <w:tr w:rsidR="000F604C" w:rsidRPr="00BE1C98" w14:paraId="6FE57402" w14:textId="77777777" w:rsidTr="000F604C">
        <w:trPr>
          <w:divId w:val="547838466"/>
          <w:cantSplit/>
          <w:trHeight w:val="643"/>
        </w:trPr>
        <w:tc>
          <w:tcPr>
            <w:tcW w:w="244" w:type="pct"/>
            <w:tcBorders>
              <w:top w:val="single" w:sz="6" w:space="0" w:color="000000"/>
              <w:left w:val="single" w:sz="6" w:space="0" w:color="000000"/>
              <w:bottom w:val="single" w:sz="6" w:space="0" w:color="000000"/>
              <w:right w:val="single" w:sz="6" w:space="0" w:color="000000"/>
            </w:tcBorders>
            <w:hideMark/>
          </w:tcPr>
          <w:p w14:paraId="45DAB01E" w14:textId="77777777" w:rsidR="00BE1C98" w:rsidRPr="00BE1C98" w:rsidRDefault="00BE1C98">
            <w:pPr>
              <w:jc w:val="center"/>
              <w:divId w:val="404187957"/>
              <w:rPr>
                <w:rFonts w:ascii="Times New Roman" w:eastAsia="Times New Roman" w:hAnsi="Times New Roman" w:cs="Times New Roman"/>
              </w:rPr>
            </w:pPr>
            <w:r w:rsidRPr="00BE1C98">
              <w:rPr>
                <w:rFonts w:ascii="Times New Roman" w:eastAsia="Times New Roman" w:hAnsi="Times New Roman" w:cs="Times New Roman"/>
              </w:rPr>
              <w:t xml:space="preserve">4 </w:t>
            </w:r>
            <w:r w:rsidRPr="00BE1C98">
              <w:rPr>
                <w:rFonts w:ascii="Times New Roman" w:eastAsia="Times New Roman" w:hAnsi="Times New Roman" w:cs="Times New Roman"/>
                <w:vertAlign w:val="superscript"/>
              </w:rPr>
              <w:t>f</w:t>
            </w:r>
          </w:p>
        </w:tc>
        <w:tc>
          <w:tcPr>
            <w:tcW w:w="347" w:type="pct"/>
            <w:tcBorders>
              <w:top w:val="single" w:sz="6" w:space="0" w:color="000000"/>
              <w:left w:val="single" w:sz="6" w:space="0" w:color="000000"/>
              <w:bottom w:val="single" w:sz="6" w:space="0" w:color="000000"/>
              <w:right w:val="single" w:sz="6" w:space="0" w:color="000000"/>
            </w:tcBorders>
            <w:hideMark/>
          </w:tcPr>
          <w:p w14:paraId="71A35134" w14:textId="77777777" w:rsidR="00BE1C98" w:rsidRPr="00BE1C98" w:rsidRDefault="00BE1C98">
            <w:pPr>
              <w:jc w:val="center"/>
              <w:divId w:val="144056963"/>
              <w:rPr>
                <w:rFonts w:ascii="Times New Roman" w:eastAsia="Times New Roman" w:hAnsi="Times New Roman" w:cs="Times New Roman"/>
              </w:rPr>
            </w:pPr>
            <w:r w:rsidRPr="00BE1C98">
              <w:rPr>
                <w:rFonts w:ascii="Times New Roman" w:eastAsia="Times New Roman" w:hAnsi="Times New Roman" w:cs="Times New Roman"/>
              </w:rPr>
              <w:t xml:space="preserve">randomised trials </w:t>
            </w:r>
          </w:p>
        </w:tc>
        <w:tc>
          <w:tcPr>
            <w:tcW w:w="297" w:type="pct"/>
            <w:tcBorders>
              <w:top w:val="single" w:sz="6" w:space="0" w:color="000000"/>
              <w:left w:val="single" w:sz="6" w:space="0" w:color="000000"/>
              <w:bottom w:val="single" w:sz="6" w:space="0" w:color="000000"/>
              <w:right w:val="single" w:sz="6" w:space="0" w:color="000000"/>
            </w:tcBorders>
            <w:hideMark/>
          </w:tcPr>
          <w:p w14:paraId="216F292F" w14:textId="77777777" w:rsidR="00BE1C98" w:rsidRPr="00BE1C98" w:rsidRDefault="00BE1C98">
            <w:pPr>
              <w:jc w:val="center"/>
              <w:divId w:val="469321252"/>
              <w:rPr>
                <w:rFonts w:ascii="Times New Roman" w:eastAsia="Times New Roman" w:hAnsi="Times New Roman" w:cs="Times New Roman"/>
              </w:rPr>
            </w:pPr>
            <w:r w:rsidRPr="00BE1C98">
              <w:rPr>
                <w:rFonts w:ascii="Times New Roman" w:eastAsia="Times New Roman" w:hAnsi="Times New Roman" w:cs="Times New Roman"/>
              </w:rPr>
              <w:t xml:space="preserve">serious </w:t>
            </w:r>
            <w:r w:rsidRPr="00BE1C98">
              <w:rPr>
                <w:rFonts w:ascii="Times New Roman" w:eastAsia="Times New Roman" w:hAnsi="Times New Roman" w:cs="Times New Roman"/>
                <w:vertAlign w:val="superscript"/>
              </w:rPr>
              <w:t>g</w:t>
            </w:r>
          </w:p>
        </w:tc>
        <w:tc>
          <w:tcPr>
            <w:tcW w:w="547" w:type="pct"/>
            <w:tcBorders>
              <w:top w:val="single" w:sz="6" w:space="0" w:color="000000"/>
              <w:left w:val="single" w:sz="6" w:space="0" w:color="000000"/>
              <w:bottom w:val="single" w:sz="6" w:space="0" w:color="000000"/>
              <w:right w:val="single" w:sz="6" w:space="0" w:color="000000"/>
            </w:tcBorders>
            <w:hideMark/>
          </w:tcPr>
          <w:p w14:paraId="408BBC20" w14:textId="77777777" w:rsidR="00BE1C98" w:rsidRPr="00BE1C98" w:rsidRDefault="00BE1C98">
            <w:pPr>
              <w:jc w:val="center"/>
              <w:divId w:val="9645253"/>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h</w:t>
            </w:r>
          </w:p>
        </w:tc>
        <w:tc>
          <w:tcPr>
            <w:tcW w:w="486" w:type="pct"/>
            <w:tcBorders>
              <w:top w:val="single" w:sz="6" w:space="0" w:color="000000"/>
              <w:left w:val="single" w:sz="6" w:space="0" w:color="000000"/>
              <w:bottom w:val="single" w:sz="6" w:space="0" w:color="000000"/>
              <w:right w:val="single" w:sz="6" w:space="0" w:color="000000"/>
            </w:tcBorders>
            <w:hideMark/>
          </w:tcPr>
          <w:p w14:paraId="4BBCFF7A" w14:textId="77777777" w:rsidR="00BE1C98" w:rsidRPr="00BE1C98" w:rsidRDefault="00BE1C98">
            <w:pPr>
              <w:jc w:val="center"/>
              <w:divId w:val="559823241"/>
              <w:rPr>
                <w:rFonts w:ascii="Times New Roman" w:eastAsia="Times New Roman" w:hAnsi="Times New Roman" w:cs="Times New Roman"/>
              </w:rPr>
            </w:pPr>
            <w:r w:rsidRPr="00BE1C98">
              <w:rPr>
                <w:rFonts w:ascii="Times New Roman" w:eastAsia="Times New Roman" w:hAnsi="Times New Roman" w:cs="Times New Roman"/>
              </w:rPr>
              <w:t xml:space="preserve">not serious </w:t>
            </w:r>
          </w:p>
        </w:tc>
        <w:tc>
          <w:tcPr>
            <w:tcW w:w="442" w:type="pct"/>
            <w:tcBorders>
              <w:top w:val="single" w:sz="6" w:space="0" w:color="000000"/>
              <w:left w:val="single" w:sz="6" w:space="0" w:color="000000"/>
              <w:bottom w:val="single" w:sz="6" w:space="0" w:color="000000"/>
              <w:right w:val="single" w:sz="6" w:space="0" w:color="000000"/>
            </w:tcBorders>
            <w:hideMark/>
          </w:tcPr>
          <w:p w14:paraId="2CA1BBB8" w14:textId="77777777" w:rsidR="00BE1C98" w:rsidRPr="00BE1C98" w:rsidRDefault="00BE1C98">
            <w:pPr>
              <w:jc w:val="center"/>
              <w:divId w:val="1610048454"/>
              <w:rPr>
                <w:rFonts w:ascii="Times New Roman" w:eastAsia="Times New Roman" w:hAnsi="Times New Roman" w:cs="Times New Roman"/>
              </w:rPr>
            </w:pPr>
            <w:r w:rsidRPr="00BE1C98">
              <w:rPr>
                <w:rFonts w:ascii="Times New Roman" w:eastAsia="Times New Roman" w:hAnsi="Times New Roman" w:cs="Times New Roman"/>
              </w:rPr>
              <w:t xml:space="preserve">serious </w:t>
            </w:r>
            <w:r w:rsidRPr="00BE1C98">
              <w:rPr>
                <w:rFonts w:ascii="Times New Roman" w:eastAsia="Times New Roman" w:hAnsi="Times New Roman" w:cs="Times New Roman"/>
                <w:vertAlign w:val="superscript"/>
              </w:rPr>
              <w:t>d</w:t>
            </w:r>
          </w:p>
        </w:tc>
        <w:tc>
          <w:tcPr>
            <w:tcW w:w="345" w:type="pct"/>
            <w:tcBorders>
              <w:top w:val="single" w:sz="6" w:space="0" w:color="000000"/>
              <w:left w:val="single" w:sz="6" w:space="0" w:color="000000"/>
              <w:bottom w:val="single" w:sz="6" w:space="0" w:color="000000"/>
              <w:right w:val="single" w:sz="4" w:space="0" w:color="auto"/>
            </w:tcBorders>
            <w:hideMark/>
          </w:tcPr>
          <w:p w14:paraId="53AB57DC" w14:textId="77777777" w:rsidR="00BE1C98" w:rsidRPr="00BE1C98" w:rsidRDefault="00BE1C98">
            <w:pPr>
              <w:jc w:val="center"/>
              <w:divId w:val="1445877762"/>
              <w:rPr>
                <w:rFonts w:ascii="Times New Roman" w:eastAsia="Times New Roman" w:hAnsi="Times New Roman" w:cs="Times New Roman"/>
              </w:rPr>
            </w:pPr>
            <w:r w:rsidRPr="00BE1C98">
              <w:rPr>
                <w:rFonts w:ascii="Times New Roman" w:eastAsia="Times New Roman" w:hAnsi="Times New Roman" w:cs="Times New Roman"/>
              </w:rPr>
              <w:t xml:space="preserve">none </w:t>
            </w:r>
            <w:r w:rsidRPr="00BE1C98">
              <w:rPr>
                <w:rFonts w:ascii="Times New Roman" w:eastAsia="Times New Roman" w:hAnsi="Times New Roman" w:cs="Times New Roman"/>
                <w:vertAlign w:val="superscript"/>
              </w:rPr>
              <w:t>e</w:t>
            </w:r>
          </w:p>
        </w:tc>
        <w:tc>
          <w:tcPr>
            <w:tcW w:w="438" w:type="pct"/>
            <w:tcBorders>
              <w:top w:val="single" w:sz="4" w:space="0" w:color="auto"/>
              <w:left w:val="single" w:sz="4" w:space="0" w:color="auto"/>
              <w:bottom w:val="single" w:sz="4" w:space="0" w:color="auto"/>
              <w:right w:val="single" w:sz="4" w:space="0" w:color="auto"/>
            </w:tcBorders>
            <w:hideMark/>
          </w:tcPr>
          <w:p w14:paraId="6F5680D7" w14:textId="77777777" w:rsidR="00BE1C98" w:rsidRPr="00BE1C98" w:rsidRDefault="00BE1C98" w:rsidP="00AF7D7B">
            <w:pPr>
              <w:jc w:val="center"/>
              <w:divId w:val="1697581134"/>
              <w:rPr>
                <w:rFonts w:ascii="Times New Roman" w:eastAsia="Times New Roman" w:hAnsi="Times New Roman" w:cs="Times New Roman"/>
              </w:rPr>
            </w:pPr>
            <w:r w:rsidRPr="00BE1C98">
              <w:rPr>
                <w:rFonts w:ascii="Times New Roman" w:eastAsia="Times New Roman" w:hAnsi="Times New Roman" w:cs="Times New Roman"/>
              </w:rPr>
              <w:t xml:space="preserve">111 </w:t>
            </w:r>
          </w:p>
        </w:tc>
        <w:tc>
          <w:tcPr>
            <w:tcW w:w="342" w:type="pct"/>
            <w:tcBorders>
              <w:top w:val="single" w:sz="4" w:space="0" w:color="auto"/>
              <w:left w:val="single" w:sz="4" w:space="0" w:color="auto"/>
              <w:bottom w:val="single" w:sz="4" w:space="0" w:color="auto"/>
              <w:right w:val="single" w:sz="4" w:space="0" w:color="auto"/>
            </w:tcBorders>
            <w:hideMark/>
          </w:tcPr>
          <w:p w14:paraId="6499A3DA" w14:textId="77777777" w:rsidR="00BE1C98" w:rsidRPr="00BE1C98" w:rsidRDefault="00AF7D7B" w:rsidP="00AF7D7B">
            <w:pPr>
              <w:jc w:val="center"/>
              <w:divId w:val="619337569"/>
              <w:rPr>
                <w:rFonts w:ascii="Times New Roman" w:eastAsia="Times New Roman" w:hAnsi="Times New Roman" w:cs="Times New Roman"/>
              </w:rPr>
            </w:pPr>
            <w:r>
              <w:rPr>
                <w:rStyle w:val="cell-value"/>
                <w:rFonts w:ascii="Times New Roman" w:eastAsia="Times New Roman" w:hAnsi="Times New Roman" w:cs="Times New Roman"/>
              </w:rPr>
              <w:t>98</w:t>
            </w:r>
          </w:p>
        </w:tc>
        <w:tc>
          <w:tcPr>
            <w:tcW w:w="585" w:type="pct"/>
            <w:gridSpan w:val="2"/>
            <w:tcBorders>
              <w:top w:val="single" w:sz="4" w:space="0" w:color="auto"/>
              <w:left w:val="single" w:sz="4" w:space="0" w:color="auto"/>
              <w:bottom w:val="single" w:sz="4" w:space="0" w:color="auto"/>
              <w:right w:val="single" w:sz="4" w:space="0" w:color="auto"/>
            </w:tcBorders>
            <w:hideMark/>
          </w:tcPr>
          <w:p w14:paraId="752FC3D3" w14:textId="77777777" w:rsidR="00BE1C98" w:rsidRDefault="00BE1C98" w:rsidP="00BE1C98">
            <w:pPr>
              <w:jc w:val="center"/>
              <w:divId w:val="1619600918"/>
              <w:rPr>
                <w:rStyle w:val="cell"/>
                <w:rFonts w:ascii="Times New Roman" w:eastAsia="Times New Roman" w:hAnsi="Times New Roman" w:cs="Times New Roman"/>
              </w:rPr>
            </w:pPr>
            <w:r w:rsidRPr="00BE1C98">
              <w:rPr>
                <w:rStyle w:val="block"/>
                <w:rFonts w:ascii="Times New Roman" w:eastAsia="Times New Roman" w:hAnsi="Times New Roman" w:cs="Times New Roman"/>
                <w:b/>
                <w:bCs/>
              </w:rPr>
              <w:t>Incidence Rate ratio 0.90</w:t>
            </w:r>
            <w:r w:rsidRPr="00BE1C98">
              <w:rPr>
                <w:rFonts w:ascii="Times New Roman" w:eastAsia="Times New Roman" w:hAnsi="Times New Roman" w:cs="Times New Roman"/>
              </w:rPr>
              <w:br/>
            </w:r>
            <w:r w:rsidRPr="00BE1C98">
              <w:rPr>
                <w:rStyle w:val="cell"/>
                <w:rFonts w:ascii="Times New Roman" w:eastAsia="Times New Roman" w:hAnsi="Times New Roman" w:cs="Times New Roman"/>
              </w:rPr>
              <w:t>(0.47 to 1.71)</w:t>
            </w:r>
          </w:p>
          <w:p w14:paraId="4478697E" w14:textId="77777777" w:rsidR="00AF7D7B" w:rsidRDefault="00AF7D7B" w:rsidP="00AF7D7B">
            <w:pPr>
              <w:divId w:val="1619600918"/>
              <w:rPr>
                <w:rFonts w:ascii="Times New Roman" w:eastAsia="Times New Roman" w:hAnsi="Times New Roman" w:cs="Times New Roman"/>
              </w:rPr>
            </w:pPr>
          </w:p>
          <w:p w14:paraId="5A73D9B8" w14:textId="77777777" w:rsidR="00AF7D7B" w:rsidRPr="00BE1C98" w:rsidRDefault="00AF7D7B" w:rsidP="00AF7D7B">
            <w:pPr>
              <w:divId w:val="1619600918"/>
              <w:rPr>
                <w:rFonts w:ascii="Times New Roman" w:eastAsia="Times New Roman" w:hAnsi="Times New Roman" w:cs="Times New Roman"/>
              </w:rPr>
            </w:pPr>
          </w:p>
        </w:tc>
        <w:tc>
          <w:tcPr>
            <w:tcW w:w="487" w:type="pct"/>
            <w:tcBorders>
              <w:top w:val="single" w:sz="6" w:space="0" w:color="000000"/>
              <w:left w:val="single" w:sz="4" w:space="0" w:color="auto"/>
              <w:bottom w:val="single" w:sz="6" w:space="0" w:color="000000"/>
              <w:right w:val="single" w:sz="6" w:space="0" w:color="000000"/>
            </w:tcBorders>
            <w:hideMark/>
          </w:tcPr>
          <w:p w14:paraId="2974449B" w14:textId="77777777" w:rsidR="00BE1C98" w:rsidRPr="00BE1C98" w:rsidRDefault="00BE1C98">
            <w:pPr>
              <w:jc w:val="center"/>
              <w:divId w:val="1230576239"/>
              <w:rPr>
                <w:rFonts w:ascii="Times New Roman" w:eastAsia="Times New Roman" w:hAnsi="Times New Roman" w:cs="Times New Roman"/>
              </w:rPr>
            </w:pPr>
            <w:r w:rsidRPr="00BE1C98">
              <w:rPr>
                <w:rStyle w:val="quality-sign"/>
                <w:rFonts w:ascii="Cambria Math" w:eastAsia="Times New Roman" w:hAnsi="Cambria Math" w:cs="Cambria Math"/>
              </w:rPr>
              <w:t>⨁⨁◯◯</w:t>
            </w:r>
            <w:r w:rsidRPr="00BE1C98">
              <w:rPr>
                <w:rFonts w:ascii="Times New Roman" w:eastAsia="Times New Roman" w:hAnsi="Times New Roman" w:cs="Times New Roman"/>
              </w:rPr>
              <w:br/>
            </w:r>
            <w:r w:rsidRPr="00BE1C98">
              <w:rPr>
                <w:rStyle w:val="quality-text"/>
                <w:rFonts w:ascii="Times New Roman" w:eastAsia="Times New Roman" w:hAnsi="Times New Roman" w:cs="Times New Roman"/>
              </w:rPr>
              <w:t>LOW</w:t>
            </w:r>
            <w:r w:rsidRPr="00BE1C98">
              <w:rPr>
                <w:rFonts w:ascii="Times New Roman" w:eastAsia="Times New Roman" w:hAnsi="Times New Roman" w:cs="Times New Roman"/>
              </w:rPr>
              <w:t xml:space="preserve"> </w:t>
            </w:r>
          </w:p>
        </w:tc>
        <w:tc>
          <w:tcPr>
            <w:tcW w:w="440" w:type="pct"/>
            <w:tcBorders>
              <w:top w:val="single" w:sz="6" w:space="0" w:color="000000"/>
              <w:left w:val="single" w:sz="6" w:space="0" w:color="000000"/>
              <w:bottom w:val="single" w:sz="6" w:space="0" w:color="000000"/>
              <w:right w:val="single" w:sz="6" w:space="0" w:color="000000"/>
            </w:tcBorders>
            <w:hideMark/>
          </w:tcPr>
          <w:p w14:paraId="6C78C333" w14:textId="77777777" w:rsidR="00BE1C98" w:rsidRPr="00BE1C98" w:rsidRDefault="00BE1C98">
            <w:pPr>
              <w:jc w:val="center"/>
              <w:divId w:val="528833122"/>
              <w:rPr>
                <w:rFonts w:ascii="Times New Roman" w:eastAsia="Times New Roman" w:hAnsi="Times New Roman" w:cs="Times New Roman"/>
              </w:rPr>
            </w:pPr>
            <w:r w:rsidRPr="00BE1C98">
              <w:rPr>
                <w:rFonts w:ascii="Times New Roman" w:eastAsia="Times New Roman" w:hAnsi="Times New Roman" w:cs="Times New Roman"/>
              </w:rPr>
              <w:t xml:space="preserve">CRITICAL </w:t>
            </w:r>
          </w:p>
        </w:tc>
      </w:tr>
      <w:tr w:rsidR="000F4A31" w:rsidRPr="00BE1C98" w14:paraId="368C2709" w14:textId="77777777" w:rsidTr="000F604C">
        <w:trPr>
          <w:divId w:val="547838466"/>
          <w:cantSplit/>
        </w:trPr>
        <w:tc>
          <w:tcPr>
            <w:tcW w:w="5000" w:type="pct"/>
            <w:gridSpan w:val="13"/>
            <w:shd w:val="clear" w:color="auto" w:fill="FFFFFF"/>
            <w:vAlign w:val="center"/>
            <w:hideMark/>
          </w:tcPr>
          <w:p w14:paraId="50A073ED" w14:textId="77777777" w:rsidR="000F4A31" w:rsidRPr="00BE1C98" w:rsidRDefault="002431B2" w:rsidP="005E53FA">
            <w:pPr>
              <w:spacing w:after="0"/>
              <w:divId w:val="827478706"/>
              <w:rPr>
                <w:rFonts w:ascii="Times New Roman" w:eastAsia="Times New Roman" w:hAnsi="Times New Roman" w:cs="Times New Roman"/>
                <w:b/>
                <w:bCs/>
                <w:color w:val="000000"/>
              </w:rPr>
            </w:pPr>
            <w:r w:rsidRPr="00BE1C98">
              <w:rPr>
                <w:rStyle w:val="label"/>
                <w:rFonts w:ascii="Times New Roman" w:eastAsia="Times New Roman" w:hAnsi="Times New Roman" w:cs="Times New Roman"/>
                <w:b/>
                <w:bCs/>
                <w:color w:val="000000"/>
              </w:rPr>
              <w:t>Perceived risk of falling (follow up: range 12 weeks to 12 months; assessed with: Continuous measures / tools)</w:t>
            </w:r>
          </w:p>
        </w:tc>
      </w:tr>
      <w:tr w:rsidR="000F604C" w:rsidRPr="00BE1C98" w14:paraId="3478EB78" w14:textId="77777777" w:rsidTr="000F604C">
        <w:trPr>
          <w:divId w:val="547838466"/>
          <w:cantSplit/>
        </w:trPr>
        <w:tc>
          <w:tcPr>
            <w:tcW w:w="244" w:type="pct"/>
            <w:tcBorders>
              <w:top w:val="single" w:sz="6" w:space="0" w:color="000000"/>
              <w:left w:val="single" w:sz="6" w:space="0" w:color="000000"/>
              <w:bottom w:val="single" w:sz="6" w:space="0" w:color="000000"/>
              <w:right w:val="single" w:sz="6" w:space="0" w:color="000000"/>
            </w:tcBorders>
            <w:hideMark/>
          </w:tcPr>
          <w:p w14:paraId="39C2593D" w14:textId="77777777" w:rsidR="00BE1C98" w:rsidRPr="00BE1C98" w:rsidRDefault="00BE1C98">
            <w:pPr>
              <w:jc w:val="center"/>
              <w:divId w:val="665286910"/>
              <w:rPr>
                <w:rFonts w:ascii="Times New Roman" w:eastAsia="Times New Roman" w:hAnsi="Times New Roman" w:cs="Times New Roman"/>
              </w:rPr>
            </w:pPr>
            <w:r w:rsidRPr="00BE1C98">
              <w:rPr>
                <w:rFonts w:ascii="Times New Roman" w:eastAsia="Times New Roman" w:hAnsi="Times New Roman" w:cs="Times New Roman"/>
              </w:rPr>
              <w:t xml:space="preserve">8 </w:t>
            </w:r>
            <w:r w:rsidRPr="00BE1C98">
              <w:rPr>
                <w:rFonts w:ascii="Times New Roman" w:eastAsia="Times New Roman" w:hAnsi="Times New Roman" w:cs="Times New Roman"/>
                <w:vertAlign w:val="superscript"/>
              </w:rPr>
              <w:t>i</w:t>
            </w:r>
          </w:p>
        </w:tc>
        <w:tc>
          <w:tcPr>
            <w:tcW w:w="347" w:type="pct"/>
            <w:tcBorders>
              <w:top w:val="single" w:sz="6" w:space="0" w:color="000000"/>
              <w:left w:val="single" w:sz="6" w:space="0" w:color="000000"/>
              <w:bottom w:val="single" w:sz="6" w:space="0" w:color="000000"/>
              <w:right w:val="single" w:sz="6" w:space="0" w:color="000000"/>
            </w:tcBorders>
            <w:hideMark/>
          </w:tcPr>
          <w:p w14:paraId="6FE6523F" w14:textId="77777777" w:rsidR="00BE1C98" w:rsidRPr="00BE1C98" w:rsidRDefault="00BE1C98">
            <w:pPr>
              <w:jc w:val="center"/>
              <w:divId w:val="1406994715"/>
              <w:rPr>
                <w:rFonts w:ascii="Times New Roman" w:eastAsia="Times New Roman" w:hAnsi="Times New Roman" w:cs="Times New Roman"/>
              </w:rPr>
            </w:pPr>
            <w:r w:rsidRPr="00BE1C98">
              <w:rPr>
                <w:rFonts w:ascii="Times New Roman" w:eastAsia="Times New Roman" w:hAnsi="Times New Roman" w:cs="Times New Roman"/>
              </w:rPr>
              <w:t xml:space="preserve">randomised trials </w:t>
            </w:r>
          </w:p>
        </w:tc>
        <w:tc>
          <w:tcPr>
            <w:tcW w:w="297" w:type="pct"/>
            <w:tcBorders>
              <w:top w:val="single" w:sz="6" w:space="0" w:color="000000"/>
              <w:left w:val="single" w:sz="6" w:space="0" w:color="000000"/>
              <w:bottom w:val="single" w:sz="6" w:space="0" w:color="000000"/>
              <w:right w:val="single" w:sz="6" w:space="0" w:color="000000"/>
            </w:tcBorders>
            <w:hideMark/>
          </w:tcPr>
          <w:p w14:paraId="71EE39F6" w14:textId="77777777" w:rsidR="00BE1C98" w:rsidRPr="00BE1C98" w:rsidRDefault="00BE1C98">
            <w:pPr>
              <w:jc w:val="center"/>
              <w:divId w:val="1593779919"/>
              <w:rPr>
                <w:rFonts w:ascii="Times New Roman" w:eastAsia="Times New Roman" w:hAnsi="Times New Roman" w:cs="Times New Roman"/>
              </w:rPr>
            </w:pPr>
            <w:r w:rsidRPr="00BE1C98">
              <w:rPr>
                <w:rFonts w:ascii="Times New Roman" w:eastAsia="Times New Roman" w:hAnsi="Times New Roman" w:cs="Times New Roman"/>
              </w:rPr>
              <w:t xml:space="preserve">serious </w:t>
            </w:r>
            <w:r w:rsidRPr="00BE1C98">
              <w:rPr>
                <w:rFonts w:ascii="Times New Roman" w:eastAsia="Times New Roman" w:hAnsi="Times New Roman" w:cs="Times New Roman"/>
                <w:vertAlign w:val="superscript"/>
              </w:rPr>
              <w:t>j</w:t>
            </w:r>
          </w:p>
        </w:tc>
        <w:tc>
          <w:tcPr>
            <w:tcW w:w="547" w:type="pct"/>
            <w:tcBorders>
              <w:top w:val="single" w:sz="6" w:space="0" w:color="000000"/>
              <w:left w:val="single" w:sz="6" w:space="0" w:color="000000"/>
              <w:bottom w:val="single" w:sz="6" w:space="0" w:color="000000"/>
              <w:right w:val="single" w:sz="6" w:space="0" w:color="000000"/>
            </w:tcBorders>
            <w:hideMark/>
          </w:tcPr>
          <w:p w14:paraId="5B3294F7" w14:textId="77777777" w:rsidR="00BE1C98" w:rsidRPr="00BE1C98" w:rsidRDefault="00BE1C98">
            <w:pPr>
              <w:jc w:val="center"/>
              <w:divId w:val="1894929509"/>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c</w:t>
            </w:r>
          </w:p>
        </w:tc>
        <w:tc>
          <w:tcPr>
            <w:tcW w:w="486" w:type="pct"/>
            <w:tcBorders>
              <w:top w:val="single" w:sz="6" w:space="0" w:color="000000"/>
              <w:left w:val="single" w:sz="6" w:space="0" w:color="000000"/>
              <w:bottom w:val="single" w:sz="6" w:space="0" w:color="000000"/>
              <w:right w:val="single" w:sz="6" w:space="0" w:color="000000"/>
            </w:tcBorders>
            <w:hideMark/>
          </w:tcPr>
          <w:p w14:paraId="3E89B8A6" w14:textId="77777777" w:rsidR="00BE1C98" w:rsidRPr="00BE1C98" w:rsidRDefault="00BE1C98">
            <w:pPr>
              <w:jc w:val="center"/>
              <w:divId w:val="1217087029"/>
              <w:rPr>
                <w:rFonts w:ascii="Times New Roman" w:eastAsia="Times New Roman" w:hAnsi="Times New Roman" w:cs="Times New Roman"/>
              </w:rPr>
            </w:pPr>
            <w:r w:rsidRPr="00BE1C98">
              <w:rPr>
                <w:rFonts w:ascii="Times New Roman" w:eastAsia="Times New Roman" w:hAnsi="Times New Roman" w:cs="Times New Roman"/>
              </w:rPr>
              <w:t xml:space="preserve">not serious </w:t>
            </w:r>
          </w:p>
        </w:tc>
        <w:tc>
          <w:tcPr>
            <w:tcW w:w="442" w:type="pct"/>
            <w:tcBorders>
              <w:top w:val="single" w:sz="6" w:space="0" w:color="000000"/>
              <w:left w:val="single" w:sz="6" w:space="0" w:color="000000"/>
              <w:bottom w:val="single" w:sz="6" w:space="0" w:color="000000"/>
              <w:right w:val="single" w:sz="6" w:space="0" w:color="000000"/>
            </w:tcBorders>
            <w:hideMark/>
          </w:tcPr>
          <w:p w14:paraId="447D87E1" w14:textId="77777777" w:rsidR="00BE1C98" w:rsidRPr="00BE1C98" w:rsidRDefault="00BE1C98">
            <w:pPr>
              <w:jc w:val="center"/>
              <w:divId w:val="1926844232"/>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k</w:t>
            </w:r>
          </w:p>
        </w:tc>
        <w:tc>
          <w:tcPr>
            <w:tcW w:w="345" w:type="pct"/>
            <w:tcBorders>
              <w:top w:val="single" w:sz="6" w:space="0" w:color="000000"/>
              <w:left w:val="single" w:sz="6" w:space="0" w:color="000000"/>
              <w:bottom w:val="single" w:sz="6" w:space="0" w:color="000000"/>
              <w:right w:val="single" w:sz="6" w:space="0" w:color="000000"/>
            </w:tcBorders>
            <w:hideMark/>
          </w:tcPr>
          <w:p w14:paraId="1ED298D5" w14:textId="77777777" w:rsidR="00BE1C98" w:rsidRPr="00BE1C98" w:rsidRDefault="00BE1C98">
            <w:pPr>
              <w:jc w:val="center"/>
              <w:divId w:val="673605527"/>
              <w:rPr>
                <w:rFonts w:ascii="Times New Roman" w:eastAsia="Times New Roman" w:hAnsi="Times New Roman" w:cs="Times New Roman"/>
              </w:rPr>
            </w:pPr>
            <w:r w:rsidRPr="00BE1C98">
              <w:rPr>
                <w:rFonts w:ascii="Times New Roman" w:eastAsia="Times New Roman" w:hAnsi="Times New Roman" w:cs="Times New Roman"/>
              </w:rPr>
              <w:t xml:space="preserve">none </w:t>
            </w:r>
            <w:r w:rsidRPr="00BE1C98">
              <w:rPr>
                <w:rFonts w:ascii="Times New Roman" w:eastAsia="Times New Roman" w:hAnsi="Times New Roman" w:cs="Times New Roman"/>
                <w:vertAlign w:val="superscript"/>
              </w:rPr>
              <w:t>e</w:t>
            </w:r>
          </w:p>
        </w:tc>
        <w:tc>
          <w:tcPr>
            <w:tcW w:w="438" w:type="pct"/>
            <w:tcBorders>
              <w:top w:val="single" w:sz="6" w:space="0" w:color="000000"/>
              <w:left w:val="single" w:sz="6" w:space="0" w:color="000000"/>
              <w:bottom w:val="single" w:sz="6" w:space="0" w:color="000000"/>
              <w:right w:val="single" w:sz="6" w:space="0" w:color="000000"/>
            </w:tcBorders>
            <w:hideMark/>
          </w:tcPr>
          <w:p w14:paraId="103DF1E8" w14:textId="77777777" w:rsidR="00BE1C98" w:rsidRPr="00BE1C98" w:rsidRDefault="00BE1C98">
            <w:pPr>
              <w:jc w:val="center"/>
              <w:divId w:val="963582442"/>
              <w:rPr>
                <w:rFonts w:ascii="Times New Roman" w:eastAsia="Times New Roman" w:hAnsi="Times New Roman" w:cs="Times New Roman"/>
              </w:rPr>
            </w:pPr>
            <w:r w:rsidRPr="00BE1C98">
              <w:rPr>
                <w:rFonts w:ascii="Times New Roman" w:eastAsia="Times New Roman" w:hAnsi="Times New Roman" w:cs="Times New Roman"/>
              </w:rPr>
              <w:t xml:space="preserve">139 </w:t>
            </w:r>
          </w:p>
        </w:tc>
        <w:tc>
          <w:tcPr>
            <w:tcW w:w="342" w:type="pct"/>
            <w:tcBorders>
              <w:top w:val="single" w:sz="6" w:space="0" w:color="000000"/>
              <w:left w:val="single" w:sz="6" w:space="0" w:color="000000"/>
              <w:bottom w:val="single" w:sz="6" w:space="0" w:color="000000"/>
              <w:right w:val="single" w:sz="6" w:space="0" w:color="000000"/>
            </w:tcBorders>
            <w:hideMark/>
          </w:tcPr>
          <w:p w14:paraId="3376128B" w14:textId="77777777" w:rsidR="00BE1C98" w:rsidRPr="00BE1C98" w:rsidRDefault="00BE1C98">
            <w:pPr>
              <w:jc w:val="center"/>
              <w:divId w:val="890842718"/>
              <w:rPr>
                <w:rFonts w:ascii="Times New Roman" w:eastAsia="Times New Roman" w:hAnsi="Times New Roman" w:cs="Times New Roman"/>
              </w:rPr>
            </w:pPr>
            <w:r w:rsidRPr="00BE1C98">
              <w:rPr>
                <w:rStyle w:val="cell-value"/>
                <w:rFonts w:ascii="Times New Roman" w:eastAsia="Times New Roman" w:hAnsi="Times New Roman" w:cs="Times New Roman"/>
              </w:rPr>
              <w:t>124</w:t>
            </w:r>
            <w:r w:rsidRPr="00BE1C98">
              <w:rPr>
                <w:rFonts w:ascii="Times New Roman" w:eastAsia="Times New Roman" w:hAnsi="Times New Roman" w:cs="Times New Roman"/>
              </w:rPr>
              <w:t xml:space="preserve"> </w:t>
            </w:r>
          </w:p>
        </w:tc>
        <w:tc>
          <w:tcPr>
            <w:tcW w:w="585" w:type="pct"/>
            <w:gridSpan w:val="2"/>
            <w:tcBorders>
              <w:top w:val="single" w:sz="6" w:space="0" w:color="000000"/>
              <w:left w:val="single" w:sz="6" w:space="0" w:color="000000"/>
              <w:bottom w:val="single" w:sz="6" w:space="0" w:color="000000"/>
              <w:right w:val="single" w:sz="6" w:space="0" w:color="000000"/>
            </w:tcBorders>
            <w:hideMark/>
          </w:tcPr>
          <w:p w14:paraId="53B2405A" w14:textId="77777777" w:rsidR="00BE1C98" w:rsidRDefault="00BE1C98">
            <w:pPr>
              <w:jc w:val="center"/>
              <w:divId w:val="923301046"/>
              <w:rPr>
                <w:rFonts w:ascii="Times New Roman" w:eastAsia="Times New Roman" w:hAnsi="Times New Roman" w:cs="Times New Roman"/>
              </w:rPr>
            </w:pPr>
            <w:r w:rsidRPr="00BE1C98">
              <w:rPr>
                <w:rStyle w:val="cell-value"/>
                <w:rFonts w:ascii="Times New Roman" w:eastAsia="Times New Roman" w:hAnsi="Times New Roman" w:cs="Times New Roman"/>
              </w:rPr>
              <w:t xml:space="preserve">SMD </w:t>
            </w:r>
            <w:r w:rsidRPr="00BE1C98">
              <w:rPr>
                <w:rStyle w:val="cell-value"/>
                <w:rFonts w:ascii="Times New Roman" w:eastAsia="Times New Roman" w:hAnsi="Times New Roman" w:cs="Times New Roman"/>
                <w:b/>
                <w:bCs/>
              </w:rPr>
              <w:t>0.73 SD lower</w:t>
            </w:r>
            <w:r w:rsidRPr="00BE1C98">
              <w:rPr>
                <w:rFonts w:ascii="Times New Roman" w:eastAsia="Times New Roman" w:hAnsi="Times New Roman" w:cs="Times New Roman"/>
              </w:rPr>
              <w:br/>
            </w:r>
            <w:r w:rsidRPr="00BE1C98">
              <w:rPr>
                <w:rStyle w:val="cell-value"/>
                <w:rFonts w:ascii="Times New Roman" w:eastAsia="Times New Roman" w:hAnsi="Times New Roman" w:cs="Times New Roman"/>
              </w:rPr>
              <w:t>(1.1 lower to 0.36 lower)</w:t>
            </w:r>
            <w:r w:rsidRPr="00BE1C98">
              <w:rPr>
                <w:rFonts w:ascii="Times New Roman" w:eastAsia="Times New Roman" w:hAnsi="Times New Roman" w:cs="Times New Roman"/>
              </w:rPr>
              <w:t xml:space="preserve"> </w:t>
            </w:r>
          </w:p>
          <w:p w14:paraId="785B9F13" w14:textId="77777777" w:rsidR="00AF7D7B" w:rsidRPr="00BE1C98" w:rsidRDefault="00AF7D7B" w:rsidP="00AF7D7B">
            <w:pPr>
              <w:divId w:val="923301046"/>
              <w:rPr>
                <w:rFonts w:ascii="Times New Roman" w:eastAsia="Times New Roman" w:hAnsi="Times New Roman" w:cs="Times New Roman"/>
              </w:rPr>
            </w:pPr>
          </w:p>
        </w:tc>
        <w:tc>
          <w:tcPr>
            <w:tcW w:w="487" w:type="pct"/>
            <w:tcBorders>
              <w:top w:val="single" w:sz="6" w:space="0" w:color="000000"/>
              <w:left w:val="single" w:sz="6" w:space="0" w:color="000000"/>
              <w:bottom w:val="single" w:sz="6" w:space="0" w:color="000000"/>
              <w:right w:val="single" w:sz="6" w:space="0" w:color="000000"/>
            </w:tcBorders>
            <w:hideMark/>
          </w:tcPr>
          <w:p w14:paraId="6DF288B2" w14:textId="77777777" w:rsidR="00BE1C98" w:rsidRPr="00BE1C98" w:rsidRDefault="00BE1C98">
            <w:pPr>
              <w:jc w:val="center"/>
              <w:divId w:val="1609577457"/>
              <w:rPr>
                <w:rFonts w:ascii="Times New Roman" w:eastAsia="Times New Roman" w:hAnsi="Times New Roman" w:cs="Times New Roman"/>
              </w:rPr>
            </w:pPr>
            <w:r w:rsidRPr="00BE1C98">
              <w:rPr>
                <w:rStyle w:val="quality-sign"/>
                <w:rFonts w:ascii="Cambria Math" w:eastAsia="Times New Roman" w:hAnsi="Cambria Math" w:cs="Cambria Math"/>
              </w:rPr>
              <w:t>⨁⨁⨁◯</w:t>
            </w:r>
            <w:r w:rsidRPr="00BE1C98">
              <w:rPr>
                <w:rFonts w:ascii="Times New Roman" w:eastAsia="Times New Roman" w:hAnsi="Times New Roman" w:cs="Times New Roman"/>
              </w:rPr>
              <w:br/>
            </w:r>
            <w:r w:rsidRPr="00BE1C98">
              <w:rPr>
                <w:rStyle w:val="quality-text"/>
                <w:rFonts w:ascii="Times New Roman" w:eastAsia="Times New Roman" w:hAnsi="Times New Roman" w:cs="Times New Roman"/>
              </w:rPr>
              <w:t>MODERATE</w:t>
            </w:r>
            <w:r w:rsidRPr="00BE1C98">
              <w:rPr>
                <w:rFonts w:ascii="Times New Roman" w:eastAsia="Times New Roman" w:hAnsi="Times New Roman" w:cs="Times New Roman"/>
              </w:rPr>
              <w:t xml:space="preserve"> </w:t>
            </w:r>
          </w:p>
        </w:tc>
        <w:tc>
          <w:tcPr>
            <w:tcW w:w="440" w:type="pct"/>
            <w:tcBorders>
              <w:top w:val="single" w:sz="6" w:space="0" w:color="000000"/>
              <w:left w:val="single" w:sz="6" w:space="0" w:color="000000"/>
              <w:bottom w:val="single" w:sz="6" w:space="0" w:color="000000"/>
              <w:right w:val="single" w:sz="6" w:space="0" w:color="000000"/>
            </w:tcBorders>
            <w:hideMark/>
          </w:tcPr>
          <w:p w14:paraId="0C730AFB" w14:textId="77777777" w:rsidR="00BE1C98" w:rsidRPr="00BE1C98" w:rsidRDefault="00BE1C98">
            <w:pPr>
              <w:jc w:val="center"/>
              <w:divId w:val="1158955048"/>
              <w:rPr>
                <w:rFonts w:ascii="Times New Roman" w:eastAsia="Times New Roman" w:hAnsi="Times New Roman" w:cs="Times New Roman"/>
              </w:rPr>
            </w:pPr>
            <w:r w:rsidRPr="00BE1C98">
              <w:rPr>
                <w:rFonts w:ascii="Times New Roman" w:eastAsia="Times New Roman" w:hAnsi="Times New Roman" w:cs="Times New Roman"/>
              </w:rPr>
              <w:t xml:space="preserve">CRITICAL </w:t>
            </w:r>
          </w:p>
        </w:tc>
      </w:tr>
      <w:tr w:rsidR="000F4A31" w:rsidRPr="00BE1C98" w14:paraId="52A12310" w14:textId="77777777" w:rsidTr="000F604C">
        <w:trPr>
          <w:divId w:val="547838466"/>
          <w:cantSplit/>
        </w:trPr>
        <w:tc>
          <w:tcPr>
            <w:tcW w:w="5000" w:type="pct"/>
            <w:gridSpan w:val="13"/>
            <w:shd w:val="clear" w:color="auto" w:fill="FFFFFF"/>
            <w:vAlign w:val="center"/>
            <w:hideMark/>
          </w:tcPr>
          <w:p w14:paraId="1DEE1B7C" w14:textId="77777777" w:rsidR="000F4A31" w:rsidRPr="00BE1C98" w:rsidRDefault="002431B2" w:rsidP="005E53FA">
            <w:pPr>
              <w:spacing w:after="0"/>
              <w:divId w:val="1473861600"/>
              <w:rPr>
                <w:rFonts w:ascii="Times New Roman" w:eastAsia="Times New Roman" w:hAnsi="Times New Roman" w:cs="Times New Roman"/>
                <w:b/>
                <w:bCs/>
                <w:color w:val="000000"/>
              </w:rPr>
            </w:pPr>
            <w:r w:rsidRPr="00BE1C98">
              <w:rPr>
                <w:rStyle w:val="label"/>
                <w:rFonts w:ascii="Times New Roman" w:eastAsia="Times New Roman" w:hAnsi="Times New Roman" w:cs="Times New Roman"/>
                <w:b/>
                <w:bCs/>
                <w:color w:val="000000"/>
              </w:rPr>
              <w:lastRenderedPageBreak/>
              <w:t>Balance (follow up: range 4 weeks to 12 months; assessed with: Continuous measures / tools)</w:t>
            </w:r>
          </w:p>
        </w:tc>
      </w:tr>
      <w:tr w:rsidR="000F604C" w:rsidRPr="00BE1C98" w14:paraId="49A532B5" w14:textId="77777777" w:rsidTr="000F604C">
        <w:trPr>
          <w:divId w:val="547838466"/>
          <w:cantSplit/>
        </w:trPr>
        <w:tc>
          <w:tcPr>
            <w:tcW w:w="244" w:type="pct"/>
            <w:tcBorders>
              <w:top w:val="single" w:sz="6" w:space="0" w:color="000000"/>
              <w:left w:val="single" w:sz="6" w:space="0" w:color="000000"/>
              <w:bottom w:val="single" w:sz="6" w:space="0" w:color="000000"/>
              <w:right w:val="single" w:sz="6" w:space="0" w:color="000000"/>
            </w:tcBorders>
            <w:hideMark/>
          </w:tcPr>
          <w:p w14:paraId="0ACAED70" w14:textId="77777777" w:rsidR="00BE1C98" w:rsidRPr="00BE1C98" w:rsidRDefault="00BE1C98">
            <w:pPr>
              <w:jc w:val="center"/>
              <w:divId w:val="1536386552"/>
              <w:rPr>
                <w:rFonts w:ascii="Times New Roman" w:eastAsia="Times New Roman" w:hAnsi="Times New Roman" w:cs="Times New Roman"/>
              </w:rPr>
            </w:pPr>
            <w:r w:rsidRPr="00BE1C98">
              <w:rPr>
                <w:rFonts w:ascii="Times New Roman" w:eastAsia="Times New Roman" w:hAnsi="Times New Roman" w:cs="Times New Roman"/>
              </w:rPr>
              <w:t xml:space="preserve">9 </w:t>
            </w:r>
            <w:r w:rsidRPr="00BE1C98">
              <w:rPr>
                <w:rFonts w:ascii="Times New Roman" w:eastAsia="Times New Roman" w:hAnsi="Times New Roman" w:cs="Times New Roman"/>
                <w:vertAlign w:val="superscript"/>
              </w:rPr>
              <w:t>l</w:t>
            </w:r>
          </w:p>
        </w:tc>
        <w:tc>
          <w:tcPr>
            <w:tcW w:w="347" w:type="pct"/>
            <w:tcBorders>
              <w:top w:val="single" w:sz="6" w:space="0" w:color="000000"/>
              <w:left w:val="single" w:sz="6" w:space="0" w:color="000000"/>
              <w:bottom w:val="single" w:sz="6" w:space="0" w:color="000000"/>
              <w:right w:val="single" w:sz="6" w:space="0" w:color="000000"/>
            </w:tcBorders>
            <w:hideMark/>
          </w:tcPr>
          <w:p w14:paraId="2603A640" w14:textId="77777777" w:rsidR="00BE1C98" w:rsidRPr="00BE1C98" w:rsidRDefault="00BE1C98">
            <w:pPr>
              <w:jc w:val="center"/>
              <w:divId w:val="2105151379"/>
              <w:rPr>
                <w:rFonts w:ascii="Times New Roman" w:eastAsia="Times New Roman" w:hAnsi="Times New Roman" w:cs="Times New Roman"/>
              </w:rPr>
            </w:pPr>
            <w:r w:rsidRPr="00BE1C98">
              <w:rPr>
                <w:rFonts w:ascii="Times New Roman" w:eastAsia="Times New Roman" w:hAnsi="Times New Roman" w:cs="Times New Roman"/>
              </w:rPr>
              <w:t xml:space="preserve">randomised trials </w:t>
            </w:r>
          </w:p>
        </w:tc>
        <w:tc>
          <w:tcPr>
            <w:tcW w:w="297" w:type="pct"/>
            <w:tcBorders>
              <w:top w:val="single" w:sz="6" w:space="0" w:color="000000"/>
              <w:left w:val="single" w:sz="6" w:space="0" w:color="000000"/>
              <w:bottom w:val="single" w:sz="6" w:space="0" w:color="000000"/>
              <w:right w:val="single" w:sz="6" w:space="0" w:color="000000"/>
            </w:tcBorders>
            <w:hideMark/>
          </w:tcPr>
          <w:p w14:paraId="750DA071" w14:textId="77777777" w:rsidR="00BE1C98" w:rsidRPr="00BE1C98" w:rsidRDefault="00BE1C98">
            <w:pPr>
              <w:jc w:val="center"/>
              <w:divId w:val="2038310277"/>
              <w:rPr>
                <w:rFonts w:ascii="Times New Roman" w:eastAsia="Times New Roman" w:hAnsi="Times New Roman" w:cs="Times New Roman"/>
              </w:rPr>
            </w:pPr>
            <w:r w:rsidRPr="00BE1C98">
              <w:rPr>
                <w:rFonts w:ascii="Times New Roman" w:eastAsia="Times New Roman" w:hAnsi="Times New Roman" w:cs="Times New Roman"/>
              </w:rPr>
              <w:t xml:space="preserve">serious </w:t>
            </w:r>
            <w:r w:rsidRPr="00BE1C98">
              <w:rPr>
                <w:rFonts w:ascii="Times New Roman" w:eastAsia="Times New Roman" w:hAnsi="Times New Roman" w:cs="Times New Roman"/>
                <w:vertAlign w:val="superscript"/>
              </w:rPr>
              <w:t>m</w:t>
            </w:r>
          </w:p>
        </w:tc>
        <w:tc>
          <w:tcPr>
            <w:tcW w:w="547" w:type="pct"/>
            <w:tcBorders>
              <w:top w:val="single" w:sz="6" w:space="0" w:color="000000"/>
              <w:left w:val="single" w:sz="6" w:space="0" w:color="000000"/>
              <w:bottom w:val="single" w:sz="6" w:space="0" w:color="000000"/>
              <w:right w:val="single" w:sz="6" w:space="0" w:color="000000"/>
            </w:tcBorders>
            <w:hideMark/>
          </w:tcPr>
          <w:p w14:paraId="26D0FBEC" w14:textId="77777777" w:rsidR="00BE1C98" w:rsidRPr="00BE1C98" w:rsidRDefault="00BE1C98">
            <w:pPr>
              <w:jc w:val="center"/>
              <w:divId w:val="2028171366"/>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n</w:t>
            </w:r>
          </w:p>
        </w:tc>
        <w:tc>
          <w:tcPr>
            <w:tcW w:w="486" w:type="pct"/>
            <w:tcBorders>
              <w:top w:val="single" w:sz="6" w:space="0" w:color="000000"/>
              <w:left w:val="single" w:sz="6" w:space="0" w:color="000000"/>
              <w:bottom w:val="single" w:sz="6" w:space="0" w:color="000000"/>
              <w:right w:val="single" w:sz="6" w:space="0" w:color="000000"/>
            </w:tcBorders>
            <w:hideMark/>
          </w:tcPr>
          <w:p w14:paraId="3A5D63BA" w14:textId="77777777" w:rsidR="00BE1C98" w:rsidRPr="00BE1C98" w:rsidRDefault="00BE1C98">
            <w:pPr>
              <w:jc w:val="center"/>
              <w:divId w:val="791554273"/>
              <w:rPr>
                <w:rFonts w:ascii="Times New Roman" w:eastAsia="Times New Roman" w:hAnsi="Times New Roman" w:cs="Times New Roman"/>
              </w:rPr>
            </w:pPr>
            <w:r w:rsidRPr="00BE1C98">
              <w:rPr>
                <w:rFonts w:ascii="Times New Roman" w:eastAsia="Times New Roman" w:hAnsi="Times New Roman" w:cs="Times New Roman"/>
              </w:rPr>
              <w:t xml:space="preserve">not serious </w:t>
            </w:r>
          </w:p>
        </w:tc>
        <w:tc>
          <w:tcPr>
            <w:tcW w:w="442" w:type="pct"/>
            <w:tcBorders>
              <w:top w:val="single" w:sz="6" w:space="0" w:color="000000"/>
              <w:left w:val="single" w:sz="6" w:space="0" w:color="000000"/>
              <w:bottom w:val="single" w:sz="6" w:space="0" w:color="000000"/>
              <w:right w:val="single" w:sz="6" w:space="0" w:color="000000"/>
            </w:tcBorders>
            <w:hideMark/>
          </w:tcPr>
          <w:p w14:paraId="2BC7ABFD" w14:textId="77777777" w:rsidR="00BE1C98" w:rsidRPr="00BE1C98" w:rsidRDefault="00BE1C98">
            <w:pPr>
              <w:jc w:val="center"/>
              <w:divId w:val="1358772763"/>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k</w:t>
            </w:r>
          </w:p>
        </w:tc>
        <w:tc>
          <w:tcPr>
            <w:tcW w:w="345" w:type="pct"/>
            <w:tcBorders>
              <w:top w:val="single" w:sz="6" w:space="0" w:color="000000"/>
              <w:left w:val="single" w:sz="6" w:space="0" w:color="000000"/>
              <w:bottom w:val="single" w:sz="6" w:space="0" w:color="000000"/>
              <w:right w:val="single" w:sz="6" w:space="0" w:color="000000"/>
            </w:tcBorders>
            <w:hideMark/>
          </w:tcPr>
          <w:p w14:paraId="261DE573" w14:textId="77777777" w:rsidR="00BE1C98" w:rsidRPr="00BE1C98" w:rsidRDefault="00BE1C98">
            <w:pPr>
              <w:jc w:val="center"/>
              <w:divId w:val="689380338"/>
              <w:rPr>
                <w:rFonts w:ascii="Times New Roman" w:eastAsia="Times New Roman" w:hAnsi="Times New Roman" w:cs="Times New Roman"/>
              </w:rPr>
            </w:pPr>
            <w:r w:rsidRPr="00BE1C98">
              <w:rPr>
                <w:rFonts w:ascii="Times New Roman" w:eastAsia="Times New Roman" w:hAnsi="Times New Roman" w:cs="Times New Roman"/>
              </w:rPr>
              <w:t xml:space="preserve">none </w:t>
            </w:r>
            <w:r w:rsidRPr="00BE1C98">
              <w:rPr>
                <w:rFonts w:ascii="Times New Roman" w:eastAsia="Times New Roman" w:hAnsi="Times New Roman" w:cs="Times New Roman"/>
                <w:vertAlign w:val="superscript"/>
              </w:rPr>
              <w:t>e</w:t>
            </w:r>
          </w:p>
        </w:tc>
        <w:tc>
          <w:tcPr>
            <w:tcW w:w="438" w:type="pct"/>
            <w:tcBorders>
              <w:top w:val="single" w:sz="6" w:space="0" w:color="000000"/>
              <w:left w:val="single" w:sz="6" w:space="0" w:color="000000"/>
              <w:bottom w:val="single" w:sz="6" w:space="0" w:color="000000"/>
              <w:right w:val="single" w:sz="6" w:space="0" w:color="000000"/>
            </w:tcBorders>
            <w:hideMark/>
          </w:tcPr>
          <w:p w14:paraId="63F82CC4" w14:textId="77777777" w:rsidR="00BE1C98" w:rsidRPr="00BE1C98" w:rsidRDefault="00BE1C98">
            <w:pPr>
              <w:jc w:val="center"/>
              <w:divId w:val="425031860"/>
              <w:rPr>
                <w:rFonts w:ascii="Times New Roman" w:eastAsia="Times New Roman" w:hAnsi="Times New Roman" w:cs="Times New Roman"/>
              </w:rPr>
            </w:pPr>
            <w:r w:rsidRPr="00BE1C98">
              <w:rPr>
                <w:rFonts w:ascii="Times New Roman" w:eastAsia="Times New Roman" w:hAnsi="Times New Roman" w:cs="Times New Roman"/>
              </w:rPr>
              <w:t xml:space="preserve">168 </w:t>
            </w:r>
          </w:p>
        </w:tc>
        <w:tc>
          <w:tcPr>
            <w:tcW w:w="342" w:type="pct"/>
            <w:tcBorders>
              <w:top w:val="single" w:sz="6" w:space="0" w:color="000000"/>
              <w:left w:val="single" w:sz="6" w:space="0" w:color="000000"/>
              <w:bottom w:val="single" w:sz="6" w:space="0" w:color="000000"/>
              <w:right w:val="single" w:sz="6" w:space="0" w:color="000000"/>
            </w:tcBorders>
            <w:hideMark/>
          </w:tcPr>
          <w:p w14:paraId="42DA39B0" w14:textId="77777777" w:rsidR="00BE1C98" w:rsidRPr="00BE1C98" w:rsidRDefault="00BE1C98">
            <w:pPr>
              <w:jc w:val="center"/>
              <w:divId w:val="1012948213"/>
              <w:rPr>
                <w:rFonts w:ascii="Times New Roman" w:eastAsia="Times New Roman" w:hAnsi="Times New Roman" w:cs="Times New Roman"/>
              </w:rPr>
            </w:pPr>
            <w:r w:rsidRPr="00BE1C98">
              <w:rPr>
                <w:rStyle w:val="cell-value"/>
                <w:rFonts w:ascii="Times New Roman" w:eastAsia="Times New Roman" w:hAnsi="Times New Roman" w:cs="Times New Roman"/>
              </w:rPr>
              <w:t>150</w:t>
            </w:r>
            <w:r w:rsidRPr="00BE1C98">
              <w:rPr>
                <w:rFonts w:ascii="Times New Roman" w:eastAsia="Times New Roman" w:hAnsi="Times New Roman" w:cs="Times New Roman"/>
              </w:rPr>
              <w:t xml:space="preserve"> </w:t>
            </w:r>
          </w:p>
        </w:tc>
        <w:tc>
          <w:tcPr>
            <w:tcW w:w="585" w:type="pct"/>
            <w:gridSpan w:val="2"/>
            <w:tcBorders>
              <w:top w:val="single" w:sz="6" w:space="0" w:color="000000"/>
              <w:left w:val="single" w:sz="6" w:space="0" w:color="000000"/>
              <w:bottom w:val="single" w:sz="6" w:space="0" w:color="000000"/>
              <w:right w:val="single" w:sz="6" w:space="0" w:color="000000"/>
            </w:tcBorders>
            <w:hideMark/>
          </w:tcPr>
          <w:p w14:paraId="48E3F0A6" w14:textId="77777777" w:rsidR="00BE1C98" w:rsidRPr="00BE1C98" w:rsidRDefault="00BE1C98">
            <w:pPr>
              <w:jc w:val="center"/>
              <w:divId w:val="525755084"/>
              <w:rPr>
                <w:rFonts w:ascii="Times New Roman" w:eastAsia="Times New Roman" w:hAnsi="Times New Roman" w:cs="Times New Roman"/>
              </w:rPr>
            </w:pPr>
            <w:r w:rsidRPr="00BE1C98">
              <w:rPr>
                <w:rStyle w:val="cell-value"/>
                <w:rFonts w:ascii="Times New Roman" w:eastAsia="Times New Roman" w:hAnsi="Times New Roman" w:cs="Times New Roman"/>
              </w:rPr>
              <w:t xml:space="preserve">SMD </w:t>
            </w:r>
            <w:r w:rsidRPr="00BE1C98">
              <w:rPr>
                <w:rStyle w:val="cell-value"/>
                <w:rFonts w:ascii="Times New Roman" w:eastAsia="Times New Roman" w:hAnsi="Times New Roman" w:cs="Times New Roman"/>
                <w:b/>
                <w:bCs/>
              </w:rPr>
              <w:t>0.66 SD higher</w:t>
            </w:r>
            <w:r w:rsidRPr="00BE1C98">
              <w:rPr>
                <w:rFonts w:ascii="Times New Roman" w:eastAsia="Times New Roman" w:hAnsi="Times New Roman" w:cs="Times New Roman"/>
              </w:rPr>
              <w:br/>
            </w:r>
            <w:r w:rsidRPr="00BE1C98">
              <w:rPr>
                <w:rStyle w:val="cell-value"/>
                <w:rFonts w:ascii="Times New Roman" w:eastAsia="Times New Roman" w:hAnsi="Times New Roman" w:cs="Times New Roman"/>
              </w:rPr>
              <w:t>(0.19 higher to 1.12 higher)</w:t>
            </w:r>
            <w:r w:rsidRPr="00BE1C98">
              <w:rPr>
                <w:rFonts w:ascii="Times New Roman" w:eastAsia="Times New Roman" w:hAnsi="Times New Roman" w:cs="Times New Roman"/>
              </w:rPr>
              <w:t xml:space="preserve"> </w:t>
            </w:r>
          </w:p>
        </w:tc>
        <w:tc>
          <w:tcPr>
            <w:tcW w:w="487" w:type="pct"/>
            <w:tcBorders>
              <w:top w:val="single" w:sz="6" w:space="0" w:color="000000"/>
              <w:left w:val="single" w:sz="6" w:space="0" w:color="000000"/>
              <w:bottom w:val="single" w:sz="6" w:space="0" w:color="000000"/>
              <w:right w:val="single" w:sz="6" w:space="0" w:color="000000"/>
            </w:tcBorders>
            <w:hideMark/>
          </w:tcPr>
          <w:p w14:paraId="6B93F6BB" w14:textId="77777777" w:rsidR="00BE1C98" w:rsidRPr="00BE1C98" w:rsidRDefault="00BE1C98">
            <w:pPr>
              <w:jc w:val="center"/>
              <w:divId w:val="1117944984"/>
              <w:rPr>
                <w:rFonts w:ascii="Times New Roman" w:eastAsia="Times New Roman" w:hAnsi="Times New Roman" w:cs="Times New Roman"/>
              </w:rPr>
            </w:pPr>
            <w:r w:rsidRPr="00BE1C98">
              <w:rPr>
                <w:rStyle w:val="quality-sign"/>
                <w:rFonts w:ascii="Cambria Math" w:eastAsia="Times New Roman" w:hAnsi="Cambria Math" w:cs="Cambria Math"/>
              </w:rPr>
              <w:t>⨁⨁⨁◯</w:t>
            </w:r>
            <w:r w:rsidRPr="00BE1C98">
              <w:rPr>
                <w:rFonts w:ascii="Times New Roman" w:eastAsia="Times New Roman" w:hAnsi="Times New Roman" w:cs="Times New Roman"/>
              </w:rPr>
              <w:br/>
            </w:r>
            <w:r w:rsidRPr="00BE1C98">
              <w:rPr>
                <w:rStyle w:val="quality-text"/>
                <w:rFonts w:ascii="Times New Roman" w:eastAsia="Times New Roman" w:hAnsi="Times New Roman" w:cs="Times New Roman"/>
              </w:rPr>
              <w:t>MODERATE</w:t>
            </w:r>
            <w:r w:rsidRPr="00BE1C98">
              <w:rPr>
                <w:rFonts w:ascii="Times New Roman" w:eastAsia="Times New Roman" w:hAnsi="Times New Roman" w:cs="Times New Roman"/>
              </w:rPr>
              <w:t xml:space="preserve"> </w:t>
            </w:r>
          </w:p>
        </w:tc>
        <w:tc>
          <w:tcPr>
            <w:tcW w:w="440" w:type="pct"/>
            <w:tcBorders>
              <w:top w:val="single" w:sz="6" w:space="0" w:color="000000"/>
              <w:left w:val="single" w:sz="6" w:space="0" w:color="000000"/>
              <w:bottom w:val="single" w:sz="6" w:space="0" w:color="000000"/>
              <w:right w:val="single" w:sz="6" w:space="0" w:color="000000"/>
            </w:tcBorders>
            <w:hideMark/>
          </w:tcPr>
          <w:p w14:paraId="266D4963" w14:textId="77777777" w:rsidR="00BE1C98" w:rsidRPr="00BE1C98" w:rsidRDefault="00BE1C98">
            <w:pPr>
              <w:jc w:val="center"/>
              <w:divId w:val="294454017"/>
              <w:rPr>
                <w:rFonts w:ascii="Times New Roman" w:eastAsia="Times New Roman" w:hAnsi="Times New Roman" w:cs="Times New Roman"/>
              </w:rPr>
            </w:pPr>
            <w:r w:rsidRPr="00BE1C98">
              <w:rPr>
                <w:rFonts w:ascii="Times New Roman" w:eastAsia="Times New Roman" w:hAnsi="Times New Roman" w:cs="Times New Roman"/>
              </w:rPr>
              <w:t xml:space="preserve">CRITICAL </w:t>
            </w:r>
          </w:p>
        </w:tc>
      </w:tr>
      <w:tr w:rsidR="000F4A31" w:rsidRPr="00BE1C98" w14:paraId="7C8583AD" w14:textId="77777777" w:rsidTr="000F604C">
        <w:trPr>
          <w:divId w:val="547838466"/>
          <w:cantSplit/>
        </w:trPr>
        <w:tc>
          <w:tcPr>
            <w:tcW w:w="5000" w:type="pct"/>
            <w:gridSpan w:val="13"/>
            <w:shd w:val="clear" w:color="auto" w:fill="FFFFFF"/>
            <w:vAlign w:val="center"/>
            <w:hideMark/>
          </w:tcPr>
          <w:p w14:paraId="61971821" w14:textId="77777777" w:rsidR="000F4A31" w:rsidRPr="00BE1C98" w:rsidRDefault="002431B2" w:rsidP="005E53FA">
            <w:pPr>
              <w:spacing w:after="0"/>
              <w:divId w:val="1091505133"/>
              <w:rPr>
                <w:rFonts w:ascii="Times New Roman" w:eastAsia="Times New Roman" w:hAnsi="Times New Roman" w:cs="Times New Roman"/>
                <w:b/>
                <w:bCs/>
                <w:color w:val="000000"/>
              </w:rPr>
            </w:pPr>
            <w:r w:rsidRPr="00BE1C98">
              <w:rPr>
                <w:rStyle w:val="label"/>
                <w:rFonts w:ascii="Times New Roman" w:eastAsia="Times New Roman" w:hAnsi="Times New Roman" w:cs="Times New Roman"/>
                <w:b/>
                <w:bCs/>
                <w:color w:val="000000"/>
              </w:rPr>
              <w:t>Gait control and stability (follow up: range 4 weeks to 12 months; assessed with: Continuous measures / tools)</w:t>
            </w:r>
          </w:p>
        </w:tc>
      </w:tr>
      <w:tr w:rsidR="000F604C" w:rsidRPr="00BE1C98" w14:paraId="06558952" w14:textId="77777777" w:rsidTr="000F604C">
        <w:trPr>
          <w:divId w:val="547838466"/>
          <w:cantSplit/>
        </w:trPr>
        <w:tc>
          <w:tcPr>
            <w:tcW w:w="244" w:type="pct"/>
            <w:tcBorders>
              <w:top w:val="single" w:sz="6" w:space="0" w:color="000000"/>
              <w:left w:val="single" w:sz="6" w:space="0" w:color="000000"/>
              <w:bottom w:val="single" w:sz="6" w:space="0" w:color="000000"/>
              <w:right w:val="single" w:sz="6" w:space="0" w:color="000000"/>
            </w:tcBorders>
            <w:hideMark/>
          </w:tcPr>
          <w:p w14:paraId="29196DF3" w14:textId="77777777" w:rsidR="00BE1C98" w:rsidRPr="00BE1C98" w:rsidRDefault="00BE1C98">
            <w:pPr>
              <w:jc w:val="center"/>
              <w:divId w:val="534662823"/>
              <w:rPr>
                <w:rFonts w:ascii="Times New Roman" w:eastAsia="Times New Roman" w:hAnsi="Times New Roman" w:cs="Times New Roman"/>
              </w:rPr>
            </w:pPr>
            <w:r w:rsidRPr="00BE1C98">
              <w:rPr>
                <w:rFonts w:ascii="Times New Roman" w:eastAsia="Times New Roman" w:hAnsi="Times New Roman" w:cs="Times New Roman"/>
              </w:rPr>
              <w:t xml:space="preserve">6 </w:t>
            </w:r>
            <w:r w:rsidRPr="00BE1C98">
              <w:rPr>
                <w:rFonts w:ascii="Times New Roman" w:eastAsia="Times New Roman" w:hAnsi="Times New Roman" w:cs="Times New Roman"/>
                <w:vertAlign w:val="superscript"/>
              </w:rPr>
              <w:t>o</w:t>
            </w:r>
          </w:p>
        </w:tc>
        <w:tc>
          <w:tcPr>
            <w:tcW w:w="347" w:type="pct"/>
            <w:tcBorders>
              <w:top w:val="single" w:sz="6" w:space="0" w:color="000000"/>
              <w:left w:val="single" w:sz="6" w:space="0" w:color="000000"/>
              <w:bottom w:val="single" w:sz="6" w:space="0" w:color="000000"/>
              <w:right w:val="single" w:sz="6" w:space="0" w:color="000000"/>
            </w:tcBorders>
            <w:hideMark/>
          </w:tcPr>
          <w:p w14:paraId="4F9BBE8C" w14:textId="77777777" w:rsidR="00BE1C98" w:rsidRPr="00BE1C98" w:rsidRDefault="00BE1C98">
            <w:pPr>
              <w:jc w:val="center"/>
              <w:divId w:val="2135587638"/>
              <w:rPr>
                <w:rFonts w:ascii="Times New Roman" w:eastAsia="Times New Roman" w:hAnsi="Times New Roman" w:cs="Times New Roman"/>
              </w:rPr>
            </w:pPr>
            <w:r w:rsidRPr="00BE1C98">
              <w:rPr>
                <w:rFonts w:ascii="Times New Roman" w:eastAsia="Times New Roman" w:hAnsi="Times New Roman" w:cs="Times New Roman"/>
              </w:rPr>
              <w:t xml:space="preserve">randomised trials </w:t>
            </w:r>
          </w:p>
        </w:tc>
        <w:tc>
          <w:tcPr>
            <w:tcW w:w="297" w:type="pct"/>
            <w:tcBorders>
              <w:top w:val="single" w:sz="6" w:space="0" w:color="000000"/>
              <w:left w:val="single" w:sz="6" w:space="0" w:color="000000"/>
              <w:bottom w:val="single" w:sz="6" w:space="0" w:color="000000"/>
              <w:right w:val="single" w:sz="6" w:space="0" w:color="000000"/>
            </w:tcBorders>
            <w:hideMark/>
          </w:tcPr>
          <w:p w14:paraId="24E9CE56" w14:textId="77777777" w:rsidR="00BE1C98" w:rsidRPr="00BE1C98" w:rsidRDefault="00BE1C98">
            <w:pPr>
              <w:jc w:val="center"/>
              <w:divId w:val="2064407588"/>
              <w:rPr>
                <w:rFonts w:ascii="Times New Roman" w:eastAsia="Times New Roman" w:hAnsi="Times New Roman" w:cs="Times New Roman"/>
              </w:rPr>
            </w:pPr>
            <w:r w:rsidRPr="00BE1C98">
              <w:rPr>
                <w:rFonts w:ascii="Times New Roman" w:eastAsia="Times New Roman" w:hAnsi="Times New Roman" w:cs="Times New Roman"/>
              </w:rPr>
              <w:t xml:space="preserve">serious </w:t>
            </w:r>
            <w:r w:rsidRPr="00BE1C98">
              <w:rPr>
                <w:rFonts w:ascii="Times New Roman" w:eastAsia="Times New Roman" w:hAnsi="Times New Roman" w:cs="Times New Roman"/>
                <w:vertAlign w:val="superscript"/>
              </w:rPr>
              <w:t>p</w:t>
            </w:r>
          </w:p>
        </w:tc>
        <w:tc>
          <w:tcPr>
            <w:tcW w:w="547" w:type="pct"/>
            <w:tcBorders>
              <w:top w:val="single" w:sz="6" w:space="0" w:color="000000"/>
              <w:left w:val="single" w:sz="6" w:space="0" w:color="000000"/>
              <w:bottom w:val="single" w:sz="6" w:space="0" w:color="000000"/>
              <w:right w:val="single" w:sz="6" w:space="0" w:color="000000"/>
            </w:tcBorders>
            <w:hideMark/>
          </w:tcPr>
          <w:p w14:paraId="389D8C0A" w14:textId="77777777" w:rsidR="00BE1C98" w:rsidRPr="00BE1C98" w:rsidRDefault="00BE1C98">
            <w:pPr>
              <w:jc w:val="center"/>
              <w:divId w:val="1932663751"/>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q</w:t>
            </w:r>
          </w:p>
        </w:tc>
        <w:tc>
          <w:tcPr>
            <w:tcW w:w="486" w:type="pct"/>
            <w:tcBorders>
              <w:top w:val="single" w:sz="6" w:space="0" w:color="000000"/>
              <w:left w:val="single" w:sz="6" w:space="0" w:color="000000"/>
              <w:bottom w:val="single" w:sz="6" w:space="0" w:color="000000"/>
              <w:right w:val="single" w:sz="6" w:space="0" w:color="000000"/>
            </w:tcBorders>
            <w:hideMark/>
          </w:tcPr>
          <w:p w14:paraId="0F122A76" w14:textId="77777777" w:rsidR="00BE1C98" w:rsidRPr="00BE1C98" w:rsidRDefault="00BE1C98">
            <w:pPr>
              <w:jc w:val="center"/>
              <w:divId w:val="1081633984"/>
              <w:rPr>
                <w:rFonts w:ascii="Times New Roman" w:eastAsia="Times New Roman" w:hAnsi="Times New Roman" w:cs="Times New Roman"/>
              </w:rPr>
            </w:pPr>
            <w:r w:rsidRPr="00BE1C98">
              <w:rPr>
                <w:rFonts w:ascii="Times New Roman" w:eastAsia="Times New Roman" w:hAnsi="Times New Roman" w:cs="Times New Roman"/>
              </w:rPr>
              <w:t xml:space="preserve">not serious </w:t>
            </w:r>
          </w:p>
        </w:tc>
        <w:tc>
          <w:tcPr>
            <w:tcW w:w="442" w:type="pct"/>
            <w:tcBorders>
              <w:top w:val="single" w:sz="6" w:space="0" w:color="000000"/>
              <w:left w:val="single" w:sz="6" w:space="0" w:color="000000"/>
              <w:bottom w:val="single" w:sz="6" w:space="0" w:color="000000"/>
              <w:right w:val="single" w:sz="6" w:space="0" w:color="000000"/>
            </w:tcBorders>
            <w:hideMark/>
          </w:tcPr>
          <w:p w14:paraId="46F3A7A4" w14:textId="77777777" w:rsidR="00BE1C98" w:rsidRPr="00BE1C98" w:rsidRDefault="00BE1C98">
            <w:pPr>
              <w:jc w:val="center"/>
              <w:divId w:val="462119057"/>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k</w:t>
            </w:r>
          </w:p>
        </w:tc>
        <w:tc>
          <w:tcPr>
            <w:tcW w:w="345" w:type="pct"/>
            <w:tcBorders>
              <w:top w:val="single" w:sz="6" w:space="0" w:color="000000"/>
              <w:left w:val="single" w:sz="6" w:space="0" w:color="000000"/>
              <w:bottom w:val="single" w:sz="6" w:space="0" w:color="000000"/>
              <w:right w:val="single" w:sz="6" w:space="0" w:color="000000"/>
            </w:tcBorders>
            <w:hideMark/>
          </w:tcPr>
          <w:p w14:paraId="0C730FF4" w14:textId="77777777" w:rsidR="00BE1C98" w:rsidRPr="00BE1C98" w:rsidRDefault="00BE1C98">
            <w:pPr>
              <w:jc w:val="center"/>
              <w:divId w:val="1289434091"/>
              <w:rPr>
                <w:rFonts w:ascii="Times New Roman" w:eastAsia="Times New Roman" w:hAnsi="Times New Roman" w:cs="Times New Roman"/>
              </w:rPr>
            </w:pPr>
            <w:r w:rsidRPr="00BE1C98">
              <w:rPr>
                <w:rFonts w:ascii="Times New Roman" w:eastAsia="Times New Roman" w:hAnsi="Times New Roman" w:cs="Times New Roman"/>
              </w:rPr>
              <w:t xml:space="preserve">none </w:t>
            </w:r>
            <w:r w:rsidRPr="00BE1C98">
              <w:rPr>
                <w:rFonts w:ascii="Times New Roman" w:eastAsia="Times New Roman" w:hAnsi="Times New Roman" w:cs="Times New Roman"/>
                <w:vertAlign w:val="superscript"/>
              </w:rPr>
              <w:t>e</w:t>
            </w:r>
          </w:p>
        </w:tc>
        <w:tc>
          <w:tcPr>
            <w:tcW w:w="438" w:type="pct"/>
            <w:tcBorders>
              <w:top w:val="single" w:sz="6" w:space="0" w:color="000000"/>
              <w:left w:val="single" w:sz="6" w:space="0" w:color="000000"/>
              <w:bottom w:val="single" w:sz="6" w:space="0" w:color="000000"/>
              <w:right w:val="single" w:sz="6" w:space="0" w:color="000000"/>
            </w:tcBorders>
            <w:hideMark/>
          </w:tcPr>
          <w:p w14:paraId="3537C128" w14:textId="77777777" w:rsidR="00BE1C98" w:rsidRPr="00BE1C98" w:rsidRDefault="00BE1C98">
            <w:pPr>
              <w:jc w:val="center"/>
              <w:divId w:val="1449399361"/>
              <w:rPr>
                <w:rFonts w:ascii="Times New Roman" w:eastAsia="Times New Roman" w:hAnsi="Times New Roman" w:cs="Times New Roman"/>
              </w:rPr>
            </w:pPr>
            <w:r w:rsidRPr="00BE1C98">
              <w:rPr>
                <w:rFonts w:ascii="Times New Roman" w:eastAsia="Times New Roman" w:hAnsi="Times New Roman" w:cs="Times New Roman"/>
              </w:rPr>
              <w:t xml:space="preserve">105 </w:t>
            </w:r>
          </w:p>
        </w:tc>
        <w:tc>
          <w:tcPr>
            <w:tcW w:w="342" w:type="pct"/>
            <w:tcBorders>
              <w:top w:val="single" w:sz="6" w:space="0" w:color="000000"/>
              <w:left w:val="single" w:sz="6" w:space="0" w:color="000000"/>
              <w:bottom w:val="single" w:sz="6" w:space="0" w:color="000000"/>
              <w:right w:val="single" w:sz="6" w:space="0" w:color="000000"/>
            </w:tcBorders>
            <w:hideMark/>
          </w:tcPr>
          <w:p w14:paraId="36F9FA3E" w14:textId="77777777" w:rsidR="00BE1C98" w:rsidRPr="00BE1C98" w:rsidRDefault="00BE1C98">
            <w:pPr>
              <w:jc w:val="center"/>
              <w:divId w:val="340209098"/>
              <w:rPr>
                <w:rFonts w:ascii="Times New Roman" w:eastAsia="Times New Roman" w:hAnsi="Times New Roman" w:cs="Times New Roman"/>
              </w:rPr>
            </w:pPr>
            <w:r w:rsidRPr="00BE1C98">
              <w:rPr>
                <w:rStyle w:val="cell-value"/>
                <w:rFonts w:ascii="Times New Roman" w:eastAsia="Times New Roman" w:hAnsi="Times New Roman" w:cs="Times New Roman"/>
              </w:rPr>
              <w:t>89</w:t>
            </w:r>
            <w:r w:rsidRPr="00BE1C98">
              <w:rPr>
                <w:rFonts w:ascii="Times New Roman" w:eastAsia="Times New Roman" w:hAnsi="Times New Roman" w:cs="Times New Roman"/>
              </w:rPr>
              <w:t xml:space="preserve"> </w:t>
            </w:r>
          </w:p>
        </w:tc>
        <w:tc>
          <w:tcPr>
            <w:tcW w:w="585" w:type="pct"/>
            <w:gridSpan w:val="2"/>
            <w:tcBorders>
              <w:top w:val="single" w:sz="6" w:space="0" w:color="000000"/>
              <w:left w:val="single" w:sz="6" w:space="0" w:color="000000"/>
              <w:bottom w:val="single" w:sz="6" w:space="0" w:color="000000"/>
              <w:right w:val="single" w:sz="6" w:space="0" w:color="000000"/>
            </w:tcBorders>
            <w:hideMark/>
          </w:tcPr>
          <w:p w14:paraId="2F01E6C7" w14:textId="77777777" w:rsidR="00BE1C98" w:rsidRPr="00BE1C98" w:rsidRDefault="00BE1C98" w:rsidP="00BE1C98">
            <w:pPr>
              <w:jc w:val="center"/>
              <w:divId w:val="136649052"/>
              <w:rPr>
                <w:rFonts w:ascii="Times New Roman" w:eastAsia="Times New Roman" w:hAnsi="Times New Roman" w:cs="Times New Roman"/>
              </w:rPr>
            </w:pPr>
            <w:r w:rsidRPr="00BE1C98">
              <w:rPr>
                <w:rStyle w:val="cell-value"/>
                <w:rFonts w:ascii="Times New Roman" w:eastAsia="Times New Roman" w:hAnsi="Times New Roman" w:cs="Times New Roman"/>
              </w:rPr>
              <w:t xml:space="preserve">SMD </w:t>
            </w:r>
            <w:r w:rsidRPr="00BE1C98">
              <w:rPr>
                <w:rStyle w:val="cell-value"/>
                <w:rFonts w:ascii="Times New Roman" w:eastAsia="Times New Roman" w:hAnsi="Times New Roman" w:cs="Times New Roman"/>
                <w:b/>
                <w:bCs/>
              </w:rPr>
              <w:t>0.26 SD higher</w:t>
            </w:r>
            <w:r w:rsidRPr="00BE1C98">
              <w:rPr>
                <w:rFonts w:ascii="Times New Roman" w:eastAsia="Times New Roman" w:hAnsi="Times New Roman" w:cs="Times New Roman"/>
              </w:rPr>
              <w:br/>
            </w:r>
            <w:r w:rsidRPr="00BE1C98">
              <w:rPr>
                <w:rStyle w:val="cell-value"/>
                <w:rFonts w:ascii="Times New Roman" w:eastAsia="Times New Roman" w:hAnsi="Times New Roman" w:cs="Times New Roman"/>
              </w:rPr>
              <w:t>(0.08 higher to 0.43 higher)</w:t>
            </w:r>
          </w:p>
        </w:tc>
        <w:tc>
          <w:tcPr>
            <w:tcW w:w="487" w:type="pct"/>
            <w:tcBorders>
              <w:top w:val="single" w:sz="6" w:space="0" w:color="000000"/>
              <w:left w:val="single" w:sz="6" w:space="0" w:color="000000"/>
              <w:bottom w:val="single" w:sz="6" w:space="0" w:color="000000"/>
              <w:right w:val="single" w:sz="6" w:space="0" w:color="000000"/>
            </w:tcBorders>
            <w:hideMark/>
          </w:tcPr>
          <w:p w14:paraId="76FF3A5B" w14:textId="77777777" w:rsidR="00BE1C98" w:rsidRPr="00BE1C98" w:rsidRDefault="00BE1C98">
            <w:pPr>
              <w:jc w:val="center"/>
              <w:divId w:val="1589924750"/>
              <w:rPr>
                <w:rFonts w:ascii="Times New Roman" w:eastAsia="Times New Roman" w:hAnsi="Times New Roman" w:cs="Times New Roman"/>
              </w:rPr>
            </w:pPr>
            <w:r w:rsidRPr="00BE1C98">
              <w:rPr>
                <w:rStyle w:val="quality-sign"/>
                <w:rFonts w:ascii="Cambria Math" w:eastAsia="Times New Roman" w:hAnsi="Cambria Math" w:cs="Cambria Math"/>
              </w:rPr>
              <w:t>⨁⨁⨁◯</w:t>
            </w:r>
            <w:r w:rsidRPr="00BE1C98">
              <w:rPr>
                <w:rFonts w:ascii="Times New Roman" w:eastAsia="Times New Roman" w:hAnsi="Times New Roman" w:cs="Times New Roman"/>
              </w:rPr>
              <w:br/>
            </w:r>
            <w:r w:rsidRPr="00BE1C98">
              <w:rPr>
                <w:rStyle w:val="quality-text"/>
                <w:rFonts w:ascii="Times New Roman" w:eastAsia="Times New Roman" w:hAnsi="Times New Roman" w:cs="Times New Roman"/>
              </w:rPr>
              <w:t>MODERATE</w:t>
            </w:r>
            <w:r w:rsidRPr="00BE1C98">
              <w:rPr>
                <w:rFonts w:ascii="Times New Roman" w:eastAsia="Times New Roman" w:hAnsi="Times New Roman" w:cs="Times New Roman"/>
              </w:rPr>
              <w:t xml:space="preserve"> </w:t>
            </w:r>
          </w:p>
        </w:tc>
        <w:tc>
          <w:tcPr>
            <w:tcW w:w="440" w:type="pct"/>
            <w:tcBorders>
              <w:top w:val="single" w:sz="6" w:space="0" w:color="000000"/>
              <w:left w:val="single" w:sz="6" w:space="0" w:color="000000"/>
              <w:bottom w:val="single" w:sz="6" w:space="0" w:color="000000"/>
              <w:right w:val="single" w:sz="6" w:space="0" w:color="000000"/>
            </w:tcBorders>
            <w:hideMark/>
          </w:tcPr>
          <w:p w14:paraId="386E9BA3" w14:textId="77777777" w:rsidR="00BE1C98" w:rsidRPr="00BE1C98" w:rsidRDefault="00BE1C98">
            <w:pPr>
              <w:jc w:val="center"/>
              <w:divId w:val="125389674"/>
              <w:rPr>
                <w:rFonts w:ascii="Times New Roman" w:eastAsia="Times New Roman" w:hAnsi="Times New Roman" w:cs="Times New Roman"/>
              </w:rPr>
            </w:pPr>
            <w:r w:rsidRPr="00BE1C98">
              <w:rPr>
                <w:rFonts w:ascii="Times New Roman" w:eastAsia="Times New Roman" w:hAnsi="Times New Roman" w:cs="Times New Roman"/>
              </w:rPr>
              <w:t xml:space="preserve">CRITICAL </w:t>
            </w:r>
          </w:p>
        </w:tc>
      </w:tr>
      <w:tr w:rsidR="000F4A31" w:rsidRPr="00BE1C98" w14:paraId="7E7F6273" w14:textId="77777777" w:rsidTr="000F604C">
        <w:trPr>
          <w:divId w:val="547838466"/>
          <w:cantSplit/>
        </w:trPr>
        <w:tc>
          <w:tcPr>
            <w:tcW w:w="5000" w:type="pct"/>
            <w:gridSpan w:val="13"/>
            <w:shd w:val="clear" w:color="auto" w:fill="FFFFFF"/>
            <w:vAlign w:val="center"/>
            <w:hideMark/>
          </w:tcPr>
          <w:p w14:paraId="1A81BEBF" w14:textId="77777777" w:rsidR="000F4A31" w:rsidRPr="00BE1C98" w:rsidRDefault="002431B2" w:rsidP="005E53FA">
            <w:pPr>
              <w:spacing w:after="0"/>
              <w:divId w:val="797840025"/>
              <w:rPr>
                <w:rFonts w:ascii="Times New Roman" w:eastAsia="Times New Roman" w:hAnsi="Times New Roman" w:cs="Times New Roman"/>
                <w:b/>
                <w:bCs/>
                <w:color w:val="000000"/>
              </w:rPr>
            </w:pPr>
            <w:r w:rsidRPr="00BE1C98">
              <w:rPr>
                <w:rStyle w:val="label"/>
                <w:rFonts w:ascii="Times New Roman" w:eastAsia="Times New Roman" w:hAnsi="Times New Roman" w:cs="Times New Roman"/>
                <w:b/>
                <w:bCs/>
                <w:color w:val="000000"/>
              </w:rPr>
              <w:t>Timed up and go (TUG) (follow up: range 5 weeks to 12 months; assessed with: Timed up and go test)</w:t>
            </w:r>
          </w:p>
        </w:tc>
      </w:tr>
      <w:tr w:rsidR="000F604C" w:rsidRPr="00BE1C98" w14:paraId="3322EF61" w14:textId="77777777" w:rsidTr="000F604C">
        <w:trPr>
          <w:divId w:val="547838466"/>
          <w:cantSplit/>
        </w:trPr>
        <w:tc>
          <w:tcPr>
            <w:tcW w:w="244" w:type="pct"/>
            <w:tcBorders>
              <w:top w:val="single" w:sz="6" w:space="0" w:color="000000"/>
              <w:left w:val="single" w:sz="6" w:space="0" w:color="000000"/>
              <w:bottom w:val="single" w:sz="6" w:space="0" w:color="000000"/>
              <w:right w:val="single" w:sz="6" w:space="0" w:color="000000"/>
            </w:tcBorders>
            <w:hideMark/>
          </w:tcPr>
          <w:p w14:paraId="77F0D766" w14:textId="77777777" w:rsidR="00BE1C98" w:rsidRPr="00BE1C98" w:rsidRDefault="00BE1C98">
            <w:pPr>
              <w:jc w:val="center"/>
              <w:divId w:val="247156559"/>
              <w:rPr>
                <w:rFonts w:ascii="Times New Roman" w:eastAsia="Times New Roman" w:hAnsi="Times New Roman" w:cs="Times New Roman"/>
              </w:rPr>
            </w:pPr>
            <w:r w:rsidRPr="00BE1C98">
              <w:rPr>
                <w:rFonts w:ascii="Times New Roman" w:eastAsia="Times New Roman" w:hAnsi="Times New Roman" w:cs="Times New Roman"/>
              </w:rPr>
              <w:t xml:space="preserve">5 </w:t>
            </w:r>
            <w:r w:rsidRPr="00BE1C98">
              <w:rPr>
                <w:rFonts w:ascii="Times New Roman" w:eastAsia="Times New Roman" w:hAnsi="Times New Roman" w:cs="Times New Roman"/>
                <w:vertAlign w:val="superscript"/>
              </w:rPr>
              <w:t>r</w:t>
            </w:r>
          </w:p>
        </w:tc>
        <w:tc>
          <w:tcPr>
            <w:tcW w:w="347" w:type="pct"/>
            <w:tcBorders>
              <w:top w:val="single" w:sz="6" w:space="0" w:color="000000"/>
              <w:left w:val="single" w:sz="6" w:space="0" w:color="000000"/>
              <w:bottom w:val="single" w:sz="6" w:space="0" w:color="000000"/>
              <w:right w:val="single" w:sz="6" w:space="0" w:color="000000"/>
            </w:tcBorders>
            <w:hideMark/>
          </w:tcPr>
          <w:p w14:paraId="6D846D8C" w14:textId="77777777" w:rsidR="00BE1C98" w:rsidRPr="00BE1C98" w:rsidRDefault="00BE1C98">
            <w:pPr>
              <w:jc w:val="center"/>
              <w:divId w:val="801768807"/>
              <w:rPr>
                <w:rFonts w:ascii="Times New Roman" w:eastAsia="Times New Roman" w:hAnsi="Times New Roman" w:cs="Times New Roman"/>
              </w:rPr>
            </w:pPr>
            <w:r w:rsidRPr="00BE1C98">
              <w:rPr>
                <w:rFonts w:ascii="Times New Roman" w:eastAsia="Times New Roman" w:hAnsi="Times New Roman" w:cs="Times New Roman"/>
              </w:rPr>
              <w:t xml:space="preserve">randomised trials </w:t>
            </w:r>
          </w:p>
        </w:tc>
        <w:tc>
          <w:tcPr>
            <w:tcW w:w="297" w:type="pct"/>
            <w:tcBorders>
              <w:top w:val="single" w:sz="6" w:space="0" w:color="000000"/>
              <w:left w:val="single" w:sz="6" w:space="0" w:color="000000"/>
              <w:bottom w:val="single" w:sz="6" w:space="0" w:color="000000"/>
              <w:right w:val="single" w:sz="6" w:space="0" w:color="000000"/>
            </w:tcBorders>
            <w:hideMark/>
          </w:tcPr>
          <w:p w14:paraId="0C6B79B1" w14:textId="77777777" w:rsidR="00BE1C98" w:rsidRPr="00BE1C98" w:rsidRDefault="00BE1C98">
            <w:pPr>
              <w:jc w:val="center"/>
              <w:divId w:val="1143082035"/>
              <w:rPr>
                <w:rFonts w:ascii="Times New Roman" w:eastAsia="Times New Roman" w:hAnsi="Times New Roman" w:cs="Times New Roman"/>
              </w:rPr>
            </w:pPr>
            <w:r w:rsidRPr="00BE1C98">
              <w:rPr>
                <w:rFonts w:ascii="Times New Roman" w:eastAsia="Times New Roman" w:hAnsi="Times New Roman" w:cs="Times New Roman"/>
              </w:rPr>
              <w:t xml:space="preserve">serious </w:t>
            </w:r>
            <w:r w:rsidRPr="00BE1C98">
              <w:rPr>
                <w:rFonts w:ascii="Times New Roman" w:eastAsia="Times New Roman" w:hAnsi="Times New Roman" w:cs="Times New Roman"/>
                <w:vertAlign w:val="superscript"/>
              </w:rPr>
              <w:t>s</w:t>
            </w:r>
          </w:p>
        </w:tc>
        <w:tc>
          <w:tcPr>
            <w:tcW w:w="547" w:type="pct"/>
            <w:tcBorders>
              <w:top w:val="single" w:sz="6" w:space="0" w:color="000000"/>
              <w:left w:val="single" w:sz="6" w:space="0" w:color="000000"/>
              <w:bottom w:val="single" w:sz="6" w:space="0" w:color="000000"/>
              <w:right w:val="single" w:sz="6" w:space="0" w:color="000000"/>
            </w:tcBorders>
            <w:hideMark/>
          </w:tcPr>
          <w:p w14:paraId="12282916" w14:textId="77777777" w:rsidR="00BE1C98" w:rsidRPr="00BE1C98" w:rsidRDefault="00BE1C98">
            <w:pPr>
              <w:jc w:val="center"/>
              <w:divId w:val="497035400"/>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q</w:t>
            </w:r>
          </w:p>
        </w:tc>
        <w:tc>
          <w:tcPr>
            <w:tcW w:w="486" w:type="pct"/>
            <w:tcBorders>
              <w:top w:val="single" w:sz="6" w:space="0" w:color="000000"/>
              <w:left w:val="single" w:sz="6" w:space="0" w:color="000000"/>
              <w:bottom w:val="single" w:sz="6" w:space="0" w:color="000000"/>
              <w:right w:val="single" w:sz="6" w:space="0" w:color="000000"/>
            </w:tcBorders>
            <w:hideMark/>
          </w:tcPr>
          <w:p w14:paraId="29BCE3CC" w14:textId="77777777" w:rsidR="00BE1C98" w:rsidRPr="00BE1C98" w:rsidRDefault="00BE1C98">
            <w:pPr>
              <w:jc w:val="center"/>
              <w:divId w:val="1884633348"/>
              <w:rPr>
                <w:rFonts w:ascii="Times New Roman" w:eastAsia="Times New Roman" w:hAnsi="Times New Roman" w:cs="Times New Roman"/>
              </w:rPr>
            </w:pPr>
            <w:r w:rsidRPr="00BE1C98">
              <w:rPr>
                <w:rFonts w:ascii="Times New Roman" w:eastAsia="Times New Roman" w:hAnsi="Times New Roman" w:cs="Times New Roman"/>
              </w:rPr>
              <w:t xml:space="preserve">not serious </w:t>
            </w:r>
          </w:p>
        </w:tc>
        <w:tc>
          <w:tcPr>
            <w:tcW w:w="442" w:type="pct"/>
            <w:tcBorders>
              <w:top w:val="single" w:sz="6" w:space="0" w:color="000000"/>
              <w:left w:val="single" w:sz="6" w:space="0" w:color="000000"/>
              <w:bottom w:val="single" w:sz="6" w:space="0" w:color="000000"/>
              <w:right w:val="single" w:sz="6" w:space="0" w:color="000000"/>
            </w:tcBorders>
            <w:hideMark/>
          </w:tcPr>
          <w:p w14:paraId="4E7BC26E" w14:textId="77777777" w:rsidR="00BE1C98" w:rsidRPr="00BE1C98" w:rsidRDefault="00BE1C98">
            <w:pPr>
              <w:jc w:val="center"/>
              <w:divId w:val="1919515132"/>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k</w:t>
            </w:r>
          </w:p>
        </w:tc>
        <w:tc>
          <w:tcPr>
            <w:tcW w:w="345" w:type="pct"/>
            <w:tcBorders>
              <w:top w:val="single" w:sz="6" w:space="0" w:color="000000"/>
              <w:left w:val="single" w:sz="6" w:space="0" w:color="000000"/>
              <w:bottom w:val="single" w:sz="6" w:space="0" w:color="000000"/>
              <w:right w:val="single" w:sz="6" w:space="0" w:color="000000"/>
            </w:tcBorders>
            <w:hideMark/>
          </w:tcPr>
          <w:p w14:paraId="7CDECE13" w14:textId="77777777" w:rsidR="00BE1C98" w:rsidRPr="00BE1C98" w:rsidRDefault="00BE1C98">
            <w:pPr>
              <w:jc w:val="center"/>
              <w:divId w:val="1909920830"/>
              <w:rPr>
                <w:rFonts w:ascii="Times New Roman" w:eastAsia="Times New Roman" w:hAnsi="Times New Roman" w:cs="Times New Roman"/>
              </w:rPr>
            </w:pPr>
            <w:r w:rsidRPr="00BE1C98">
              <w:rPr>
                <w:rFonts w:ascii="Times New Roman" w:eastAsia="Times New Roman" w:hAnsi="Times New Roman" w:cs="Times New Roman"/>
              </w:rPr>
              <w:t xml:space="preserve">none </w:t>
            </w:r>
            <w:r w:rsidRPr="00BE1C98">
              <w:rPr>
                <w:rFonts w:ascii="Times New Roman" w:eastAsia="Times New Roman" w:hAnsi="Times New Roman" w:cs="Times New Roman"/>
                <w:vertAlign w:val="superscript"/>
              </w:rPr>
              <w:t>e</w:t>
            </w:r>
          </w:p>
        </w:tc>
        <w:tc>
          <w:tcPr>
            <w:tcW w:w="438" w:type="pct"/>
            <w:tcBorders>
              <w:top w:val="single" w:sz="6" w:space="0" w:color="000000"/>
              <w:left w:val="single" w:sz="6" w:space="0" w:color="000000"/>
              <w:bottom w:val="single" w:sz="6" w:space="0" w:color="000000"/>
              <w:right w:val="single" w:sz="6" w:space="0" w:color="000000"/>
            </w:tcBorders>
            <w:hideMark/>
          </w:tcPr>
          <w:p w14:paraId="0A94A01F" w14:textId="77777777" w:rsidR="00BE1C98" w:rsidRPr="00BE1C98" w:rsidRDefault="00BE1C98">
            <w:pPr>
              <w:jc w:val="center"/>
              <w:divId w:val="770858529"/>
              <w:rPr>
                <w:rFonts w:ascii="Times New Roman" w:eastAsia="Times New Roman" w:hAnsi="Times New Roman" w:cs="Times New Roman"/>
              </w:rPr>
            </w:pPr>
            <w:r w:rsidRPr="00BE1C98">
              <w:rPr>
                <w:rFonts w:ascii="Times New Roman" w:eastAsia="Times New Roman" w:hAnsi="Times New Roman" w:cs="Times New Roman"/>
              </w:rPr>
              <w:t xml:space="preserve">83 </w:t>
            </w:r>
          </w:p>
        </w:tc>
        <w:tc>
          <w:tcPr>
            <w:tcW w:w="342" w:type="pct"/>
            <w:tcBorders>
              <w:top w:val="single" w:sz="6" w:space="0" w:color="000000"/>
              <w:left w:val="single" w:sz="6" w:space="0" w:color="000000"/>
              <w:bottom w:val="single" w:sz="6" w:space="0" w:color="000000"/>
              <w:right w:val="single" w:sz="6" w:space="0" w:color="000000"/>
            </w:tcBorders>
            <w:hideMark/>
          </w:tcPr>
          <w:p w14:paraId="02CF8A6D" w14:textId="77777777" w:rsidR="00BE1C98" w:rsidRPr="00BE1C98" w:rsidRDefault="00BE1C98">
            <w:pPr>
              <w:jc w:val="center"/>
              <w:divId w:val="860820884"/>
              <w:rPr>
                <w:rFonts w:ascii="Times New Roman" w:eastAsia="Times New Roman" w:hAnsi="Times New Roman" w:cs="Times New Roman"/>
              </w:rPr>
            </w:pPr>
            <w:r w:rsidRPr="00BE1C98">
              <w:rPr>
                <w:rStyle w:val="cell-value"/>
                <w:rFonts w:ascii="Times New Roman" w:eastAsia="Times New Roman" w:hAnsi="Times New Roman" w:cs="Times New Roman"/>
              </w:rPr>
              <w:t>68</w:t>
            </w:r>
            <w:r w:rsidRPr="00BE1C98">
              <w:rPr>
                <w:rFonts w:ascii="Times New Roman" w:eastAsia="Times New Roman" w:hAnsi="Times New Roman" w:cs="Times New Roman"/>
              </w:rPr>
              <w:t xml:space="preserve"> </w:t>
            </w:r>
          </w:p>
        </w:tc>
        <w:tc>
          <w:tcPr>
            <w:tcW w:w="585" w:type="pct"/>
            <w:gridSpan w:val="2"/>
            <w:tcBorders>
              <w:top w:val="single" w:sz="6" w:space="0" w:color="000000"/>
              <w:left w:val="single" w:sz="6" w:space="0" w:color="000000"/>
              <w:bottom w:val="single" w:sz="6" w:space="0" w:color="000000"/>
              <w:right w:val="single" w:sz="6" w:space="0" w:color="000000"/>
            </w:tcBorders>
            <w:hideMark/>
          </w:tcPr>
          <w:p w14:paraId="6EFE1DCF" w14:textId="77777777" w:rsidR="00BE1C98" w:rsidRPr="00BE1C98" w:rsidRDefault="00BE1C98">
            <w:pPr>
              <w:jc w:val="center"/>
              <w:divId w:val="351885323"/>
              <w:rPr>
                <w:rFonts w:ascii="Times New Roman" w:eastAsia="Times New Roman" w:hAnsi="Times New Roman" w:cs="Times New Roman"/>
              </w:rPr>
            </w:pPr>
            <w:r w:rsidRPr="00BE1C98">
              <w:rPr>
                <w:rStyle w:val="cell-value"/>
                <w:rFonts w:ascii="Times New Roman" w:eastAsia="Times New Roman" w:hAnsi="Times New Roman" w:cs="Times New Roman"/>
              </w:rPr>
              <w:t xml:space="preserve">SMD </w:t>
            </w:r>
            <w:r w:rsidRPr="00BE1C98">
              <w:rPr>
                <w:rStyle w:val="cell-value"/>
                <w:rFonts w:ascii="Times New Roman" w:eastAsia="Times New Roman" w:hAnsi="Times New Roman" w:cs="Times New Roman"/>
                <w:b/>
                <w:bCs/>
              </w:rPr>
              <w:t>0.56 SD lower</w:t>
            </w:r>
            <w:r w:rsidRPr="00BE1C98">
              <w:rPr>
                <w:rFonts w:ascii="Times New Roman" w:eastAsia="Times New Roman" w:hAnsi="Times New Roman" w:cs="Times New Roman"/>
              </w:rPr>
              <w:br/>
            </w:r>
            <w:r w:rsidRPr="00BE1C98">
              <w:rPr>
                <w:rStyle w:val="cell-value"/>
                <w:rFonts w:ascii="Times New Roman" w:eastAsia="Times New Roman" w:hAnsi="Times New Roman" w:cs="Times New Roman"/>
              </w:rPr>
              <w:t>(0.94 lower to 0.17 lower)</w:t>
            </w:r>
            <w:r w:rsidRPr="00BE1C98">
              <w:rPr>
                <w:rFonts w:ascii="Times New Roman" w:eastAsia="Times New Roman" w:hAnsi="Times New Roman" w:cs="Times New Roman"/>
              </w:rPr>
              <w:t xml:space="preserve"> </w:t>
            </w:r>
          </w:p>
        </w:tc>
        <w:tc>
          <w:tcPr>
            <w:tcW w:w="487" w:type="pct"/>
            <w:tcBorders>
              <w:top w:val="single" w:sz="6" w:space="0" w:color="000000"/>
              <w:left w:val="single" w:sz="6" w:space="0" w:color="000000"/>
              <w:bottom w:val="single" w:sz="6" w:space="0" w:color="000000"/>
              <w:right w:val="single" w:sz="6" w:space="0" w:color="000000"/>
            </w:tcBorders>
            <w:hideMark/>
          </w:tcPr>
          <w:p w14:paraId="25CA8078" w14:textId="77777777" w:rsidR="00BE1C98" w:rsidRPr="00BE1C98" w:rsidRDefault="00BE1C98">
            <w:pPr>
              <w:jc w:val="center"/>
              <w:divId w:val="925303368"/>
              <w:rPr>
                <w:rFonts w:ascii="Times New Roman" w:eastAsia="Times New Roman" w:hAnsi="Times New Roman" w:cs="Times New Roman"/>
              </w:rPr>
            </w:pPr>
            <w:r w:rsidRPr="00BE1C98">
              <w:rPr>
                <w:rStyle w:val="quality-sign"/>
                <w:rFonts w:ascii="Cambria Math" w:eastAsia="Times New Roman" w:hAnsi="Cambria Math" w:cs="Cambria Math"/>
              </w:rPr>
              <w:t>⨁⨁⨁◯</w:t>
            </w:r>
            <w:r w:rsidRPr="00BE1C98">
              <w:rPr>
                <w:rFonts w:ascii="Times New Roman" w:eastAsia="Times New Roman" w:hAnsi="Times New Roman" w:cs="Times New Roman"/>
              </w:rPr>
              <w:br/>
            </w:r>
            <w:r w:rsidRPr="00BE1C98">
              <w:rPr>
                <w:rStyle w:val="quality-text"/>
                <w:rFonts w:ascii="Times New Roman" w:eastAsia="Times New Roman" w:hAnsi="Times New Roman" w:cs="Times New Roman"/>
              </w:rPr>
              <w:t>MODERATE</w:t>
            </w:r>
            <w:r w:rsidRPr="00BE1C98">
              <w:rPr>
                <w:rFonts w:ascii="Times New Roman" w:eastAsia="Times New Roman" w:hAnsi="Times New Roman" w:cs="Times New Roman"/>
              </w:rPr>
              <w:t xml:space="preserve"> </w:t>
            </w:r>
          </w:p>
        </w:tc>
        <w:tc>
          <w:tcPr>
            <w:tcW w:w="440" w:type="pct"/>
            <w:tcBorders>
              <w:top w:val="single" w:sz="6" w:space="0" w:color="000000"/>
              <w:left w:val="single" w:sz="6" w:space="0" w:color="000000"/>
              <w:bottom w:val="single" w:sz="6" w:space="0" w:color="000000"/>
              <w:right w:val="single" w:sz="6" w:space="0" w:color="000000"/>
            </w:tcBorders>
            <w:hideMark/>
          </w:tcPr>
          <w:p w14:paraId="64AF4625" w14:textId="77777777" w:rsidR="00BE1C98" w:rsidRPr="00BE1C98" w:rsidRDefault="00BE1C98">
            <w:pPr>
              <w:jc w:val="center"/>
              <w:divId w:val="514731556"/>
              <w:rPr>
                <w:rFonts w:ascii="Times New Roman" w:eastAsia="Times New Roman" w:hAnsi="Times New Roman" w:cs="Times New Roman"/>
              </w:rPr>
            </w:pPr>
            <w:r w:rsidRPr="00BE1C98">
              <w:rPr>
                <w:rFonts w:ascii="Times New Roman" w:eastAsia="Times New Roman" w:hAnsi="Times New Roman" w:cs="Times New Roman"/>
              </w:rPr>
              <w:t xml:space="preserve">CRITICAL </w:t>
            </w:r>
          </w:p>
        </w:tc>
      </w:tr>
      <w:tr w:rsidR="000F4A31" w:rsidRPr="00BE1C98" w14:paraId="4605B567" w14:textId="77777777" w:rsidTr="000F604C">
        <w:trPr>
          <w:divId w:val="547838466"/>
          <w:cantSplit/>
        </w:trPr>
        <w:tc>
          <w:tcPr>
            <w:tcW w:w="5000" w:type="pct"/>
            <w:gridSpan w:val="13"/>
            <w:shd w:val="clear" w:color="auto" w:fill="FFFFFF"/>
            <w:vAlign w:val="center"/>
            <w:hideMark/>
          </w:tcPr>
          <w:p w14:paraId="5E463254" w14:textId="77777777" w:rsidR="000F4A31" w:rsidRPr="00BE1C98" w:rsidRDefault="002431B2" w:rsidP="005E53FA">
            <w:pPr>
              <w:spacing w:after="0"/>
              <w:divId w:val="800611971"/>
              <w:rPr>
                <w:rFonts w:ascii="Times New Roman" w:eastAsia="Times New Roman" w:hAnsi="Times New Roman" w:cs="Times New Roman"/>
                <w:b/>
                <w:bCs/>
                <w:color w:val="000000"/>
              </w:rPr>
            </w:pPr>
            <w:r w:rsidRPr="00BE1C98">
              <w:rPr>
                <w:rStyle w:val="label"/>
                <w:rFonts w:ascii="Times New Roman" w:eastAsia="Times New Roman" w:hAnsi="Times New Roman" w:cs="Times New Roman"/>
                <w:b/>
                <w:bCs/>
                <w:color w:val="000000"/>
              </w:rPr>
              <w:t>Chair sit to stand (CST) (follow up: range 5 weeks to 6 months; assessed with: Chair sit to stand test )</w:t>
            </w:r>
          </w:p>
        </w:tc>
      </w:tr>
      <w:tr w:rsidR="000F604C" w:rsidRPr="00BE1C98" w14:paraId="31DD5347" w14:textId="77777777" w:rsidTr="000F604C">
        <w:trPr>
          <w:divId w:val="547838466"/>
          <w:cantSplit/>
        </w:trPr>
        <w:tc>
          <w:tcPr>
            <w:tcW w:w="244" w:type="pct"/>
            <w:tcBorders>
              <w:top w:val="single" w:sz="6" w:space="0" w:color="000000"/>
              <w:left w:val="single" w:sz="6" w:space="0" w:color="000000"/>
              <w:bottom w:val="single" w:sz="6" w:space="0" w:color="000000"/>
              <w:right w:val="single" w:sz="6" w:space="0" w:color="000000"/>
            </w:tcBorders>
            <w:hideMark/>
          </w:tcPr>
          <w:p w14:paraId="640D180B" w14:textId="77777777" w:rsidR="00BE1C98" w:rsidRPr="00BE1C98" w:rsidRDefault="00BE1C98">
            <w:pPr>
              <w:jc w:val="center"/>
              <w:divId w:val="1904951908"/>
              <w:rPr>
                <w:rFonts w:ascii="Times New Roman" w:eastAsia="Times New Roman" w:hAnsi="Times New Roman" w:cs="Times New Roman"/>
              </w:rPr>
            </w:pPr>
            <w:r w:rsidRPr="00BE1C98">
              <w:rPr>
                <w:rFonts w:ascii="Times New Roman" w:eastAsia="Times New Roman" w:hAnsi="Times New Roman" w:cs="Times New Roman"/>
              </w:rPr>
              <w:t xml:space="preserve">2 </w:t>
            </w:r>
            <w:r w:rsidRPr="00BE1C98">
              <w:rPr>
                <w:rFonts w:ascii="Times New Roman" w:eastAsia="Times New Roman" w:hAnsi="Times New Roman" w:cs="Times New Roman"/>
                <w:vertAlign w:val="superscript"/>
              </w:rPr>
              <w:t>t</w:t>
            </w:r>
          </w:p>
        </w:tc>
        <w:tc>
          <w:tcPr>
            <w:tcW w:w="347" w:type="pct"/>
            <w:tcBorders>
              <w:top w:val="single" w:sz="6" w:space="0" w:color="000000"/>
              <w:left w:val="single" w:sz="6" w:space="0" w:color="000000"/>
              <w:bottom w:val="single" w:sz="6" w:space="0" w:color="000000"/>
              <w:right w:val="single" w:sz="6" w:space="0" w:color="000000"/>
            </w:tcBorders>
            <w:hideMark/>
          </w:tcPr>
          <w:p w14:paraId="65603FDA" w14:textId="77777777" w:rsidR="00BE1C98" w:rsidRPr="00BE1C98" w:rsidRDefault="00BE1C98">
            <w:pPr>
              <w:jc w:val="center"/>
              <w:divId w:val="483620375"/>
              <w:rPr>
                <w:rFonts w:ascii="Times New Roman" w:eastAsia="Times New Roman" w:hAnsi="Times New Roman" w:cs="Times New Roman"/>
              </w:rPr>
            </w:pPr>
            <w:r w:rsidRPr="00BE1C98">
              <w:rPr>
                <w:rFonts w:ascii="Times New Roman" w:eastAsia="Times New Roman" w:hAnsi="Times New Roman" w:cs="Times New Roman"/>
              </w:rPr>
              <w:t xml:space="preserve">randomised trials </w:t>
            </w:r>
          </w:p>
        </w:tc>
        <w:tc>
          <w:tcPr>
            <w:tcW w:w="297" w:type="pct"/>
            <w:tcBorders>
              <w:top w:val="single" w:sz="6" w:space="0" w:color="000000"/>
              <w:left w:val="single" w:sz="6" w:space="0" w:color="000000"/>
              <w:bottom w:val="single" w:sz="6" w:space="0" w:color="000000"/>
              <w:right w:val="single" w:sz="6" w:space="0" w:color="000000"/>
            </w:tcBorders>
            <w:hideMark/>
          </w:tcPr>
          <w:p w14:paraId="387E7094" w14:textId="77777777" w:rsidR="00BE1C98" w:rsidRPr="00BE1C98" w:rsidRDefault="00BE1C98">
            <w:pPr>
              <w:jc w:val="center"/>
              <w:divId w:val="110977501"/>
              <w:rPr>
                <w:rFonts w:ascii="Times New Roman" w:eastAsia="Times New Roman" w:hAnsi="Times New Roman" w:cs="Times New Roman"/>
              </w:rPr>
            </w:pPr>
            <w:r w:rsidRPr="00BE1C98">
              <w:rPr>
                <w:rFonts w:ascii="Times New Roman" w:eastAsia="Times New Roman" w:hAnsi="Times New Roman" w:cs="Times New Roman"/>
              </w:rPr>
              <w:t xml:space="preserve">serious </w:t>
            </w:r>
            <w:r w:rsidRPr="00BE1C98">
              <w:rPr>
                <w:rFonts w:ascii="Times New Roman" w:eastAsia="Times New Roman" w:hAnsi="Times New Roman" w:cs="Times New Roman"/>
                <w:vertAlign w:val="superscript"/>
              </w:rPr>
              <w:t>b</w:t>
            </w:r>
          </w:p>
        </w:tc>
        <w:tc>
          <w:tcPr>
            <w:tcW w:w="547" w:type="pct"/>
            <w:tcBorders>
              <w:top w:val="single" w:sz="6" w:space="0" w:color="000000"/>
              <w:left w:val="single" w:sz="6" w:space="0" w:color="000000"/>
              <w:bottom w:val="single" w:sz="6" w:space="0" w:color="000000"/>
              <w:right w:val="single" w:sz="6" w:space="0" w:color="000000"/>
            </w:tcBorders>
            <w:hideMark/>
          </w:tcPr>
          <w:p w14:paraId="65B1A432" w14:textId="77777777" w:rsidR="00BE1C98" w:rsidRPr="00BE1C98" w:rsidRDefault="00BE1C98">
            <w:pPr>
              <w:jc w:val="center"/>
              <w:divId w:val="1989094884"/>
              <w:rPr>
                <w:rFonts w:ascii="Times New Roman" w:eastAsia="Times New Roman" w:hAnsi="Times New Roman" w:cs="Times New Roman"/>
              </w:rPr>
            </w:pPr>
            <w:r w:rsidRPr="00BE1C98">
              <w:rPr>
                <w:rFonts w:ascii="Times New Roman" w:eastAsia="Times New Roman" w:hAnsi="Times New Roman" w:cs="Times New Roman"/>
              </w:rPr>
              <w:t xml:space="preserve">not serious </w:t>
            </w:r>
            <w:r w:rsidRPr="00BE1C98">
              <w:rPr>
                <w:rFonts w:ascii="Times New Roman" w:eastAsia="Times New Roman" w:hAnsi="Times New Roman" w:cs="Times New Roman"/>
                <w:vertAlign w:val="superscript"/>
              </w:rPr>
              <w:t>n</w:t>
            </w:r>
          </w:p>
        </w:tc>
        <w:tc>
          <w:tcPr>
            <w:tcW w:w="486" w:type="pct"/>
            <w:tcBorders>
              <w:top w:val="single" w:sz="6" w:space="0" w:color="000000"/>
              <w:left w:val="single" w:sz="6" w:space="0" w:color="000000"/>
              <w:bottom w:val="single" w:sz="6" w:space="0" w:color="000000"/>
              <w:right w:val="single" w:sz="6" w:space="0" w:color="000000"/>
            </w:tcBorders>
            <w:hideMark/>
          </w:tcPr>
          <w:p w14:paraId="6AF50879" w14:textId="77777777" w:rsidR="00BE1C98" w:rsidRPr="00BE1C98" w:rsidRDefault="00BE1C98">
            <w:pPr>
              <w:jc w:val="center"/>
              <w:divId w:val="464466620"/>
              <w:rPr>
                <w:rFonts w:ascii="Times New Roman" w:eastAsia="Times New Roman" w:hAnsi="Times New Roman" w:cs="Times New Roman"/>
              </w:rPr>
            </w:pPr>
            <w:r w:rsidRPr="00BE1C98">
              <w:rPr>
                <w:rFonts w:ascii="Times New Roman" w:eastAsia="Times New Roman" w:hAnsi="Times New Roman" w:cs="Times New Roman"/>
              </w:rPr>
              <w:t xml:space="preserve">not serious </w:t>
            </w:r>
          </w:p>
        </w:tc>
        <w:tc>
          <w:tcPr>
            <w:tcW w:w="442" w:type="pct"/>
            <w:tcBorders>
              <w:top w:val="single" w:sz="6" w:space="0" w:color="000000"/>
              <w:left w:val="single" w:sz="6" w:space="0" w:color="000000"/>
              <w:bottom w:val="single" w:sz="6" w:space="0" w:color="000000"/>
              <w:right w:val="single" w:sz="6" w:space="0" w:color="000000"/>
            </w:tcBorders>
            <w:hideMark/>
          </w:tcPr>
          <w:p w14:paraId="555302E4" w14:textId="77777777" w:rsidR="00BE1C98" w:rsidRPr="00BE1C98" w:rsidRDefault="00BE1C98">
            <w:pPr>
              <w:jc w:val="center"/>
              <w:divId w:val="2092920749"/>
              <w:rPr>
                <w:rFonts w:ascii="Times New Roman" w:eastAsia="Times New Roman" w:hAnsi="Times New Roman" w:cs="Times New Roman"/>
              </w:rPr>
            </w:pPr>
            <w:r w:rsidRPr="00BE1C98">
              <w:rPr>
                <w:rFonts w:ascii="Times New Roman" w:eastAsia="Times New Roman" w:hAnsi="Times New Roman" w:cs="Times New Roman"/>
              </w:rPr>
              <w:t xml:space="preserve">very serious </w:t>
            </w:r>
            <w:r w:rsidRPr="00BE1C98">
              <w:rPr>
                <w:rFonts w:ascii="Times New Roman" w:eastAsia="Times New Roman" w:hAnsi="Times New Roman" w:cs="Times New Roman"/>
                <w:vertAlign w:val="superscript"/>
              </w:rPr>
              <w:t>u</w:t>
            </w:r>
          </w:p>
        </w:tc>
        <w:tc>
          <w:tcPr>
            <w:tcW w:w="345" w:type="pct"/>
            <w:tcBorders>
              <w:top w:val="single" w:sz="6" w:space="0" w:color="000000"/>
              <w:left w:val="single" w:sz="6" w:space="0" w:color="000000"/>
              <w:bottom w:val="single" w:sz="6" w:space="0" w:color="000000"/>
              <w:right w:val="single" w:sz="6" w:space="0" w:color="000000"/>
            </w:tcBorders>
            <w:hideMark/>
          </w:tcPr>
          <w:p w14:paraId="6CA2C542" w14:textId="77777777" w:rsidR="00BE1C98" w:rsidRPr="00BE1C98" w:rsidRDefault="00BE1C98">
            <w:pPr>
              <w:jc w:val="center"/>
              <w:divId w:val="1880969638"/>
              <w:rPr>
                <w:rFonts w:ascii="Times New Roman" w:eastAsia="Times New Roman" w:hAnsi="Times New Roman" w:cs="Times New Roman"/>
              </w:rPr>
            </w:pPr>
            <w:r w:rsidRPr="00BE1C98">
              <w:rPr>
                <w:rFonts w:ascii="Times New Roman" w:eastAsia="Times New Roman" w:hAnsi="Times New Roman" w:cs="Times New Roman"/>
              </w:rPr>
              <w:t xml:space="preserve">none </w:t>
            </w:r>
            <w:r w:rsidRPr="00BE1C98">
              <w:rPr>
                <w:rFonts w:ascii="Times New Roman" w:eastAsia="Times New Roman" w:hAnsi="Times New Roman" w:cs="Times New Roman"/>
                <w:vertAlign w:val="superscript"/>
              </w:rPr>
              <w:t>e</w:t>
            </w:r>
          </w:p>
        </w:tc>
        <w:tc>
          <w:tcPr>
            <w:tcW w:w="438" w:type="pct"/>
            <w:tcBorders>
              <w:top w:val="single" w:sz="6" w:space="0" w:color="000000"/>
              <w:left w:val="single" w:sz="6" w:space="0" w:color="000000"/>
              <w:bottom w:val="single" w:sz="6" w:space="0" w:color="000000"/>
              <w:right w:val="single" w:sz="6" w:space="0" w:color="000000"/>
            </w:tcBorders>
            <w:hideMark/>
          </w:tcPr>
          <w:p w14:paraId="3B766C6A" w14:textId="77777777" w:rsidR="00BE1C98" w:rsidRPr="00BE1C98" w:rsidRDefault="00BE1C98">
            <w:pPr>
              <w:jc w:val="center"/>
              <w:divId w:val="1532104986"/>
              <w:rPr>
                <w:rFonts w:ascii="Times New Roman" w:eastAsia="Times New Roman" w:hAnsi="Times New Roman" w:cs="Times New Roman"/>
              </w:rPr>
            </w:pPr>
            <w:r w:rsidRPr="00BE1C98">
              <w:rPr>
                <w:rFonts w:ascii="Times New Roman" w:eastAsia="Times New Roman" w:hAnsi="Times New Roman" w:cs="Times New Roman"/>
              </w:rPr>
              <w:t xml:space="preserve">34 </w:t>
            </w:r>
          </w:p>
        </w:tc>
        <w:tc>
          <w:tcPr>
            <w:tcW w:w="342" w:type="pct"/>
            <w:tcBorders>
              <w:top w:val="single" w:sz="6" w:space="0" w:color="000000"/>
              <w:left w:val="single" w:sz="6" w:space="0" w:color="000000"/>
              <w:bottom w:val="single" w:sz="6" w:space="0" w:color="000000"/>
              <w:right w:val="single" w:sz="6" w:space="0" w:color="000000"/>
            </w:tcBorders>
            <w:hideMark/>
          </w:tcPr>
          <w:p w14:paraId="4929E6AA" w14:textId="77777777" w:rsidR="00BE1C98" w:rsidRPr="00BE1C98" w:rsidRDefault="00BE1C98">
            <w:pPr>
              <w:jc w:val="center"/>
              <w:divId w:val="726417513"/>
              <w:rPr>
                <w:rFonts w:ascii="Times New Roman" w:eastAsia="Times New Roman" w:hAnsi="Times New Roman" w:cs="Times New Roman"/>
              </w:rPr>
            </w:pPr>
            <w:r w:rsidRPr="00BE1C98">
              <w:rPr>
                <w:rStyle w:val="cell-value"/>
                <w:rFonts w:ascii="Times New Roman" w:eastAsia="Times New Roman" w:hAnsi="Times New Roman" w:cs="Times New Roman"/>
              </w:rPr>
              <w:t>36</w:t>
            </w:r>
            <w:r w:rsidRPr="00BE1C98">
              <w:rPr>
                <w:rFonts w:ascii="Times New Roman" w:eastAsia="Times New Roman" w:hAnsi="Times New Roman" w:cs="Times New Roman"/>
              </w:rPr>
              <w:t xml:space="preserve"> </w:t>
            </w:r>
          </w:p>
        </w:tc>
        <w:tc>
          <w:tcPr>
            <w:tcW w:w="585" w:type="pct"/>
            <w:gridSpan w:val="2"/>
            <w:tcBorders>
              <w:top w:val="single" w:sz="6" w:space="0" w:color="000000"/>
              <w:left w:val="single" w:sz="6" w:space="0" w:color="000000"/>
              <w:bottom w:val="single" w:sz="6" w:space="0" w:color="000000"/>
              <w:right w:val="single" w:sz="6" w:space="0" w:color="000000"/>
            </w:tcBorders>
            <w:hideMark/>
          </w:tcPr>
          <w:p w14:paraId="6782DE86" w14:textId="77777777" w:rsidR="00BE1C98" w:rsidRPr="00BE1C98" w:rsidRDefault="00BE1C98">
            <w:pPr>
              <w:jc w:val="center"/>
              <w:divId w:val="2008433132"/>
              <w:rPr>
                <w:rFonts w:ascii="Times New Roman" w:eastAsia="Times New Roman" w:hAnsi="Times New Roman" w:cs="Times New Roman"/>
              </w:rPr>
            </w:pPr>
            <w:r w:rsidRPr="00BE1C98">
              <w:rPr>
                <w:rStyle w:val="cell-value"/>
                <w:rFonts w:ascii="Times New Roman" w:eastAsia="Times New Roman" w:hAnsi="Times New Roman" w:cs="Times New Roman"/>
              </w:rPr>
              <w:t xml:space="preserve">SMD </w:t>
            </w:r>
            <w:r w:rsidRPr="00BE1C98">
              <w:rPr>
                <w:rStyle w:val="cell-value"/>
                <w:rFonts w:ascii="Times New Roman" w:eastAsia="Times New Roman" w:hAnsi="Times New Roman" w:cs="Times New Roman"/>
                <w:b/>
                <w:bCs/>
              </w:rPr>
              <w:t>0.34 SD lower</w:t>
            </w:r>
            <w:r w:rsidRPr="00BE1C98">
              <w:rPr>
                <w:rFonts w:ascii="Times New Roman" w:eastAsia="Times New Roman" w:hAnsi="Times New Roman" w:cs="Times New Roman"/>
              </w:rPr>
              <w:br/>
            </w:r>
            <w:r w:rsidRPr="00BE1C98">
              <w:rPr>
                <w:rStyle w:val="cell-value"/>
                <w:rFonts w:ascii="Times New Roman" w:eastAsia="Times New Roman" w:hAnsi="Times New Roman" w:cs="Times New Roman"/>
              </w:rPr>
              <w:t>(1.73 lower to 1.06 higher)</w:t>
            </w:r>
            <w:r w:rsidRPr="00BE1C98">
              <w:rPr>
                <w:rFonts w:ascii="Times New Roman" w:eastAsia="Times New Roman" w:hAnsi="Times New Roman" w:cs="Times New Roman"/>
              </w:rPr>
              <w:t xml:space="preserve"> </w:t>
            </w:r>
          </w:p>
        </w:tc>
        <w:tc>
          <w:tcPr>
            <w:tcW w:w="487" w:type="pct"/>
            <w:tcBorders>
              <w:top w:val="single" w:sz="6" w:space="0" w:color="000000"/>
              <w:left w:val="single" w:sz="6" w:space="0" w:color="000000"/>
              <w:bottom w:val="single" w:sz="6" w:space="0" w:color="000000"/>
              <w:right w:val="single" w:sz="6" w:space="0" w:color="000000"/>
            </w:tcBorders>
            <w:hideMark/>
          </w:tcPr>
          <w:p w14:paraId="229FA18F" w14:textId="77777777" w:rsidR="00BE1C98" w:rsidRPr="00BE1C98" w:rsidRDefault="00BE1C98">
            <w:pPr>
              <w:jc w:val="center"/>
              <w:divId w:val="832573984"/>
              <w:rPr>
                <w:rFonts w:ascii="Times New Roman" w:eastAsia="Times New Roman" w:hAnsi="Times New Roman" w:cs="Times New Roman"/>
              </w:rPr>
            </w:pPr>
            <w:r w:rsidRPr="00BE1C98">
              <w:rPr>
                <w:rStyle w:val="quality-sign"/>
                <w:rFonts w:ascii="Cambria Math" w:eastAsia="Times New Roman" w:hAnsi="Cambria Math" w:cs="Cambria Math"/>
              </w:rPr>
              <w:t>⨁◯◯◯</w:t>
            </w:r>
            <w:r w:rsidRPr="00BE1C98">
              <w:rPr>
                <w:rFonts w:ascii="Times New Roman" w:eastAsia="Times New Roman" w:hAnsi="Times New Roman" w:cs="Times New Roman"/>
              </w:rPr>
              <w:br/>
            </w:r>
            <w:r w:rsidRPr="00BE1C98">
              <w:rPr>
                <w:rStyle w:val="quality-text"/>
                <w:rFonts w:ascii="Times New Roman" w:eastAsia="Times New Roman" w:hAnsi="Times New Roman" w:cs="Times New Roman"/>
              </w:rPr>
              <w:t>VERY LOW</w:t>
            </w:r>
            <w:r w:rsidRPr="00BE1C98">
              <w:rPr>
                <w:rFonts w:ascii="Times New Roman" w:eastAsia="Times New Roman" w:hAnsi="Times New Roman" w:cs="Times New Roman"/>
              </w:rPr>
              <w:t xml:space="preserve"> </w:t>
            </w:r>
          </w:p>
        </w:tc>
        <w:tc>
          <w:tcPr>
            <w:tcW w:w="440" w:type="pct"/>
            <w:tcBorders>
              <w:top w:val="single" w:sz="6" w:space="0" w:color="000000"/>
              <w:left w:val="single" w:sz="6" w:space="0" w:color="000000"/>
              <w:bottom w:val="single" w:sz="6" w:space="0" w:color="000000"/>
              <w:right w:val="single" w:sz="6" w:space="0" w:color="000000"/>
            </w:tcBorders>
            <w:hideMark/>
          </w:tcPr>
          <w:p w14:paraId="6105AD7C" w14:textId="77777777" w:rsidR="00BE1C98" w:rsidRPr="00BE1C98" w:rsidRDefault="00BE1C98">
            <w:pPr>
              <w:jc w:val="center"/>
              <w:divId w:val="1411924274"/>
              <w:rPr>
                <w:rFonts w:ascii="Times New Roman" w:eastAsia="Times New Roman" w:hAnsi="Times New Roman" w:cs="Times New Roman"/>
              </w:rPr>
            </w:pPr>
            <w:r w:rsidRPr="00BE1C98">
              <w:rPr>
                <w:rFonts w:ascii="Times New Roman" w:eastAsia="Times New Roman" w:hAnsi="Times New Roman" w:cs="Times New Roman"/>
              </w:rPr>
              <w:t xml:space="preserve">CRITICAL </w:t>
            </w:r>
          </w:p>
        </w:tc>
      </w:tr>
    </w:tbl>
    <w:p w14:paraId="12D08D7B" w14:textId="77777777" w:rsidR="000F4A31" w:rsidRPr="00BE1C98" w:rsidRDefault="002431B2">
      <w:pPr>
        <w:pStyle w:val="NormalWeb"/>
        <w:spacing w:line="140" w:lineRule="atLeast"/>
        <w:divId w:val="547838466"/>
        <w:rPr>
          <w:color w:val="000000"/>
          <w:sz w:val="22"/>
          <w:szCs w:val="22"/>
          <w:lang w:val="en"/>
        </w:rPr>
      </w:pPr>
      <w:r w:rsidRPr="00BE1C98">
        <w:rPr>
          <w:b/>
          <w:bCs/>
          <w:color w:val="000000"/>
          <w:sz w:val="22"/>
          <w:szCs w:val="22"/>
          <w:lang w:val="en"/>
        </w:rPr>
        <w:t>CI:</w:t>
      </w:r>
      <w:r w:rsidRPr="00BE1C98">
        <w:rPr>
          <w:color w:val="000000"/>
          <w:sz w:val="22"/>
          <w:szCs w:val="22"/>
          <w:lang w:val="en"/>
        </w:rPr>
        <w:t xml:space="preserve"> Confidence interval; </w:t>
      </w:r>
      <w:r w:rsidRPr="00BE1C98">
        <w:rPr>
          <w:b/>
          <w:bCs/>
          <w:color w:val="000000"/>
          <w:sz w:val="22"/>
          <w:szCs w:val="22"/>
          <w:lang w:val="en"/>
        </w:rPr>
        <w:t>RR:</w:t>
      </w:r>
      <w:r w:rsidRPr="00BE1C98">
        <w:rPr>
          <w:color w:val="000000"/>
          <w:sz w:val="22"/>
          <w:szCs w:val="22"/>
          <w:lang w:val="en"/>
        </w:rPr>
        <w:t xml:space="preserve"> Risk ratio; </w:t>
      </w:r>
      <w:r w:rsidRPr="00BE1C98">
        <w:rPr>
          <w:b/>
          <w:bCs/>
          <w:color w:val="000000"/>
          <w:sz w:val="22"/>
          <w:szCs w:val="22"/>
          <w:lang w:val="en"/>
        </w:rPr>
        <w:t>SMD:</w:t>
      </w:r>
      <w:r w:rsidRPr="00BE1C98">
        <w:rPr>
          <w:color w:val="000000"/>
          <w:sz w:val="22"/>
          <w:szCs w:val="22"/>
          <w:lang w:val="en"/>
        </w:rPr>
        <w:t xml:space="preserve"> Standardised mean difference</w:t>
      </w:r>
    </w:p>
    <w:p w14:paraId="7FAD31B1" w14:textId="77777777" w:rsidR="005E53FA" w:rsidRDefault="005E53FA">
      <w:pPr>
        <w:rPr>
          <w:rFonts w:ascii="Times New Roman" w:eastAsia="Times New Roman" w:hAnsi="Times New Roman" w:cs="Times New Roman"/>
          <w:b/>
          <w:bCs/>
          <w:color w:val="000000"/>
          <w:lang w:val="en"/>
        </w:rPr>
      </w:pPr>
      <w:r>
        <w:rPr>
          <w:rFonts w:eastAsia="Times New Roman"/>
          <w:color w:val="000000"/>
          <w:lang w:val="en"/>
        </w:rPr>
        <w:br w:type="page"/>
      </w:r>
    </w:p>
    <w:p w14:paraId="65D0747C" w14:textId="6D415D82" w:rsidR="000F4A31" w:rsidRPr="00BE1C98" w:rsidRDefault="002431B2">
      <w:pPr>
        <w:pStyle w:val="Heading4"/>
        <w:spacing w:line="140" w:lineRule="atLeast"/>
        <w:rPr>
          <w:rFonts w:eastAsia="Times New Roman"/>
          <w:color w:val="000000"/>
          <w:sz w:val="22"/>
          <w:szCs w:val="22"/>
          <w:lang w:val="en"/>
        </w:rPr>
      </w:pPr>
      <w:r w:rsidRPr="00BE1C98">
        <w:rPr>
          <w:rFonts w:eastAsia="Times New Roman"/>
          <w:color w:val="000000"/>
          <w:sz w:val="22"/>
          <w:szCs w:val="22"/>
          <w:lang w:val="en"/>
        </w:rPr>
        <w:lastRenderedPageBreak/>
        <w:t>Explanations</w:t>
      </w:r>
    </w:p>
    <w:p w14:paraId="091199DC" w14:textId="77777777" w:rsidR="000F4A31" w:rsidRPr="00AF7D7B" w:rsidRDefault="002431B2">
      <w:pPr>
        <w:spacing w:line="140" w:lineRule="atLeast"/>
        <w:divId w:val="580482287"/>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a. Suttanon, 2013; Wesson, 2013; Zieschang, 2017; Montero-Odasso, 2019 </w:t>
      </w:r>
    </w:p>
    <w:p w14:paraId="0348341D" w14:textId="77777777" w:rsidR="000F4A31" w:rsidRPr="00AF7D7B" w:rsidRDefault="002431B2">
      <w:pPr>
        <w:spacing w:line="140" w:lineRule="atLeast"/>
        <w:divId w:val="663432732"/>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b. Studies were rated as unclear risk with serious concerns regarding blinding, incomplete outcome reporting and other risk of bias (i.e. baseline imbalance between groups, industry funding etc.). </w:t>
      </w:r>
    </w:p>
    <w:p w14:paraId="0403EFF1" w14:textId="77777777" w:rsidR="000F4A31" w:rsidRPr="00AF7D7B" w:rsidRDefault="002431B2">
      <w:pPr>
        <w:spacing w:line="140" w:lineRule="atLeast"/>
        <w:divId w:val="2074154859"/>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c. The confidence intervals overlap with moderate statistical heterogeneity observed across studies. </w:t>
      </w:r>
    </w:p>
    <w:p w14:paraId="261894E5" w14:textId="77777777" w:rsidR="000F4A31" w:rsidRPr="00AF7D7B" w:rsidRDefault="002431B2">
      <w:pPr>
        <w:spacing w:line="140" w:lineRule="atLeast"/>
        <w:divId w:val="1842115371"/>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d. The sample size is not adequate (&lt;300) in each arm and effect estimate is imprecise with confidence intervals including the no effect value of "1". </w:t>
      </w:r>
    </w:p>
    <w:p w14:paraId="1814E356" w14:textId="77777777" w:rsidR="000F4A31" w:rsidRPr="00AF7D7B" w:rsidRDefault="002431B2">
      <w:pPr>
        <w:spacing w:line="140" w:lineRule="atLeast"/>
        <w:divId w:val="1790706719"/>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e. Too few studies (n&lt;10) to access publication bias. </w:t>
      </w:r>
    </w:p>
    <w:p w14:paraId="74620FC7" w14:textId="77777777" w:rsidR="000F4A31" w:rsidRPr="00AF7D7B" w:rsidRDefault="002431B2">
      <w:pPr>
        <w:spacing w:line="140" w:lineRule="atLeast"/>
        <w:divId w:val="679812496"/>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f. Suttanon, 2013; Wesson, 2013; Zieschang, 2017; Goldberg, 2019 </w:t>
      </w:r>
    </w:p>
    <w:p w14:paraId="710429F5" w14:textId="77777777" w:rsidR="000F4A31" w:rsidRPr="00AF7D7B" w:rsidRDefault="002431B2">
      <w:pPr>
        <w:spacing w:line="140" w:lineRule="atLeast"/>
        <w:divId w:val="925655594"/>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g. Studies were rated as unclear risk with serious concerns regarding allocation concealment, blinding, and incomplete outcome reporting. </w:t>
      </w:r>
    </w:p>
    <w:p w14:paraId="47CA8A60" w14:textId="77777777" w:rsidR="000F4A31" w:rsidRPr="00AF7D7B" w:rsidRDefault="002431B2">
      <w:pPr>
        <w:spacing w:line="140" w:lineRule="atLeast"/>
        <w:divId w:val="372727670"/>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h. The confidence intervals overlap with minimal statistical heterogeneity observed across studies. </w:t>
      </w:r>
    </w:p>
    <w:p w14:paraId="402B4DC8" w14:textId="77777777" w:rsidR="000F4A31" w:rsidRPr="00AF7D7B" w:rsidRDefault="002431B2">
      <w:pPr>
        <w:spacing w:line="140" w:lineRule="atLeast"/>
        <w:divId w:val="1597321116"/>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i. Suttanon, 2013; Wesson, 2013; Schwenk, 2016; Kim, 2017; Padala, 2017; Sungkarat, 2017; Chen, 2018; Goldberg, 2019 </w:t>
      </w:r>
    </w:p>
    <w:p w14:paraId="5853C161" w14:textId="77777777" w:rsidR="000F4A31" w:rsidRPr="00AF7D7B" w:rsidRDefault="002431B2">
      <w:pPr>
        <w:spacing w:line="140" w:lineRule="atLeast"/>
        <w:divId w:val="2024042952"/>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j. Two studies were rated as high risk and four studies were rated as unclear risk with serious concerns regarding allocation concealment, blinding, incomplete outcome reporting and other risk of bias (i.e. baseline imbalance between groups, industry funding etc.). </w:t>
      </w:r>
    </w:p>
    <w:p w14:paraId="202E8A45" w14:textId="77777777" w:rsidR="000F4A31" w:rsidRPr="00AF7D7B" w:rsidRDefault="002431B2">
      <w:pPr>
        <w:spacing w:line="140" w:lineRule="atLeast"/>
        <w:divId w:val="1094327329"/>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k. The sample size is not adequate (&lt;300) in each arm, however, effect estimate is precise with confidence intervals not including the no effect value of "0". </w:t>
      </w:r>
    </w:p>
    <w:p w14:paraId="347B3F5A" w14:textId="77777777" w:rsidR="000F4A31" w:rsidRPr="00AF7D7B" w:rsidRDefault="002431B2">
      <w:pPr>
        <w:spacing w:line="140" w:lineRule="atLeast"/>
        <w:divId w:val="1058162044"/>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l. Hernandez, 2010; Suttanon, 2013; Wesson, 2013; Schwenk, 2016; Kim, 2017; Padala, 2017; Sungkarat, 2017; Goldberg, 2019; Montero-Odasso, 2019 </w:t>
      </w:r>
    </w:p>
    <w:p w14:paraId="773A21B4" w14:textId="77777777" w:rsidR="000F4A31" w:rsidRPr="00AF7D7B" w:rsidRDefault="002431B2">
      <w:pPr>
        <w:spacing w:line="140" w:lineRule="atLeast"/>
        <w:divId w:val="841819974"/>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m. Two studies were rated as high risk and five studies were rated as unclear risk with serious concerns regarding randomization, allocation concealment, blinding, incomplete outcome reporting and other risk of bias (i.e. baseline imbalance between groups, industry funding etc.). </w:t>
      </w:r>
    </w:p>
    <w:p w14:paraId="0C2BF792" w14:textId="77777777" w:rsidR="000F4A31" w:rsidRPr="00AF7D7B" w:rsidRDefault="002431B2">
      <w:pPr>
        <w:spacing w:line="140" w:lineRule="atLeast"/>
        <w:divId w:val="1084452019"/>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n. High statistical heterogeneity observed, however, the direction of effect is consistent across most studies with overlapping confidence intervals and statistical heterogeneity is likely due to small versus large effects observed across studies. </w:t>
      </w:r>
    </w:p>
    <w:p w14:paraId="0DC55536" w14:textId="77777777" w:rsidR="000F4A31" w:rsidRPr="00AF7D7B" w:rsidRDefault="002431B2">
      <w:pPr>
        <w:spacing w:line="140" w:lineRule="atLeast"/>
        <w:divId w:val="624389982"/>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o. Suttanon, 2013; Wesson, 2013; Schwenk, 2016; Chen, 2018; Goldberg, 2019; Montero-Odasso, 2019 </w:t>
      </w:r>
    </w:p>
    <w:p w14:paraId="6662C2CB" w14:textId="77777777" w:rsidR="000F4A31" w:rsidRPr="00AF7D7B" w:rsidRDefault="002431B2">
      <w:pPr>
        <w:spacing w:line="140" w:lineRule="atLeast"/>
        <w:divId w:val="20788839"/>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p. Two studies were rated as high risk and four studies were rated as unclear risk with serious concerns regarding randomization, allocation concealment, blinding, incomplete outcome reporting and other risk of bias (i.e. baseline imbalance between groups, industry funding etc.). </w:t>
      </w:r>
    </w:p>
    <w:p w14:paraId="75D7DF34" w14:textId="77777777" w:rsidR="000F4A31" w:rsidRPr="00AF7D7B" w:rsidRDefault="002431B2">
      <w:pPr>
        <w:spacing w:line="140" w:lineRule="atLeast"/>
        <w:divId w:val="913510174"/>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q. Moderate statistical heterogeneity observed, however, the direction of effect is consistent across most studies with overlapping confidence intervals and statistical heterogeneity is likely due to small versus large effects observed across studies. </w:t>
      </w:r>
    </w:p>
    <w:p w14:paraId="759AB896" w14:textId="77777777" w:rsidR="000F4A31" w:rsidRPr="00AF7D7B" w:rsidRDefault="002431B2">
      <w:pPr>
        <w:spacing w:line="140" w:lineRule="atLeast"/>
        <w:divId w:val="1890217355"/>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r. Hernandez, 2010; Suttanon, 2013; Kim, 2017; Chen, 2018; Goldberg, 2019 </w:t>
      </w:r>
    </w:p>
    <w:p w14:paraId="4BA84582" w14:textId="77777777" w:rsidR="000F4A31" w:rsidRPr="00AF7D7B" w:rsidRDefault="002431B2">
      <w:pPr>
        <w:spacing w:line="140" w:lineRule="atLeast"/>
        <w:divId w:val="119080616"/>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s. Two studies were rated as high risk and three studies were rated as unclear risk with serious concerns regarding randomization, allocation concealment, blinding, incomplete outcome reporting and other risk of bias (i.e. baseline imbalance between groups, industry funding etc.). </w:t>
      </w:r>
    </w:p>
    <w:p w14:paraId="117F5F2D" w14:textId="77777777" w:rsidR="000F4A31" w:rsidRPr="00AF7D7B" w:rsidRDefault="002431B2">
      <w:pPr>
        <w:spacing w:line="140" w:lineRule="atLeast"/>
        <w:divId w:val="1626546591"/>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t. Suttanon, 2013; Kim, 2017 </w:t>
      </w:r>
    </w:p>
    <w:p w14:paraId="5E72F7BE" w14:textId="77777777" w:rsidR="002431B2" w:rsidRPr="00AF7D7B" w:rsidRDefault="002431B2">
      <w:pPr>
        <w:spacing w:line="140" w:lineRule="atLeast"/>
        <w:divId w:val="1589853074"/>
        <w:rPr>
          <w:rFonts w:ascii="Times New Roman" w:eastAsia="Times New Roman" w:hAnsi="Times New Roman" w:cs="Times New Roman"/>
          <w:color w:val="000000"/>
          <w:sz w:val="20"/>
          <w:szCs w:val="20"/>
          <w:lang w:val="en"/>
        </w:rPr>
      </w:pPr>
      <w:r w:rsidRPr="00AF7D7B">
        <w:rPr>
          <w:rFonts w:ascii="Times New Roman" w:eastAsia="Times New Roman" w:hAnsi="Times New Roman" w:cs="Times New Roman"/>
          <w:color w:val="000000"/>
          <w:sz w:val="20"/>
          <w:szCs w:val="20"/>
          <w:lang w:val="en"/>
        </w:rPr>
        <w:t xml:space="preserve">u. The sample size is not adequate (&lt;300) in each arm and effect estimate is imprecise with confidence intervals including the no effect value of "0". </w:t>
      </w:r>
    </w:p>
    <w:sectPr w:rsidR="002431B2" w:rsidRPr="00AF7D7B">
      <w:pgSz w:w="15840" w:h="12240" w:orient="landscape"/>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BDD"/>
    <w:rsid w:val="000F4A31"/>
    <w:rsid w:val="000F604C"/>
    <w:rsid w:val="002431B2"/>
    <w:rsid w:val="005E53FA"/>
    <w:rsid w:val="007808AE"/>
    <w:rsid w:val="00917BDD"/>
    <w:rsid w:val="00AF7D7B"/>
    <w:rsid w:val="00BD19C1"/>
    <w:rsid w:val="00BE1C98"/>
    <w:rsid w:val="00BF3D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DAF46"/>
  <w15:docId w15:val="{8D08B9C7-92F7-4779-B26C-57E886001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pPr>
      <w:spacing w:before="100" w:beforeAutospacing="1" w:after="100" w:afterAutospacing="1" w:line="240" w:lineRule="auto"/>
      <w:outlineLvl w:val="3"/>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Pr>
      <w:rFonts w:ascii="Times New Roman" w:hAnsi="Times New Roman" w:cs="Times New Roman"/>
      <w:b/>
      <w:bCs/>
      <w:sz w:val="24"/>
      <w:szCs w:val="24"/>
    </w:rPr>
  </w:style>
  <w:style w:type="character" w:customStyle="1" w:styleId="label">
    <w:name w:val="label"/>
    <w:basedOn w:val="DefaultParagraphFont"/>
  </w:style>
  <w:style w:type="character" w:customStyle="1" w:styleId="cell-value">
    <w:name w:val="cell-value"/>
    <w:basedOn w:val="DefaultParagraphFont"/>
  </w:style>
  <w:style w:type="character" w:customStyle="1" w:styleId="cell">
    <w:name w:val="cell"/>
    <w:basedOn w:val="DefaultParagraphFont"/>
  </w:style>
  <w:style w:type="character" w:customStyle="1" w:styleId="block">
    <w:name w:val="block"/>
    <w:basedOn w:val="DefaultParagraphFont"/>
  </w:style>
  <w:style w:type="character" w:customStyle="1" w:styleId="quality-sign">
    <w:name w:val="quality-sign"/>
    <w:basedOn w:val="DefaultParagraphFont"/>
  </w:style>
  <w:style w:type="character" w:customStyle="1" w:styleId="quality-text">
    <w:name w:val="quality-text"/>
    <w:basedOn w:val="DefaultParagraphFont"/>
  </w:style>
  <w:style w:type="paragraph" w:styleId="NormalWeb">
    <w:name w:val="Normal (Web)"/>
    <w:basedOn w:val="Normal"/>
    <w:uiPriority w:val="99"/>
    <w:semiHidden/>
    <w:unhideWhenUsed/>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7838466">
      <w:marLeft w:val="0"/>
      <w:marRight w:val="0"/>
      <w:marTop w:val="0"/>
      <w:marBottom w:val="0"/>
      <w:divBdr>
        <w:top w:val="none" w:sz="0" w:space="0" w:color="auto"/>
        <w:left w:val="none" w:sz="0" w:space="0" w:color="auto"/>
        <w:bottom w:val="none" w:sz="0" w:space="0" w:color="auto"/>
        <w:right w:val="none" w:sz="0" w:space="0" w:color="auto"/>
      </w:divBdr>
      <w:divsChild>
        <w:div w:id="491651585">
          <w:marLeft w:val="0"/>
          <w:marRight w:val="0"/>
          <w:marTop w:val="0"/>
          <w:marBottom w:val="0"/>
          <w:divBdr>
            <w:top w:val="none" w:sz="0" w:space="0" w:color="auto"/>
            <w:left w:val="none" w:sz="0" w:space="0" w:color="auto"/>
            <w:bottom w:val="none" w:sz="0" w:space="0" w:color="auto"/>
            <w:right w:val="none" w:sz="0" w:space="0" w:color="auto"/>
          </w:divBdr>
          <w:divsChild>
            <w:div w:id="1297835876">
              <w:marLeft w:val="0"/>
              <w:marRight w:val="0"/>
              <w:marTop w:val="0"/>
              <w:marBottom w:val="0"/>
              <w:divBdr>
                <w:top w:val="none" w:sz="0" w:space="0" w:color="auto"/>
                <w:left w:val="none" w:sz="0" w:space="0" w:color="auto"/>
                <w:bottom w:val="none" w:sz="0" w:space="0" w:color="auto"/>
                <w:right w:val="none" w:sz="0" w:space="0" w:color="auto"/>
              </w:divBdr>
              <w:divsChild>
                <w:div w:id="202384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718246">
          <w:marLeft w:val="0"/>
          <w:marRight w:val="0"/>
          <w:marTop w:val="0"/>
          <w:marBottom w:val="0"/>
          <w:divBdr>
            <w:top w:val="none" w:sz="0" w:space="0" w:color="auto"/>
            <w:left w:val="none" w:sz="0" w:space="0" w:color="auto"/>
            <w:bottom w:val="none" w:sz="0" w:space="0" w:color="auto"/>
            <w:right w:val="none" w:sz="0" w:space="0" w:color="auto"/>
          </w:divBdr>
        </w:div>
        <w:div w:id="2062054796">
          <w:marLeft w:val="0"/>
          <w:marRight w:val="0"/>
          <w:marTop w:val="0"/>
          <w:marBottom w:val="0"/>
          <w:divBdr>
            <w:top w:val="none" w:sz="0" w:space="0" w:color="auto"/>
            <w:left w:val="none" w:sz="0" w:space="0" w:color="auto"/>
            <w:bottom w:val="none" w:sz="0" w:space="0" w:color="auto"/>
            <w:right w:val="none" w:sz="0" w:space="0" w:color="auto"/>
          </w:divBdr>
        </w:div>
        <w:div w:id="606424114">
          <w:marLeft w:val="0"/>
          <w:marRight w:val="0"/>
          <w:marTop w:val="0"/>
          <w:marBottom w:val="0"/>
          <w:divBdr>
            <w:top w:val="none" w:sz="0" w:space="0" w:color="auto"/>
            <w:left w:val="none" w:sz="0" w:space="0" w:color="auto"/>
            <w:bottom w:val="none" w:sz="0" w:space="0" w:color="auto"/>
            <w:right w:val="none" w:sz="0" w:space="0" w:color="auto"/>
          </w:divBdr>
        </w:div>
        <w:div w:id="985815184">
          <w:marLeft w:val="0"/>
          <w:marRight w:val="0"/>
          <w:marTop w:val="0"/>
          <w:marBottom w:val="0"/>
          <w:divBdr>
            <w:top w:val="none" w:sz="0" w:space="0" w:color="auto"/>
            <w:left w:val="none" w:sz="0" w:space="0" w:color="auto"/>
            <w:bottom w:val="none" w:sz="0" w:space="0" w:color="auto"/>
            <w:right w:val="none" w:sz="0" w:space="0" w:color="auto"/>
          </w:divBdr>
        </w:div>
        <w:div w:id="933324187">
          <w:marLeft w:val="0"/>
          <w:marRight w:val="0"/>
          <w:marTop w:val="0"/>
          <w:marBottom w:val="0"/>
          <w:divBdr>
            <w:top w:val="none" w:sz="0" w:space="0" w:color="auto"/>
            <w:left w:val="none" w:sz="0" w:space="0" w:color="auto"/>
            <w:bottom w:val="none" w:sz="0" w:space="0" w:color="auto"/>
            <w:right w:val="none" w:sz="0" w:space="0" w:color="auto"/>
          </w:divBdr>
        </w:div>
        <w:div w:id="316345103">
          <w:marLeft w:val="0"/>
          <w:marRight w:val="0"/>
          <w:marTop w:val="0"/>
          <w:marBottom w:val="0"/>
          <w:divBdr>
            <w:top w:val="none" w:sz="0" w:space="0" w:color="auto"/>
            <w:left w:val="none" w:sz="0" w:space="0" w:color="auto"/>
            <w:bottom w:val="none" w:sz="0" w:space="0" w:color="auto"/>
            <w:right w:val="none" w:sz="0" w:space="0" w:color="auto"/>
          </w:divBdr>
        </w:div>
        <w:div w:id="1410690009">
          <w:marLeft w:val="0"/>
          <w:marRight w:val="0"/>
          <w:marTop w:val="0"/>
          <w:marBottom w:val="0"/>
          <w:divBdr>
            <w:top w:val="none" w:sz="0" w:space="0" w:color="auto"/>
            <w:left w:val="none" w:sz="0" w:space="0" w:color="auto"/>
            <w:bottom w:val="none" w:sz="0" w:space="0" w:color="auto"/>
            <w:right w:val="none" w:sz="0" w:space="0" w:color="auto"/>
          </w:divBdr>
        </w:div>
        <w:div w:id="97870038">
          <w:marLeft w:val="0"/>
          <w:marRight w:val="0"/>
          <w:marTop w:val="0"/>
          <w:marBottom w:val="0"/>
          <w:divBdr>
            <w:top w:val="none" w:sz="0" w:space="0" w:color="auto"/>
            <w:left w:val="none" w:sz="0" w:space="0" w:color="auto"/>
            <w:bottom w:val="none" w:sz="0" w:space="0" w:color="auto"/>
            <w:right w:val="none" w:sz="0" w:space="0" w:color="auto"/>
          </w:divBdr>
        </w:div>
        <w:div w:id="66347496">
          <w:marLeft w:val="0"/>
          <w:marRight w:val="0"/>
          <w:marTop w:val="0"/>
          <w:marBottom w:val="0"/>
          <w:divBdr>
            <w:top w:val="none" w:sz="0" w:space="0" w:color="auto"/>
            <w:left w:val="none" w:sz="0" w:space="0" w:color="auto"/>
            <w:bottom w:val="none" w:sz="0" w:space="0" w:color="auto"/>
            <w:right w:val="none" w:sz="0" w:space="0" w:color="auto"/>
          </w:divBdr>
        </w:div>
        <w:div w:id="964964310">
          <w:marLeft w:val="0"/>
          <w:marRight w:val="0"/>
          <w:marTop w:val="0"/>
          <w:marBottom w:val="0"/>
          <w:divBdr>
            <w:top w:val="none" w:sz="0" w:space="0" w:color="auto"/>
            <w:left w:val="none" w:sz="0" w:space="0" w:color="auto"/>
            <w:bottom w:val="none" w:sz="0" w:space="0" w:color="auto"/>
            <w:right w:val="none" w:sz="0" w:space="0" w:color="auto"/>
          </w:divBdr>
        </w:div>
        <w:div w:id="1073235743">
          <w:marLeft w:val="0"/>
          <w:marRight w:val="0"/>
          <w:marTop w:val="0"/>
          <w:marBottom w:val="0"/>
          <w:divBdr>
            <w:top w:val="none" w:sz="0" w:space="0" w:color="auto"/>
            <w:left w:val="none" w:sz="0" w:space="0" w:color="auto"/>
            <w:bottom w:val="none" w:sz="0" w:space="0" w:color="auto"/>
            <w:right w:val="none" w:sz="0" w:space="0" w:color="auto"/>
          </w:divBdr>
        </w:div>
        <w:div w:id="89392189">
          <w:marLeft w:val="0"/>
          <w:marRight w:val="0"/>
          <w:marTop w:val="0"/>
          <w:marBottom w:val="0"/>
          <w:divBdr>
            <w:top w:val="none" w:sz="0" w:space="0" w:color="auto"/>
            <w:left w:val="none" w:sz="0" w:space="0" w:color="auto"/>
            <w:bottom w:val="none" w:sz="0" w:space="0" w:color="auto"/>
            <w:right w:val="none" w:sz="0" w:space="0" w:color="auto"/>
          </w:divBdr>
          <w:divsChild>
            <w:div w:id="2127694468">
              <w:marLeft w:val="0"/>
              <w:marRight w:val="0"/>
              <w:marTop w:val="0"/>
              <w:marBottom w:val="0"/>
              <w:divBdr>
                <w:top w:val="none" w:sz="0" w:space="0" w:color="auto"/>
                <w:left w:val="none" w:sz="0" w:space="0" w:color="auto"/>
                <w:bottom w:val="none" w:sz="0" w:space="0" w:color="auto"/>
                <w:right w:val="none" w:sz="0" w:space="0" w:color="auto"/>
              </w:divBdr>
            </w:div>
          </w:divsChild>
        </w:div>
        <w:div w:id="717625344">
          <w:marLeft w:val="0"/>
          <w:marRight w:val="0"/>
          <w:marTop w:val="0"/>
          <w:marBottom w:val="0"/>
          <w:divBdr>
            <w:top w:val="none" w:sz="0" w:space="0" w:color="auto"/>
            <w:left w:val="none" w:sz="0" w:space="0" w:color="auto"/>
            <w:bottom w:val="none" w:sz="0" w:space="0" w:color="auto"/>
            <w:right w:val="none" w:sz="0" w:space="0" w:color="auto"/>
          </w:divBdr>
        </w:div>
        <w:div w:id="966666936">
          <w:marLeft w:val="0"/>
          <w:marRight w:val="0"/>
          <w:marTop w:val="0"/>
          <w:marBottom w:val="0"/>
          <w:divBdr>
            <w:top w:val="none" w:sz="0" w:space="0" w:color="auto"/>
            <w:left w:val="none" w:sz="0" w:space="0" w:color="auto"/>
            <w:bottom w:val="none" w:sz="0" w:space="0" w:color="auto"/>
            <w:right w:val="none" w:sz="0" w:space="0" w:color="auto"/>
          </w:divBdr>
        </w:div>
        <w:div w:id="1575821612">
          <w:marLeft w:val="0"/>
          <w:marRight w:val="0"/>
          <w:marTop w:val="0"/>
          <w:marBottom w:val="0"/>
          <w:divBdr>
            <w:top w:val="none" w:sz="0" w:space="0" w:color="auto"/>
            <w:left w:val="none" w:sz="0" w:space="0" w:color="auto"/>
            <w:bottom w:val="none" w:sz="0" w:space="0" w:color="auto"/>
            <w:right w:val="none" w:sz="0" w:space="0" w:color="auto"/>
          </w:divBdr>
        </w:div>
        <w:div w:id="404187957">
          <w:marLeft w:val="0"/>
          <w:marRight w:val="0"/>
          <w:marTop w:val="0"/>
          <w:marBottom w:val="0"/>
          <w:divBdr>
            <w:top w:val="none" w:sz="0" w:space="0" w:color="auto"/>
            <w:left w:val="none" w:sz="0" w:space="0" w:color="auto"/>
            <w:bottom w:val="none" w:sz="0" w:space="0" w:color="auto"/>
            <w:right w:val="none" w:sz="0" w:space="0" w:color="auto"/>
          </w:divBdr>
        </w:div>
        <w:div w:id="144056963">
          <w:marLeft w:val="0"/>
          <w:marRight w:val="0"/>
          <w:marTop w:val="0"/>
          <w:marBottom w:val="0"/>
          <w:divBdr>
            <w:top w:val="none" w:sz="0" w:space="0" w:color="auto"/>
            <w:left w:val="none" w:sz="0" w:space="0" w:color="auto"/>
            <w:bottom w:val="none" w:sz="0" w:space="0" w:color="auto"/>
            <w:right w:val="none" w:sz="0" w:space="0" w:color="auto"/>
          </w:divBdr>
        </w:div>
        <w:div w:id="469321252">
          <w:marLeft w:val="0"/>
          <w:marRight w:val="0"/>
          <w:marTop w:val="0"/>
          <w:marBottom w:val="0"/>
          <w:divBdr>
            <w:top w:val="none" w:sz="0" w:space="0" w:color="auto"/>
            <w:left w:val="none" w:sz="0" w:space="0" w:color="auto"/>
            <w:bottom w:val="none" w:sz="0" w:space="0" w:color="auto"/>
            <w:right w:val="none" w:sz="0" w:space="0" w:color="auto"/>
          </w:divBdr>
        </w:div>
        <w:div w:id="9645253">
          <w:marLeft w:val="0"/>
          <w:marRight w:val="0"/>
          <w:marTop w:val="0"/>
          <w:marBottom w:val="0"/>
          <w:divBdr>
            <w:top w:val="none" w:sz="0" w:space="0" w:color="auto"/>
            <w:left w:val="none" w:sz="0" w:space="0" w:color="auto"/>
            <w:bottom w:val="none" w:sz="0" w:space="0" w:color="auto"/>
            <w:right w:val="none" w:sz="0" w:space="0" w:color="auto"/>
          </w:divBdr>
        </w:div>
        <w:div w:id="559823241">
          <w:marLeft w:val="0"/>
          <w:marRight w:val="0"/>
          <w:marTop w:val="0"/>
          <w:marBottom w:val="0"/>
          <w:divBdr>
            <w:top w:val="none" w:sz="0" w:space="0" w:color="auto"/>
            <w:left w:val="none" w:sz="0" w:space="0" w:color="auto"/>
            <w:bottom w:val="none" w:sz="0" w:space="0" w:color="auto"/>
            <w:right w:val="none" w:sz="0" w:space="0" w:color="auto"/>
          </w:divBdr>
        </w:div>
        <w:div w:id="1610048454">
          <w:marLeft w:val="0"/>
          <w:marRight w:val="0"/>
          <w:marTop w:val="0"/>
          <w:marBottom w:val="0"/>
          <w:divBdr>
            <w:top w:val="none" w:sz="0" w:space="0" w:color="auto"/>
            <w:left w:val="none" w:sz="0" w:space="0" w:color="auto"/>
            <w:bottom w:val="none" w:sz="0" w:space="0" w:color="auto"/>
            <w:right w:val="none" w:sz="0" w:space="0" w:color="auto"/>
          </w:divBdr>
        </w:div>
        <w:div w:id="1445877762">
          <w:marLeft w:val="0"/>
          <w:marRight w:val="0"/>
          <w:marTop w:val="0"/>
          <w:marBottom w:val="0"/>
          <w:divBdr>
            <w:top w:val="none" w:sz="0" w:space="0" w:color="auto"/>
            <w:left w:val="none" w:sz="0" w:space="0" w:color="auto"/>
            <w:bottom w:val="none" w:sz="0" w:space="0" w:color="auto"/>
            <w:right w:val="none" w:sz="0" w:space="0" w:color="auto"/>
          </w:divBdr>
        </w:div>
        <w:div w:id="1697581134">
          <w:marLeft w:val="0"/>
          <w:marRight w:val="0"/>
          <w:marTop w:val="0"/>
          <w:marBottom w:val="0"/>
          <w:divBdr>
            <w:top w:val="none" w:sz="0" w:space="0" w:color="auto"/>
            <w:left w:val="none" w:sz="0" w:space="0" w:color="auto"/>
            <w:bottom w:val="none" w:sz="0" w:space="0" w:color="auto"/>
            <w:right w:val="none" w:sz="0" w:space="0" w:color="auto"/>
          </w:divBdr>
        </w:div>
        <w:div w:id="619337569">
          <w:marLeft w:val="0"/>
          <w:marRight w:val="0"/>
          <w:marTop w:val="0"/>
          <w:marBottom w:val="0"/>
          <w:divBdr>
            <w:top w:val="none" w:sz="0" w:space="0" w:color="auto"/>
            <w:left w:val="none" w:sz="0" w:space="0" w:color="auto"/>
            <w:bottom w:val="none" w:sz="0" w:space="0" w:color="auto"/>
            <w:right w:val="none" w:sz="0" w:space="0" w:color="auto"/>
          </w:divBdr>
        </w:div>
        <w:div w:id="752892283">
          <w:marLeft w:val="0"/>
          <w:marRight w:val="0"/>
          <w:marTop w:val="0"/>
          <w:marBottom w:val="0"/>
          <w:divBdr>
            <w:top w:val="none" w:sz="0" w:space="0" w:color="auto"/>
            <w:left w:val="none" w:sz="0" w:space="0" w:color="auto"/>
            <w:bottom w:val="none" w:sz="0" w:space="0" w:color="auto"/>
            <w:right w:val="none" w:sz="0" w:space="0" w:color="auto"/>
          </w:divBdr>
          <w:divsChild>
            <w:div w:id="1619600918">
              <w:marLeft w:val="0"/>
              <w:marRight w:val="0"/>
              <w:marTop w:val="0"/>
              <w:marBottom w:val="0"/>
              <w:divBdr>
                <w:top w:val="none" w:sz="0" w:space="0" w:color="auto"/>
                <w:left w:val="none" w:sz="0" w:space="0" w:color="auto"/>
                <w:bottom w:val="none" w:sz="0" w:space="0" w:color="auto"/>
                <w:right w:val="none" w:sz="0" w:space="0" w:color="auto"/>
              </w:divBdr>
            </w:div>
          </w:divsChild>
        </w:div>
        <w:div w:id="1230576239">
          <w:marLeft w:val="0"/>
          <w:marRight w:val="0"/>
          <w:marTop w:val="0"/>
          <w:marBottom w:val="0"/>
          <w:divBdr>
            <w:top w:val="none" w:sz="0" w:space="0" w:color="auto"/>
            <w:left w:val="none" w:sz="0" w:space="0" w:color="auto"/>
            <w:bottom w:val="none" w:sz="0" w:space="0" w:color="auto"/>
            <w:right w:val="none" w:sz="0" w:space="0" w:color="auto"/>
          </w:divBdr>
        </w:div>
        <w:div w:id="528833122">
          <w:marLeft w:val="0"/>
          <w:marRight w:val="0"/>
          <w:marTop w:val="0"/>
          <w:marBottom w:val="0"/>
          <w:divBdr>
            <w:top w:val="none" w:sz="0" w:space="0" w:color="auto"/>
            <w:left w:val="none" w:sz="0" w:space="0" w:color="auto"/>
            <w:bottom w:val="none" w:sz="0" w:space="0" w:color="auto"/>
            <w:right w:val="none" w:sz="0" w:space="0" w:color="auto"/>
          </w:divBdr>
        </w:div>
        <w:div w:id="827478706">
          <w:marLeft w:val="0"/>
          <w:marRight w:val="0"/>
          <w:marTop w:val="0"/>
          <w:marBottom w:val="0"/>
          <w:divBdr>
            <w:top w:val="none" w:sz="0" w:space="0" w:color="auto"/>
            <w:left w:val="none" w:sz="0" w:space="0" w:color="auto"/>
            <w:bottom w:val="none" w:sz="0" w:space="0" w:color="auto"/>
            <w:right w:val="none" w:sz="0" w:space="0" w:color="auto"/>
          </w:divBdr>
        </w:div>
        <w:div w:id="665286910">
          <w:marLeft w:val="0"/>
          <w:marRight w:val="0"/>
          <w:marTop w:val="0"/>
          <w:marBottom w:val="0"/>
          <w:divBdr>
            <w:top w:val="none" w:sz="0" w:space="0" w:color="auto"/>
            <w:left w:val="none" w:sz="0" w:space="0" w:color="auto"/>
            <w:bottom w:val="none" w:sz="0" w:space="0" w:color="auto"/>
            <w:right w:val="none" w:sz="0" w:space="0" w:color="auto"/>
          </w:divBdr>
        </w:div>
        <w:div w:id="1406994715">
          <w:marLeft w:val="0"/>
          <w:marRight w:val="0"/>
          <w:marTop w:val="0"/>
          <w:marBottom w:val="0"/>
          <w:divBdr>
            <w:top w:val="none" w:sz="0" w:space="0" w:color="auto"/>
            <w:left w:val="none" w:sz="0" w:space="0" w:color="auto"/>
            <w:bottom w:val="none" w:sz="0" w:space="0" w:color="auto"/>
            <w:right w:val="none" w:sz="0" w:space="0" w:color="auto"/>
          </w:divBdr>
        </w:div>
        <w:div w:id="1593779919">
          <w:marLeft w:val="0"/>
          <w:marRight w:val="0"/>
          <w:marTop w:val="0"/>
          <w:marBottom w:val="0"/>
          <w:divBdr>
            <w:top w:val="none" w:sz="0" w:space="0" w:color="auto"/>
            <w:left w:val="none" w:sz="0" w:space="0" w:color="auto"/>
            <w:bottom w:val="none" w:sz="0" w:space="0" w:color="auto"/>
            <w:right w:val="none" w:sz="0" w:space="0" w:color="auto"/>
          </w:divBdr>
        </w:div>
        <w:div w:id="1894929509">
          <w:marLeft w:val="0"/>
          <w:marRight w:val="0"/>
          <w:marTop w:val="0"/>
          <w:marBottom w:val="0"/>
          <w:divBdr>
            <w:top w:val="none" w:sz="0" w:space="0" w:color="auto"/>
            <w:left w:val="none" w:sz="0" w:space="0" w:color="auto"/>
            <w:bottom w:val="none" w:sz="0" w:space="0" w:color="auto"/>
            <w:right w:val="none" w:sz="0" w:space="0" w:color="auto"/>
          </w:divBdr>
        </w:div>
        <w:div w:id="1217087029">
          <w:marLeft w:val="0"/>
          <w:marRight w:val="0"/>
          <w:marTop w:val="0"/>
          <w:marBottom w:val="0"/>
          <w:divBdr>
            <w:top w:val="none" w:sz="0" w:space="0" w:color="auto"/>
            <w:left w:val="none" w:sz="0" w:space="0" w:color="auto"/>
            <w:bottom w:val="none" w:sz="0" w:space="0" w:color="auto"/>
            <w:right w:val="none" w:sz="0" w:space="0" w:color="auto"/>
          </w:divBdr>
        </w:div>
        <w:div w:id="1926844232">
          <w:marLeft w:val="0"/>
          <w:marRight w:val="0"/>
          <w:marTop w:val="0"/>
          <w:marBottom w:val="0"/>
          <w:divBdr>
            <w:top w:val="none" w:sz="0" w:space="0" w:color="auto"/>
            <w:left w:val="none" w:sz="0" w:space="0" w:color="auto"/>
            <w:bottom w:val="none" w:sz="0" w:space="0" w:color="auto"/>
            <w:right w:val="none" w:sz="0" w:space="0" w:color="auto"/>
          </w:divBdr>
        </w:div>
        <w:div w:id="673605527">
          <w:marLeft w:val="0"/>
          <w:marRight w:val="0"/>
          <w:marTop w:val="0"/>
          <w:marBottom w:val="0"/>
          <w:divBdr>
            <w:top w:val="none" w:sz="0" w:space="0" w:color="auto"/>
            <w:left w:val="none" w:sz="0" w:space="0" w:color="auto"/>
            <w:bottom w:val="none" w:sz="0" w:space="0" w:color="auto"/>
            <w:right w:val="none" w:sz="0" w:space="0" w:color="auto"/>
          </w:divBdr>
        </w:div>
        <w:div w:id="963582442">
          <w:marLeft w:val="0"/>
          <w:marRight w:val="0"/>
          <w:marTop w:val="0"/>
          <w:marBottom w:val="0"/>
          <w:divBdr>
            <w:top w:val="none" w:sz="0" w:space="0" w:color="auto"/>
            <w:left w:val="none" w:sz="0" w:space="0" w:color="auto"/>
            <w:bottom w:val="none" w:sz="0" w:space="0" w:color="auto"/>
            <w:right w:val="none" w:sz="0" w:space="0" w:color="auto"/>
          </w:divBdr>
        </w:div>
        <w:div w:id="890842718">
          <w:marLeft w:val="0"/>
          <w:marRight w:val="0"/>
          <w:marTop w:val="0"/>
          <w:marBottom w:val="0"/>
          <w:divBdr>
            <w:top w:val="none" w:sz="0" w:space="0" w:color="auto"/>
            <w:left w:val="none" w:sz="0" w:space="0" w:color="auto"/>
            <w:bottom w:val="none" w:sz="0" w:space="0" w:color="auto"/>
            <w:right w:val="none" w:sz="0" w:space="0" w:color="auto"/>
          </w:divBdr>
        </w:div>
        <w:div w:id="658844104">
          <w:marLeft w:val="0"/>
          <w:marRight w:val="0"/>
          <w:marTop w:val="0"/>
          <w:marBottom w:val="0"/>
          <w:divBdr>
            <w:top w:val="none" w:sz="0" w:space="0" w:color="auto"/>
            <w:left w:val="none" w:sz="0" w:space="0" w:color="auto"/>
            <w:bottom w:val="none" w:sz="0" w:space="0" w:color="auto"/>
            <w:right w:val="none" w:sz="0" w:space="0" w:color="auto"/>
          </w:divBdr>
          <w:divsChild>
            <w:div w:id="923301046">
              <w:marLeft w:val="0"/>
              <w:marRight w:val="0"/>
              <w:marTop w:val="0"/>
              <w:marBottom w:val="0"/>
              <w:divBdr>
                <w:top w:val="none" w:sz="0" w:space="0" w:color="auto"/>
                <w:left w:val="none" w:sz="0" w:space="0" w:color="auto"/>
                <w:bottom w:val="none" w:sz="0" w:space="0" w:color="auto"/>
                <w:right w:val="none" w:sz="0" w:space="0" w:color="auto"/>
              </w:divBdr>
            </w:div>
          </w:divsChild>
        </w:div>
        <w:div w:id="1609577457">
          <w:marLeft w:val="0"/>
          <w:marRight w:val="0"/>
          <w:marTop w:val="0"/>
          <w:marBottom w:val="0"/>
          <w:divBdr>
            <w:top w:val="none" w:sz="0" w:space="0" w:color="auto"/>
            <w:left w:val="none" w:sz="0" w:space="0" w:color="auto"/>
            <w:bottom w:val="none" w:sz="0" w:space="0" w:color="auto"/>
            <w:right w:val="none" w:sz="0" w:space="0" w:color="auto"/>
          </w:divBdr>
        </w:div>
        <w:div w:id="1158955048">
          <w:marLeft w:val="0"/>
          <w:marRight w:val="0"/>
          <w:marTop w:val="0"/>
          <w:marBottom w:val="0"/>
          <w:divBdr>
            <w:top w:val="none" w:sz="0" w:space="0" w:color="auto"/>
            <w:left w:val="none" w:sz="0" w:space="0" w:color="auto"/>
            <w:bottom w:val="none" w:sz="0" w:space="0" w:color="auto"/>
            <w:right w:val="none" w:sz="0" w:space="0" w:color="auto"/>
          </w:divBdr>
        </w:div>
        <w:div w:id="1473861600">
          <w:marLeft w:val="0"/>
          <w:marRight w:val="0"/>
          <w:marTop w:val="0"/>
          <w:marBottom w:val="0"/>
          <w:divBdr>
            <w:top w:val="none" w:sz="0" w:space="0" w:color="auto"/>
            <w:left w:val="none" w:sz="0" w:space="0" w:color="auto"/>
            <w:bottom w:val="none" w:sz="0" w:space="0" w:color="auto"/>
            <w:right w:val="none" w:sz="0" w:space="0" w:color="auto"/>
          </w:divBdr>
        </w:div>
        <w:div w:id="1536386552">
          <w:marLeft w:val="0"/>
          <w:marRight w:val="0"/>
          <w:marTop w:val="0"/>
          <w:marBottom w:val="0"/>
          <w:divBdr>
            <w:top w:val="none" w:sz="0" w:space="0" w:color="auto"/>
            <w:left w:val="none" w:sz="0" w:space="0" w:color="auto"/>
            <w:bottom w:val="none" w:sz="0" w:space="0" w:color="auto"/>
            <w:right w:val="none" w:sz="0" w:space="0" w:color="auto"/>
          </w:divBdr>
        </w:div>
        <w:div w:id="2105151379">
          <w:marLeft w:val="0"/>
          <w:marRight w:val="0"/>
          <w:marTop w:val="0"/>
          <w:marBottom w:val="0"/>
          <w:divBdr>
            <w:top w:val="none" w:sz="0" w:space="0" w:color="auto"/>
            <w:left w:val="none" w:sz="0" w:space="0" w:color="auto"/>
            <w:bottom w:val="none" w:sz="0" w:space="0" w:color="auto"/>
            <w:right w:val="none" w:sz="0" w:space="0" w:color="auto"/>
          </w:divBdr>
        </w:div>
        <w:div w:id="2038310277">
          <w:marLeft w:val="0"/>
          <w:marRight w:val="0"/>
          <w:marTop w:val="0"/>
          <w:marBottom w:val="0"/>
          <w:divBdr>
            <w:top w:val="none" w:sz="0" w:space="0" w:color="auto"/>
            <w:left w:val="none" w:sz="0" w:space="0" w:color="auto"/>
            <w:bottom w:val="none" w:sz="0" w:space="0" w:color="auto"/>
            <w:right w:val="none" w:sz="0" w:space="0" w:color="auto"/>
          </w:divBdr>
        </w:div>
        <w:div w:id="2028171366">
          <w:marLeft w:val="0"/>
          <w:marRight w:val="0"/>
          <w:marTop w:val="0"/>
          <w:marBottom w:val="0"/>
          <w:divBdr>
            <w:top w:val="none" w:sz="0" w:space="0" w:color="auto"/>
            <w:left w:val="none" w:sz="0" w:space="0" w:color="auto"/>
            <w:bottom w:val="none" w:sz="0" w:space="0" w:color="auto"/>
            <w:right w:val="none" w:sz="0" w:space="0" w:color="auto"/>
          </w:divBdr>
        </w:div>
        <w:div w:id="791554273">
          <w:marLeft w:val="0"/>
          <w:marRight w:val="0"/>
          <w:marTop w:val="0"/>
          <w:marBottom w:val="0"/>
          <w:divBdr>
            <w:top w:val="none" w:sz="0" w:space="0" w:color="auto"/>
            <w:left w:val="none" w:sz="0" w:space="0" w:color="auto"/>
            <w:bottom w:val="none" w:sz="0" w:space="0" w:color="auto"/>
            <w:right w:val="none" w:sz="0" w:space="0" w:color="auto"/>
          </w:divBdr>
        </w:div>
        <w:div w:id="1358772763">
          <w:marLeft w:val="0"/>
          <w:marRight w:val="0"/>
          <w:marTop w:val="0"/>
          <w:marBottom w:val="0"/>
          <w:divBdr>
            <w:top w:val="none" w:sz="0" w:space="0" w:color="auto"/>
            <w:left w:val="none" w:sz="0" w:space="0" w:color="auto"/>
            <w:bottom w:val="none" w:sz="0" w:space="0" w:color="auto"/>
            <w:right w:val="none" w:sz="0" w:space="0" w:color="auto"/>
          </w:divBdr>
        </w:div>
        <w:div w:id="689380338">
          <w:marLeft w:val="0"/>
          <w:marRight w:val="0"/>
          <w:marTop w:val="0"/>
          <w:marBottom w:val="0"/>
          <w:divBdr>
            <w:top w:val="none" w:sz="0" w:space="0" w:color="auto"/>
            <w:left w:val="none" w:sz="0" w:space="0" w:color="auto"/>
            <w:bottom w:val="none" w:sz="0" w:space="0" w:color="auto"/>
            <w:right w:val="none" w:sz="0" w:space="0" w:color="auto"/>
          </w:divBdr>
        </w:div>
        <w:div w:id="425031860">
          <w:marLeft w:val="0"/>
          <w:marRight w:val="0"/>
          <w:marTop w:val="0"/>
          <w:marBottom w:val="0"/>
          <w:divBdr>
            <w:top w:val="none" w:sz="0" w:space="0" w:color="auto"/>
            <w:left w:val="none" w:sz="0" w:space="0" w:color="auto"/>
            <w:bottom w:val="none" w:sz="0" w:space="0" w:color="auto"/>
            <w:right w:val="none" w:sz="0" w:space="0" w:color="auto"/>
          </w:divBdr>
        </w:div>
        <w:div w:id="1012948213">
          <w:marLeft w:val="0"/>
          <w:marRight w:val="0"/>
          <w:marTop w:val="0"/>
          <w:marBottom w:val="0"/>
          <w:divBdr>
            <w:top w:val="none" w:sz="0" w:space="0" w:color="auto"/>
            <w:left w:val="none" w:sz="0" w:space="0" w:color="auto"/>
            <w:bottom w:val="none" w:sz="0" w:space="0" w:color="auto"/>
            <w:right w:val="none" w:sz="0" w:space="0" w:color="auto"/>
          </w:divBdr>
        </w:div>
        <w:div w:id="1652950024">
          <w:marLeft w:val="0"/>
          <w:marRight w:val="0"/>
          <w:marTop w:val="0"/>
          <w:marBottom w:val="0"/>
          <w:divBdr>
            <w:top w:val="none" w:sz="0" w:space="0" w:color="auto"/>
            <w:left w:val="none" w:sz="0" w:space="0" w:color="auto"/>
            <w:bottom w:val="none" w:sz="0" w:space="0" w:color="auto"/>
            <w:right w:val="none" w:sz="0" w:space="0" w:color="auto"/>
          </w:divBdr>
          <w:divsChild>
            <w:div w:id="525755084">
              <w:marLeft w:val="0"/>
              <w:marRight w:val="0"/>
              <w:marTop w:val="0"/>
              <w:marBottom w:val="0"/>
              <w:divBdr>
                <w:top w:val="none" w:sz="0" w:space="0" w:color="auto"/>
                <w:left w:val="none" w:sz="0" w:space="0" w:color="auto"/>
                <w:bottom w:val="none" w:sz="0" w:space="0" w:color="auto"/>
                <w:right w:val="none" w:sz="0" w:space="0" w:color="auto"/>
              </w:divBdr>
            </w:div>
          </w:divsChild>
        </w:div>
        <w:div w:id="1117944984">
          <w:marLeft w:val="0"/>
          <w:marRight w:val="0"/>
          <w:marTop w:val="0"/>
          <w:marBottom w:val="0"/>
          <w:divBdr>
            <w:top w:val="none" w:sz="0" w:space="0" w:color="auto"/>
            <w:left w:val="none" w:sz="0" w:space="0" w:color="auto"/>
            <w:bottom w:val="none" w:sz="0" w:space="0" w:color="auto"/>
            <w:right w:val="none" w:sz="0" w:space="0" w:color="auto"/>
          </w:divBdr>
        </w:div>
        <w:div w:id="294454017">
          <w:marLeft w:val="0"/>
          <w:marRight w:val="0"/>
          <w:marTop w:val="0"/>
          <w:marBottom w:val="0"/>
          <w:divBdr>
            <w:top w:val="none" w:sz="0" w:space="0" w:color="auto"/>
            <w:left w:val="none" w:sz="0" w:space="0" w:color="auto"/>
            <w:bottom w:val="none" w:sz="0" w:space="0" w:color="auto"/>
            <w:right w:val="none" w:sz="0" w:space="0" w:color="auto"/>
          </w:divBdr>
        </w:div>
        <w:div w:id="1091505133">
          <w:marLeft w:val="0"/>
          <w:marRight w:val="0"/>
          <w:marTop w:val="0"/>
          <w:marBottom w:val="0"/>
          <w:divBdr>
            <w:top w:val="none" w:sz="0" w:space="0" w:color="auto"/>
            <w:left w:val="none" w:sz="0" w:space="0" w:color="auto"/>
            <w:bottom w:val="none" w:sz="0" w:space="0" w:color="auto"/>
            <w:right w:val="none" w:sz="0" w:space="0" w:color="auto"/>
          </w:divBdr>
        </w:div>
        <w:div w:id="534662823">
          <w:marLeft w:val="0"/>
          <w:marRight w:val="0"/>
          <w:marTop w:val="0"/>
          <w:marBottom w:val="0"/>
          <w:divBdr>
            <w:top w:val="none" w:sz="0" w:space="0" w:color="auto"/>
            <w:left w:val="none" w:sz="0" w:space="0" w:color="auto"/>
            <w:bottom w:val="none" w:sz="0" w:space="0" w:color="auto"/>
            <w:right w:val="none" w:sz="0" w:space="0" w:color="auto"/>
          </w:divBdr>
        </w:div>
        <w:div w:id="2135587638">
          <w:marLeft w:val="0"/>
          <w:marRight w:val="0"/>
          <w:marTop w:val="0"/>
          <w:marBottom w:val="0"/>
          <w:divBdr>
            <w:top w:val="none" w:sz="0" w:space="0" w:color="auto"/>
            <w:left w:val="none" w:sz="0" w:space="0" w:color="auto"/>
            <w:bottom w:val="none" w:sz="0" w:space="0" w:color="auto"/>
            <w:right w:val="none" w:sz="0" w:space="0" w:color="auto"/>
          </w:divBdr>
        </w:div>
        <w:div w:id="2064407588">
          <w:marLeft w:val="0"/>
          <w:marRight w:val="0"/>
          <w:marTop w:val="0"/>
          <w:marBottom w:val="0"/>
          <w:divBdr>
            <w:top w:val="none" w:sz="0" w:space="0" w:color="auto"/>
            <w:left w:val="none" w:sz="0" w:space="0" w:color="auto"/>
            <w:bottom w:val="none" w:sz="0" w:space="0" w:color="auto"/>
            <w:right w:val="none" w:sz="0" w:space="0" w:color="auto"/>
          </w:divBdr>
        </w:div>
        <w:div w:id="1932663751">
          <w:marLeft w:val="0"/>
          <w:marRight w:val="0"/>
          <w:marTop w:val="0"/>
          <w:marBottom w:val="0"/>
          <w:divBdr>
            <w:top w:val="none" w:sz="0" w:space="0" w:color="auto"/>
            <w:left w:val="none" w:sz="0" w:space="0" w:color="auto"/>
            <w:bottom w:val="none" w:sz="0" w:space="0" w:color="auto"/>
            <w:right w:val="none" w:sz="0" w:space="0" w:color="auto"/>
          </w:divBdr>
        </w:div>
        <w:div w:id="1081633984">
          <w:marLeft w:val="0"/>
          <w:marRight w:val="0"/>
          <w:marTop w:val="0"/>
          <w:marBottom w:val="0"/>
          <w:divBdr>
            <w:top w:val="none" w:sz="0" w:space="0" w:color="auto"/>
            <w:left w:val="none" w:sz="0" w:space="0" w:color="auto"/>
            <w:bottom w:val="none" w:sz="0" w:space="0" w:color="auto"/>
            <w:right w:val="none" w:sz="0" w:space="0" w:color="auto"/>
          </w:divBdr>
        </w:div>
        <w:div w:id="462119057">
          <w:marLeft w:val="0"/>
          <w:marRight w:val="0"/>
          <w:marTop w:val="0"/>
          <w:marBottom w:val="0"/>
          <w:divBdr>
            <w:top w:val="none" w:sz="0" w:space="0" w:color="auto"/>
            <w:left w:val="none" w:sz="0" w:space="0" w:color="auto"/>
            <w:bottom w:val="none" w:sz="0" w:space="0" w:color="auto"/>
            <w:right w:val="none" w:sz="0" w:space="0" w:color="auto"/>
          </w:divBdr>
        </w:div>
        <w:div w:id="1289434091">
          <w:marLeft w:val="0"/>
          <w:marRight w:val="0"/>
          <w:marTop w:val="0"/>
          <w:marBottom w:val="0"/>
          <w:divBdr>
            <w:top w:val="none" w:sz="0" w:space="0" w:color="auto"/>
            <w:left w:val="none" w:sz="0" w:space="0" w:color="auto"/>
            <w:bottom w:val="none" w:sz="0" w:space="0" w:color="auto"/>
            <w:right w:val="none" w:sz="0" w:space="0" w:color="auto"/>
          </w:divBdr>
        </w:div>
        <w:div w:id="1449399361">
          <w:marLeft w:val="0"/>
          <w:marRight w:val="0"/>
          <w:marTop w:val="0"/>
          <w:marBottom w:val="0"/>
          <w:divBdr>
            <w:top w:val="none" w:sz="0" w:space="0" w:color="auto"/>
            <w:left w:val="none" w:sz="0" w:space="0" w:color="auto"/>
            <w:bottom w:val="none" w:sz="0" w:space="0" w:color="auto"/>
            <w:right w:val="none" w:sz="0" w:space="0" w:color="auto"/>
          </w:divBdr>
        </w:div>
        <w:div w:id="340209098">
          <w:marLeft w:val="0"/>
          <w:marRight w:val="0"/>
          <w:marTop w:val="0"/>
          <w:marBottom w:val="0"/>
          <w:divBdr>
            <w:top w:val="none" w:sz="0" w:space="0" w:color="auto"/>
            <w:left w:val="none" w:sz="0" w:space="0" w:color="auto"/>
            <w:bottom w:val="none" w:sz="0" w:space="0" w:color="auto"/>
            <w:right w:val="none" w:sz="0" w:space="0" w:color="auto"/>
          </w:divBdr>
        </w:div>
        <w:div w:id="1799107253">
          <w:marLeft w:val="0"/>
          <w:marRight w:val="0"/>
          <w:marTop w:val="0"/>
          <w:marBottom w:val="0"/>
          <w:divBdr>
            <w:top w:val="none" w:sz="0" w:space="0" w:color="auto"/>
            <w:left w:val="none" w:sz="0" w:space="0" w:color="auto"/>
            <w:bottom w:val="none" w:sz="0" w:space="0" w:color="auto"/>
            <w:right w:val="none" w:sz="0" w:space="0" w:color="auto"/>
          </w:divBdr>
          <w:divsChild>
            <w:div w:id="136649052">
              <w:marLeft w:val="0"/>
              <w:marRight w:val="0"/>
              <w:marTop w:val="0"/>
              <w:marBottom w:val="0"/>
              <w:divBdr>
                <w:top w:val="none" w:sz="0" w:space="0" w:color="auto"/>
                <w:left w:val="none" w:sz="0" w:space="0" w:color="auto"/>
                <w:bottom w:val="none" w:sz="0" w:space="0" w:color="auto"/>
                <w:right w:val="none" w:sz="0" w:space="0" w:color="auto"/>
              </w:divBdr>
            </w:div>
          </w:divsChild>
        </w:div>
        <w:div w:id="1589924750">
          <w:marLeft w:val="0"/>
          <w:marRight w:val="0"/>
          <w:marTop w:val="0"/>
          <w:marBottom w:val="0"/>
          <w:divBdr>
            <w:top w:val="none" w:sz="0" w:space="0" w:color="auto"/>
            <w:left w:val="none" w:sz="0" w:space="0" w:color="auto"/>
            <w:bottom w:val="none" w:sz="0" w:space="0" w:color="auto"/>
            <w:right w:val="none" w:sz="0" w:space="0" w:color="auto"/>
          </w:divBdr>
        </w:div>
        <w:div w:id="125389674">
          <w:marLeft w:val="0"/>
          <w:marRight w:val="0"/>
          <w:marTop w:val="0"/>
          <w:marBottom w:val="0"/>
          <w:divBdr>
            <w:top w:val="none" w:sz="0" w:space="0" w:color="auto"/>
            <w:left w:val="none" w:sz="0" w:space="0" w:color="auto"/>
            <w:bottom w:val="none" w:sz="0" w:space="0" w:color="auto"/>
            <w:right w:val="none" w:sz="0" w:space="0" w:color="auto"/>
          </w:divBdr>
        </w:div>
        <w:div w:id="797840025">
          <w:marLeft w:val="0"/>
          <w:marRight w:val="0"/>
          <w:marTop w:val="0"/>
          <w:marBottom w:val="0"/>
          <w:divBdr>
            <w:top w:val="none" w:sz="0" w:space="0" w:color="auto"/>
            <w:left w:val="none" w:sz="0" w:space="0" w:color="auto"/>
            <w:bottom w:val="none" w:sz="0" w:space="0" w:color="auto"/>
            <w:right w:val="none" w:sz="0" w:space="0" w:color="auto"/>
          </w:divBdr>
        </w:div>
        <w:div w:id="247156559">
          <w:marLeft w:val="0"/>
          <w:marRight w:val="0"/>
          <w:marTop w:val="0"/>
          <w:marBottom w:val="0"/>
          <w:divBdr>
            <w:top w:val="none" w:sz="0" w:space="0" w:color="auto"/>
            <w:left w:val="none" w:sz="0" w:space="0" w:color="auto"/>
            <w:bottom w:val="none" w:sz="0" w:space="0" w:color="auto"/>
            <w:right w:val="none" w:sz="0" w:space="0" w:color="auto"/>
          </w:divBdr>
        </w:div>
        <w:div w:id="801768807">
          <w:marLeft w:val="0"/>
          <w:marRight w:val="0"/>
          <w:marTop w:val="0"/>
          <w:marBottom w:val="0"/>
          <w:divBdr>
            <w:top w:val="none" w:sz="0" w:space="0" w:color="auto"/>
            <w:left w:val="none" w:sz="0" w:space="0" w:color="auto"/>
            <w:bottom w:val="none" w:sz="0" w:space="0" w:color="auto"/>
            <w:right w:val="none" w:sz="0" w:space="0" w:color="auto"/>
          </w:divBdr>
        </w:div>
        <w:div w:id="1143082035">
          <w:marLeft w:val="0"/>
          <w:marRight w:val="0"/>
          <w:marTop w:val="0"/>
          <w:marBottom w:val="0"/>
          <w:divBdr>
            <w:top w:val="none" w:sz="0" w:space="0" w:color="auto"/>
            <w:left w:val="none" w:sz="0" w:space="0" w:color="auto"/>
            <w:bottom w:val="none" w:sz="0" w:space="0" w:color="auto"/>
            <w:right w:val="none" w:sz="0" w:space="0" w:color="auto"/>
          </w:divBdr>
        </w:div>
        <w:div w:id="497035400">
          <w:marLeft w:val="0"/>
          <w:marRight w:val="0"/>
          <w:marTop w:val="0"/>
          <w:marBottom w:val="0"/>
          <w:divBdr>
            <w:top w:val="none" w:sz="0" w:space="0" w:color="auto"/>
            <w:left w:val="none" w:sz="0" w:space="0" w:color="auto"/>
            <w:bottom w:val="none" w:sz="0" w:space="0" w:color="auto"/>
            <w:right w:val="none" w:sz="0" w:space="0" w:color="auto"/>
          </w:divBdr>
        </w:div>
        <w:div w:id="1884633348">
          <w:marLeft w:val="0"/>
          <w:marRight w:val="0"/>
          <w:marTop w:val="0"/>
          <w:marBottom w:val="0"/>
          <w:divBdr>
            <w:top w:val="none" w:sz="0" w:space="0" w:color="auto"/>
            <w:left w:val="none" w:sz="0" w:space="0" w:color="auto"/>
            <w:bottom w:val="none" w:sz="0" w:space="0" w:color="auto"/>
            <w:right w:val="none" w:sz="0" w:space="0" w:color="auto"/>
          </w:divBdr>
        </w:div>
        <w:div w:id="1919515132">
          <w:marLeft w:val="0"/>
          <w:marRight w:val="0"/>
          <w:marTop w:val="0"/>
          <w:marBottom w:val="0"/>
          <w:divBdr>
            <w:top w:val="none" w:sz="0" w:space="0" w:color="auto"/>
            <w:left w:val="none" w:sz="0" w:space="0" w:color="auto"/>
            <w:bottom w:val="none" w:sz="0" w:space="0" w:color="auto"/>
            <w:right w:val="none" w:sz="0" w:space="0" w:color="auto"/>
          </w:divBdr>
        </w:div>
        <w:div w:id="1909920830">
          <w:marLeft w:val="0"/>
          <w:marRight w:val="0"/>
          <w:marTop w:val="0"/>
          <w:marBottom w:val="0"/>
          <w:divBdr>
            <w:top w:val="none" w:sz="0" w:space="0" w:color="auto"/>
            <w:left w:val="none" w:sz="0" w:space="0" w:color="auto"/>
            <w:bottom w:val="none" w:sz="0" w:space="0" w:color="auto"/>
            <w:right w:val="none" w:sz="0" w:space="0" w:color="auto"/>
          </w:divBdr>
        </w:div>
        <w:div w:id="770858529">
          <w:marLeft w:val="0"/>
          <w:marRight w:val="0"/>
          <w:marTop w:val="0"/>
          <w:marBottom w:val="0"/>
          <w:divBdr>
            <w:top w:val="none" w:sz="0" w:space="0" w:color="auto"/>
            <w:left w:val="none" w:sz="0" w:space="0" w:color="auto"/>
            <w:bottom w:val="none" w:sz="0" w:space="0" w:color="auto"/>
            <w:right w:val="none" w:sz="0" w:space="0" w:color="auto"/>
          </w:divBdr>
        </w:div>
        <w:div w:id="860820884">
          <w:marLeft w:val="0"/>
          <w:marRight w:val="0"/>
          <w:marTop w:val="0"/>
          <w:marBottom w:val="0"/>
          <w:divBdr>
            <w:top w:val="none" w:sz="0" w:space="0" w:color="auto"/>
            <w:left w:val="none" w:sz="0" w:space="0" w:color="auto"/>
            <w:bottom w:val="none" w:sz="0" w:space="0" w:color="auto"/>
            <w:right w:val="none" w:sz="0" w:space="0" w:color="auto"/>
          </w:divBdr>
        </w:div>
        <w:div w:id="1236360800">
          <w:marLeft w:val="0"/>
          <w:marRight w:val="0"/>
          <w:marTop w:val="0"/>
          <w:marBottom w:val="0"/>
          <w:divBdr>
            <w:top w:val="none" w:sz="0" w:space="0" w:color="auto"/>
            <w:left w:val="none" w:sz="0" w:space="0" w:color="auto"/>
            <w:bottom w:val="none" w:sz="0" w:space="0" w:color="auto"/>
            <w:right w:val="none" w:sz="0" w:space="0" w:color="auto"/>
          </w:divBdr>
          <w:divsChild>
            <w:div w:id="351885323">
              <w:marLeft w:val="0"/>
              <w:marRight w:val="0"/>
              <w:marTop w:val="0"/>
              <w:marBottom w:val="0"/>
              <w:divBdr>
                <w:top w:val="none" w:sz="0" w:space="0" w:color="auto"/>
                <w:left w:val="none" w:sz="0" w:space="0" w:color="auto"/>
                <w:bottom w:val="none" w:sz="0" w:space="0" w:color="auto"/>
                <w:right w:val="none" w:sz="0" w:space="0" w:color="auto"/>
              </w:divBdr>
            </w:div>
          </w:divsChild>
        </w:div>
        <w:div w:id="925303368">
          <w:marLeft w:val="0"/>
          <w:marRight w:val="0"/>
          <w:marTop w:val="0"/>
          <w:marBottom w:val="0"/>
          <w:divBdr>
            <w:top w:val="none" w:sz="0" w:space="0" w:color="auto"/>
            <w:left w:val="none" w:sz="0" w:space="0" w:color="auto"/>
            <w:bottom w:val="none" w:sz="0" w:space="0" w:color="auto"/>
            <w:right w:val="none" w:sz="0" w:space="0" w:color="auto"/>
          </w:divBdr>
        </w:div>
        <w:div w:id="514731556">
          <w:marLeft w:val="0"/>
          <w:marRight w:val="0"/>
          <w:marTop w:val="0"/>
          <w:marBottom w:val="0"/>
          <w:divBdr>
            <w:top w:val="none" w:sz="0" w:space="0" w:color="auto"/>
            <w:left w:val="none" w:sz="0" w:space="0" w:color="auto"/>
            <w:bottom w:val="none" w:sz="0" w:space="0" w:color="auto"/>
            <w:right w:val="none" w:sz="0" w:space="0" w:color="auto"/>
          </w:divBdr>
        </w:div>
        <w:div w:id="800611971">
          <w:marLeft w:val="0"/>
          <w:marRight w:val="0"/>
          <w:marTop w:val="0"/>
          <w:marBottom w:val="0"/>
          <w:divBdr>
            <w:top w:val="none" w:sz="0" w:space="0" w:color="auto"/>
            <w:left w:val="none" w:sz="0" w:space="0" w:color="auto"/>
            <w:bottom w:val="none" w:sz="0" w:space="0" w:color="auto"/>
            <w:right w:val="none" w:sz="0" w:space="0" w:color="auto"/>
          </w:divBdr>
        </w:div>
        <w:div w:id="1904951908">
          <w:marLeft w:val="0"/>
          <w:marRight w:val="0"/>
          <w:marTop w:val="0"/>
          <w:marBottom w:val="0"/>
          <w:divBdr>
            <w:top w:val="none" w:sz="0" w:space="0" w:color="auto"/>
            <w:left w:val="none" w:sz="0" w:space="0" w:color="auto"/>
            <w:bottom w:val="none" w:sz="0" w:space="0" w:color="auto"/>
            <w:right w:val="none" w:sz="0" w:space="0" w:color="auto"/>
          </w:divBdr>
        </w:div>
        <w:div w:id="483620375">
          <w:marLeft w:val="0"/>
          <w:marRight w:val="0"/>
          <w:marTop w:val="0"/>
          <w:marBottom w:val="0"/>
          <w:divBdr>
            <w:top w:val="none" w:sz="0" w:space="0" w:color="auto"/>
            <w:left w:val="none" w:sz="0" w:space="0" w:color="auto"/>
            <w:bottom w:val="none" w:sz="0" w:space="0" w:color="auto"/>
            <w:right w:val="none" w:sz="0" w:space="0" w:color="auto"/>
          </w:divBdr>
        </w:div>
        <w:div w:id="110977501">
          <w:marLeft w:val="0"/>
          <w:marRight w:val="0"/>
          <w:marTop w:val="0"/>
          <w:marBottom w:val="0"/>
          <w:divBdr>
            <w:top w:val="none" w:sz="0" w:space="0" w:color="auto"/>
            <w:left w:val="none" w:sz="0" w:space="0" w:color="auto"/>
            <w:bottom w:val="none" w:sz="0" w:space="0" w:color="auto"/>
            <w:right w:val="none" w:sz="0" w:space="0" w:color="auto"/>
          </w:divBdr>
        </w:div>
        <w:div w:id="1989094884">
          <w:marLeft w:val="0"/>
          <w:marRight w:val="0"/>
          <w:marTop w:val="0"/>
          <w:marBottom w:val="0"/>
          <w:divBdr>
            <w:top w:val="none" w:sz="0" w:space="0" w:color="auto"/>
            <w:left w:val="none" w:sz="0" w:space="0" w:color="auto"/>
            <w:bottom w:val="none" w:sz="0" w:space="0" w:color="auto"/>
            <w:right w:val="none" w:sz="0" w:space="0" w:color="auto"/>
          </w:divBdr>
        </w:div>
        <w:div w:id="464466620">
          <w:marLeft w:val="0"/>
          <w:marRight w:val="0"/>
          <w:marTop w:val="0"/>
          <w:marBottom w:val="0"/>
          <w:divBdr>
            <w:top w:val="none" w:sz="0" w:space="0" w:color="auto"/>
            <w:left w:val="none" w:sz="0" w:space="0" w:color="auto"/>
            <w:bottom w:val="none" w:sz="0" w:space="0" w:color="auto"/>
            <w:right w:val="none" w:sz="0" w:space="0" w:color="auto"/>
          </w:divBdr>
        </w:div>
        <w:div w:id="2092920749">
          <w:marLeft w:val="0"/>
          <w:marRight w:val="0"/>
          <w:marTop w:val="0"/>
          <w:marBottom w:val="0"/>
          <w:divBdr>
            <w:top w:val="none" w:sz="0" w:space="0" w:color="auto"/>
            <w:left w:val="none" w:sz="0" w:space="0" w:color="auto"/>
            <w:bottom w:val="none" w:sz="0" w:space="0" w:color="auto"/>
            <w:right w:val="none" w:sz="0" w:space="0" w:color="auto"/>
          </w:divBdr>
        </w:div>
        <w:div w:id="1880969638">
          <w:marLeft w:val="0"/>
          <w:marRight w:val="0"/>
          <w:marTop w:val="0"/>
          <w:marBottom w:val="0"/>
          <w:divBdr>
            <w:top w:val="none" w:sz="0" w:space="0" w:color="auto"/>
            <w:left w:val="none" w:sz="0" w:space="0" w:color="auto"/>
            <w:bottom w:val="none" w:sz="0" w:space="0" w:color="auto"/>
            <w:right w:val="none" w:sz="0" w:space="0" w:color="auto"/>
          </w:divBdr>
        </w:div>
        <w:div w:id="1532104986">
          <w:marLeft w:val="0"/>
          <w:marRight w:val="0"/>
          <w:marTop w:val="0"/>
          <w:marBottom w:val="0"/>
          <w:divBdr>
            <w:top w:val="none" w:sz="0" w:space="0" w:color="auto"/>
            <w:left w:val="none" w:sz="0" w:space="0" w:color="auto"/>
            <w:bottom w:val="none" w:sz="0" w:space="0" w:color="auto"/>
            <w:right w:val="none" w:sz="0" w:space="0" w:color="auto"/>
          </w:divBdr>
        </w:div>
        <w:div w:id="726417513">
          <w:marLeft w:val="0"/>
          <w:marRight w:val="0"/>
          <w:marTop w:val="0"/>
          <w:marBottom w:val="0"/>
          <w:divBdr>
            <w:top w:val="none" w:sz="0" w:space="0" w:color="auto"/>
            <w:left w:val="none" w:sz="0" w:space="0" w:color="auto"/>
            <w:bottom w:val="none" w:sz="0" w:space="0" w:color="auto"/>
            <w:right w:val="none" w:sz="0" w:space="0" w:color="auto"/>
          </w:divBdr>
        </w:div>
        <w:div w:id="605505229">
          <w:marLeft w:val="0"/>
          <w:marRight w:val="0"/>
          <w:marTop w:val="0"/>
          <w:marBottom w:val="0"/>
          <w:divBdr>
            <w:top w:val="none" w:sz="0" w:space="0" w:color="auto"/>
            <w:left w:val="none" w:sz="0" w:space="0" w:color="auto"/>
            <w:bottom w:val="none" w:sz="0" w:space="0" w:color="auto"/>
            <w:right w:val="none" w:sz="0" w:space="0" w:color="auto"/>
          </w:divBdr>
          <w:divsChild>
            <w:div w:id="2008433132">
              <w:marLeft w:val="0"/>
              <w:marRight w:val="0"/>
              <w:marTop w:val="0"/>
              <w:marBottom w:val="0"/>
              <w:divBdr>
                <w:top w:val="none" w:sz="0" w:space="0" w:color="auto"/>
                <w:left w:val="none" w:sz="0" w:space="0" w:color="auto"/>
                <w:bottom w:val="none" w:sz="0" w:space="0" w:color="auto"/>
                <w:right w:val="none" w:sz="0" w:space="0" w:color="auto"/>
              </w:divBdr>
            </w:div>
          </w:divsChild>
        </w:div>
        <w:div w:id="832573984">
          <w:marLeft w:val="0"/>
          <w:marRight w:val="0"/>
          <w:marTop w:val="0"/>
          <w:marBottom w:val="0"/>
          <w:divBdr>
            <w:top w:val="none" w:sz="0" w:space="0" w:color="auto"/>
            <w:left w:val="none" w:sz="0" w:space="0" w:color="auto"/>
            <w:bottom w:val="none" w:sz="0" w:space="0" w:color="auto"/>
            <w:right w:val="none" w:sz="0" w:space="0" w:color="auto"/>
          </w:divBdr>
        </w:div>
        <w:div w:id="1411924274">
          <w:marLeft w:val="0"/>
          <w:marRight w:val="0"/>
          <w:marTop w:val="0"/>
          <w:marBottom w:val="0"/>
          <w:divBdr>
            <w:top w:val="none" w:sz="0" w:space="0" w:color="auto"/>
            <w:left w:val="none" w:sz="0" w:space="0" w:color="auto"/>
            <w:bottom w:val="none" w:sz="0" w:space="0" w:color="auto"/>
            <w:right w:val="none" w:sz="0" w:space="0" w:color="auto"/>
          </w:divBdr>
        </w:div>
      </w:divsChild>
    </w:div>
    <w:div w:id="1850175900">
      <w:marLeft w:val="0"/>
      <w:marRight w:val="0"/>
      <w:marTop w:val="0"/>
      <w:marBottom w:val="0"/>
      <w:divBdr>
        <w:top w:val="none" w:sz="0" w:space="0" w:color="auto"/>
        <w:left w:val="none" w:sz="0" w:space="0" w:color="auto"/>
        <w:bottom w:val="none" w:sz="0" w:space="0" w:color="auto"/>
        <w:right w:val="none" w:sz="0" w:space="0" w:color="auto"/>
      </w:divBdr>
      <w:divsChild>
        <w:div w:id="580482287">
          <w:marLeft w:val="0"/>
          <w:marRight w:val="0"/>
          <w:marTop w:val="0"/>
          <w:marBottom w:val="0"/>
          <w:divBdr>
            <w:top w:val="none" w:sz="0" w:space="0" w:color="auto"/>
            <w:left w:val="none" w:sz="0" w:space="0" w:color="auto"/>
            <w:bottom w:val="none" w:sz="0" w:space="0" w:color="auto"/>
            <w:right w:val="none" w:sz="0" w:space="0" w:color="auto"/>
          </w:divBdr>
        </w:div>
        <w:div w:id="663432732">
          <w:marLeft w:val="0"/>
          <w:marRight w:val="0"/>
          <w:marTop w:val="0"/>
          <w:marBottom w:val="0"/>
          <w:divBdr>
            <w:top w:val="none" w:sz="0" w:space="0" w:color="auto"/>
            <w:left w:val="none" w:sz="0" w:space="0" w:color="auto"/>
            <w:bottom w:val="none" w:sz="0" w:space="0" w:color="auto"/>
            <w:right w:val="none" w:sz="0" w:space="0" w:color="auto"/>
          </w:divBdr>
        </w:div>
        <w:div w:id="2074154859">
          <w:marLeft w:val="0"/>
          <w:marRight w:val="0"/>
          <w:marTop w:val="0"/>
          <w:marBottom w:val="0"/>
          <w:divBdr>
            <w:top w:val="none" w:sz="0" w:space="0" w:color="auto"/>
            <w:left w:val="none" w:sz="0" w:space="0" w:color="auto"/>
            <w:bottom w:val="none" w:sz="0" w:space="0" w:color="auto"/>
            <w:right w:val="none" w:sz="0" w:space="0" w:color="auto"/>
          </w:divBdr>
        </w:div>
        <w:div w:id="1842115371">
          <w:marLeft w:val="0"/>
          <w:marRight w:val="0"/>
          <w:marTop w:val="0"/>
          <w:marBottom w:val="0"/>
          <w:divBdr>
            <w:top w:val="none" w:sz="0" w:space="0" w:color="auto"/>
            <w:left w:val="none" w:sz="0" w:space="0" w:color="auto"/>
            <w:bottom w:val="none" w:sz="0" w:space="0" w:color="auto"/>
            <w:right w:val="none" w:sz="0" w:space="0" w:color="auto"/>
          </w:divBdr>
        </w:div>
        <w:div w:id="1790706719">
          <w:marLeft w:val="0"/>
          <w:marRight w:val="0"/>
          <w:marTop w:val="0"/>
          <w:marBottom w:val="0"/>
          <w:divBdr>
            <w:top w:val="none" w:sz="0" w:space="0" w:color="auto"/>
            <w:left w:val="none" w:sz="0" w:space="0" w:color="auto"/>
            <w:bottom w:val="none" w:sz="0" w:space="0" w:color="auto"/>
            <w:right w:val="none" w:sz="0" w:space="0" w:color="auto"/>
          </w:divBdr>
        </w:div>
        <w:div w:id="679812496">
          <w:marLeft w:val="0"/>
          <w:marRight w:val="0"/>
          <w:marTop w:val="0"/>
          <w:marBottom w:val="0"/>
          <w:divBdr>
            <w:top w:val="none" w:sz="0" w:space="0" w:color="auto"/>
            <w:left w:val="none" w:sz="0" w:space="0" w:color="auto"/>
            <w:bottom w:val="none" w:sz="0" w:space="0" w:color="auto"/>
            <w:right w:val="none" w:sz="0" w:space="0" w:color="auto"/>
          </w:divBdr>
        </w:div>
        <w:div w:id="925655594">
          <w:marLeft w:val="0"/>
          <w:marRight w:val="0"/>
          <w:marTop w:val="0"/>
          <w:marBottom w:val="0"/>
          <w:divBdr>
            <w:top w:val="none" w:sz="0" w:space="0" w:color="auto"/>
            <w:left w:val="none" w:sz="0" w:space="0" w:color="auto"/>
            <w:bottom w:val="none" w:sz="0" w:space="0" w:color="auto"/>
            <w:right w:val="none" w:sz="0" w:space="0" w:color="auto"/>
          </w:divBdr>
        </w:div>
        <w:div w:id="372727670">
          <w:marLeft w:val="0"/>
          <w:marRight w:val="0"/>
          <w:marTop w:val="0"/>
          <w:marBottom w:val="0"/>
          <w:divBdr>
            <w:top w:val="none" w:sz="0" w:space="0" w:color="auto"/>
            <w:left w:val="none" w:sz="0" w:space="0" w:color="auto"/>
            <w:bottom w:val="none" w:sz="0" w:space="0" w:color="auto"/>
            <w:right w:val="none" w:sz="0" w:space="0" w:color="auto"/>
          </w:divBdr>
        </w:div>
        <w:div w:id="1597321116">
          <w:marLeft w:val="0"/>
          <w:marRight w:val="0"/>
          <w:marTop w:val="0"/>
          <w:marBottom w:val="0"/>
          <w:divBdr>
            <w:top w:val="none" w:sz="0" w:space="0" w:color="auto"/>
            <w:left w:val="none" w:sz="0" w:space="0" w:color="auto"/>
            <w:bottom w:val="none" w:sz="0" w:space="0" w:color="auto"/>
            <w:right w:val="none" w:sz="0" w:space="0" w:color="auto"/>
          </w:divBdr>
        </w:div>
        <w:div w:id="2024042952">
          <w:marLeft w:val="0"/>
          <w:marRight w:val="0"/>
          <w:marTop w:val="0"/>
          <w:marBottom w:val="0"/>
          <w:divBdr>
            <w:top w:val="none" w:sz="0" w:space="0" w:color="auto"/>
            <w:left w:val="none" w:sz="0" w:space="0" w:color="auto"/>
            <w:bottom w:val="none" w:sz="0" w:space="0" w:color="auto"/>
            <w:right w:val="none" w:sz="0" w:space="0" w:color="auto"/>
          </w:divBdr>
        </w:div>
        <w:div w:id="1094327329">
          <w:marLeft w:val="0"/>
          <w:marRight w:val="0"/>
          <w:marTop w:val="0"/>
          <w:marBottom w:val="0"/>
          <w:divBdr>
            <w:top w:val="none" w:sz="0" w:space="0" w:color="auto"/>
            <w:left w:val="none" w:sz="0" w:space="0" w:color="auto"/>
            <w:bottom w:val="none" w:sz="0" w:space="0" w:color="auto"/>
            <w:right w:val="none" w:sz="0" w:space="0" w:color="auto"/>
          </w:divBdr>
        </w:div>
        <w:div w:id="1058162044">
          <w:marLeft w:val="0"/>
          <w:marRight w:val="0"/>
          <w:marTop w:val="0"/>
          <w:marBottom w:val="0"/>
          <w:divBdr>
            <w:top w:val="none" w:sz="0" w:space="0" w:color="auto"/>
            <w:left w:val="none" w:sz="0" w:space="0" w:color="auto"/>
            <w:bottom w:val="none" w:sz="0" w:space="0" w:color="auto"/>
            <w:right w:val="none" w:sz="0" w:space="0" w:color="auto"/>
          </w:divBdr>
        </w:div>
        <w:div w:id="841819974">
          <w:marLeft w:val="0"/>
          <w:marRight w:val="0"/>
          <w:marTop w:val="0"/>
          <w:marBottom w:val="0"/>
          <w:divBdr>
            <w:top w:val="none" w:sz="0" w:space="0" w:color="auto"/>
            <w:left w:val="none" w:sz="0" w:space="0" w:color="auto"/>
            <w:bottom w:val="none" w:sz="0" w:space="0" w:color="auto"/>
            <w:right w:val="none" w:sz="0" w:space="0" w:color="auto"/>
          </w:divBdr>
        </w:div>
        <w:div w:id="1084452019">
          <w:marLeft w:val="0"/>
          <w:marRight w:val="0"/>
          <w:marTop w:val="0"/>
          <w:marBottom w:val="0"/>
          <w:divBdr>
            <w:top w:val="none" w:sz="0" w:space="0" w:color="auto"/>
            <w:left w:val="none" w:sz="0" w:space="0" w:color="auto"/>
            <w:bottom w:val="none" w:sz="0" w:space="0" w:color="auto"/>
            <w:right w:val="none" w:sz="0" w:space="0" w:color="auto"/>
          </w:divBdr>
        </w:div>
        <w:div w:id="624389982">
          <w:marLeft w:val="0"/>
          <w:marRight w:val="0"/>
          <w:marTop w:val="0"/>
          <w:marBottom w:val="0"/>
          <w:divBdr>
            <w:top w:val="none" w:sz="0" w:space="0" w:color="auto"/>
            <w:left w:val="none" w:sz="0" w:space="0" w:color="auto"/>
            <w:bottom w:val="none" w:sz="0" w:space="0" w:color="auto"/>
            <w:right w:val="none" w:sz="0" w:space="0" w:color="auto"/>
          </w:divBdr>
        </w:div>
        <w:div w:id="20788839">
          <w:marLeft w:val="0"/>
          <w:marRight w:val="0"/>
          <w:marTop w:val="0"/>
          <w:marBottom w:val="0"/>
          <w:divBdr>
            <w:top w:val="none" w:sz="0" w:space="0" w:color="auto"/>
            <w:left w:val="none" w:sz="0" w:space="0" w:color="auto"/>
            <w:bottom w:val="none" w:sz="0" w:space="0" w:color="auto"/>
            <w:right w:val="none" w:sz="0" w:space="0" w:color="auto"/>
          </w:divBdr>
        </w:div>
        <w:div w:id="913510174">
          <w:marLeft w:val="0"/>
          <w:marRight w:val="0"/>
          <w:marTop w:val="0"/>
          <w:marBottom w:val="0"/>
          <w:divBdr>
            <w:top w:val="none" w:sz="0" w:space="0" w:color="auto"/>
            <w:left w:val="none" w:sz="0" w:space="0" w:color="auto"/>
            <w:bottom w:val="none" w:sz="0" w:space="0" w:color="auto"/>
            <w:right w:val="none" w:sz="0" w:space="0" w:color="auto"/>
          </w:divBdr>
        </w:div>
        <w:div w:id="1890217355">
          <w:marLeft w:val="0"/>
          <w:marRight w:val="0"/>
          <w:marTop w:val="0"/>
          <w:marBottom w:val="0"/>
          <w:divBdr>
            <w:top w:val="none" w:sz="0" w:space="0" w:color="auto"/>
            <w:left w:val="none" w:sz="0" w:space="0" w:color="auto"/>
            <w:bottom w:val="none" w:sz="0" w:space="0" w:color="auto"/>
            <w:right w:val="none" w:sz="0" w:space="0" w:color="auto"/>
          </w:divBdr>
        </w:div>
        <w:div w:id="119080616">
          <w:marLeft w:val="0"/>
          <w:marRight w:val="0"/>
          <w:marTop w:val="0"/>
          <w:marBottom w:val="0"/>
          <w:divBdr>
            <w:top w:val="none" w:sz="0" w:space="0" w:color="auto"/>
            <w:left w:val="none" w:sz="0" w:space="0" w:color="auto"/>
            <w:bottom w:val="none" w:sz="0" w:space="0" w:color="auto"/>
            <w:right w:val="none" w:sz="0" w:space="0" w:color="auto"/>
          </w:divBdr>
        </w:div>
        <w:div w:id="1626546591">
          <w:marLeft w:val="0"/>
          <w:marRight w:val="0"/>
          <w:marTop w:val="0"/>
          <w:marBottom w:val="0"/>
          <w:divBdr>
            <w:top w:val="none" w:sz="0" w:space="0" w:color="auto"/>
            <w:left w:val="none" w:sz="0" w:space="0" w:color="auto"/>
            <w:bottom w:val="none" w:sz="0" w:space="0" w:color="auto"/>
            <w:right w:val="none" w:sz="0" w:space="0" w:color="auto"/>
          </w:divBdr>
        </w:div>
        <w:div w:id="158985307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18E43C6677754CA990E831926D6126" ma:contentTypeVersion="11" ma:contentTypeDescription="Create a new document." ma:contentTypeScope="" ma:versionID="80ca67dbd3be0d1d50ccaa7deac3968b">
  <xsd:schema xmlns:xsd="http://www.w3.org/2001/XMLSchema" xmlns:xs="http://www.w3.org/2001/XMLSchema" xmlns:p="http://schemas.microsoft.com/office/2006/metadata/properties" xmlns:ns2="ae78a421-fd4e-4d64-a0ab-95725c3389ad" xmlns:ns3="5ab1883e-abf7-4749-bbc9-8330d3dcc81f" targetNamespace="http://schemas.microsoft.com/office/2006/metadata/properties" ma:root="true" ma:fieldsID="e6fac3671e5e6fc81941f4a113f57dc4" ns2:_="" ns3:_="">
    <xsd:import namespace="ae78a421-fd4e-4d64-a0ab-95725c3389ad"/>
    <xsd:import namespace="5ab1883e-abf7-4749-bbc9-8330d3dcc8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78a421-fd4e-4d64-a0ab-95725c3389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b1883e-abf7-4749-bbc9-8330d3dcc81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971F676-562F-4A37-9B65-650504667D5A}"/>
</file>

<file path=customXml/itemProps2.xml><?xml version="1.0" encoding="utf-8"?>
<ds:datastoreItem xmlns:ds="http://schemas.openxmlformats.org/officeDocument/2006/customXml" ds:itemID="{1BDB402D-6DD6-4E32-80A0-C2D28AAF25D8}"/>
</file>

<file path=customXml/itemProps3.xml><?xml version="1.0" encoding="utf-8"?>
<ds:datastoreItem xmlns:ds="http://schemas.openxmlformats.org/officeDocument/2006/customXml" ds:itemID="{D3C54AEA-E2EF-421B-A97D-BF85EFC1AA44}"/>
</file>

<file path=docProps/app.xml><?xml version="1.0" encoding="utf-8"?>
<Properties xmlns="http://schemas.openxmlformats.org/officeDocument/2006/extended-properties" xmlns:vt="http://schemas.openxmlformats.org/officeDocument/2006/docPropsVTypes">
  <Template>Normal</Template>
  <TotalTime>6</TotalTime>
  <Pages>3</Pages>
  <Words>794</Words>
  <Characters>4928</Characters>
  <Application>Microsoft Office Word</Application>
  <DocSecurity>0</DocSecurity>
  <Lines>79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Usman Ali</dc:creator>
  <cp:lastModifiedBy>Racey, Megan</cp:lastModifiedBy>
  <cp:revision>7</cp:revision>
  <dcterms:created xsi:type="dcterms:W3CDTF">2020-12-10T20:01:00Z</dcterms:created>
  <dcterms:modified xsi:type="dcterms:W3CDTF">2021-02-05T19:51:00Z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0x010100C118E43C6677754CA990E831926D6126</vt:lpwstr>
  </property>
</Properties>
</file>