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C80F1" w14:textId="77777777" w:rsidR="00656BCC" w:rsidRDefault="00656BCC" w:rsidP="00656BCC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Table 7. Heat map for stratifying cardiovascular risk according to GFR and ACR in diabetic patients at 6-month assessment</w:t>
      </w:r>
    </w:p>
    <w:tbl>
      <w:tblPr>
        <w:tblW w:w="88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75"/>
        <w:gridCol w:w="296"/>
        <w:gridCol w:w="232"/>
        <w:gridCol w:w="531"/>
        <w:gridCol w:w="735"/>
        <w:gridCol w:w="735"/>
        <w:gridCol w:w="735"/>
        <w:gridCol w:w="735"/>
        <w:gridCol w:w="97"/>
        <w:gridCol w:w="637"/>
        <w:gridCol w:w="735"/>
        <w:gridCol w:w="474"/>
        <w:gridCol w:w="250"/>
        <w:gridCol w:w="11"/>
        <w:gridCol w:w="735"/>
        <w:gridCol w:w="358"/>
        <w:gridCol w:w="342"/>
        <w:gridCol w:w="35"/>
        <w:gridCol w:w="670"/>
      </w:tblGrid>
      <w:tr w:rsidR="00656BCC" w14:paraId="3FC28974" w14:textId="77777777" w:rsidTr="00E578E4">
        <w:tc>
          <w:tcPr>
            <w:tcW w:w="4571" w:type="dxa"/>
            <w:gridSpan w:val="9"/>
            <w:vMerge w:val="restart"/>
            <w:vAlign w:val="center"/>
          </w:tcPr>
          <w:p w14:paraId="52EB754A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CKD classification</w:t>
            </w:r>
          </w:p>
        </w:tc>
        <w:tc>
          <w:tcPr>
            <w:tcW w:w="4247" w:type="dxa"/>
            <w:gridSpan w:val="10"/>
            <w:shd w:val="clear" w:color="auto" w:fill="D9E2F3"/>
            <w:vAlign w:val="center"/>
          </w:tcPr>
          <w:p w14:paraId="2DFF8C9F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ACR</w:t>
            </w:r>
          </w:p>
        </w:tc>
      </w:tr>
      <w:tr w:rsidR="00656BCC" w14:paraId="5161EAC3" w14:textId="77777777" w:rsidTr="00E578E4">
        <w:tc>
          <w:tcPr>
            <w:tcW w:w="4571" w:type="dxa"/>
            <w:gridSpan w:val="9"/>
            <w:vMerge/>
            <w:vAlign w:val="center"/>
          </w:tcPr>
          <w:p w14:paraId="251FEAE1" w14:textId="77777777" w:rsidR="00656BCC" w:rsidRDefault="00656BCC" w:rsidP="00E57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6" w:type="dxa"/>
            <w:gridSpan w:val="3"/>
            <w:shd w:val="clear" w:color="auto" w:fill="D9E2F3"/>
            <w:vAlign w:val="center"/>
          </w:tcPr>
          <w:p w14:paraId="54827501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A1</w:t>
            </w:r>
          </w:p>
        </w:tc>
        <w:tc>
          <w:tcPr>
            <w:tcW w:w="1354" w:type="dxa"/>
            <w:gridSpan w:val="4"/>
            <w:shd w:val="clear" w:color="auto" w:fill="D9E2F3"/>
            <w:vAlign w:val="center"/>
          </w:tcPr>
          <w:p w14:paraId="2BCF9B34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A2</w:t>
            </w:r>
          </w:p>
        </w:tc>
        <w:tc>
          <w:tcPr>
            <w:tcW w:w="1047" w:type="dxa"/>
            <w:gridSpan w:val="3"/>
            <w:shd w:val="clear" w:color="auto" w:fill="D9E2F3"/>
            <w:vAlign w:val="center"/>
          </w:tcPr>
          <w:p w14:paraId="5681ECAF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A3</w:t>
            </w:r>
          </w:p>
        </w:tc>
      </w:tr>
      <w:tr w:rsidR="00656BCC" w14:paraId="271716F0" w14:textId="77777777" w:rsidTr="00E578E4">
        <w:tc>
          <w:tcPr>
            <w:tcW w:w="4571" w:type="dxa"/>
            <w:gridSpan w:val="9"/>
            <w:vMerge/>
            <w:vAlign w:val="center"/>
          </w:tcPr>
          <w:p w14:paraId="347817FA" w14:textId="77777777" w:rsidR="00656BCC" w:rsidRDefault="00656BCC" w:rsidP="00E57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6" w:type="dxa"/>
            <w:gridSpan w:val="3"/>
            <w:shd w:val="clear" w:color="auto" w:fill="D9E2F3"/>
            <w:vAlign w:val="center"/>
          </w:tcPr>
          <w:p w14:paraId="7E3CA330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Normal or average increase</w:t>
            </w:r>
          </w:p>
        </w:tc>
        <w:tc>
          <w:tcPr>
            <w:tcW w:w="1354" w:type="dxa"/>
            <w:gridSpan w:val="4"/>
            <w:shd w:val="clear" w:color="auto" w:fill="D9E2F3"/>
            <w:vAlign w:val="center"/>
          </w:tcPr>
          <w:p w14:paraId="774D72AD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Moderate increase</w:t>
            </w:r>
          </w:p>
        </w:tc>
        <w:tc>
          <w:tcPr>
            <w:tcW w:w="1047" w:type="dxa"/>
            <w:gridSpan w:val="3"/>
            <w:shd w:val="clear" w:color="auto" w:fill="D9E2F3"/>
            <w:vAlign w:val="center"/>
          </w:tcPr>
          <w:p w14:paraId="71355BFE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Severe increase</w:t>
            </w:r>
          </w:p>
        </w:tc>
      </w:tr>
      <w:tr w:rsidR="00656BCC" w14:paraId="30E4BCFC" w14:textId="77777777" w:rsidTr="00E578E4">
        <w:tc>
          <w:tcPr>
            <w:tcW w:w="4571" w:type="dxa"/>
            <w:gridSpan w:val="9"/>
            <w:vMerge/>
            <w:vAlign w:val="center"/>
          </w:tcPr>
          <w:p w14:paraId="3BD7ABD0" w14:textId="77777777" w:rsidR="00656BCC" w:rsidRDefault="00656BCC" w:rsidP="00E57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6" w:type="dxa"/>
            <w:gridSpan w:val="3"/>
            <w:shd w:val="clear" w:color="auto" w:fill="D9E2F3"/>
            <w:vAlign w:val="center"/>
          </w:tcPr>
          <w:p w14:paraId="5BE70DFF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&lt;30 mg/g</w:t>
            </w:r>
          </w:p>
        </w:tc>
        <w:tc>
          <w:tcPr>
            <w:tcW w:w="1354" w:type="dxa"/>
            <w:gridSpan w:val="4"/>
            <w:shd w:val="clear" w:color="auto" w:fill="D9E2F3"/>
            <w:vAlign w:val="center"/>
          </w:tcPr>
          <w:p w14:paraId="4A10DBC2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30-299 mg/g</w:t>
            </w:r>
          </w:p>
        </w:tc>
        <w:tc>
          <w:tcPr>
            <w:tcW w:w="1047" w:type="dxa"/>
            <w:gridSpan w:val="3"/>
            <w:shd w:val="clear" w:color="auto" w:fill="D9E2F3"/>
            <w:vAlign w:val="center"/>
          </w:tcPr>
          <w:p w14:paraId="03CB7F71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sdt>
              <w:sdtPr>
                <w:tag w:val="goog_rdk_4"/>
                <w:id w:val="1255931269"/>
              </w:sdtPr>
              <w:sdtContent>
                <w:r>
                  <w:rPr>
                    <w:rFonts w:ascii="Gungsuh" w:eastAsia="Gungsuh" w:hAnsi="Gungsuh" w:cs="Gungsuh"/>
                    <w:sz w:val="14"/>
                    <w:szCs w:val="14"/>
                  </w:rPr>
                  <w:t>≥300 mg/g</w:t>
                </w:r>
              </w:sdtContent>
            </w:sdt>
          </w:p>
        </w:tc>
      </w:tr>
      <w:tr w:rsidR="00656BCC" w14:paraId="6028713E" w14:textId="77777777" w:rsidTr="00E578E4">
        <w:trPr>
          <w:cantSplit/>
          <w:trHeight w:val="340"/>
        </w:trPr>
        <w:tc>
          <w:tcPr>
            <w:tcW w:w="475" w:type="dxa"/>
            <w:vMerge w:val="restart"/>
            <w:shd w:val="clear" w:color="auto" w:fill="D9E2F3"/>
            <w:vAlign w:val="center"/>
          </w:tcPr>
          <w:p w14:paraId="5232EC75" w14:textId="77777777" w:rsidR="00656BCC" w:rsidRDefault="00656BCC" w:rsidP="00E578E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GFR categories (mL/min/1.73 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528" w:type="dxa"/>
            <w:gridSpan w:val="2"/>
            <w:shd w:val="clear" w:color="auto" w:fill="D9E2F3"/>
            <w:vAlign w:val="center"/>
          </w:tcPr>
          <w:p w14:paraId="06A62757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G1</w:t>
            </w:r>
          </w:p>
        </w:tc>
        <w:tc>
          <w:tcPr>
            <w:tcW w:w="2736" w:type="dxa"/>
            <w:gridSpan w:val="4"/>
            <w:shd w:val="clear" w:color="auto" w:fill="D9E2F3"/>
            <w:vAlign w:val="center"/>
          </w:tcPr>
          <w:p w14:paraId="2F3FD81F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Normal or high</w:t>
            </w:r>
          </w:p>
        </w:tc>
        <w:tc>
          <w:tcPr>
            <w:tcW w:w="832" w:type="dxa"/>
            <w:gridSpan w:val="2"/>
            <w:shd w:val="clear" w:color="auto" w:fill="D9E2F3"/>
            <w:vAlign w:val="center"/>
          </w:tcPr>
          <w:p w14:paraId="3F52FAD9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sdt>
              <w:sdtPr>
                <w:tag w:val="goog_rdk_5"/>
                <w:id w:val="1192876518"/>
              </w:sdtPr>
              <w:sdtContent>
                <w:r>
                  <w:rPr>
                    <w:rFonts w:ascii="Gungsuh" w:eastAsia="Gungsuh" w:hAnsi="Gungsuh" w:cs="Gungsuh"/>
                    <w:sz w:val="14"/>
                    <w:szCs w:val="14"/>
                  </w:rPr>
                  <w:t>≥ 90</w:t>
                </w:r>
              </w:sdtContent>
            </w:sdt>
          </w:p>
        </w:tc>
        <w:tc>
          <w:tcPr>
            <w:tcW w:w="1846" w:type="dxa"/>
            <w:gridSpan w:val="3"/>
            <w:shd w:val="clear" w:color="auto" w:fill="FFFF00"/>
            <w:vAlign w:val="center"/>
          </w:tcPr>
          <w:p w14:paraId="6D6E2BA6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 (0.6)</w:t>
            </w:r>
          </w:p>
        </w:tc>
        <w:tc>
          <w:tcPr>
            <w:tcW w:w="1354" w:type="dxa"/>
            <w:gridSpan w:val="4"/>
            <w:shd w:val="clear" w:color="auto" w:fill="FF5757"/>
            <w:vAlign w:val="center"/>
          </w:tcPr>
          <w:p w14:paraId="368D70D2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4 (1.3)</w:t>
            </w:r>
          </w:p>
        </w:tc>
        <w:tc>
          <w:tcPr>
            <w:tcW w:w="1047" w:type="dxa"/>
            <w:gridSpan w:val="3"/>
            <w:shd w:val="clear" w:color="auto" w:fill="FF0000"/>
            <w:vAlign w:val="center"/>
          </w:tcPr>
          <w:p w14:paraId="6B2E0952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1 (0.3)</w:t>
            </w:r>
          </w:p>
        </w:tc>
      </w:tr>
      <w:tr w:rsidR="00656BCC" w14:paraId="668FFE46" w14:textId="77777777" w:rsidTr="00E578E4">
        <w:trPr>
          <w:cantSplit/>
          <w:trHeight w:val="340"/>
        </w:trPr>
        <w:tc>
          <w:tcPr>
            <w:tcW w:w="475" w:type="dxa"/>
            <w:vMerge/>
            <w:shd w:val="clear" w:color="auto" w:fill="D9E2F3"/>
            <w:vAlign w:val="center"/>
          </w:tcPr>
          <w:p w14:paraId="0A8D4B71" w14:textId="77777777" w:rsidR="00656BCC" w:rsidRDefault="00656BCC" w:rsidP="00E57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528" w:type="dxa"/>
            <w:gridSpan w:val="2"/>
            <w:shd w:val="clear" w:color="auto" w:fill="D9E2F3"/>
            <w:vAlign w:val="center"/>
          </w:tcPr>
          <w:p w14:paraId="6993E173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G2</w:t>
            </w:r>
          </w:p>
        </w:tc>
        <w:tc>
          <w:tcPr>
            <w:tcW w:w="2736" w:type="dxa"/>
            <w:gridSpan w:val="4"/>
            <w:shd w:val="clear" w:color="auto" w:fill="D9E2F3"/>
            <w:vAlign w:val="center"/>
          </w:tcPr>
          <w:p w14:paraId="693CE9D8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Average decrease</w:t>
            </w:r>
          </w:p>
        </w:tc>
        <w:tc>
          <w:tcPr>
            <w:tcW w:w="832" w:type="dxa"/>
            <w:gridSpan w:val="2"/>
            <w:shd w:val="clear" w:color="auto" w:fill="D9E2F3"/>
            <w:vAlign w:val="center"/>
          </w:tcPr>
          <w:p w14:paraId="60E3E0FA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60-89</w:t>
            </w:r>
          </w:p>
        </w:tc>
        <w:tc>
          <w:tcPr>
            <w:tcW w:w="1846" w:type="dxa"/>
            <w:gridSpan w:val="3"/>
            <w:shd w:val="clear" w:color="auto" w:fill="FFFF00"/>
            <w:vAlign w:val="center"/>
          </w:tcPr>
          <w:p w14:paraId="213ACB09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 (3.5)</w:t>
            </w:r>
          </w:p>
        </w:tc>
        <w:tc>
          <w:tcPr>
            <w:tcW w:w="1354" w:type="dxa"/>
            <w:gridSpan w:val="4"/>
            <w:shd w:val="clear" w:color="auto" w:fill="FF5757"/>
            <w:vAlign w:val="center"/>
          </w:tcPr>
          <w:p w14:paraId="678BE78B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19 (6.1)</w:t>
            </w:r>
          </w:p>
        </w:tc>
        <w:tc>
          <w:tcPr>
            <w:tcW w:w="1047" w:type="dxa"/>
            <w:gridSpan w:val="3"/>
            <w:shd w:val="clear" w:color="auto" w:fill="FF0000"/>
            <w:vAlign w:val="center"/>
          </w:tcPr>
          <w:p w14:paraId="7D3EA013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5 (1.6)</w:t>
            </w:r>
          </w:p>
        </w:tc>
      </w:tr>
      <w:tr w:rsidR="00656BCC" w14:paraId="59322674" w14:textId="77777777" w:rsidTr="00E578E4">
        <w:trPr>
          <w:cantSplit/>
          <w:trHeight w:val="340"/>
        </w:trPr>
        <w:tc>
          <w:tcPr>
            <w:tcW w:w="475" w:type="dxa"/>
            <w:vMerge/>
            <w:shd w:val="clear" w:color="auto" w:fill="D9E2F3"/>
            <w:vAlign w:val="center"/>
          </w:tcPr>
          <w:p w14:paraId="3D1AA98F" w14:textId="77777777" w:rsidR="00656BCC" w:rsidRDefault="00656BCC" w:rsidP="00E57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528" w:type="dxa"/>
            <w:gridSpan w:val="2"/>
            <w:shd w:val="clear" w:color="auto" w:fill="D9E2F3"/>
            <w:vAlign w:val="center"/>
          </w:tcPr>
          <w:p w14:paraId="42E79C87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G3</w:t>
            </w:r>
          </w:p>
        </w:tc>
        <w:tc>
          <w:tcPr>
            <w:tcW w:w="2736" w:type="dxa"/>
            <w:gridSpan w:val="4"/>
            <w:shd w:val="clear" w:color="auto" w:fill="D9E2F3"/>
            <w:vAlign w:val="center"/>
          </w:tcPr>
          <w:p w14:paraId="4A6CCF1E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Average to moderate decrease</w:t>
            </w:r>
          </w:p>
        </w:tc>
        <w:tc>
          <w:tcPr>
            <w:tcW w:w="832" w:type="dxa"/>
            <w:gridSpan w:val="2"/>
            <w:shd w:val="clear" w:color="auto" w:fill="D9E2F3"/>
            <w:vAlign w:val="center"/>
          </w:tcPr>
          <w:p w14:paraId="4B529733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45-59</w:t>
            </w:r>
          </w:p>
        </w:tc>
        <w:tc>
          <w:tcPr>
            <w:tcW w:w="1846" w:type="dxa"/>
            <w:gridSpan w:val="3"/>
            <w:shd w:val="clear" w:color="auto" w:fill="FF5757"/>
            <w:vAlign w:val="center"/>
          </w:tcPr>
          <w:p w14:paraId="3A7F6F8C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9 (2.9)</w:t>
            </w:r>
          </w:p>
        </w:tc>
        <w:tc>
          <w:tcPr>
            <w:tcW w:w="1354" w:type="dxa"/>
            <w:gridSpan w:val="4"/>
            <w:shd w:val="clear" w:color="auto" w:fill="FF0000"/>
            <w:vAlign w:val="center"/>
          </w:tcPr>
          <w:p w14:paraId="45E7168A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74 (23.6)</w:t>
            </w:r>
          </w:p>
        </w:tc>
        <w:tc>
          <w:tcPr>
            <w:tcW w:w="1047" w:type="dxa"/>
            <w:gridSpan w:val="3"/>
            <w:shd w:val="clear" w:color="auto" w:fill="FF0000"/>
            <w:vAlign w:val="center"/>
          </w:tcPr>
          <w:p w14:paraId="4D588D50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10 (3.2)</w:t>
            </w:r>
          </w:p>
        </w:tc>
      </w:tr>
      <w:tr w:rsidR="00656BCC" w14:paraId="3EE980B7" w14:textId="77777777" w:rsidTr="00E578E4">
        <w:trPr>
          <w:cantSplit/>
          <w:trHeight w:val="340"/>
        </w:trPr>
        <w:tc>
          <w:tcPr>
            <w:tcW w:w="475" w:type="dxa"/>
            <w:vMerge/>
            <w:shd w:val="clear" w:color="auto" w:fill="D9E2F3"/>
            <w:vAlign w:val="center"/>
          </w:tcPr>
          <w:p w14:paraId="73FA1BA9" w14:textId="77777777" w:rsidR="00656BCC" w:rsidRDefault="00656BCC" w:rsidP="00E57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528" w:type="dxa"/>
            <w:gridSpan w:val="2"/>
            <w:shd w:val="clear" w:color="auto" w:fill="D9E2F3"/>
            <w:vAlign w:val="center"/>
          </w:tcPr>
          <w:p w14:paraId="5D041555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G4</w:t>
            </w:r>
          </w:p>
        </w:tc>
        <w:tc>
          <w:tcPr>
            <w:tcW w:w="2736" w:type="dxa"/>
            <w:gridSpan w:val="4"/>
            <w:shd w:val="clear" w:color="auto" w:fill="D9E2F3"/>
            <w:vAlign w:val="center"/>
          </w:tcPr>
          <w:p w14:paraId="00B3504C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Moderate to severe decrease</w:t>
            </w:r>
          </w:p>
        </w:tc>
        <w:tc>
          <w:tcPr>
            <w:tcW w:w="832" w:type="dxa"/>
            <w:gridSpan w:val="2"/>
            <w:shd w:val="clear" w:color="auto" w:fill="D9E2F3"/>
            <w:vAlign w:val="center"/>
          </w:tcPr>
          <w:p w14:paraId="7A1C3518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30-44</w:t>
            </w:r>
          </w:p>
        </w:tc>
        <w:tc>
          <w:tcPr>
            <w:tcW w:w="1846" w:type="dxa"/>
            <w:gridSpan w:val="3"/>
            <w:shd w:val="clear" w:color="auto" w:fill="FF0000"/>
            <w:vAlign w:val="center"/>
          </w:tcPr>
          <w:p w14:paraId="272DD07C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18 (5.7)</w:t>
            </w:r>
          </w:p>
        </w:tc>
        <w:tc>
          <w:tcPr>
            <w:tcW w:w="1354" w:type="dxa"/>
            <w:gridSpan w:val="4"/>
            <w:shd w:val="clear" w:color="auto" w:fill="FF0000"/>
            <w:vAlign w:val="center"/>
          </w:tcPr>
          <w:p w14:paraId="23A3E051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62 (19.7)</w:t>
            </w:r>
          </w:p>
        </w:tc>
        <w:tc>
          <w:tcPr>
            <w:tcW w:w="1047" w:type="dxa"/>
            <w:gridSpan w:val="3"/>
            <w:shd w:val="clear" w:color="auto" w:fill="FF0000"/>
            <w:vAlign w:val="center"/>
          </w:tcPr>
          <w:p w14:paraId="60E150E6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5 (1.6)</w:t>
            </w:r>
          </w:p>
        </w:tc>
      </w:tr>
      <w:tr w:rsidR="00656BCC" w14:paraId="47CA7496" w14:textId="77777777" w:rsidTr="00E578E4">
        <w:trPr>
          <w:cantSplit/>
          <w:trHeight w:val="340"/>
        </w:trPr>
        <w:tc>
          <w:tcPr>
            <w:tcW w:w="475" w:type="dxa"/>
            <w:vMerge/>
            <w:shd w:val="clear" w:color="auto" w:fill="D9E2F3"/>
            <w:vAlign w:val="center"/>
          </w:tcPr>
          <w:p w14:paraId="1EFBBB4F" w14:textId="77777777" w:rsidR="00656BCC" w:rsidRDefault="00656BCC" w:rsidP="00E57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528" w:type="dxa"/>
            <w:gridSpan w:val="2"/>
            <w:shd w:val="clear" w:color="auto" w:fill="D9E2F3"/>
            <w:vAlign w:val="center"/>
          </w:tcPr>
          <w:p w14:paraId="3A4D7C79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G5</w:t>
            </w:r>
          </w:p>
        </w:tc>
        <w:tc>
          <w:tcPr>
            <w:tcW w:w="2736" w:type="dxa"/>
            <w:gridSpan w:val="4"/>
            <w:shd w:val="clear" w:color="auto" w:fill="D9E2F3"/>
            <w:vAlign w:val="center"/>
          </w:tcPr>
          <w:p w14:paraId="49ACFF54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Severe decrease</w:t>
            </w:r>
          </w:p>
        </w:tc>
        <w:tc>
          <w:tcPr>
            <w:tcW w:w="832" w:type="dxa"/>
            <w:gridSpan w:val="2"/>
            <w:shd w:val="clear" w:color="auto" w:fill="D9E2F3"/>
            <w:vAlign w:val="center"/>
          </w:tcPr>
          <w:p w14:paraId="0CCC1D66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15-29</w:t>
            </w:r>
          </w:p>
        </w:tc>
        <w:tc>
          <w:tcPr>
            <w:tcW w:w="1846" w:type="dxa"/>
            <w:gridSpan w:val="3"/>
            <w:shd w:val="clear" w:color="auto" w:fill="FF0000"/>
            <w:vAlign w:val="center"/>
          </w:tcPr>
          <w:p w14:paraId="0D908A67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40 (12.7)</w:t>
            </w:r>
          </w:p>
        </w:tc>
        <w:tc>
          <w:tcPr>
            <w:tcW w:w="1354" w:type="dxa"/>
            <w:gridSpan w:val="4"/>
            <w:shd w:val="clear" w:color="auto" w:fill="FF0000"/>
            <w:vAlign w:val="center"/>
          </w:tcPr>
          <w:p w14:paraId="7D1A5BAB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38 (12.1)</w:t>
            </w:r>
          </w:p>
        </w:tc>
        <w:tc>
          <w:tcPr>
            <w:tcW w:w="1047" w:type="dxa"/>
            <w:gridSpan w:val="3"/>
            <w:shd w:val="clear" w:color="auto" w:fill="FF0000"/>
            <w:vAlign w:val="center"/>
          </w:tcPr>
          <w:p w14:paraId="773BAF8C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16 (5.1)</w:t>
            </w:r>
          </w:p>
        </w:tc>
      </w:tr>
      <w:tr w:rsidR="00656BCC" w14:paraId="3F8A1626" w14:textId="77777777" w:rsidTr="00E578E4">
        <w:trPr>
          <w:cantSplit/>
          <w:trHeight w:val="340"/>
        </w:trPr>
        <w:tc>
          <w:tcPr>
            <w:tcW w:w="475" w:type="dxa"/>
            <w:vMerge/>
            <w:shd w:val="clear" w:color="auto" w:fill="D9E2F3"/>
            <w:vAlign w:val="center"/>
          </w:tcPr>
          <w:p w14:paraId="3CE77988" w14:textId="77777777" w:rsidR="00656BCC" w:rsidRDefault="00656BCC" w:rsidP="00E578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528" w:type="dxa"/>
            <w:gridSpan w:val="2"/>
            <w:shd w:val="clear" w:color="auto" w:fill="D9E2F3"/>
            <w:vAlign w:val="center"/>
          </w:tcPr>
          <w:p w14:paraId="172E247C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G6</w:t>
            </w:r>
          </w:p>
        </w:tc>
        <w:tc>
          <w:tcPr>
            <w:tcW w:w="2736" w:type="dxa"/>
            <w:gridSpan w:val="4"/>
            <w:shd w:val="clear" w:color="auto" w:fill="D9E2F3"/>
            <w:vAlign w:val="center"/>
          </w:tcPr>
          <w:p w14:paraId="603A66DC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Kidney failure</w:t>
            </w:r>
          </w:p>
        </w:tc>
        <w:tc>
          <w:tcPr>
            <w:tcW w:w="832" w:type="dxa"/>
            <w:gridSpan w:val="2"/>
            <w:shd w:val="clear" w:color="auto" w:fill="D9E2F3"/>
            <w:vAlign w:val="center"/>
          </w:tcPr>
          <w:p w14:paraId="3B890081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&lt; 15</w:t>
            </w:r>
          </w:p>
        </w:tc>
        <w:tc>
          <w:tcPr>
            <w:tcW w:w="1846" w:type="dxa"/>
            <w:gridSpan w:val="3"/>
            <w:shd w:val="clear" w:color="auto" w:fill="FF0000"/>
            <w:vAlign w:val="center"/>
          </w:tcPr>
          <w:p w14:paraId="11E53500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0 (0.0)</w:t>
            </w:r>
          </w:p>
        </w:tc>
        <w:tc>
          <w:tcPr>
            <w:tcW w:w="1354" w:type="dxa"/>
            <w:gridSpan w:val="4"/>
            <w:shd w:val="clear" w:color="auto" w:fill="FF0000"/>
            <w:vAlign w:val="center"/>
          </w:tcPr>
          <w:p w14:paraId="212EF634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0 (0.0)</w:t>
            </w:r>
          </w:p>
        </w:tc>
        <w:tc>
          <w:tcPr>
            <w:tcW w:w="1047" w:type="dxa"/>
            <w:gridSpan w:val="3"/>
            <w:shd w:val="clear" w:color="auto" w:fill="FF0000"/>
            <w:vAlign w:val="center"/>
          </w:tcPr>
          <w:p w14:paraId="21A7DB05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  <w:t>0 (0.0)</w:t>
            </w:r>
          </w:p>
        </w:tc>
      </w:tr>
      <w:tr w:rsidR="00656BCC" w14:paraId="6533C92F" w14:textId="77777777" w:rsidTr="00E578E4">
        <w:trPr>
          <w:cantSplit/>
          <w:trHeight w:val="77"/>
        </w:trPr>
        <w:tc>
          <w:tcPr>
            <w:tcW w:w="771" w:type="dxa"/>
            <w:gridSpan w:val="2"/>
            <w:shd w:val="clear" w:color="auto" w:fill="auto"/>
            <w:vAlign w:val="center"/>
          </w:tcPr>
          <w:p w14:paraId="2F8086A6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763" w:type="dxa"/>
            <w:gridSpan w:val="2"/>
            <w:shd w:val="clear" w:color="auto" w:fill="auto"/>
            <w:vAlign w:val="center"/>
          </w:tcPr>
          <w:p w14:paraId="70BA55C9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3779E4CD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5A4B4BC9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15A74A85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4DE28464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14:paraId="05FDD363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75A33562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735" w:type="dxa"/>
            <w:gridSpan w:val="3"/>
            <w:shd w:val="clear" w:color="auto" w:fill="auto"/>
            <w:vAlign w:val="center"/>
          </w:tcPr>
          <w:p w14:paraId="1143E831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752F4F61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735" w:type="dxa"/>
            <w:gridSpan w:val="3"/>
            <w:shd w:val="clear" w:color="auto" w:fill="auto"/>
            <w:vAlign w:val="center"/>
          </w:tcPr>
          <w:p w14:paraId="33052331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14:paraId="6723D874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</w:tr>
      <w:tr w:rsidR="00656BCC" w14:paraId="23474857" w14:textId="77777777" w:rsidTr="00E578E4">
        <w:trPr>
          <w:cantSplit/>
          <w:trHeight w:val="76"/>
        </w:trPr>
        <w:tc>
          <w:tcPr>
            <w:tcW w:w="771" w:type="dxa"/>
            <w:gridSpan w:val="2"/>
            <w:shd w:val="clear" w:color="auto" w:fill="FFFF00"/>
            <w:vAlign w:val="center"/>
          </w:tcPr>
          <w:p w14:paraId="0EB9F142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1498" w:type="dxa"/>
            <w:gridSpan w:val="3"/>
            <w:shd w:val="clear" w:color="auto" w:fill="auto"/>
            <w:vAlign w:val="center"/>
          </w:tcPr>
          <w:p w14:paraId="0E693B02" w14:textId="77777777" w:rsidR="00656BCC" w:rsidRDefault="00656BCC" w:rsidP="00E578E4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Moderate risk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60980E2" w14:textId="77777777" w:rsidR="00656BCC" w:rsidRDefault="00656BCC" w:rsidP="00E578E4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35" w:type="dxa"/>
            <w:shd w:val="clear" w:color="auto" w:fill="FF5757"/>
            <w:vAlign w:val="center"/>
          </w:tcPr>
          <w:p w14:paraId="65A2510A" w14:textId="77777777" w:rsidR="00656BCC" w:rsidRDefault="00656BCC" w:rsidP="00E578E4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69" w:type="dxa"/>
            <w:gridSpan w:val="3"/>
            <w:shd w:val="clear" w:color="auto" w:fill="auto"/>
            <w:vAlign w:val="center"/>
          </w:tcPr>
          <w:p w14:paraId="1F0BDF0D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High risk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578B736" w14:textId="77777777" w:rsidR="00656BCC" w:rsidRDefault="00656BCC" w:rsidP="00E578E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shd w:val="clear" w:color="auto" w:fill="FF0000"/>
            <w:vAlign w:val="center"/>
          </w:tcPr>
          <w:p w14:paraId="23196304" w14:textId="77777777" w:rsidR="00656BCC" w:rsidRDefault="00656BCC" w:rsidP="00E578E4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46" w:type="dxa"/>
            <w:gridSpan w:val="4"/>
            <w:shd w:val="clear" w:color="auto" w:fill="auto"/>
            <w:vAlign w:val="center"/>
          </w:tcPr>
          <w:p w14:paraId="1FF86679" w14:textId="77777777" w:rsidR="00656BCC" w:rsidRDefault="00656BCC" w:rsidP="00E578E4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Very high risk</w:t>
            </w: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177FF784" w14:textId="77777777" w:rsidR="00656BCC" w:rsidRDefault="00656BCC" w:rsidP="00E578E4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656BCC" w14:paraId="19D1F614" w14:textId="77777777" w:rsidTr="00E578E4">
        <w:trPr>
          <w:cantSplit/>
          <w:trHeight w:val="76"/>
        </w:trPr>
        <w:tc>
          <w:tcPr>
            <w:tcW w:w="8818" w:type="dxa"/>
            <w:gridSpan w:val="19"/>
            <w:shd w:val="clear" w:color="auto" w:fill="auto"/>
            <w:vAlign w:val="center"/>
          </w:tcPr>
          <w:p w14:paraId="00AEECBA" w14:textId="77777777" w:rsidR="00656BCC" w:rsidRDefault="00656BCC" w:rsidP="00E578E4">
            <w:pPr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  <w:t>Severe target organ damage is defined as follows:</w:t>
            </w:r>
          </w:p>
          <w:p w14:paraId="51BC5B1C" w14:textId="77777777" w:rsidR="00656BCC" w:rsidRDefault="00656BCC" w:rsidP="00E578E4">
            <w:pPr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  <w:t xml:space="preserve">·      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Estimated glomerular filtration rate (eGFR) &lt; 45 ml/min/1.73 m2 independent of albuminuria</w:t>
            </w:r>
          </w:p>
          <w:p w14:paraId="42001C36" w14:textId="77777777" w:rsidR="00656BCC" w:rsidRDefault="00656BCC" w:rsidP="00E578E4">
            <w:pPr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  <w:t>·       ACR (albuminuria/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  <w:t>creatinuria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  <w:t xml:space="preserve"> ratio) &gt; 300mg/g: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(A3) independent of eGFR</w:t>
            </w:r>
          </w:p>
          <w:p w14:paraId="19471D29" w14:textId="77777777" w:rsidR="00656BCC" w:rsidRDefault="00656BCC" w:rsidP="00E578E4">
            <w:pPr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  <w:t xml:space="preserve">·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GFRe</w:t>
            </w:r>
            <w:proofErr w:type="spellEnd"/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45-59 ml/min/1.73m2 with ACR 30-300 mg/g (A2)</w:t>
            </w:r>
          </w:p>
          <w:p w14:paraId="583663B1" w14:textId="77777777" w:rsidR="00656BCC" w:rsidRDefault="00656BCC" w:rsidP="00E578E4">
            <w:pPr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  <w:t xml:space="preserve">·      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</w:rPr>
              <w:t>Presence of microangiopathy in at least three locations (e.g., albuminuria (Stage A2) retinopathy and neuropathy</w:t>
            </w:r>
          </w:p>
          <w:p w14:paraId="399B672D" w14:textId="77777777" w:rsidR="00656BCC" w:rsidRDefault="00656BCC" w:rsidP="00E578E4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</w:tbl>
    <w:p w14:paraId="08F55A95" w14:textId="77777777" w:rsidR="009E33BE" w:rsidRDefault="009E33BE"/>
    <w:sectPr w:rsidR="009E33BE" w:rsidSect="00656BCC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6BCC"/>
    <w:rsid w:val="00656BCC"/>
    <w:rsid w:val="00921D9B"/>
    <w:rsid w:val="009D6D88"/>
    <w:rsid w:val="009E33BE"/>
    <w:rsid w:val="00BB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570B4"/>
  <w15:chartTrackingRefBased/>
  <w15:docId w15:val="{1F4E32CF-81B8-4A9A-86B3-B2D45A24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BCC"/>
    <w:pPr>
      <w:spacing w:after="0" w:line="240" w:lineRule="auto"/>
    </w:pPr>
    <w:rPr>
      <w:rFonts w:ascii="Arial" w:eastAsia="Arial" w:hAnsi="Arial" w:cs="Arial"/>
      <w:kern w:val="0"/>
      <w:sz w:val="24"/>
      <w:szCs w:val="24"/>
      <w:lang w:val="en-US"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656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6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6B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6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6B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6B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6B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6B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6B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6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6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6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6B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6BC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6B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6BC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6B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6B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6B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6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6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6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6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6BC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6BC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6BC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6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6BC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6B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ALYI ALEJANDRO ARELLANO CABEZA</dc:creator>
  <cp:keywords/>
  <dc:description/>
  <cp:lastModifiedBy>ALYI ALEJANDRO ARELLANO CABEZA</cp:lastModifiedBy>
  <cp:revision>1</cp:revision>
  <dcterms:created xsi:type="dcterms:W3CDTF">2025-03-18T15:17:00Z</dcterms:created>
  <dcterms:modified xsi:type="dcterms:W3CDTF">2025-03-18T15:18:00Z</dcterms:modified>
</cp:coreProperties>
</file>