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B741D" w14:textId="77777777" w:rsidR="00BB1479" w:rsidRDefault="00BB1479" w:rsidP="00BB1479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Table 6. Heat map for stratifying cardiovascular risk according to GFR and ACR in diabetic patients at baseline assessment</w:t>
      </w:r>
    </w:p>
    <w:tbl>
      <w:tblPr>
        <w:tblW w:w="88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75"/>
        <w:gridCol w:w="292"/>
        <w:gridCol w:w="232"/>
        <w:gridCol w:w="528"/>
        <w:gridCol w:w="735"/>
        <w:gridCol w:w="735"/>
        <w:gridCol w:w="735"/>
        <w:gridCol w:w="735"/>
        <w:gridCol w:w="97"/>
        <w:gridCol w:w="637"/>
        <w:gridCol w:w="735"/>
        <w:gridCol w:w="474"/>
        <w:gridCol w:w="250"/>
        <w:gridCol w:w="11"/>
        <w:gridCol w:w="735"/>
        <w:gridCol w:w="358"/>
        <w:gridCol w:w="342"/>
        <w:gridCol w:w="35"/>
        <w:gridCol w:w="677"/>
      </w:tblGrid>
      <w:tr w:rsidR="00BB1479" w14:paraId="6D369C7C" w14:textId="77777777" w:rsidTr="00E578E4">
        <w:tc>
          <w:tcPr>
            <w:tcW w:w="4564" w:type="dxa"/>
            <w:gridSpan w:val="9"/>
            <w:vMerge w:val="restart"/>
            <w:vAlign w:val="center"/>
          </w:tcPr>
          <w:p w14:paraId="1FA25BB2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CKD classification</w:t>
            </w:r>
          </w:p>
        </w:tc>
        <w:tc>
          <w:tcPr>
            <w:tcW w:w="4254" w:type="dxa"/>
            <w:gridSpan w:val="10"/>
            <w:shd w:val="clear" w:color="auto" w:fill="D9E2F3"/>
            <w:vAlign w:val="center"/>
          </w:tcPr>
          <w:p w14:paraId="32A4895E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ACR</w:t>
            </w:r>
          </w:p>
        </w:tc>
      </w:tr>
      <w:tr w:rsidR="00BB1479" w14:paraId="6F8E2905" w14:textId="77777777" w:rsidTr="00E578E4">
        <w:tc>
          <w:tcPr>
            <w:tcW w:w="4564" w:type="dxa"/>
            <w:gridSpan w:val="9"/>
            <w:vMerge/>
            <w:vAlign w:val="center"/>
          </w:tcPr>
          <w:p w14:paraId="631E29DF" w14:textId="77777777" w:rsidR="00BB1479" w:rsidRDefault="00BB1479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6" w:type="dxa"/>
            <w:gridSpan w:val="3"/>
            <w:shd w:val="clear" w:color="auto" w:fill="D9E2F3"/>
            <w:vAlign w:val="center"/>
          </w:tcPr>
          <w:p w14:paraId="17392E59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A1</w:t>
            </w:r>
          </w:p>
        </w:tc>
        <w:tc>
          <w:tcPr>
            <w:tcW w:w="1354" w:type="dxa"/>
            <w:gridSpan w:val="4"/>
            <w:shd w:val="clear" w:color="auto" w:fill="D9E2F3"/>
            <w:vAlign w:val="center"/>
          </w:tcPr>
          <w:p w14:paraId="07B3DA1D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A2</w:t>
            </w:r>
          </w:p>
        </w:tc>
        <w:tc>
          <w:tcPr>
            <w:tcW w:w="1054" w:type="dxa"/>
            <w:gridSpan w:val="3"/>
            <w:shd w:val="clear" w:color="auto" w:fill="D9E2F3"/>
            <w:vAlign w:val="center"/>
          </w:tcPr>
          <w:p w14:paraId="19C32C7B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A3</w:t>
            </w:r>
          </w:p>
        </w:tc>
      </w:tr>
      <w:tr w:rsidR="00BB1479" w14:paraId="702A3299" w14:textId="77777777" w:rsidTr="00E578E4">
        <w:tc>
          <w:tcPr>
            <w:tcW w:w="4564" w:type="dxa"/>
            <w:gridSpan w:val="9"/>
            <w:vMerge/>
            <w:vAlign w:val="center"/>
          </w:tcPr>
          <w:p w14:paraId="3BC8A9D1" w14:textId="77777777" w:rsidR="00BB1479" w:rsidRDefault="00BB1479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6" w:type="dxa"/>
            <w:gridSpan w:val="3"/>
            <w:shd w:val="clear" w:color="auto" w:fill="D9E2F3"/>
            <w:vAlign w:val="center"/>
          </w:tcPr>
          <w:p w14:paraId="1C277A4A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Normal or average increase</w:t>
            </w:r>
          </w:p>
        </w:tc>
        <w:tc>
          <w:tcPr>
            <w:tcW w:w="1354" w:type="dxa"/>
            <w:gridSpan w:val="4"/>
            <w:shd w:val="clear" w:color="auto" w:fill="D9E2F3"/>
            <w:vAlign w:val="center"/>
          </w:tcPr>
          <w:p w14:paraId="318B27AD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Moderate increase</w:t>
            </w:r>
          </w:p>
        </w:tc>
        <w:tc>
          <w:tcPr>
            <w:tcW w:w="1054" w:type="dxa"/>
            <w:gridSpan w:val="3"/>
            <w:shd w:val="clear" w:color="auto" w:fill="D9E2F3"/>
            <w:vAlign w:val="center"/>
          </w:tcPr>
          <w:p w14:paraId="427DD391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Severe increase</w:t>
            </w:r>
          </w:p>
        </w:tc>
      </w:tr>
      <w:tr w:rsidR="00BB1479" w14:paraId="0BA5348C" w14:textId="77777777" w:rsidTr="00E578E4">
        <w:tc>
          <w:tcPr>
            <w:tcW w:w="4564" w:type="dxa"/>
            <w:gridSpan w:val="9"/>
            <w:vMerge/>
            <w:vAlign w:val="center"/>
          </w:tcPr>
          <w:p w14:paraId="1DE3F804" w14:textId="77777777" w:rsidR="00BB1479" w:rsidRDefault="00BB1479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6" w:type="dxa"/>
            <w:gridSpan w:val="3"/>
            <w:shd w:val="clear" w:color="auto" w:fill="D9E2F3"/>
            <w:vAlign w:val="center"/>
          </w:tcPr>
          <w:p w14:paraId="4DAE829A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&lt;30 mg/g</w:t>
            </w:r>
          </w:p>
        </w:tc>
        <w:tc>
          <w:tcPr>
            <w:tcW w:w="1354" w:type="dxa"/>
            <w:gridSpan w:val="4"/>
            <w:shd w:val="clear" w:color="auto" w:fill="D9E2F3"/>
            <w:vAlign w:val="center"/>
          </w:tcPr>
          <w:p w14:paraId="3AD51CEC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30-299 mg/g</w:t>
            </w:r>
          </w:p>
        </w:tc>
        <w:tc>
          <w:tcPr>
            <w:tcW w:w="1054" w:type="dxa"/>
            <w:gridSpan w:val="3"/>
            <w:shd w:val="clear" w:color="auto" w:fill="D9E2F3"/>
            <w:vAlign w:val="center"/>
          </w:tcPr>
          <w:p w14:paraId="1CC34E72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sdt>
              <w:sdtPr>
                <w:tag w:val="goog_rdk_2"/>
                <w:id w:val="-1376930445"/>
              </w:sdtPr>
              <w:sdtContent>
                <w:r>
                  <w:rPr>
                    <w:rFonts w:ascii="Gungsuh" w:eastAsia="Gungsuh" w:hAnsi="Gungsuh" w:cs="Gungsuh"/>
                    <w:sz w:val="14"/>
                    <w:szCs w:val="14"/>
                  </w:rPr>
                  <w:t>≥300 mg/g</w:t>
                </w:r>
              </w:sdtContent>
            </w:sdt>
          </w:p>
        </w:tc>
      </w:tr>
      <w:tr w:rsidR="00BB1479" w14:paraId="6D16FD63" w14:textId="77777777" w:rsidTr="00E578E4">
        <w:trPr>
          <w:cantSplit/>
          <w:trHeight w:val="340"/>
        </w:trPr>
        <w:tc>
          <w:tcPr>
            <w:tcW w:w="475" w:type="dxa"/>
            <w:vMerge w:val="restart"/>
            <w:shd w:val="clear" w:color="auto" w:fill="D9E2F3"/>
            <w:vAlign w:val="center"/>
          </w:tcPr>
          <w:p w14:paraId="5BDD9D20" w14:textId="77777777" w:rsidR="00BB1479" w:rsidRDefault="00BB1479" w:rsidP="00E578E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GFR categories (mL/min/1.73 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524" w:type="dxa"/>
            <w:gridSpan w:val="2"/>
            <w:shd w:val="clear" w:color="auto" w:fill="D9E2F3"/>
            <w:vAlign w:val="center"/>
          </w:tcPr>
          <w:p w14:paraId="5FE1AC4A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G1</w:t>
            </w:r>
          </w:p>
        </w:tc>
        <w:tc>
          <w:tcPr>
            <w:tcW w:w="2733" w:type="dxa"/>
            <w:gridSpan w:val="4"/>
            <w:shd w:val="clear" w:color="auto" w:fill="D9E2F3"/>
            <w:vAlign w:val="center"/>
          </w:tcPr>
          <w:p w14:paraId="6F9B80A6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Normal or high</w:t>
            </w:r>
          </w:p>
        </w:tc>
        <w:tc>
          <w:tcPr>
            <w:tcW w:w="832" w:type="dxa"/>
            <w:gridSpan w:val="2"/>
            <w:shd w:val="clear" w:color="auto" w:fill="D9E2F3"/>
            <w:vAlign w:val="center"/>
          </w:tcPr>
          <w:p w14:paraId="3BA3647B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sdt>
              <w:sdtPr>
                <w:tag w:val="goog_rdk_3"/>
                <w:id w:val="1891458018"/>
              </w:sdtPr>
              <w:sdtContent>
                <w:r>
                  <w:rPr>
                    <w:rFonts w:ascii="Gungsuh" w:eastAsia="Gungsuh" w:hAnsi="Gungsuh" w:cs="Gungsuh"/>
                    <w:sz w:val="14"/>
                    <w:szCs w:val="14"/>
                  </w:rPr>
                  <w:t>≥ 90</w:t>
                </w:r>
              </w:sdtContent>
            </w:sdt>
          </w:p>
        </w:tc>
        <w:tc>
          <w:tcPr>
            <w:tcW w:w="1846" w:type="dxa"/>
            <w:gridSpan w:val="3"/>
            <w:shd w:val="clear" w:color="auto" w:fill="FFFF00"/>
            <w:vAlign w:val="center"/>
          </w:tcPr>
          <w:p w14:paraId="0652860C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0 (0.0)</w:t>
            </w:r>
          </w:p>
        </w:tc>
        <w:tc>
          <w:tcPr>
            <w:tcW w:w="1354" w:type="dxa"/>
            <w:gridSpan w:val="4"/>
            <w:shd w:val="clear" w:color="auto" w:fill="FF5757"/>
            <w:vAlign w:val="center"/>
          </w:tcPr>
          <w:p w14:paraId="26ED3927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3 (0.9)</w:t>
            </w:r>
          </w:p>
        </w:tc>
        <w:tc>
          <w:tcPr>
            <w:tcW w:w="1054" w:type="dxa"/>
            <w:gridSpan w:val="3"/>
            <w:shd w:val="clear" w:color="auto" w:fill="FF0000"/>
            <w:vAlign w:val="center"/>
          </w:tcPr>
          <w:p w14:paraId="75B648E2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5 (1.5)</w:t>
            </w:r>
          </w:p>
        </w:tc>
      </w:tr>
      <w:tr w:rsidR="00BB1479" w14:paraId="4F1D286E" w14:textId="77777777" w:rsidTr="00E578E4">
        <w:trPr>
          <w:cantSplit/>
          <w:trHeight w:val="340"/>
        </w:trPr>
        <w:tc>
          <w:tcPr>
            <w:tcW w:w="475" w:type="dxa"/>
            <w:vMerge/>
            <w:shd w:val="clear" w:color="auto" w:fill="D9E2F3"/>
            <w:vAlign w:val="center"/>
          </w:tcPr>
          <w:p w14:paraId="26039F66" w14:textId="77777777" w:rsidR="00BB1479" w:rsidRDefault="00BB1479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shd w:val="clear" w:color="auto" w:fill="D9E2F3"/>
            <w:vAlign w:val="center"/>
          </w:tcPr>
          <w:p w14:paraId="7406DD33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G2</w:t>
            </w:r>
          </w:p>
        </w:tc>
        <w:tc>
          <w:tcPr>
            <w:tcW w:w="2733" w:type="dxa"/>
            <w:gridSpan w:val="4"/>
            <w:shd w:val="clear" w:color="auto" w:fill="D9E2F3"/>
            <w:vAlign w:val="center"/>
          </w:tcPr>
          <w:p w14:paraId="4660E2DD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Average decrease</w:t>
            </w:r>
          </w:p>
        </w:tc>
        <w:tc>
          <w:tcPr>
            <w:tcW w:w="832" w:type="dxa"/>
            <w:gridSpan w:val="2"/>
            <w:shd w:val="clear" w:color="auto" w:fill="D9E2F3"/>
            <w:vAlign w:val="center"/>
          </w:tcPr>
          <w:p w14:paraId="0DEC2383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60-89</w:t>
            </w:r>
          </w:p>
        </w:tc>
        <w:tc>
          <w:tcPr>
            <w:tcW w:w="1846" w:type="dxa"/>
            <w:gridSpan w:val="3"/>
            <w:shd w:val="clear" w:color="auto" w:fill="FFFF00"/>
            <w:vAlign w:val="center"/>
          </w:tcPr>
          <w:p w14:paraId="371B094B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 (0.3)</w:t>
            </w:r>
          </w:p>
        </w:tc>
        <w:tc>
          <w:tcPr>
            <w:tcW w:w="1354" w:type="dxa"/>
            <w:gridSpan w:val="4"/>
            <w:shd w:val="clear" w:color="auto" w:fill="FF5757"/>
            <w:vAlign w:val="center"/>
          </w:tcPr>
          <w:p w14:paraId="23405EA2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15 (4.4)</w:t>
            </w:r>
          </w:p>
        </w:tc>
        <w:tc>
          <w:tcPr>
            <w:tcW w:w="1054" w:type="dxa"/>
            <w:gridSpan w:val="3"/>
            <w:shd w:val="clear" w:color="auto" w:fill="FF0000"/>
            <w:vAlign w:val="center"/>
          </w:tcPr>
          <w:p w14:paraId="777B4544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18 (5.3)</w:t>
            </w:r>
          </w:p>
        </w:tc>
      </w:tr>
      <w:tr w:rsidR="00BB1479" w14:paraId="506370FE" w14:textId="77777777" w:rsidTr="00E578E4">
        <w:trPr>
          <w:cantSplit/>
          <w:trHeight w:val="340"/>
        </w:trPr>
        <w:tc>
          <w:tcPr>
            <w:tcW w:w="475" w:type="dxa"/>
            <w:vMerge/>
            <w:shd w:val="clear" w:color="auto" w:fill="D9E2F3"/>
            <w:vAlign w:val="center"/>
          </w:tcPr>
          <w:p w14:paraId="2CA4DF00" w14:textId="77777777" w:rsidR="00BB1479" w:rsidRDefault="00BB1479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shd w:val="clear" w:color="auto" w:fill="D9E2F3"/>
            <w:vAlign w:val="center"/>
          </w:tcPr>
          <w:p w14:paraId="4C0BD113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G3</w:t>
            </w:r>
          </w:p>
        </w:tc>
        <w:tc>
          <w:tcPr>
            <w:tcW w:w="2733" w:type="dxa"/>
            <w:gridSpan w:val="4"/>
            <w:shd w:val="clear" w:color="auto" w:fill="D9E2F3"/>
            <w:vAlign w:val="center"/>
          </w:tcPr>
          <w:p w14:paraId="7C60AA14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Average to moderate decrease</w:t>
            </w:r>
          </w:p>
        </w:tc>
        <w:tc>
          <w:tcPr>
            <w:tcW w:w="832" w:type="dxa"/>
            <w:gridSpan w:val="2"/>
            <w:shd w:val="clear" w:color="auto" w:fill="D9E2F3"/>
            <w:vAlign w:val="center"/>
          </w:tcPr>
          <w:p w14:paraId="2369BBDA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45-59</w:t>
            </w:r>
          </w:p>
        </w:tc>
        <w:tc>
          <w:tcPr>
            <w:tcW w:w="1846" w:type="dxa"/>
            <w:gridSpan w:val="3"/>
            <w:shd w:val="clear" w:color="auto" w:fill="FF5757"/>
            <w:vAlign w:val="center"/>
          </w:tcPr>
          <w:p w14:paraId="2A5853F7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2 (0.6)</w:t>
            </w:r>
          </w:p>
        </w:tc>
        <w:tc>
          <w:tcPr>
            <w:tcW w:w="1354" w:type="dxa"/>
            <w:gridSpan w:val="4"/>
            <w:shd w:val="clear" w:color="auto" w:fill="FF0000"/>
            <w:vAlign w:val="center"/>
          </w:tcPr>
          <w:p w14:paraId="199A064C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43 (12.6)</w:t>
            </w:r>
          </w:p>
        </w:tc>
        <w:tc>
          <w:tcPr>
            <w:tcW w:w="1054" w:type="dxa"/>
            <w:gridSpan w:val="3"/>
            <w:shd w:val="clear" w:color="auto" w:fill="FF0000"/>
            <w:vAlign w:val="center"/>
          </w:tcPr>
          <w:p w14:paraId="44F043BD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44 (12.9)</w:t>
            </w:r>
          </w:p>
        </w:tc>
      </w:tr>
      <w:tr w:rsidR="00BB1479" w14:paraId="2972BFF0" w14:textId="77777777" w:rsidTr="00E578E4">
        <w:trPr>
          <w:cantSplit/>
          <w:trHeight w:val="340"/>
        </w:trPr>
        <w:tc>
          <w:tcPr>
            <w:tcW w:w="475" w:type="dxa"/>
            <w:vMerge/>
            <w:shd w:val="clear" w:color="auto" w:fill="D9E2F3"/>
            <w:vAlign w:val="center"/>
          </w:tcPr>
          <w:p w14:paraId="11F2971E" w14:textId="77777777" w:rsidR="00BB1479" w:rsidRDefault="00BB1479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shd w:val="clear" w:color="auto" w:fill="D9E2F3"/>
            <w:vAlign w:val="center"/>
          </w:tcPr>
          <w:p w14:paraId="229C2162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G4</w:t>
            </w:r>
          </w:p>
        </w:tc>
        <w:tc>
          <w:tcPr>
            <w:tcW w:w="2733" w:type="dxa"/>
            <w:gridSpan w:val="4"/>
            <w:shd w:val="clear" w:color="auto" w:fill="D9E2F3"/>
            <w:vAlign w:val="center"/>
          </w:tcPr>
          <w:p w14:paraId="5AB96B04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Moderate to severe decrease</w:t>
            </w:r>
          </w:p>
        </w:tc>
        <w:tc>
          <w:tcPr>
            <w:tcW w:w="832" w:type="dxa"/>
            <w:gridSpan w:val="2"/>
            <w:shd w:val="clear" w:color="auto" w:fill="D9E2F3"/>
            <w:vAlign w:val="center"/>
          </w:tcPr>
          <w:p w14:paraId="164B5E0F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30-44</w:t>
            </w:r>
          </w:p>
        </w:tc>
        <w:tc>
          <w:tcPr>
            <w:tcW w:w="1846" w:type="dxa"/>
            <w:gridSpan w:val="3"/>
            <w:shd w:val="clear" w:color="auto" w:fill="FF0000"/>
            <w:vAlign w:val="center"/>
          </w:tcPr>
          <w:p w14:paraId="6464249D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 (0.0)</w:t>
            </w:r>
          </w:p>
        </w:tc>
        <w:tc>
          <w:tcPr>
            <w:tcW w:w="1354" w:type="dxa"/>
            <w:gridSpan w:val="4"/>
            <w:shd w:val="clear" w:color="auto" w:fill="FF0000"/>
            <w:vAlign w:val="center"/>
          </w:tcPr>
          <w:p w14:paraId="70DD7998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52 (15.2)</w:t>
            </w:r>
          </w:p>
        </w:tc>
        <w:tc>
          <w:tcPr>
            <w:tcW w:w="1054" w:type="dxa"/>
            <w:gridSpan w:val="3"/>
            <w:shd w:val="clear" w:color="auto" w:fill="FF0000"/>
            <w:vAlign w:val="center"/>
          </w:tcPr>
          <w:p w14:paraId="7B8E9EE5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84 (24.6)</w:t>
            </w:r>
          </w:p>
        </w:tc>
      </w:tr>
      <w:tr w:rsidR="00BB1479" w14:paraId="72192C30" w14:textId="77777777" w:rsidTr="00E578E4">
        <w:trPr>
          <w:cantSplit/>
          <w:trHeight w:val="340"/>
        </w:trPr>
        <w:tc>
          <w:tcPr>
            <w:tcW w:w="475" w:type="dxa"/>
            <w:vMerge/>
            <w:shd w:val="clear" w:color="auto" w:fill="D9E2F3"/>
            <w:vAlign w:val="center"/>
          </w:tcPr>
          <w:p w14:paraId="323A20B2" w14:textId="77777777" w:rsidR="00BB1479" w:rsidRDefault="00BB1479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shd w:val="clear" w:color="auto" w:fill="D9E2F3"/>
            <w:vAlign w:val="center"/>
          </w:tcPr>
          <w:p w14:paraId="7B052394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G5</w:t>
            </w:r>
          </w:p>
        </w:tc>
        <w:tc>
          <w:tcPr>
            <w:tcW w:w="2733" w:type="dxa"/>
            <w:gridSpan w:val="4"/>
            <w:shd w:val="clear" w:color="auto" w:fill="D9E2F3"/>
            <w:vAlign w:val="center"/>
          </w:tcPr>
          <w:p w14:paraId="0F32D995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Severe decrease</w:t>
            </w:r>
          </w:p>
        </w:tc>
        <w:tc>
          <w:tcPr>
            <w:tcW w:w="832" w:type="dxa"/>
            <w:gridSpan w:val="2"/>
            <w:shd w:val="clear" w:color="auto" w:fill="D9E2F3"/>
            <w:vAlign w:val="center"/>
          </w:tcPr>
          <w:p w14:paraId="2CD1E380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15-29</w:t>
            </w:r>
          </w:p>
        </w:tc>
        <w:tc>
          <w:tcPr>
            <w:tcW w:w="1846" w:type="dxa"/>
            <w:gridSpan w:val="3"/>
            <w:shd w:val="clear" w:color="auto" w:fill="FF0000"/>
            <w:vAlign w:val="center"/>
          </w:tcPr>
          <w:p w14:paraId="0B116C16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 (0.0)</w:t>
            </w:r>
          </w:p>
        </w:tc>
        <w:tc>
          <w:tcPr>
            <w:tcW w:w="1354" w:type="dxa"/>
            <w:gridSpan w:val="4"/>
            <w:shd w:val="clear" w:color="auto" w:fill="FF0000"/>
            <w:vAlign w:val="center"/>
          </w:tcPr>
          <w:p w14:paraId="366C3F84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26 (7.6)</w:t>
            </w:r>
          </w:p>
        </w:tc>
        <w:tc>
          <w:tcPr>
            <w:tcW w:w="1054" w:type="dxa"/>
            <w:gridSpan w:val="3"/>
            <w:shd w:val="clear" w:color="auto" w:fill="FF0000"/>
            <w:vAlign w:val="center"/>
          </w:tcPr>
          <w:p w14:paraId="71CD7547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49 (14.3)</w:t>
            </w:r>
          </w:p>
        </w:tc>
      </w:tr>
      <w:tr w:rsidR="00BB1479" w14:paraId="1AF57934" w14:textId="77777777" w:rsidTr="00E578E4">
        <w:trPr>
          <w:cantSplit/>
          <w:trHeight w:val="340"/>
        </w:trPr>
        <w:tc>
          <w:tcPr>
            <w:tcW w:w="475" w:type="dxa"/>
            <w:vMerge/>
            <w:shd w:val="clear" w:color="auto" w:fill="D9E2F3"/>
            <w:vAlign w:val="center"/>
          </w:tcPr>
          <w:p w14:paraId="4AC10FF8" w14:textId="77777777" w:rsidR="00BB1479" w:rsidRDefault="00BB1479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shd w:val="clear" w:color="auto" w:fill="D9E2F3"/>
            <w:vAlign w:val="center"/>
          </w:tcPr>
          <w:p w14:paraId="6B8E7189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G6</w:t>
            </w:r>
          </w:p>
        </w:tc>
        <w:tc>
          <w:tcPr>
            <w:tcW w:w="2733" w:type="dxa"/>
            <w:gridSpan w:val="4"/>
            <w:shd w:val="clear" w:color="auto" w:fill="D9E2F3"/>
            <w:vAlign w:val="center"/>
          </w:tcPr>
          <w:p w14:paraId="52A689CF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Kidney failure</w:t>
            </w:r>
          </w:p>
        </w:tc>
        <w:tc>
          <w:tcPr>
            <w:tcW w:w="832" w:type="dxa"/>
            <w:gridSpan w:val="2"/>
            <w:shd w:val="clear" w:color="auto" w:fill="D9E2F3"/>
            <w:vAlign w:val="center"/>
          </w:tcPr>
          <w:p w14:paraId="5A01998C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&lt; 15</w:t>
            </w:r>
          </w:p>
        </w:tc>
        <w:tc>
          <w:tcPr>
            <w:tcW w:w="1846" w:type="dxa"/>
            <w:gridSpan w:val="3"/>
            <w:shd w:val="clear" w:color="auto" w:fill="FF0000"/>
            <w:vAlign w:val="center"/>
          </w:tcPr>
          <w:p w14:paraId="0A6C776A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 (0.0)</w:t>
            </w:r>
          </w:p>
        </w:tc>
        <w:tc>
          <w:tcPr>
            <w:tcW w:w="1354" w:type="dxa"/>
            <w:gridSpan w:val="4"/>
            <w:shd w:val="clear" w:color="auto" w:fill="FF0000"/>
            <w:vAlign w:val="center"/>
          </w:tcPr>
          <w:p w14:paraId="7E2DD207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 (0.0)</w:t>
            </w:r>
          </w:p>
        </w:tc>
        <w:tc>
          <w:tcPr>
            <w:tcW w:w="1054" w:type="dxa"/>
            <w:gridSpan w:val="3"/>
            <w:shd w:val="clear" w:color="auto" w:fill="FF0000"/>
            <w:vAlign w:val="center"/>
          </w:tcPr>
          <w:p w14:paraId="3EDF6369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 (0.0)</w:t>
            </w:r>
          </w:p>
        </w:tc>
      </w:tr>
      <w:tr w:rsidR="00BB1479" w14:paraId="490F82BB" w14:textId="77777777" w:rsidTr="00E578E4">
        <w:trPr>
          <w:cantSplit/>
          <w:trHeight w:val="77"/>
        </w:trPr>
        <w:tc>
          <w:tcPr>
            <w:tcW w:w="767" w:type="dxa"/>
            <w:gridSpan w:val="2"/>
            <w:shd w:val="clear" w:color="auto" w:fill="auto"/>
            <w:vAlign w:val="center"/>
          </w:tcPr>
          <w:p w14:paraId="5637935C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2D1D179A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501F26FE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5627B304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C0B8B00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1E06413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486C2E61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93C1447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14:paraId="10E2EE38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CD988B9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14:paraId="705F0BC1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952D058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</w:tr>
      <w:tr w:rsidR="00BB1479" w14:paraId="103974C6" w14:textId="77777777" w:rsidTr="00E578E4">
        <w:trPr>
          <w:cantSplit/>
          <w:trHeight w:val="76"/>
        </w:trPr>
        <w:tc>
          <w:tcPr>
            <w:tcW w:w="767" w:type="dxa"/>
            <w:gridSpan w:val="2"/>
            <w:shd w:val="clear" w:color="auto" w:fill="FFFF00"/>
            <w:vAlign w:val="center"/>
          </w:tcPr>
          <w:p w14:paraId="731713B3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1495" w:type="dxa"/>
            <w:gridSpan w:val="3"/>
            <w:shd w:val="clear" w:color="auto" w:fill="auto"/>
            <w:vAlign w:val="center"/>
          </w:tcPr>
          <w:p w14:paraId="575BBD13" w14:textId="77777777" w:rsidR="00BB1479" w:rsidRDefault="00BB1479" w:rsidP="00E578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Moderate risk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5717643" w14:textId="77777777" w:rsidR="00BB1479" w:rsidRDefault="00BB1479" w:rsidP="00E578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FF5757"/>
            <w:vAlign w:val="center"/>
          </w:tcPr>
          <w:p w14:paraId="1CD2EBEB" w14:textId="77777777" w:rsidR="00BB1479" w:rsidRDefault="00BB1479" w:rsidP="00E578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14:paraId="62B14859" w14:textId="77777777" w:rsidR="00BB1479" w:rsidRDefault="00BB1479" w:rsidP="00E578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High risk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6315E17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shd w:val="clear" w:color="auto" w:fill="FF0000"/>
            <w:vAlign w:val="center"/>
          </w:tcPr>
          <w:p w14:paraId="6EF37770" w14:textId="77777777" w:rsidR="00BB1479" w:rsidRDefault="00BB1479" w:rsidP="00E578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6" w:type="dxa"/>
            <w:gridSpan w:val="4"/>
            <w:shd w:val="clear" w:color="auto" w:fill="auto"/>
            <w:vAlign w:val="center"/>
          </w:tcPr>
          <w:p w14:paraId="0D39F0C9" w14:textId="77777777" w:rsidR="00BB1479" w:rsidRDefault="00BB1479" w:rsidP="00E578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Very high risk</w:t>
            </w: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 w14:paraId="02D7147B" w14:textId="77777777" w:rsidR="00BB1479" w:rsidRDefault="00BB1479" w:rsidP="00E578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B1479" w14:paraId="381E8BBA" w14:textId="77777777" w:rsidTr="00E578E4">
        <w:trPr>
          <w:cantSplit/>
          <w:trHeight w:val="77"/>
        </w:trPr>
        <w:tc>
          <w:tcPr>
            <w:tcW w:w="767" w:type="dxa"/>
            <w:gridSpan w:val="2"/>
            <w:shd w:val="clear" w:color="auto" w:fill="auto"/>
            <w:vAlign w:val="center"/>
          </w:tcPr>
          <w:p w14:paraId="07418B5B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788BC7BF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257AD23D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3E03EB5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CD289B4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3F9CA95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10DD8A47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E0E7899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14:paraId="2C353EE7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1BAFC09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14:paraId="4D63B01F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46880B6" w14:textId="77777777" w:rsidR="00BB1479" w:rsidRDefault="00BB1479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B1479" w14:paraId="0F2E0D79" w14:textId="77777777" w:rsidTr="00E578E4">
        <w:trPr>
          <w:cantSplit/>
          <w:trHeight w:val="76"/>
        </w:trPr>
        <w:tc>
          <w:tcPr>
            <w:tcW w:w="8818" w:type="dxa"/>
            <w:gridSpan w:val="19"/>
            <w:shd w:val="clear" w:color="auto" w:fill="auto"/>
            <w:vAlign w:val="center"/>
          </w:tcPr>
          <w:p w14:paraId="06E32E99" w14:textId="77777777" w:rsidR="00BB1479" w:rsidRDefault="00BB1479" w:rsidP="00E578E4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>Severe target organ damage is defined as follows:</w:t>
            </w:r>
          </w:p>
          <w:p w14:paraId="547F56C2" w14:textId="77777777" w:rsidR="00BB1479" w:rsidRDefault="00BB1479" w:rsidP="00E578E4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Estimated glomerular filtration rate (eGFR) &lt; 45 ml/min/1.73 m2 independent of albuminuria</w:t>
            </w:r>
          </w:p>
          <w:p w14:paraId="34302CA4" w14:textId="77777777" w:rsidR="00BB1479" w:rsidRDefault="00BB1479" w:rsidP="00E578E4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>·       ACR (albuminuria/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>creatinuria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 xml:space="preserve"> ratio) &gt; 300mg/g: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(A3) independent of eGFR</w:t>
            </w:r>
          </w:p>
          <w:p w14:paraId="372D5317" w14:textId="77777777" w:rsidR="00BB1479" w:rsidRDefault="00BB1479" w:rsidP="00E578E4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 xml:space="preserve">·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GFRe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45-59 ml/min/1.73m2 with ACR 30-300 mg/g (A2)</w:t>
            </w:r>
          </w:p>
          <w:p w14:paraId="60D96615" w14:textId="77777777" w:rsidR="00BB1479" w:rsidRDefault="00BB1479" w:rsidP="00E578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Presence of microangiopathy in at least three locations (e.g., albuminuria (Stage A2) retinopathy and neuropathy</w:t>
            </w:r>
          </w:p>
        </w:tc>
      </w:tr>
    </w:tbl>
    <w:p w14:paraId="5CEC2609" w14:textId="77777777" w:rsidR="009E33BE" w:rsidRDefault="009E33BE"/>
    <w:sectPr w:rsidR="009E33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479"/>
    <w:rsid w:val="00921D9B"/>
    <w:rsid w:val="009D6D88"/>
    <w:rsid w:val="009E33BE"/>
    <w:rsid w:val="00BB12F7"/>
    <w:rsid w:val="00B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3D00"/>
  <w15:chartTrackingRefBased/>
  <w15:docId w15:val="{C6267C1D-E123-4C19-BAE8-B2AB9715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79"/>
    <w:pPr>
      <w:spacing w:after="0" w:line="240" w:lineRule="auto"/>
    </w:pPr>
    <w:rPr>
      <w:rFonts w:ascii="Arial" w:eastAsia="Arial" w:hAnsi="Arial" w:cs="Arial"/>
      <w:kern w:val="0"/>
      <w:sz w:val="24"/>
      <w:szCs w:val="24"/>
      <w:lang w:val="en-US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BB1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1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1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1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14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14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14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14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1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1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1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14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14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14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14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14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14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1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1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1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14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14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14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1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14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1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ALYI ALEJANDRO ARELLANO CABEZA</dc:creator>
  <cp:keywords/>
  <dc:description/>
  <cp:lastModifiedBy>ALYI ALEJANDRO ARELLANO CABEZA</cp:lastModifiedBy>
  <cp:revision>1</cp:revision>
  <dcterms:created xsi:type="dcterms:W3CDTF">2025-03-18T15:17:00Z</dcterms:created>
  <dcterms:modified xsi:type="dcterms:W3CDTF">2025-03-18T15:18:00Z</dcterms:modified>
</cp:coreProperties>
</file>