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1F3148" w14:textId="49B0C84F" w:rsidR="004775A8" w:rsidRPr="00DA07F4" w:rsidRDefault="004775A8" w:rsidP="00AC38E1">
      <w:pPr>
        <w:tabs>
          <w:tab w:val="left" w:pos="1978"/>
        </w:tabs>
        <w:spacing w:line="360" w:lineRule="auto"/>
        <w:jc w:val="center"/>
        <w:rPr>
          <w:rFonts w:ascii="Times New Roman" w:hAnsi="Times New Roman" w:cs="Times New Roman"/>
          <w:b/>
          <w:bCs/>
          <w:sz w:val="28"/>
          <w:szCs w:val="28"/>
        </w:rPr>
      </w:pPr>
      <w:r w:rsidRPr="00DA07F4">
        <w:rPr>
          <w:rFonts w:ascii="Times New Roman" w:eastAsia="Microsoft YaHei" w:hAnsi="Times New Roman" w:cs="Times New Roman"/>
          <w:b/>
          <w:bCs/>
          <w:kern w:val="0"/>
          <w:sz w:val="28"/>
          <w:szCs w:val="28"/>
        </w:rPr>
        <w:t>[</w:t>
      </w:r>
      <w:r w:rsidR="00DA07F4" w:rsidRPr="00DA07F4">
        <w:rPr>
          <w:rFonts w:ascii="Times New Roman" w:hAnsi="Times New Roman" w:cs="Times New Roman"/>
          <w:b/>
          <w:bCs/>
          <w:sz w:val="28"/>
          <w:szCs w:val="28"/>
        </w:rPr>
        <w:t>Supplem</w:t>
      </w:r>
      <w:r w:rsidR="00DA07F4" w:rsidRPr="00DA07F4">
        <w:rPr>
          <w:rFonts w:ascii="Times New Roman" w:eastAsia="BatangChe" w:hAnsi="Times New Roman" w:cs="Times New Roman"/>
          <w:b/>
          <w:bCs/>
          <w:sz w:val="28"/>
          <w:szCs w:val="28"/>
          <w:lang w:eastAsia="ko-KR"/>
        </w:rPr>
        <w:t xml:space="preserve">entary </w:t>
      </w:r>
      <w:r w:rsidR="00FF785E" w:rsidRPr="00FF785E">
        <w:rPr>
          <w:rFonts w:ascii="Times New Roman" w:eastAsia="BatangChe" w:hAnsi="Times New Roman" w:cs="Times New Roman"/>
          <w:b/>
          <w:bCs/>
          <w:sz w:val="28"/>
          <w:szCs w:val="28"/>
          <w:lang w:eastAsia="ko-KR"/>
        </w:rPr>
        <w:t>Information</w:t>
      </w:r>
      <w:r w:rsidRPr="00DA07F4">
        <w:rPr>
          <w:rFonts w:ascii="Times New Roman" w:eastAsia="Microsoft YaHei" w:hAnsi="Times New Roman" w:cs="Times New Roman"/>
          <w:b/>
          <w:bCs/>
          <w:kern w:val="0"/>
          <w:sz w:val="28"/>
          <w:szCs w:val="28"/>
        </w:rPr>
        <w:t>]</w:t>
      </w:r>
      <w:r w:rsidR="009E3157" w:rsidRPr="00DA07F4">
        <w:rPr>
          <w:rFonts w:ascii="Times New Roman" w:hAnsi="Times New Roman" w:cs="Times New Roman"/>
          <w:b/>
          <w:bCs/>
          <w:sz w:val="28"/>
          <w:szCs w:val="28"/>
        </w:rPr>
        <w:t xml:space="preserve"> </w:t>
      </w:r>
    </w:p>
    <w:p w14:paraId="32572B0B" w14:textId="77777777" w:rsidR="00580EE1" w:rsidRPr="007F72BC" w:rsidRDefault="00580EE1" w:rsidP="00AC38E1">
      <w:pPr>
        <w:tabs>
          <w:tab w:val="left" w:pos="1978"/>
        </w:tabs>
        <w:spacing w:line="360" w:lineRule="auto"/>
        <w:jc w:val="center"/>
        <w:rPr>
          <w:rFonts w:ascii="Times New Roman" w:hAnsi="Times New Roman" w:cs="Times New Roman"/>
          <w:bCs/>
          <w:sz w:val="28"/>
          <w:szCs w:val="24"/>
        </w:rPr>
      </w:pPr>
    </w:p>
    <w:p w14:paraId="70C4468B" w14:textId="77777777" w:rsidR="00AD58AF" w:rsidRPr="00AD58AF" w:rsidRDefault="00AD58AF" w:rsidP="00AD58AF">
      <w:pPr>
        <w:spacing w:line="480" w:lineRule="auto"/>
        <w:rPr>
          <w:rFonts w:ascii="Times New Roman" w:hAnsi="Times New Roman" w:cs="Times New Roman"/>
          <w:b/>
          <w:kern w:val="0"/>
          <w:sz w:val="28"/>
          <w:szCs w:val="28"/>
        </w:rPr>
      </w:pPr>
      <w:r w:rsidRPr="00AD58AF">
        <w:rPr>
          <w:rFonts w:ascii="Times New Roman" w:eastAsia="Microsoft YaHei" w:hAnsi="Times New Roman" w:cs="Times New Roman"/>
          <w:b/>
          <w:kern w:val="0"/>
          <w:sz w:val="28"/>
          <w:szCs w:val="28"/>
        </w:rPr>
        <w:t xml:space="preserve">Multiple land-use fugacity model to assess the environmental fate of PAHs </w:t>
      </w:r>
      <w:r w:rsidRPr="00AD58AF">
        <w:rPr>
          <w:rFonts w:ascii="Times New Roman" w:hAnsi="Times New Roman" w:cs="Times New Roman"/>
          <w:b/>
          <w:kern w:val="0"/>
          <w:sz w:val="28"/>
          <w:szCs w:val="28"/>
        </w:rPr>
        <w:t>–</w:t>
      </w:r>
      <w:r w:rsidRPr="00AD58AF">
        <w:rPr>
          <w:rFonts w:ascii="Times New Roman" w:eastAsia="Microsoft YaHei" w:hAnsi="Times New Roman" w:cs="Times New Roman"/>
          <w:b/>
          <w:kern w:val="0"/>
          <w:sz w:val="28"/>
          <w:szCs w:val="28"/>
        </w:rPr>
        <w:t xml:space="preserve"> A mega-city under </w:t>
      </w:r>
      <w:r w:rsidRPr="00AD58AF">
        <w:rPr>
          <w:rFonts w:ascii="Times New Roman" w:hAnsi="Times New Roman" w:cs="Times New Roman"/>
          <w:b/>
          <w:kern w:val="0"/>
          <w:sz w:val="28"/>
          <w:szCs w:val="28"/>
        </w:rPr>
        <w:t>COVID-19 pandemic</w:t>
      </w:r>
    </w:p>
    <w:p w14:paraId="34D34579" w14:textId="77777777" w:rsidR="00AD58AF" w:rsidRPr="00AD58AF" w:rsidRDefault="00AD58AF" w:rsidP="00AD58AF">
      <w:pPr>
        <w:spacing w:before="160" w:after="160" w:line="276" w:lineRule="auto"/>
        <w:rPr>
          <w:rFonts w:ascii="Times New Roman" w:hAnsi="Times New Roman" w:cs="Times New Roman"/>
          <w:sz w:val="22"/>
          <w:vertAlign w:val="superscript"/>
        </w:rPr>
      </w:pPr>
      <w:r w:rsidRPr="00AD58AF">
        <w:rPr>
          <w:rFonts w:ascii="Times New Roman" w:hAnsi="Times New Roman" w:cs="Times New Roman"/>
          <w:sz w:val="22"/>
        </w:rPr>
        <w:t>Qian Li, Paulina Vilela, Kijeon Nam, Changkyoo Yoo*</w:t>
      </w:r>
    </w:p>
    <w:p w14:paraId="281CF9EA" w14:textId="77777777" w:rsidR="00AD58AF" w:rsidRPr="00AD58AF" w:rsidRDefault="00AD58AF" w:rsidP="00AD58AF">
      <w:pPr>
        <w:spacing w:before="160" w:after="160" w:line="276" w:lineRule="auto"/>
        <w:rPr>
          <w:rFonts w:ascii="Times New Roman" w:hAnsi="Times New Roman" w:cs="Times New Roman"/>
          <w:sz w:val="20"/>
          <w:szCs w:val="20"/>
        </w:rPr>
      </w:pPr>
      <w:r w:rsidRPr="00AD58AF">
        <w:rPr>
          <w:rFonts w:ascii="Times New Roman" w:hAnsi="Times New Roman" w:cs="Times New Roman"/>
          <w:sz w:val="20"/>
          <w:szCs w:val="20"/>
        </w:rPr>
        <w:t>Integrated Engineering, Dept. of Environmental Science and Engineering, College of Engineering, Kyung Hee University, 1732 Deogyeong-daero, Giheung-gu, Yongin-si, Gyeonggi-do, 17104, Republic of Korea</w:t>
      </w:r>
    </w:p>
    <w:p w14:paraId="7AAC605E" w14:textId="77777777" w:rsidR="00AD58AF" w:rsidRPr="00AD58AF" w:rsidRDefault="00AD58AF" w:rsidP="00AD58AF">
      <w:pPr>
        <w:tabs>
          <w:tab w:val="left" w:pos="8364"/>
        </w:tabs>
        <w:spacing w:line="276" w:lineRule="auto"/>
        <w:rPr>
          <w:rFonts w:ascii="Times New Roman" w:hAnsi="Times New Roman" w:cs="Times New Roman"/>
          <w:i/>
          <w:sz w:val="20"/>
          <w:szCs w:val="20"/>
        </w:rPr>
      </w:pPr>
      <w:r w:rsidRPr="00AD58AF">
        <w:rPr>
          <w:rFonts w:ascii="Times New Roman" w:hAnsi="Times New Roman" w:cs="Times New Roman"/>
          <w:i/>
          <w:sz w:val="20"/>
          <w:szCs w:val="20"/>
        </w:rPr>
        <w:t xml:space="preserve">* Corresponding author. Tel: +82-31-201-3824; fax: +82-31-202-8854; email: </w:t>
      </w:r>
      <w:hyperlink r:id="rId8" w:history="1">
        <w:r w:rsidRPr="00AD58AF">
          <w:rPr>
            <w:rStyle w:val="a9"/>
            <w:rFonts w:ascii="Times New Roman" w:hAnsi="Times New Roman" w:cs="Times New Roman"/>
            <w:i/>
            <w:sz w:val="20"/>
            <w:szCs w:val="20"/>
          </w:rPr>
          <w:t>ckyoo@khu.ac.kr</w:t>
        </w:r>
      </w:hyperlink>
    </w:p>
    <w:p w14:paraId="54F8672C" w14:textId="498D3493" w:rsidR="00597C4C" w:rsidRDefault="00597C4C">
      <w:pPr>
        <w:widowControl/>
        <w:jc w:val="left"/>
        <w:rPr>
          <w:rFonts w:ascii="Times New Roman" w:hAnsi="Times New Roman" w:cs="Times New Roman"/>
          <w:noProof/>
          <w:sz w:val="24"/>
          <w:szCs w:val="24"/>
        </w:rPr>
      </w:pPr>
    </w:p>
    <w:p w14:paraId="4926D93F" w14:textId="04CEB033" w:rsidR="00AD58AF" w:rsidRDefault="00AD58AF">
      <w:pPr>
        <w:widowControl/>
        <w:jc w:val="left"/>
        <w:rPr>
          <w:rFonts w:ascii="Times New Roman" w:hAnsi="Times New Roman" w:cs="Times New Roman"/>
          <w:noProof/>
          <w:sz w:val="24"/>
          <w:szCs w:val="24"/>
        </w:rPr>
      </w:pPr>
    </w:p>
    <w:p w14:paraId="084A5139" w14:textId="77777777" w:rsidR="00AD58AF" w:rsidRPr="00AD58AF" w:rsidRDefault="00AD58AF">
      <w:pPr>
        <w:widowControl/>
        <w:jc w:val="left"/>
        <w:rPr>
          <w:rFonts w:ascii="Times New Roman" w:hAnsi="Times New Roman" w:cs="Times New Roman"/>
          <w:noProof/>
          <w:sz w:val="24"/>
          <w:szCs w:val="24"/>
        </w:rPr>
      </w:pPr>
    </w:p>
    <w:p w14:paraId="0D4B2F6F" w14:textId="77777777" w:rsidR="00EA5D6F" w:rsidRDefault="00EA5D6F">
      <w:pPr>
        <w:widowControl/>
        <w:jc w:val="left"/>
        <w:rPr>
          <w:rFonts w:ascii="Times New Roman" w:hAnsi="Times New Roman" w:cs="Times New Roman"/>
          <w:noProof/>
          <w:sz w:val="24"/>
          <w:szCs w:val="24"/>
        </w:rPr>
      </w:pPr>
    </w:p>
    <w:p w14:paraId="5A739179" w14:textId="02D8DF3A" w:rsidR="001C1F19" w:rsidRDefault="001C1F19" w:rsidP="00757BC2">
      <w:pPr>
        <w:spacing w:line="480" w:lineRule="auto"/>
        <w:contextualSpacing/>
        <w:jc w:val="center"/>
        <w:rPr>
          <w:rFonts w:ascii="Times New Roman" w:hAnsi="Times New Roman" w:cs="Times New Roman"/>
          <w:sz w:val="24"/>
          <w:szCs w:val="24"/>
        </w:rPr>
      </w:pPr>
      <w:r>
        <w:rPr>
          <w:rFonts w:ascii="Times New Roman" w:hAnsi="Times New Roman" w:cs="Times New Roman"/>
          <w:noProof/>
          <w:sz w:val="24"/>
          <w:szCs w:val="24"/>
          <w:lang w:eastAsia="ko-KR"/>
        </w:rPr>
        <w:drawing>
          <wp:inline distT="0" distB="0" distL="0" distR="0" wp14:anchorId="65792A3E" wp14:editId="417A5876">
            <wp:extent cx="3623094" cy="3922807"/>
            <wp:effectExtent l="0" t="0" r="0" b="1905"/>
            <wp:docPr id="118"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23094" cy="3922807"/>
                    </a:xfrm>
                    <a:prstGeom prst="rect">
                      <a:avLst/>
                    </a:prstGeom>
                    <a:noFill/>
                  </pic:spPr>
                </pic:pic>
              </a:graphicData>
            </a:graphic>
          </wp:inline>
        </w:drawing>
      </w:r>
    </w:p>
    <w:p w14:paraId="4B2CD340" w14:textId="7BC6F467" w:rsidR="001C1F19" w:rsidRPr="001C1F19" w:rsidRDefault="00AD58AF" w:rsidP="00757BC2">
      <w:pPr>
        <w:spacing w:line="480" w:lineRule="auto"/>
        <w:contextualSpacing/>
        <w:jc w:val="center"/>
        <w:rPr>
          <w:rFonts w:ascii="Times New Roman" w:hAnsi="Times New Roman" w:cs="Times New Roman"/>
          <w:sz w:val="24"/>
          <w:szCs w:val="24"/>
        </w:rPr>
      </w:pPr>
      <w:r>
        <w:rPr>
          <w:rFonts w:ascii="Times New Roman" w:hAnsi="Times New Roman" w:cs="Times New Roman" w:hint="eastAsia"/>
          <w:b/>
          <w:bCs/>
          <w:sz w:val="24"/>
          <w:szCs w:val="24"/>
        </w:rPr>
        <w:t>Figure</w:t>
      </w:r>
      <w:r w:rsidR="001C1F19" w:rsidRPr="00757BC2">
        <w:rPr>
          <w:rFonts w:ascii="Times New Roman" w:hAnsi="Times New Roman" w:cs="Times New Roman"/>
          <w:b/>
          <w:bCs/>
          <w:sz w:val="24"/>
          <w:szCs w:val="24"/>
        </w:rPr>
        <w:t xml:space="preserve"> S1</w:t>
      </w:r>
      <w:r w:rsidR="001C1F19">
        <w:rPr>
          <w:rFonts w:ascii="Times New Roman" w:hAnsi="Times New Roman" w:cs="Times New Roman"/>
          <w:sz w:val="24"/>
          <w:szCs w:val="24"/>
        </w:rPr>
        <w:t xml:space="preserve"> Diagram of </w:t>
      </w:r>
      <w:r w:rsidR="00757BC2">
        <w:rPr>
          <w:rFonts w:ascii="Times New Roman" w:hAnsi="Times New Roman" w:cs="Times New Roman"/>
          <w:sz w:val="24"/>
          <w:szCs w:val="24"/>
        </w:rPr>
        <w:t>the mass transfer in multiple land-use fugacity model (upper plot) and typical multimedia fugacity model (lower plot)</w:t>
      </w:r>
    </w:p>
    <w:p w14:paraId="6419F3F7" w14:textId="77777777" w:rsidR="00365C84" w:rsidRDefault="00365C84" w:rsidP="003465FD">
      <w:pPr>
        <w:pStyle w:val="text"/>
        <w:spacing w:before="0" w:beforeAutospacing="0" w:after="0" w:afterAutospacing="0" w:line="360" w:lineRule="auto"/>
        <w:ind w:firstLineChars="0" w:firstLine="0"/>
        <w:contextualSpacing/>
        <w:jc w:val="left"/>
        <w:rPr>
          <w:rFonts w:cs="Times New Roman"/>
          <w:bCs/>
          <w:i/>
          <w:iCs/>
          <w:sz w:val="24"/>
          <w:szCs w:val="24"/>
        </w:rPr>
      </w:pPr>
    </w:p>
    <w:p w14:paraId="1B1F9C8D" w14:textId="6ABD40A3" w:rsidR="003465FD" w:rsidRPr="003465FD" w:rsidRDefault="003465FD" w:rsidP="003465FD">
      <w:pPr>
        <w:pStyle w:val="text"/>
        <w:spacing w:before="0" w:beforeAutospacing="0" w:after="0" w:afterAutospacing="0" w:line="360" w:lineRule="auto"/>
        <w:ind w:firstLineChars="0" w:firstLine="0"/>
        <w:contextualSpacing/>
        <w:jc w:val="left"/>
        <w:rPr>
          <w:rFonts w:cs="Times New Roman"/>
          <w:bCs/>
          <w:i/>
          <w:iCs/>
          <w:sz w:val="24"/>
          <w:szCs w:val="24"/>
        </w:rPr>
      </w:pPr>
      <w:r w:rsidRPr="003465FD">
        <w:rPr>
          <w:rFonts w:cs="Times New Roman" w:hint="eastAsia"/>
          <w:bCs/>
          <w:i/>
          <w:iCs/>
          <w:sz w:val="24"/>
          <w:szCs w:val="24"/>
        </w:rPr>
        <w:lastRenderedPageBreak/>
        <w:t>1</w:t>
      </w:r>
      <w:r w:rsidRPr="003465FD">
        <w:rPr>
          <w:rFonts w:cs="Times New Roman"/>
          <w:bCs/>
          <w:i/>
          <w:iCs/>
          <w:sz w:val="24"/>
          <w:szCs w:val="24"/>
        </w:rPr>
        <w:t>. Equation</w:t>
      </w:r>
      <w:r w:rsidR="006A0025">
        <w:rPr>
          <w:rFonts w:cs="Times New Roman"/>
          <w:bCs/>
          <w:i/>
          <w:iCs/>
          <w:sz w:val="24"/>
          <w:szCs w:val="24"/>
        </w:rPr>
        <w:t>s</w:t>
      </w:r>
      <w:r w:rsidRPr="003465FD">
        <w:rPr>
          <w:rFonts w:cs="Times New Roman"/>
          <w:bCs/>
          <w:i/>
          <w:iCs/>
          <w:sz w:val="24"/>
          <w:szCs w:val="24"/>
        </w:rPr>
        <w:t xml:space="preserve"> of fugacity capacities and transport processes</w:t>
      </w:r>
    </w:p>
    <w:p w14:paraId="746C1DAC" w14:textId="059C5FD2" w:rsidR="001566E3" w:rsidRPr="00B627EE" w:rsidRDefault="00B627EE" w:rsidP="003649AC">
      <w:pPr>
        <w:pStyle w:val="text"/>
        <w:spacing w:before="0" w:beforeAutospacing="0" w:after="0" w:afterAutospacing="0" w:line="360" w:lineRule="auto"/>
        <w:ind w:firstLineChars="0" w:firstLine="0"/>
        <w:contextualSpacing/>
        <w:jc w:val="center"/>
        <w:rPr>
          <w:rFonts w:cs="Times New Roman"/>
          <w:bCs/>
          <w:sz w:val="24"/>
          <w:szCs w:val="24"/>
        </w:rPr>
      </w:pPr>
      <w:r w:rsidRPr="00B627EE">
        <w:rPr>
          <w:rFonts w:cs="Times New Roman"/>
          <w:b/>
          <w:sz w:val="24"/>
          <w:szCs w:val="24"/>
        </w:rPr>
        <w:t xml:space="preserve">Table </w:t>
      </w:r>
      <w:r w:rsidR="002E1E36" w:rsidRPr="00B627EE">
        <w:rPr>
          <w:rFonts w:cs="Times New Roman"/>
          <w:b/>
          <w:sz w:val="24"/>
          <w:szCs w:val="24"/>
        </w:rPr>
        <w:t>S</w:t>
      </w:r>
      <w:r w:rsidR="002E1E36">
        <w:rPr>
          <w:rFonts w:cs="Times New Roman"/>
          <w:b/>
          <w:sz w:val="24"/>
          <w:szCs w:val="24"/>
        </w:rPr>
        <w:t>1</w:t>
      </w:r>
      <w:r w:rsidRPr="00B627EE">
        <w:rPr>
          <w:rFonts w:cs="Times New Roman"/>
          <w:b/>
          <w:sz w:val="24"/>
          <w:szCs w:val="24"/>
        </w:rPr>
        <w:t>.</w:t>
      </w:r>
      <w:r w:rsidRPr="00B627EE">
        <w:rPr>
          <w:rFonts w:cs="Times New Roman"/>
          <w:bCs/>
          <w:sz w:val="24"/>
          <w:szCs w:val="24"/>
        </w:rPr>
        <w:t xml:space="preserve"> Equations of fugacity capacities</w:t>
      </w:r>
    </w:p>
    <w:tbl>
      <w:tblPr>
        <w:tblStyle w:val="ab"/>
        <w:tblW w:w="0" w:type="auto"/>
        <w:jc w:val="center"/>
        <w:tblLook w:val="04A0" w:firstRow="1" w:lastRow="0" w:firstColumn="1" w:lastColumn="0" w:noHBand="0" w:noVBand="1"/>
      </w:tblPr>
      <w:tblGrid>
        <w:gridCol w:w="1600"/>
        <w:gridCol w:w="1797"/>
        <w:gridCol w:w="4347"/>
      </w:tblGrid>
      <w:tr w:rsidR="0042525F" w:rsidRPr="00190CE5" w14:paraId="7D1B929D" w14:textId="77777777" w:rsidTr="003649AC">
        <w:trPr>
          <w:jc w:val="center"/>
        </w:trPr>
        <w:tc>
          <w:tcPr>
            <w:tcW w:w="1600" w:type="dxa"/>
          </w:tcPr>
          <w:p w14:paraId="6D049915" w14:textId="7BC2C5B4" w:rsidR="0042525F" w:rsidRPr="00190CE5" w:rsidRDefault="00280A0D" w:rsidP="0042525F">
            <w:pPr>
              <w:pStyle w:val="af7"/>
              <w:contextualSpacing/>
              <w:rPr>
                <w:rFonts w:eastAsiaTheme="minorEastAsia"/>
                <w:b w:val="0"/>
              </w:rPr>
            </w:pPr>
            <w:r>
              <w:rPr>
                <w:rFonts w:eastAsiaTheme="minorEastAsia"/>
                <w:b w:val="0"/>
              </w:rPr>
              <w:t>Compartment</w:t>
            </w:r>
          </w:p>
        </w:tc>
        <w:tc>
          <w:tcPr>
            <w:tcW w:w="1797" w:type="dxa"/>
            <w:vAlign w:val="center"/>
          </w:tcPr>
          <w:p w14:paraId="56D24D66" w14:textId="08FAC13C" w:rsidR="0042525F" w:rsidRPr="00190CE5" w:rsidRDefault="00280A0D" w:rsidP="0042525F">
            <w:pPr>
              <w:pStyle w:val="af7"/>
              <w:contextualSpacing/>
              <w:rPr>
                <w:rFonts w:eastAsiaTheme="minorEastAsia"/>
                <w:b w:val="0"/>
              </w:rPr>
            </w:pPr>
            <w:r>
              <w:rPr>
                <w:rFonts w:eastAsiaTheme="minorEastAsia"/>
                <w:b w:val="0"/>
              </w:rPr>
              <w:t>Sub</w:t>
            </w:r>
            <w:r w:rsidR="003649AC">
              <w:rPr>
                <w:rFonts w:eastAsiaTheme="minorEastAsia"/>
                <w:b w:val="0"/>
              </w:rPr>
              <w:t>-</w:t>
            </w:r>
            <w:r>
              <w:rPr>
                <w:rFonts w:eastAsiaTheme="minorEastAsia"/>
                <w:b w:val="0"/>
              </w:rPr>
              <w:t>compartment</w:t>
            </w:r>
          </w:p>
        </w:tc>
        <w:tc>
          <w:tcPr>
            <w:tcW w:w="4347" w:type="dxa"/>
            <w:vAlign w:val="center"/>
          </w:tcPr>
          <w:p w14:paraId="5CF022C9" w14:textId="398FAB6D" w:rsidR="0042525F" w:rsidRPr="00190CE5" w:rsidRDefault="0042525F" w:rsidP="0042525F">
            <w:pPr>
              <w:pStyle w:val="af7"/>
              <w:contextualSpacing/>
              <w:rPr>
                <w:rFonts w:eastAsiaTheme="minorEastAsia"/>
                <w:b w:val="0"/>
              </w:rPr>
            </w:pPr>
            <w:r w:rsidRPr="00190CE5">
              <w:rPr>
                <w:rFonts w:eastAsiaTheme="minorEastAsia" w:hint="eastAsia"/>
                <w:b w:val="0"/>
              </w:rPr>
              <w:t>Definition of Z</w:t>
            </w:r>
            <w:r w:rsidRPr="00190CE5">
              <w:rPr>
                <w:rFonts w:eastAsiaTheme="minorEastAsia"/>
                <w:b w:val="0"/>
              </w:rPr>
              <w:t xml:space="preserve"> </w:t>
            </w:r>
            <w:r w:rsidRPr="00190CE5">
              <w:rPr>
                <w:rFonts w:eastAsiaTheme="minorEastAsia" w:hint="eastAsia"/>
                <w:b w:val="0"/>
              </w:rPr>
              <w:t>(mol</w:t>
            </w:r>
            <w:r w:rsidRPr="00766BF9">
              <w:rPr>
                <w:rFonts w:eastAsiaTheme="minorEastAsia"/>
                <w:b w:val="0"/>
              </w:rPr>
              <w:t>/m</w:t>
            </w:r>
            <w:r w:rsidRPr="00766BF9">
              <w:rPr>
                <w:rFonts w:eastAsiaTheme="minorEastAsia"/>
                <w:b w:val="0"/>
                <w:vertAlign w:val="superscript"/>
              </w:rPr>
              <w:t>3</w:t>
            </w:r>
            <w:r w:rsidRPr="00766BF9">
              <w:rPr>
                <w:rFonts w:eastAsia="SimSun"/>
                <w:b w:val="0"/>
              </w:rPr>
              <w:t>•</w:t>
            </w:r>
            <w:r w:rsidRPr="00766BF9">
              <w:rPr>
                <w:rFonts w:eastAsiaTheme="minorEastAsia"/>
                <w:b w:val="0"/>
              </w:rPr>
              <w:t>pa)</w:t>
            </w:r>
          </w:p>
        </w:tc>
      </w:tr>
      <w:tr w:rsidR="0042525F" w:rsidRPr="00190CE5" w14:paraId="0B5DDFD3" w14:textId="77777777" w:rsidTr="003649AC">
        <w:trPr>
          <w:jc w:val="center"/>
        </w:trPr>
        <w:tc>
          <w:tcPr>
            <w:tcW w:w="1600" w:type="dxa"/>
          </w:tcPr>
          <w:p w14:paraId="77870CD0" w14:textId="5A3895D5" w:rsidR="0042525F" w:rsidRPr="00523BEE" w:rsidRDefault="0042525F" w:rsidP="0042525F">
            <w:pPr>
              <w:pStyle w:val="af7"/>
              <w:contextualSpacing/>
              <w:rPr>
                <w:b w:val="0"/>
              </w:rPr>
            </w:pPr>
            <w:r w:rsidRPr="00523BEE">
              <w:rPr>
                <w:rFonts w:eastAsiaTheme="minorEastAsia"/>
                <w:b w:val="0"/>
              </w:rPr>
              <w:t>Air</w:t>
            </w:r>
          </w:p>
        </w:tc>
        <w:tc>
          <w:tcPr>
            <w:tcW w:w="1797" w:type="dxa"/>
            <w:vAlign w:val="center"/>
          </w:tcPr>
          <w:p w14:paraId="25D481BB" w14:textId="6471A9AC" w:rsidR="0042525F" w:rsidRPr="00190CE5" w:rsidRDefault="0042525F" w:rsidP="0042525F">
            <w:pPr>
              <w:pStyle w:val="af7"/>
              <w:contextualSpacing/>
              <w:rPr>
                <w:rFonts w:eastAsiaTheme="minorEastAsia"/>
                <w:b w:val="0"/>
              </w:rPr>
            </w:pPr>
            <w:r w:rsidRPr="00190CE5">
              <w:rPr>
                <w:rFonts w:hint="eastAsia"/>
                <w:b w:val="0"/>
              </w:rPr>
              <w:t>Gas phase</w:t>
            </w:r>
          </w:p>
        </w:tc>
        <w:tc>
          <w:tcPr>
            <w:tcW w:w="4347" w:type="dxa"/>
            <w:vAlign w:val="center"/>
          </w:tcPr>
          <w:p w14:paraId="64819D9A" w14:textId="20ACDCA6" w:rsidR="0042525F" w:rsidRPr="00190CE5" w:rsidRDefault="0042525F" w:rsidP="0042525F">
            <w:pPr>
              <w:pStyle w:val="af7"/>
              <w:spacing w:after="0" w:line="240" w:lineRule="auto"/>
              <w:contextualSpacing/>
              <w:rPr>
                <w:rFonts w:eastAsiaTheme="minorEastAsia"/>
                <w:b w:val="0"/>
              </w:rPr>
            </w:pPr>
            <w:r w:rsidRPr="00190CE5">
              <w:rPr>
                <w:b w:val="0"/>
                <w:kern w:val="2"/>
                <w:sz w:val="21"/>
              </w:rPr>
              <w:object w:dxaOrig="1280" w:dyaOrig="360" w14:anchorId="58E389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25pt;height:22.5pt" o:ole="">
                  <v:imagedata r:id="rId10" o:title=""/>
                </v:shape>
                <o:OLEObject Type="Embed" ProgID="Equation.DSMT4" ShapeID="_x0000_i1025" DrawAspect="Content" ObjectID="_1688337207" r:id="rId11"/>
              </w:object>
            </w:r>
          </w:p>
        </w:tc>
      </w:tr>
      <w:tr w:rsidR="0042525F" w:rsidRPr="00190CE5" w14:paraId="3F051754" w14:textId="77777777" w:rsidTr="003649AC">
        <w:trPr>
          <w:jc w:val="center"/>
        </w:trPr>
        <w:tc>
          <w:tcPr>
            <w:tcW w:w="1600" w:type="dxa"/>
          </w:tcPr>
          <w:p w14:paraId="09345F43" w14:textId="77777777" w:rsidR="0042525F" w:rsidRPr="00190CE5" w:rsidRDefault="0042525F" w:rsidP="0042525F">
            <w:pPr>
              <w:pStyle w:val="af7"/>
              <w:contextualSpacing/>
              <w:rPr>
                <w:b w:val="0"/>
              </w:rPr>
            </w:pPr>
          </w:p>
        </w:tc>
        <w:tc>
          <w:tcPr>
            <w:tcW w:w="1797" w:type="dxa"/>
            <w:vAlign w:val="center"/>
          </w:tcPr>
          <w:p w14:paraId="2B60471E" w14:textId="130385E5" w:rsidR="0042525F" w:rsidRPr="00190CE5" w:rsidRDefault="0042525F" w:rsidP="0042525F">
            <w:pPr>
              <w:pStyle w:val="af7"/>
              <w:contextualSpacing/>
              <w:rPr>
                <w:rFonts w:eastAsiaTheme="minorEastAsia"/>
                <w:b w:val="0"/>
              </w:rPr>
            </w:pPr>
            <w:r w:rsidRPr="00190CE5">
              <w:rPr>
                <w:b w:val="0"/>
              </w:rPr>
              <w:t>Particle phase</w:t>
            </w:r>
          </w:p>
        </w:tc>
        <w:tc>
          <w:tcPr>
            <w:tcW w:w="4347" w:type="dxa"/>
            <w:vAlign w:val="center"/>
          </w:tcPr>
          <w:p w14:paraId="27951CD9" w14:textId="72BAD161" w:rsidR="0042525F" w:rsidRPr="00190CE5" w:rsidRDefault="00EB1532" w:rsidP="0042525F">
            <w:pPr>
              <w:pStyle w:val="af7"/>
              <w:contextualSpacing/>
              <w:rPr>
                <w:rFonts w:eastAsiaTheme="minorEastAsia"/>
                <w:b w:val="0"/>
              </w:rPr>
            </w:pPr>
            <w:r w:rsidRPr="00655872">
              <w:rPr>
                <w:kern w:val="2"/>
                <w:position w:val="-14"/>
                <w:sz w:val="21"/>
              </w:rPr>
              <w:object w:dxaOrig="2420" w:dyaOrig="380" w14:anchorId="064A7D6F">
                <v:shape id="_x0000_i1026" type="#_x0000_t75" style="width:123.75pt;height:22.5pt" o:ole="">
                  <v:imagedata r:id="rId12" o:title=""/>
                </v:shape>
                <o:OLEObject Type="Embed" ProgID="Equation.DSMT4" ShapeID="_x0000_i1026" DrawAspect="Content" ObjectID="_1688337208" r:id="rId13"/>
              </w:object>
            </w:r>
          </w:p>
        </w:tc>
      </w:tr>
      <w:tr w:rsidR="0042525F" w:rsidRPr="00190CE5" w14:paraId="4D660A10" w14:textId="77777777" w:rsidTr="003649AC">
        <w:trPr>
          <w:jc w:val="center"/>
        </w:trPr>
        <w:tc>
          <w:tcPr>
            <w:tcW w:w="1600" w:type="dxa"/>
          </w:tcPr>
          <w:p w14:paraId="17F50125" w14:textId="4ED024E4" w:rsidR="0042525F" w:rsidRPr="0042525F" w:rsidRDefault="0042525F" w:rsidP="0042525F">
            <w:pPr>
              <w:pStyle w:val="af7"/>
              <w:contextualSpacing/>
              <w:rPr>
                <w:rFonts w:eastAsiaTheme="minorEastAsia"/>
                <w:b w:val="0"/>
              </w:rPr>
            </w:pPr>
            <w:r>
              <w:rPr>
                <w:rFonts w:eastAsiaTheme="minorEastAsia" w:hint="eastAsia"/>
                <w:b w:val="0"/>
              </w:rPr>
              <w:t>W</w:t>
            </w:r>
            <w:r>
              <w:rPr>
                <w:rFonts w:eastAsiaTheme="minorEastAsia"/>
                <w:b w:val="0"/>
              </w:rPr>
              <w:t>ater</w:t>
            </w:r>
          </w:p>
        </w:tc>
        <w:tc>
          <w:tcPr>
            <w:tcW w:w="1797" w:type="dxa"/>
            <w:vAlign w:val="center"/>
          </w:tcPr>
          <w:p w14:paraId="47E56324" w14:textId="3937423D" w:rsidR="0042525F" w:rsidRPr="00190CE5" w:rsidRDefault="0042525F" w:rsidP="0042525F">
            <w:pPr>
              <w:pStyle w:val="af7"/>
              <w:contextualSpacing/>
              <w:rPr>
                <w:b w:val="0"/>
              </w:rPr>
            </w:pPr>
            <w:r w:rsidRPr="00190CE5">
              <w:rPr>
                <w:b w:val="0"/>
              </w:rPr>
              <w:t>Water phase</w:t>
            </w:r>
          </w:p>
        </w:tc>
        <w:tc>
          <w:tcPr>
            <w:tcW w:w="4347" w:type="dxa"/>
            <w:vAlign w:val="center"/>
          </w:tcPr>
          <w:p w14:paraId="46194487" w14:textId="675BFE94" w:rsidR="0042525F" w:rsidRPr="00190CE5" w:rsidRDefault="0042525F" w:rsidP="0042525F">
            <w:pPr>
              <w:contextualSpacing/>
              <w:jc w:val="center"/>
              <w:rPr>
                <w:rFonts w:ascii="Times New Roman" w:hAnsi="Times New Roman" w:cs="Times New Roman"/>
                <w:color w:val="000000"/>
                <w:szCs w:val="21"/>
              </w:rPr>
            </w:pPr>
            <w:r w:rsidRPr="00190CE5">
              <w:rPr>
                <w:kern w:val="2"/>
                <w:sz w:val="21"/>
                <w:lang w:val="en-GB"/>
              </w:rPr>
              <w:object w:dxaOrig="1040" w:dyaOrig="360" w14:anchorId="18A0E54C">
                <v:shape id="_x0000_i1027" type="#_x0000_t75" style="width:49.5pt;height:22.5pt" o:ole="">
                  <v:imagedata r:id="rId14" o:title=""/>
                </v:shape>
                <o:OLEObject Type="Embed" ProgID="Equation.DSMT4" ShapeID="_x0000_i1027" DrawAspect="Content" ObjectID="_1688337209" r:id="rId15"/>
              </w:object>
            </w:r>
          </w:p>
        </w:tc>
      </w:tr>
      <w:tr w:rsidR="0042525F" w:rsidRPr="00190CE5" w14:paraId="07FD9A51" w14:textId="77777777" w:rsidTr="003649AC">
        <w:trPr>
          <w:jc w:val="center"/>
        </w:trPr>
        <w:tc>
          <w:tcPr>
            <w:tcW w:w="1600" w:type="dxa"/>
          </w:tcPr>
          <w:p w14:paraId="15D1BB8A" w14:textId="77777777" w:rsidR="0042525F" w:rsidRPr="00190CE5" w:rsidRDefault="0042525F" w:rsidP="0042525F">
            <w:pPr>
              <w:pStyle w:val="af7"/>
              <w:contextualSpacing/>
              <w:rPr>
                <w:b w:val="0"/>
              </w:rPr>
            </w:pPr>
          </w:p>
        </w:tc>
        <w:tc>
          <w:tcPr>
            <w:tcW w:w="1797" w:type="dxa"/>
            <w:vAlign w:val="center"/>
          </w:tcPr>
          <w:p w14:paraId="5E9CF8BA" w14:textId="2D3999E5" w:rsidR="0042525F" w:rsidRPr="00190CE5" w:rsidRDefault="0042525F" w:rsidP="0042525F">
            <w:pPr>
              <w:pStyle w:val="af7"/>
              <w:contextualSpacing/>
              <w:rPr>
                <w:b w:val="0"/>
              </w:rPr>
            </w:pPr>
            <w:r w:rsidRPr="00190CE5">
              <w:rPr>
                <w:b w:val="0"/>
              </w:rPr>
              <w:t>Suspended particles</w:t>
            </w:r>
          </w:p>
        </w:tc>
        <w:tc>
          <w:tcPr>
            <w:tcW w:w="4347" w:type="dxa"/>
            <w:vAlign w:val="center"/>
          </w:tcPr>
          <w:p w14:paraId="46FEED82" w14:textId="4E354F57" w:rsidR="0042525F" w:rsidRPr="00190CE5" w:rsidRDefault="00792B19" w:rsidP="0042525F">
            <w:pPr>
              <w:pStyle w:val="af7"/>
              <w:contextualSpacing/>
              <w:rPr>
                <w:b w:val="0"/>
              </w:rPr>
            </w:pPr>
            <w:r w:rsidRPr="00792B19">
              <w:rPr>
                <w:kern w:val="2"/>
                <w:position w:val="-14"/>
                <w:sz w:val="21"/>
              </w:rPr>
              <w:object w:dxaOrig="2540" w:dyaOrig="380" w14:anchorId="21BFBF36">
                <v:shape id="_x0000_i1028" type="#_x0000_t75" style="width:130.5pt;height:22.5pt" o:ole="">
                  <v:imagedata r:id="rId16" o:title=""/>
                </v:shape>
                <o:OLEObject Type="Embed" ProgID="Equation.DSMT4" ShapeID="_x0000_i1028" DrawAspect="Content" ObjectID="_1688337210" r:id="rId17"/>
              </w:object>
            </w:r>
          </w:p>
        </w:tc>
      </w:tr>
      <w:tr w:rsidR="0042525F" w:rsidRPr="00190CE5" w14:paraId="60DA041D" w14:textId="77777777" w:rsidTr="003649AC">
        <w:trPr>
          <w:jc w:val="center"/>
        </w:trPr>
        <w:tc>
          <w:tcPr>
            <w:tcW w:w="1600" w:type="dxa"/>
          </w:tcPr>
          <w:p w14:paraId="04A056C2" w14:textId="44848D61" w:rsidR="0042525F" w:rsidRPr="00190CE5" w:rsidRDefault="0042525F" w:rsidP="0042525F">
            <w:pPr>
              <w:pStyle w:val="af7"/>
              <w:contextualSpacing/>
              <w:rPr>
                <w:rFonts w:eastAsiaTheme="minorEastAsia"/>
                <w:b w:val="0"/>
              </w:rPr>
            </w:pPr>
            <w:r>
              <w:rPr>
                <w:rFonts w:eastAsiaTheme="minorEastAsia" w:hint="eastAsia"/>
                <w:b w:val="0"/>
              </w:rPr>
              <w:t>S</w:t>
            </w:r>
            <w:r>
              <w:rPr>
                <w:rFonts w:eastAsiaTheme="minorEastAsia"/>
                <w:b w:val="0"/>
              </w:rPr>
              <w:t>oil</w:t>
            </w:r>
          </w:p>
        </w:tc>
        <w:tc>
          <w:tcPr>
            <w:tcW w:w="1797" w:type="dxa"/>
            <w:vAlign w:val="center"/>
          </w:tcPr>
          <w:p w14:paraId="38553081" w14:textId="2F08EE07" w:rsidR="0042525F" w:rsidRPr="00190CE5" w:rsidRDefault="0042525F" w:rsidP="0042525F">
            <w:pPr>
              <w:pStyle w:val="af7"/>
              <w:contextualSpacing/>
              <w:rPr>
                <w:b w:val="0"/>
              </w:rPr>
            </w:pPr>
            <w:r w:rsidRPr="00190CE5">
              <w:rPr>
                <w:rFonts w:eastAsiaTheme="minorEastAsia"/>
                <w:b w:val="0"/>
              </w:rPr>
              <w:t>Solid phase</w:t>
            </w:r>
          </w:p>
        </w:tc>
        <w:tc>
          <w:tcPr>
            <w:tcW w:w="4347" w:type="dxa"/>
            <w:vAlign w:val="center"/>
          </w:tcPr>
          <w:p w14:paraId="37328CF2" w14:textId="42D1D362" w:rsidR="0042525F" w:rsidRPr="00190CE5" w:rsidRDefault="00EB1532" w:rsidP="0042525F">
            <w:pPr>
              <w:pStyle w:val="af7"/>
              <w:contextualSpacing/>
              <w:rPr>
                <w:b w:val="0"/>
              </w:rPr>
            </w:pPr>
            <w:r w:rsidRPr="00655872">
              <w:rPr>
                <w:kern w:val="2"/>
                <w:position w:val="-12"/>
                <w:sz w:val="21"/>
              </w:rPr>
              <w:object w:dxaOrig="2220" w:dyaOrig="360" w14:anchorId="079A3AE3">
                <v:shape id="_x0000_i1029" type="#_x0000_t75" style="width:108pt;height:22.5pt" o:ole="">
                  <v:imagedata r:id="rId18" o:title=""/>
                </v:shape>
                <o:OLEObject Type="Embed" ProgID="Equation.DSMT4" ShapeID="_x0000_i1029" DrawAspect="Content" ObjectID="_1688337211" r:id="rId19"/>
              </w:object>
            </w:r>
          </w:p>
        </w:tc>
      </w:tr>
      <w:tr w:rsidR="0042525F" w:rsidRPr="00190CE5" w14:paraId="3002AF94" w14:textId="77777777" w:rsidTr="003649AC">
        <w:trPr>
          <w:jc w:val="center"/>
        </w:trPr>
        <w:tc>
          <w:tcPr>
            <w:tcW w:w="1600" w:type="dxa"/>
          </w:tcPr>
          <w:p w14:paraId="58217F19" w14:textId="6619A2A9" w:rsidR="0042525F" w:rsidRPr="00EB1532" w:rsidRDefault="00EB1532" w:rsidP="0042525F">
            <w:pPr>
              <w:pStyle w:val="af7"/>
              <w:contextualSpacing/>
              <w:rPr>
                <w:rFonts w:eastAsiaTheme="minorEastAsia"/>
                <w:b w:val="0"/>
              </w:rPr>
            </w:pPr>
            <w:r>
              <w:rPr>
                <w:rFonts w:eastAsiaTheme="minorEastAsia" w:hint="eastAsia"/>
                <w:b w:val="0"/>
              </w:rPr>
              <w:t>S</w:t>
            </w:r>
            <w:r>
              <w:rPr>
                <w:rFonts w:eastAsiaTheme="minorEastAsia"/>
                <w:b w:val="0"/>
              </w:rPr>
              <w:t>ediment</w:t>
            </w:r>
          </w:p>
        </w:tc>
        <w:tc>
          <w:tcPr>
            <w:tcW w:w="1797" w:type="dxa"/>
            <w:vAlign w:val="center"/>
          </w:tcPr>
          <w:p w14:paraId="30908745" w14:textId="38455D85" w:rsidR="0042525F" w:rsidRPr="00190CE5" w:rsidRDefault="0042525F" w:rsidP="0042525F">
            <w:pPr>
              <w:pStyle w:val="af7"/>
              <w:contextualSpacing/>
              <w:rPr>
                <w:b w:val="0"/>
              </w:rPr>
            </w:pPr>
            <w:r w:rsidRPr="00190CE5">
              <w:rPr>
                <w:b w:val="0"/>
              </w:rPr>
              <w:t>Sediment phase</w:t>
            </w:r>
          </w:p>
        </w:tc>
        <w:tc>
          <w:tcPr>
            <w:tcW w:w="4347" w:type="dxa"/>
            <w:vAlign w:val="center"/>
          </w:tcPr>
          <w:p w14:paraId="33A21F6F" w14:textId="675D979B" w:rsidR="0042525F" w:rsidRPr="00190CE5" w:rsidRDefault="00EB1532" w:rsidP="0042525F">
            <w:pPr>
              <w:pStyle w:val="af7"/>
              <w:contextualSpacing/>
              <w:rPr>
                <w:b w:val="0"/>
              </w:rPr>
            </w:pPr>
            <w:r w:rsidRPr="00EB1532">
              <w:rPr>
                <w:b w:val="0"/>
                <w:kern w:val="2"/>
                <w:position w:val="-12"/>
                <w:sz w:val="21"/>
              </w:rPr>
              <w:object w:dxaOrig="2380" w:dyaOrig="360" w14:anchorId="089A5050">
                <v:shape id="_x0000_i1030" type="#_x0000_t75" style="width:123.75pt;height:22.5pt" o:ole="">
                  <v:imagedata r:id="rId20" o:title=""/>
                </v:shape>
                <o:OLEObject Type="Embed" ProgID="Equation.DSMT4" ShapeID="_x0000_i1030" DrawAspect="Content" ObjectID="_1688337212" r:id="rId21"/>
              </w:object>
            </w:r>
          </w:p>
        </w:tc>
      </w:tr>
      <w:tr w:rsidR="0042525F" w:rsidRPr="00190CE5" w14:paraId="575E7769" w14:textId="77777777" w:rsidTr="003649AC">
        <w:trPr>
          <w:jc w:val="center"/>
        </w:trPr>
        <w:tc>
          <w:tcPr>
            <w:tcW w:w="1600" w:type="dxa"/>
          </w:tcPr>
          <w:p w14:paraId="14E85DA2" w14:textId="657EBEA5" w:rsidR="0042525F" w:rsidRPr="00EB1532" w:rsidRDefault="00EB1532" w:rsidP="0042525F">
            <w:pPr>
              <w:pStyle w:val="af7"/>
              <w:contextualSpacing/>
              <w:rPr>
                <w:rFonts w:eastAsiaTheme="minorEastAsia"/>
                <w:b w:val="0"/>
              </w:rPr>
            </w:pPr>
            <w:r>
              <w:rPr>
                <w:rFonts w:eastAsiaTheme="minorEastAsia" w:hint="eastAsia"/>
                <w:b w:val="0"/>
              </w:rPr>
              <w:t>V</w:t>
            </w:r>
            <w:r>
              <w:rPr>
                <w:rFonts w:eastAsiaTheme="minorEastAsia"/>
                <w:b w:val="0"/>
              </w:rPr>
              <w:t>egetation</w:t>
            </w:r>
          </w:p>
        </w:tc>
        <w:tc>
          <w:tcPr>
            <w:tcW w:w="1797" w:type="dxa"/>
            <w:vAlign w:val="center"/>
          </w:tcPr>
          <w:p w14:paraId="72169A27" w14:textId="1815BC60" w:rsidR="0042525F" w:rsidRPr="00190CE5" w:rsidRDefault="0042525F" w:rsidP="0042525F">
            <w:pPr>
              <w:pStyle w:val="af7"/>
              <w:contextualSpacing/>
              <w:rPr>
                <w:b w:val="0"/>
              </w:rPr>
            </w:pPr>
            <w:r w:rsidRPr="00190CE5">
              <w:rPr>
                <w:b w:val="0"/>
              </w:rPr>
              <w:t>Leaf cuticle</w:t>
            </w:r>
          </w:p>
        </w:tc>
        <w:tc>
          <w:tcPr>
            <w:tcW w:w="4347" w:type="dxa"/>
            <w:vAlign w:val="center"/>
          </w:tcPr>
          <w:p w14:paraId="6824BEC1" w14:textId="5F506F50" w:rsidR="0042525F" w:rsidRPr="00190CE5" w:rsidRDefault="00EB1532" w:rsidP="0042525F">
            <w:pPr>
              <w:pStyle w:val="af7"/>
              <w:contextualSpacing/>
              <w:rPr>
                <w:b w:val="0"/>
              </w:rPr>
            </w:pPr>
            <w:r w:rsidRPr="00655872">
              <w:rPr>
                <w:kern w:val="2"/>
                <w:position w:val="-12"/>
                <w:sz w:val="21"/>
              </w:rPr>
              <w:object w:dxaOrig="2220" w:dyaOrig="360" w14:anchorId="39F3F6D0">
                <v:shape id="_x0000_i1031" type="#_x0000_t75" style="width:108pt;height:22.5pt" o:ole="">
                  <v:imagedata r:id="rId22" o:title=""/>
                </v:shape>
                <o:OLEObject Type="Embed" ProgID="Equation.DSMT4" ShapeID="_x0000_i1031" DrawAspect="Content" ObjectID="_1688337213" r:id="rId23"/>
              </w:object>
            </w:r>
          </w:p>
        </w:tc>
      </w:tr>
      <w:tr w:rsidR="0042525F" w:rsidRPr="00190CE5" w14:paraId="0DA2A396" w14:textId="77777777" w:rsidTr="003649AC">
        <w:trPr>
          <w:jc w:val="center"/>
        </w:trPr>
        <w:tc>
          <w:tcPr>
            <w:tcW w:w="1600" w:type="dxa"/>
          </w:tcPr>
          <w:p w14:paraId="50B8286D" w14:textId="77CF6A8F" w:rsidR="0042525F" w:rsidRPr="00EB1532" w:rsidRDefault="00EB1532" w:rsidP="0042525F">
            <w:pPr>
              <w:pStyle w:val="af7"/>
              <w:contextualSpacing/>
              <w:rPr>
                <w:rFonts w:eastAsiaTheme="minorEastAsia"/>
                <w:b w:val="0"/>
              </w:rPr>
            </w:pPr>
            <w:r>
              <w:rPr>
                <w:rFonts w:eastAsiaTheme="minorEastAsia"/>
                <w:b w:val="0"/>
              </w:rPr>
              <w:t>Organic films</w:t>
            </w:r>
          </w:p>
        </w:tc>
        <w:tc>
          <w:tcPr>
            <w:tcW w:w="1797" w:type="dxa"/>
            <w:vAlign w:val="center"/>
          </w:tcPr>
          <w:p w14:paraId="5E17D806" w14:textId="3D9D1BFD" w:rsidR="0042525F" w:rsidRPr="00190CE5" w:rsidRDefault="00792B19" w:rsidP="0042525F">
            <w:pPr>
              <w:pStyle w:val="af7"/>
              <w:contextualSpacing/>
              <w:rPr>
                <w:rFonts w:eastAsiaTheme="minorEastAsia"/>
                <w:b w:val="0"/>
              </w:rPr>
            </w:pPr>
            <w:r>
              <w:rPr>
                <w:b w:val="0"/>
              </w:rPr>
              <w:t>D</w:t>
            </w:r>
            <w:r w:rsidR="0042525F" w:rsidRPr="00190CE5">
              <w:rPr>
                <w:b w:val="0"/>
              </w:rPr>
              <w:t>issolved phase</w:t>
            </w:r>
          </w:p>
        </w:tc>
        <w:tc>
          <w:tcPr>
            <w:tcW w:w="4347" w:type="dxa"/>
            <w:vAlign w:val="center"/>
          </w:tcPr>
          <w:p w14:paraId="53C75910" w14:textId="76834DE8" w:rsidR="0042525F" w:rsidRPr="00190CE5" w:rsidRDefault="00792B19" w:rsidP="0042525F">
            <w:pPr>
              <w:pStyle w:val="af7"/>
              <w:contextualSpacing/>
              <w:rPr>
                <w:rFonts w:eastAsiaTheme="minorEastAsia"/>
                <w:b w:val="0"/>
              </w:rPr>
            </w:pPr>
            <w:r w:rsidRPr="00655872">
              <w:rPr>
                <w:kern w:val="2"/>
                <w:position w:val="-14"/>
                <w:sz w:val="21"/>
              </w:rPr>
              <w:object w:dxaOrig="2280" w:dyaOrig="380" w14:anchorId="03D75277">
                <v:shape id="_x0000_i1032" type="#_x0000_t75" style="width:115.5pt;height:22.5pt" o:ole="">
                  <v:imagedata r:id="rId24" o:title=""/>
                </v:shape>
                <o:OLEObject Type="Embed" ProgID="Equation.DSMT4" ShapeID="_x0000_i1032" DrawAspect="Content" ObjectID="_1688337214" r:id="rId25"/>
              </w:object>
            </w:r>
          </w:p>
        </w:tc>
      </w:tr>
      <w:tr w:rsidR="0042525F" w:rsidRPr="00190CE5" w14:paraId="30F25799" w14:textId="77777777" w:rsidTr="003649AC">
        <w:trPr>
          <w:jc w:val="center"/>
        </w:trPr>
        <w:tc>
          <w:tcPr>
            <w:tcW w:w="1600" w:type="dxa"/>
          </w:tcPr>
          <w:p w14:paraId="0D147962" w14:textId="77777777" w:rsidR="0042525F" w:rsidRPr="00190CE5" w:rsidRDefault="0042525F" w:rsidP="0042525F">
            <w:pPr>
              <w:pStyle w:val="af7"/>
              <w:contextualSpacing/>
              <w:rPr>
                <w:b w:val="0"/>
              </w:rPr>
            </w:pPr>
          </w:p>
        </w:tc>
        <w:tc>
          <w:tcPr>
            <w:tcW w:w="1797" w:type="dxa"/>
            <w:vAlign w:val="center"/>
          </w:tcPr>
          <w:p w14:paraId="511233E7" w14:textId="07122A38" w:rsidR="0042525F" w:rsidRPr="00190CE5" w:rsidRDefault="00792B19" w:rsidP="0042525F">
            <w:pPr>
              <w:pStyle w:val="af7"/>
              <w:contextualSpacing/>
              <w:rPr>
                <w:rFonts w:eastAsiaTheme="minorEastAsia"/>
                <w:b w:val="0"/>
              </w:rPr>
            </w:pPr>
            <w:r>
              <w:rPr>
                <w:b w:val="0"/>
              </w:rPr>
              <w:t>P</w:t>
            </w:r>
            <w:r w:rsidR="0042525F" w:rsidRPr="00190CE5">
              <w:rPr>
                <w:b w:val="0"/>
              </w:rPr>
              <w:t>article phase</w:t>
            </w:r>
          </w:p>
        </w:tc>
        <w:tc>
          <w:tcPr>
            <w:tcW w:w="4347" w:type="dxa"/>
            <w:vAlign w:val="center"/>
          </w:tcPr>
          <w:p w14:paraId="425E1469" w14:textId="45E0B4F9" w:rsidR="0042525F" w:rsidRPr="00190CE5" w:rsidRDefault="00792B19" w:rsidP="0042525F">
            <w:pPr>
              <w:pStyle w:val="af7"/>
              <w:contextualSpacing/>
              <w:rPr>
                <w:rFonts w:eastAsiaTheme="minorEastAsia"/>
                <w:b w:val="0"/>
              </w:rPr>
            </w:pPr>
            <w:r w:rsidRPr="00655872">
              <w:rPr>
                <w:kern w:val="2"/>
                <w:position w:val="-14"/>
                <w:sz w:val="21"/>
              </w:rPr>
              <w:object w:dxaOrig="2400" w:dyaOrig="380" w14:anchorId="3552D5CC">
                <v:shape id="_x0000_i1033" type="#_x0000_t75" style="width:123.75pt;height:22.5pt" o:ole="">
                  <v:imagedata r:id="rId26" o:title=""/>
                </v:shape>
                <o:OLEObject Type="Embed" ProgID="Equation.DSMT4" ShapeID="_x0000_i1033" DrawAspect="Content" ObjectID="_1688337215" r:id="rId27"/>
              </w:object>
            </w:r>
          </w:p>
        </w:tc>
      </w:tr>
      <w:tr w:rsidR="0042525F" w:rsidRPr="00190CE5" w14:paraId="750C5359" w14:textId="77777777" w:rsidTr="003649AC">
        <w:trPr>
          <w:jc w:val="center"/>
        </w:trPr>
        <w:tc>
          <w:tcPr>
            <w:tcW w:w="1600" w:type="dxa"/>
          </w:tcPr>
          <w:p w14:paraId="21BCFFBC" w14:textId="77777777" w:rsidR="0042525F" w:rsidRPr="00190CE5" w:rsidRDefault="0042525F" w:rsidP="0042525F">
            <w:pPr>
              <w:pStyle w:val="af7"/>
              <w:contextualSpacing/>
              <w:rPr>
                <w:rFonts w:eastAsiaTheme="minorEastAsia"/>
                <w:b w:val="0"/>
              </w:rPr>
            </w:pPr>
          </w:p>
        </w:tc>
        <w:tc>
          <w:tcPr>
            <w:tcW w:w="1797" w:type="dxa"/>
            <w:vAlign w:val="center"/>
          </w:tcPr>
          <w:p w14:paraId="7CF6283E" w14:textId="158EC8E0" w:rsidR="0042525F" w:rsidRPr="00190CE5" w:rsidRDefault="0042525F" w:rsidP="0042525F">
            <w:pPr>
              <w:pStyle w:val="af7"/>
              <w:contextualSpacing/>
              <w:rPr>
                <w:rFonts w:eastAsiaTheme="minorEastAsia"/>
                <w:b w:val="0"/>
              </w:rPr>
            </w:pPr>
            <w:r w:rsidRPr="00190CE5">
              <w:rPr>
                <w:rFonts w:eastAsiaTheme="minorEastAsia"/>
                <w:b w:val="0"/>
              </w:rPr>
              <w:t>Air Total</w:t>
            </w:r>
          </w:p>
        </w:tc>
        <w:tc>
          <w:tcPr>
            <w:tcW w:w="4347" w:type="dxa"/>
            <w:vAlign w:val="center"/>
          </w:tcPr>
          <w:p w14:paraId="0A72D7D3" w14:textId="08CD57F6" w:rsidR="0042525F" w:rsidRPr="00190CE5" w:rsidRDefault="001164EB" w:rsidP="00792B19">
            <w:pPr>
              <w:pStyle w:val="af7"/>
              <w:spacing w:after="0" w:line="240" w:lineRule="auto"/>
              <w:contextualSpacing/>
              <w:rPr>
                <w:b w:val="0"/>
              </w:rPr>
            </w:pPr>
            <w:r w:rsidRPr="001164EB">
              <w:rPr>
                <w:b w:val="0"/>
                <w:kern w:val="2"/>
                <w:position w:val="-14"/>
                <w:sz w:val="21"/>
              </w:rPr>
              <w:object w:dxaOrig="2720" w:dyaOrig="380" w14:anchorId="61C54086">
                <v:shape id="_x0000_i1034" type="#_x0000_t75" style="width:137.25pt;height:22.5pt" o:ole="">
                  <v:imagedata r:id="rId28" o:title=""/>
                </v:shape>
                <o:OLEObject Type="Embed" ProgID="Equation.DSMT4" ShapeID="_x0000_i1034" DrawAspect="Content" ObjectID="_1688337216" r:id="rId29"/>
              </w:object>
            </w:r>
          </w:p>
        </w:tc>
      </w:tr>
      <w:tr w:rsidR="0042525F" w:rsidRPr="00190CE5" w14:paraId="1DADF3FD" w14:textId="77777777" w:rsidTr="003649AC">
        <w:tblPrEx>
          <w:jc w:val="left"/>
        </w:tblPrEx>
        <w:tc>
          <w:tcPr>
            <w:tcW w:w="1600" w:type="dxa"/>
          </w:tcPr>
          <w:p w14:paraId="53FDB27C" w14:textId="77777777" w:rsidR="0042525F" w:rsidRPr="00190CE5" w:rsidRDefault="0042525F" w:rsidP="0042525F">
            <w:pPr>
              <w:pStyle w:val="af7"/>
              <w:contextualSpacing/>
              <w:rPr>
                <w:rFonts w:eastAsiaTheme="minorEastAsia"/>
                <w:b w:val="0"/>
              </w:rPr>
            </w:pPr>
          </w:p>
        </w:tc>
        <w:tc>
          <w:tcPr>
            <w:tcW w:w="1797" w:type="dxa"/>
            <w:vAlign w:val="center"/>
          </w:tcPr>
          <w:p w14:paraId="74E6610F" w14:textId="6AAB9846" w:rsidR="0042525F" w:rsidRPr="00190CE5" w:rsidRDefault="0042525F" w:rsidP="0042525F">
            <w:pPr>
              <w:pStyle w:val="af7"/>
              <w:contextualSpacing/>
              <w:rPr>
                <w:rFonts w:eastAsiaTheme="minorEastAsia"/>
                <w:b w:val="0"/>
              </w:rPr>
            </w:pPr>
            <w:r w:rsidRPr="00190CE5">
              <w:rPr>
                <w:rFonts w:eastAsiaTheme="minorEastAsia"/>
                <w:b w:val="0"/>
              </w:rPr>
              <w:t>Water Total</w:t>
            </w:r>
          </w:p>
        </w:tc>
        <w:tc>
          <w:tcPr>
            <w:tcW w:w="4347" w:type="dxa"/>
            <w:vAlign w:val="center"/>
          </w:tcPr>
          <w:p w14:paraId="452673A9" w14:textId="49D909C1" w:rsidR="0042525F" w:rsidRPr="00190CE5" w:rsidRDefault="001164EB" w:rsidP="0042525F">
            <w:pPr>
              <w:pStyle w:val="af7"/>
              <w:contextualSpacing/>
              <w:rPr>
                <w:rFonts w:eastAsiaTheme="minorEastAsia"/>
                <w:b w:val="0"/>
              </w:rPr>
            </w:pPr>
            <w:r w:rsidRPr="001164EB">
              <w:rPr>
                <w:b w:val="0"/>
                <w:kern w:val="2"/>
                <w:position w:val="-14"/>
                <w:sz w:val="21"/>
              </w:rPr>
              <w:object w:dxaOrig="2860" w:dyaOrig="380" w14:anchorId="6749466B">
                <v:shape id="_x0000_i1035" type="#_x0000_t75" style="width:2in;height:22.5pt" o:ole="">
                  <v:imagedata r:id="rId30" o:title=""/>
                </v:shape>
                <o:OLEObject Type="Embed" ProgID="Equation.DSMT4" ShapeID="_x0000_i1035" DrawAspect="Content" ObjectID="_1688337217" r:id="rId31"/>
              </w:object>
            </w:r>
          </w:p>
        </w:tc>
      </w:tr>
      <w:tr w:rsidR="0042525F" w:rsidRPr="00190CE5" w14:paraId="25E4B555" w14:textId="77777777" w:rsidTr="003649AC">
        <w:tblPrEx>
          <w:jc w:val="left"/>
        </w:tblPrEx>
        <w:tc>
          <w:tcPr>
            <w:tcW w:w="1600" w:type="dxa"/>
          </w:tcPr>
          <w:p w14:paraId="2D7163AA" w14:textId="77777777" w:rsidR="0042525F" w:rsidRPr="00190CE5" w:rsidRDefault="0042525F" w:rsidP="0042525F">
            <w:pPr>
              <w:pStyle w:val="af7"/>
              <w:contextualSpacing/>
              <w:rPr>
                <w:rFonts w:eastAsiaTheme="minorEastAsia"/>
                <w:b w:val="0"/>
              </w:rPr>
            </w:pPr>
          </w:p>
        </w:tc>
        <w:tc>
          <w:tcPr>
            <w:tcW w:w="1797" w:type="dxa"/>
            <w:vAlign w:val="center"/>
          </w:tcPr>
          <w:p w14:paraId="3575F492" w14:textId="46B51EF4" w:rsidR="0042525F" w:rsidRPr="00190CE5" w:rsidRDefault="0042525F" w:rsidP="0042525F">
            <w:pPr>
              <w:pStyle w:val="af7"/>
              <w:contextualSpacing/>
              <w:rPr>
                <w:b w:val="0"/>
              </w:rPr>
            </w:pPr>
            <w:r w:rsidRPr="00190CE5">
              <w:rPr>
                <w:rFonts w:eastAsiaTheme="minorEastAsia"/>
                <w:b w:val="0"/>
              </w:rPr>
              <w:t>Soil Total</w:t>
            </w:r>
          </w:p>
        </w:tc>
        <w:tc>
          <w:tcPr>
            <w:tcW w:w="4347" w:type="dxa"/>
            <w:vAlign w:val="center"/>
          </w:tcPr>
          <w:p w14:paraId="09345FB5" w14:textId="082DBA41" w:rsidR="0042525F" w:rsidRPr="00190CE5" w:rsidRDefault="001164EB" w:rsidP="0042525F">
            <w:pPr>
              <w:contextualSpacing/>
              <w:jc w:val="center"/>
              <w:rPr>
                <w:rFonts w:ascii="Times New Roman" w:hAnsi="Times New Roman" w:cs="Times New Roman"/>
                <w:color w:val="000000"/>
                <w:szCs w:val="21"/>
              </w:rPr>
            </w:pPr>
            <w:r w:rsidRPr="001164EB">
              <w:rPr>
                <w:kern w:val="2"/>
                <w:position w:val="-12"/>
                <w:sz w:val="21"/>
                <w:lang w:val="en-GB"/>
              </w:rPr>
              <w:object w:dxaOrig="3100" w:dyaOrig="360" w14:anchorId="011F6CBD">
                <v:shape id="_x0000_i1036" type="#_x0000_t75" style="width:157.5pt;height:22.5pt" o:ole="">
                  <v:imagedata r:id="rId32" o:title=""/>
                </v:shape>
                <o:OLEObject Type="Embed" ProgID="Equation.DSMT4" ShapeID="_x0000_i1036" DrawAspect="Content" ObjectID="_1688337218" r:id="rId33"/>
              </w:object>
            </w:r>
          </w:p>
        </w:tc>
      </w:tr>
      <w:tr w:rsidR="0042525F" w:rsidRPr="00190CE5" w14:paraId="7FD05DEA" w14:textId="77777777" w:rsidTr="003649AC">
        <w:tblPrEx>
          <w:jc w:val="left"/>
        </w:tblPrEx>
        <w:tc>
          <w:tcPr>
            <w:tcW w:w="1600" w:type="dxa"/>
          </w:tcPr>
          <w:p w14:paraId="65667075" w14:textId="77777777" w:rsidR="0042525F" w:rsidRPr="00190CE5" w:rsidRDefault="0042525F" w:rsidP="0042525F">
            <w:pPr>
              <w:pStyle w:val="af7"/>
              <w:contextualSpacing/>
              <w:rPr>
                <w:rFonts w:eastAsiaTheme="minorEastAsia"/>
                <w:b w:val="0"/>
              </w:rPr>
            </w:pPr>
          </w:p>
        </w:tc>
        <w:tc>
          <w:tcPr>
            <w:tcW w:w="1797" w:type="dxa"/>
            <w:vAlign w:val="center"/>
          </w:tcPr>
          <w:p w14:paraId="520D5039" w14:textId="72092F3F" w:rsidR="0042525F" w:rsidRPr="00190CE5" w:rsidRDefault="0042525F" w:rsidP="0042525F">
            <w:pPr>
              <w:pStyle w:val="af7"/>
              <w:contextualSpacing/>
              <w:rPr>
                <w:rFonts w:eastAsiaTheme="minorEastAsia"/>
                <w:b w:val="0"/>
              </w:rPr>
            </w:pPr>
            <w:r w:rsidRPr="00190CE5">
              <w:rPr>
                <w:rFonts w:eastAsiaTheme="minorEastAsia"/>
                <w:b w:val="0"/>
              </w:rPr>
              <w:t>Sediment Total</w:t>
            </w:r>
          </w:p>
        </w:tc>
        <w:tc>
          <w:tcPr>
            <w:tcW w:w="4347" w:type="dxa"/>
            <w:vAlign w:val="center"/>
          </w:tcPr>
          <w:p w14:paraId="63CB8C72" w14:textId="1D0E97E7" w:rsidR="0042525F" w:rsidRPr="00190CE5" w:rsidRDefault="001164EB" w:rsidP="0042525F">
            <w:pPr>
              <w:contextualSpacing/>
              <w:jc w:val="center"/>
              <w:rPr>
                <w:rFonts w:ascii="Times New Roman" w:hAnsi="Times New Roman" w:cs="Times New Roman"/>
                <w:color w:val="000000"/>
                <w:szCs w:val="21"/>
              </w:rPr>
            </w:pPr>
            <w:r w:rsidRPr="001164EB">
              <w:rPr>
                <w:kern w:val="2"/>
                <w:position w:val="-12"/>
                <w:sz w:val="21"/>
                <w:lang w:val="en-GB"/>
              </w:rPr>
              <w:object w:dxaOrig="2740" w:dyaOrig="360" w14:anchorId="2D9B376C">
                <v:shape id="_x0000_i1037" type="#_x0000_t75" style="width:137.25pt;height:22.5pt" o:ole="">
                  <v:imagedata r:id="rId34" o:title=""/>
                </v:shape>
                <o:OLEObject Type="Embed" ProgID="Equation.DSMT4" ShapeID="_x0000_i1037" DrawAspect="Content" ObjectID="_1688337219" r:id="rId35"/>
              </w:object>
            </w:r>
          </w:p>
        </w:tc>
      </w:tr>
      <w:tr w:rsidR="0042525F" w:rsidRPr="00190CE5" w14:paraId="2343E4F4" w14:textId="77777777" w:rsidTr="003649AC">
        <w:tblPrEx>
          <w:jc w:val="left"/>
        </w:tblPrEx>
        <w:tc>
          <w:tcPr>
            <w:tcW w:w="1600" w:type="dxa"/>
          </w:tcPr>
          <w:p w14:paraId="46F2BE73" w14:textId="77777777" w:rsidR="0042525F" w:rsidRPr="00190CE5" w:rsidRDefault="0042525F" w:rsidP="0042525F">
            <w:pPr>
              <w:pStyle w:val="af7"/>
              <w:contextualSpacing/>
              <w:rPr>
                <w:rFonts w:eastAsiaTheme="minorEastAsia"/>
                <w:b w:val="0"/>
              </w:rPr>
            </w:pPr>
          </w:p>
        </w:tc>
        <w:tc>
          <w:tcPr>
            <w:tcW w:w="1797" w:type="dxa"/>
            <w:vAlign w:val="center"/>
          </w:tcPr>
          <w:p w14:paraId="77AFD304" w14:textId="25F519FD" w:rsidR="0042525F" w:rsidRPr="00190CE5" w:rsidRDefault="0042525F" w:rsidP="0042525F">
            <w:pPr>
              <w:pStyle w:val="af7"/>
              <w:contextualSpacing/>
              <w:rPr>
                <w:rFonts w:eastAsiaTheme="minorEastAsia"/>
                <w:b w:val="0"/>
              </w:rPr>
            </w:pPr>
            <w:r w:rsidRPr="00190CE5">
              <w:rPr>
                <w:rFonts w:eastAsiaTheme="minorEastAsia"/>
                <w:b w:val="0"/>
              </w:rPr>
              <w:t>Vegetation Total</w:t>
            </w:r>
          </w:p>
        </w:tc>
        <w:tc>
          <w:tcPr>
            <w:tcW w:w="4347" w:type="dxa"/>
            <w:vAlign w:val="center"/>
          </w:tcPr>
          <w:p w14:paraId="2F3F27C8" w14:textId="667DA69C" w:rsidR="0042525F" w:rsidRPr="00190CE5" w:rsidRDefault="001164EB" w:rsidP="0042525F">
            <w:pPr>
              <w:contextualSpacing/>
              <w:jc w:val="center"/>
              <w:rPr>
                <w:rFonts w:ascii="Times New Roman" w:hAnsi="Times New Roman" w:cs="Times New Roman"/>
                <w:color w:val="000000"/>
                <w:szCs w:val="21"/>
              </w:rPr>
            </w:pPr>
            <w:r w:rsidRPr="001164EB">
              <w:rPr>
                <w:kern w:val="2"/>
                <w:position w:val="-12"/>
                <w:sz w:val="21"/>
                <w:lang w:val="en-GB"/>
              </w:rPr>
              <w:object w:dxaOrig="3120" w:dyaOrig="360" w14:anchorId="36A9FCE2">
                <v:shape id="_x0000_i1038" type="#_x0000_t75" style="width:157.5pt;height:22.5pt" o:ole="">
                  <v:imagedata r:id="rId36" o:title=""/>
                </v:shape>
                <o:OLEObject Type="Embed" ProgID="Equation.DSMT4" ShapeID="_x0000_i1038" DrawAspect="Content" ObjectID="_1688337220" r:id="rId37"/>
              </w:object>
            </w:r>
          </w:p>
        </w:tc>
      </w:tr>
      <w:tr w:rsidR="0042525F" w:rsidRPr="00190CE5" w14:paraId="4E4DE847" w14:textId="77777777" w:rsidTr="003649AC">
        <w:tblPrEx>
          <w:jc w:val="left"/>
        </w:tblPrEx>
        <w:tc>
          <w:tcPr>
            <w:tcW w:w="1600" w:type="dxa"/>
          </w:tcPr>
          <w:p w14:paraId="193B4C01" w14:textId="77777777" w:rsidR="0042525F" w:rsidRPr="00190CE5" w:rsidRDefault="0042525F" w:rsidP="0042525F">
            <w:pPr>
              <w:pStyle w:val="af7"/>
              <w:contextualSpacing/>
              <w:rPr>
                <w:rFonts w:eastAsiaTheme="minorEastAsia"/>
                <w:b w:val="0"/>
              </w:rPr>
            </w:pPr>
          </w:p>
        </w:tc>
        <w:tc>
          <w:tcPr>
            <w:tcW w:w="1797" w:type="dxa"/>
            <w:vAlign w:val="center"/>
          </w:tcPr>
          <w:p w14:paraId="7EB32573" w14:textId="69811CD0" w:rsidR="0042525F" w:rsidRPr="00190CE5" w:rsidRDefault="0042525F" w:rsidP="0042525F">
            <w:pPr>
              <w:pStyle w:val="af7"/>
              <w:contextualSpacing/>
              <w:rPr>
                <w:rFonts w:eastAsiaTheme="minorEastAsia"/>
                <w:b w:val="0"/>
              </w:rPr>
            </w:pPr>
            <w:r w:rsidRPr="00190CE5">
              <w:rPr>
                <w:rFonts w:eastAsiaTheme="minorEastAsia"/>
                <w:b w:val="0"/>
              </w:rPr>
              <w:t>Film Total</w:t>
            </w:r>
          </w:p>
        </w:tc>
        <w:tc>
          <w:tcPr>
            <w:tcW w:w="4347" w:type="dxa"/>
            <w:vAlign w:val="center"/>
          </w:tcPr>
          <w:p w14:paraId="39B0B18D" w14:textId="06F278AC" w:rsidR="0042525F" w:rsidRPr="00190CE5" w:rsidRDefault="001164EB" w:rsidP="0042525F">
            <w:pPr>
              <w:contextualSpacing/>
              <w:jc w:val="center"/>
              <w:rPr>
                <w:rFonts w:ascii="Times New Roman" w:hAnsi="Times New Roman" w:cs="Times New Roman"/>
                <w:color w:val="000000"/>
                <w:szCs w:val="21"/>
              </w:rPr>
            </w:pPr>
            <w:r w:rsidRPr="001164EB">
              <w:rPr>
                <w:kern w:val="2"/>
                <w:position w:val="-14"/>
                <w:sz w:val="21"/>
                <w:lang w:val="en-GB"/>
              </w:rPr>
              <w:object w:dxaOrig="2260" w:dyaOrig="380" w14:anchorId="3257367E">
                <v:shape id="_x0000_i1039" type="#_x0000_t75" style="width:115.5pt;height:22.5pt" o:ole="">
                  <v:imagedata r:id="rId38" o:title=""/>
                </v:shape>
                <o:OLEObject Type="Embed" ProgID="Equation.DSMT4" ShapeID="_x0000_i1039" DrawAspect="Content" ObjectID="_1688337221" r:id="rId39"/>
              </w:object>
            </w:r>
          </w:p>
        </w:tc>
      </w:tr>
    </w:tbl>
    <w:p w14:paraId="57B28729" w14:textId="07841B88" w:rsidR="00421B80" w:rsidRDefault="00421B80" w:rsidP="00A67095">
      <w:pPr>
        <w:pStyle w:val="text"/>
        <w:spacing w:before="0" w:beforeAutospacing="0" w:after="0" w:afterAutospacing="0" w:line="360" w:lineRule="auto"/>
        <w:ind w:firstLineChars="0" w:firstLine="0"/>
        <w:contextualSpacing/>
        <w:rPr>
          <w:rFonts w:cs="Times New Roman"/>
          <w:bCs/>
          <w:i/>
          <w:iCs/>
          <w:sz w:val="24"/>
          <w:szCs w:val="24"/>
        </w:rPr>
      </w:pPr>
    </w:p>
    <w:p w14:paraId="3BA2E6C5" w14:textId="4153BFF7" w:rsidR="00931813" w:rsidRDefault="00B627EE" w:rsidP="003649AC">
      <w:pPr>
        <w:pStyle w:val="text"/>
        <w:spacing w:before="0" w:beforeAutospacing="0" w:after="0" w:afterAutospacing="0" w:line="360" w:lineRule="auto"/>
        <w:ind w:firstLineChars="0" w:firstLine="0"/>
        <w:contextualSpacing/>
        <w:jc w:val="center"/>
        <w:rPr>
          <w:rFonts w:cs="Times New Roman"/>
          <w:bCs/>
          <w:i/>
          <w:iCs/>
          <w:sz w:val="24"/>
          <w:szCs w:val="24"/>
        </w:rPr>
      </w:pPr>
      <w:r w:rsidRPr="00B627EE">
        <w:rPr>
          <w:rFonts w:cs="Times New Roman"/>
          <w:b/>
          <w:sz w:val="24"/>
          <w:szCs w:val="24"/>
        </w:rPr>
        <w:t xml:space="preserve">Table </w:t>
      </w:r>
      <w:r w:rsidR="002E1E36" w:rsidRPr="00B627EE">
        <w:rPr>
          <w:rFonts w:cs="Times New Roman"/>
          <w:b/>
          <w:sz w:val="24"/>
          <w:szCs w:val="24"/>
        </w:rPr>
        <w:t>S</w:t>
      </w:r>
      <w:r w:rsidR="002E1E36">
        <w:rPr>
          <w:rFonts w:cs="Times New Roman"/>
          <w:b/>
          <w:sz w:val="24"/>
          <w:szCs w:val="24"/>
        </w:rPr>
        <w:t>2</w:t>
      </w:r>
      <w:r w:rsidRPr="00B627EE">
        <w:rPr>
          <w:rFonts w:cs="Times New Roman"/>
          <w:b/>
          <w:sz w:val="24"/>
          <w:szCs w:val="24"/>
        </w:rPr>
        <w:t>.</w:t>
      </w:r>
      <w:r w:rsidRPr="00B627EE">
        <w:rPr>
          <w:rFonts w:cs="Times New Roman"/>
          <w:bCs/>
          <w:sz w:val="24"/>
          <w:szCs w:val="24"/>
        </w:rPr>
        <w:t xml:space="preserve"> Equations of </w:t>
      </w:r>
      <w:r>
        <w:rPr>
          <w:rFonts w:cs="Times New Roman"/>
          <w:bCs/>
          <w:sz w:val="24"/>
          <w:szCs w:val="24"/>
        </w:rPr>
        <w:t>transfer processes</w:t>
      </w:r>
    </w:p>
    <w:tbl>
      <w:tblPr>
        <w:tblStyle w:val="ab"/>
        <w:tblW w:w="0" w:type="auto"/>
        <w:jc w:val="center"/>
        <w:tblLook w:val="04A0" w:firstRow="1" w:lastRow="0" w:firstColumn="1" w:lastColumn="0" w:noHBand="0" w:noVBand="1"/>
      </w:tblPr>
      <w:tblGrid>
        <w:gridCol w:w="1547"/>
        <w:gridCol w:w="1572"/>
        <w:gridCol w:w="999"/>
        <w:gridCol w:w="3474"/>
      </w:tblGrid>
      <w:tr w:rsidR="008D44F5" w:rsidRPr="00190CE5" w14:paraId="49DA7B87" w14:textId="77777777" w:rsidTr="00280A0D">
        <w:trPr>
          <w:trHeight w:val="20"/>
          <w:jc w:val="center"/>
        </w:trPr>
        <w:tc>
          <w:tcPr>
            <w:tcW w:w="3119" w:type="dxa"/>
            <w:gridSpan w:val="2"/>
            <w:vAlign w:val="center"/>
          </w:tcPr>
          <w:p w14:paraId="21876179" w14:textId="22B111F4" w:rsidR="008D44F5" w:rsidRPr="00190CE5" w:rsidRDefault="008D44F5" w:rsidP="00280A0D">
            <w:pPr>
              <w:pStyle w:val="af7"/>
              <w:spacing w:after="0" w:line="240" w:lineRule="auto"/>
              <w:contextualSpacing/>
              <w:rPr>
                <w:rFonts w:eastAsiaTheme="minorEastAsia"/>
                <w:b w:val="0"/>
                <w:strike/>
              </w:rPr>
            </w:pPr>
            <w:r w:rsidRPr="00190CE5">
              <w:rPr>
                <w:rFonts w:eastAsiaTheme="minorEastAsia"/>
                <w:b w:val="0"/>
              </w:rPr>
              <w:t>Transfer processes</w:t>
            </w:r>
          </w:p>
        </w:tc>
        <w:tc>
          <w:tcPr>
            <w:tcW w:w="999" w:type="dxa"/>
            <w:vAlign w:val="center"/>
          </w:tcPr>
          <w:p w14:paraId="61B316C7" w14:textId="77777777" w:rsidR="008D44F5" w:rsidRPr="00190CE5" w:rsidRDefault="008D44F5" w:rsidP="00280A0D">
            <w:pPr>
              <w:pStyle w:val="af7"/>
              <w:spacing w:after="0" w:line="240" w:lineRule="auto"/>
              <w:contextualSpacing/>
              <w:rPr>
                <w:rFonts w:eastAsiaTheme="minorEastAsia"/>
                <w:b w:val="0"/>
              </w:rPr>
            </w:pPr>
            <w:r>
              <w:rPr>
                <w:rFonts w:eastAsiaTheme="minorEastAsia" w:hint="eastAsia"/>
                <w:b w:val="0"/>
              </w:rPr>
              <w:t>S</w:t>
            </w:r>
            <w:r>
              <w:rPr>
                <w:rFonts w:eastAsiaTheme="minorEastAsia"/>
                <w:b w:val="0"/>
              </w:rPr>
              <w:t>ymbols</w:t>
            </w:r>
          </w:p>
        </w:tc>
        <w:tc>
          <w:tcPr>
            <w:tcW w:w="3474" w:type="dxa"/>
            <w:vAlign w:val="center"/>
          </w:tcPr>
          <w:p w14:paraId="2E7DB67F" w14:textId="77777777" w:rsidR="008D44F5" w:rsidRPr="00190CE5" w:rsidRDefault="008D44F5" w:rsidP="00280A0D">
            <w:pPr>
              <w:pStyle w:val="af7"/>
              <w:spacing w:after="0" w:line="240" w:lineRule="auto"/>
              <w:contextualSpacing/>
              <w:rPr>
                <w:rFonts w:eastAsiaTheme="minorEastAsia"/>
                <w:b w:val="0"/>
              </w:rPr>
            </w:pPr>
            <w:r w:rsidRPr="00190CE5">
              <w:rPr>
                <w:rFonts w:eastAsiaTheme="minorEastAsia" w:hint="eastAsia"/>
                <w:b w:val="0"/>
              </w:rPr>
              <w:t>Equations</w:t>
            </w:r>
          </w:p>
        </w:tc>
      </w:tr>
      <w:tr w:rsidR="001164EB" w:rsidRPr="00190CE5" w14:paraId="1897FA58" w14:textId="77777777" w:rsidTr="00280A0D">
        <w:trPr>
          <w:trHeight w:val="20"/>
          <w:jc w:val="center"/>
        </w:trPr>
        <w:tc>
          <w:tcPr>
            <w:tcW w:w="1547" w:type="dxa"/>
            <w:vMerge w:val="restart"/>
            <w:vAlign w:val="center"/>
          </w:tcPr>
          <w:p w14:paraId="5DC1CFB8"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Air – Water diffusion</w:t>
            </w:r>
          </w:p>
        </w:tc>
        <w:tc>
          <w:tcPr>
            <w:tcW w:w="1572" w:type="dxa"/>
            <w:vAlign w:val="center"/>
          </w:tcPr>
          <w:p w14:paraId="6F4AB256"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air side</w:t>
            </w:r>
          </w:p>
        </w:tc>
        <w:tc>
          <w:tcPr>
            <w:tcW w:w="999" w:type="dxa"/>
            <w:vAlign w:val="center"/>
          </w:tcPr>
          <w:p w14:paraId="1FA88E0C" w14:textId="77777777"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b w:val="0"/>
                <w:i/>
                <w:iCs/>
              </w:rPr>
              <w:t>D</w:t>
            </w:r>
            <w:r w:rsidRPr="00FD53B1">
              <w:rPr>
                <w:rFonts w:eastAsiaTheme="minorEastAsia"/>
                <w:b w:val="0"/>
                <w:i/>
                <w:iCs/>
                <w:vertAlign w:val="subscript"/>
              </w:rPr>
              <w:t>12</w:t>
            </w:r>
          </w:p>
        </w:tc>
        <w:tc>
          <w:tcPr>
            <w:tcW w:w="3474" w:type="dxa"/>
            <w:vAlign w:val="center"/>
          </w:tcPr>
          <w:p w14:paraId="205E1F21" w14:textId="3D91658A" w:rsidR="001164EB" w:rsidRPr="00190CE5" w:rsidRDefault="008D44F5" w:rsidP="00280A0D">
            <w:pPr>
              <w:pStyle w:val="af7"/>
              <w:spacing w:after="0" w:line="240" w:lineRule="auto"/>
              <w:contextualSpacing/>
              <w:rPr>
                <w:rFonts w:eastAsiaTheme="minorEastAsia"/>
                <w:b w:val="0"/>
              </w:rPr>
            </w:pPr>
            <w:r w:rsidRPr="00190CE5">
              <w:rPr>
                <w:b w:val="0"/>
                <w:kern w:val="2"/>
                <w:position w:val="-12"/>
                <w:sz w:val="21"/>
              </w:rPr>
              <w:object w:dxaOrig="1660" w:dyaOrig="360" w14:anchorId="29ABFD4E">
                <v:shape id="_x0000_i1040" type="#_x0000_t75" style="width:85.5pt;height:22.5pt" o:ole="">
                  <v:imagedata r:id="rId40" o:title=""/>
                </v:shape>
                <o:OLEObject Type="Embed" ProgID="Equation.DSMT4" ShapeID="_x0000_i1040" DrawAspect="Content" ObjectID="_1688337222" r:id="rId41"/>
              </w:object>
            </w:r>
          </w:p>
        </w:tc>
      </w:tr>
      <w:tr w:rsidR="001164EB" w:rsidRPr="00190CE5" w14:paraId="7A085EF0" w14:textId="77777777" w:rsidTr="00280A0D">
        <w:trPr>
          <w:trHeight w:val="20"/>
          <w:jc w:val="center"/>
        </w:trPr>
        <w:tc>
          <w:tcPr>
            <w:tcW w:w="1547" w:type="dxa"/>
            <w:vMerge/>
            <w:vAlign w:val="center"/>
          </w:tcPr>
          <w:p w14:paraId="196BB1ED" w14:textId="77777777" w:rsidR="001164EB" w:rsidRPr="00190CE5" w:rsidRDefault="001164EB" w:rsidP="00280A0D">
            <w:pPr>
              <w:pStyle w:val="af7"/>
              <w:spacing w:after="0" w:line="240" w:lineRule="auto"/>
              <w:contextualSpacing/>
              <w:rPr>
                <w:rFonts w:eastAsiaTheme="minorEastAsia"/>
                <w:b w:val="0"/>
              </w:rPr>
            </w:pPr>
          </w:p>
        </w:tc>
        <w:tc>
          <w:tcPr>
            <w:tcW w:w="1572" w:type="dxa"/>
            <w:vAlign w:val="center"/>
          </w:tcPr>
          <w:p w14:paraId="53958E2A"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water side</w:t>
            </w:r>
          </w:p>
        </w:tc>
        <w:tc>
          <w:tcPr>
            <w:tcW w:w="999" w:type="dxa"/>
            <w:vAlign w:val="center"/>
          </w:tcPr>
          <w:p w14:paraId="2B7BBC86" w14:textId="77777777"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b w:val="0"/>
                <w:i/>
                <w:iCs/>
              </w:rPr>
              <w:t>D</w:t>
            </w:r>
            <w:r w:rsidRPr="00FD53B1">
              <w:rPr>
                <w:rFonts w:eastAsiaTheme="minorEastAsia"/>
                <w:b w:val="0"/>
                <w:i/>
                <w:iCs/>
                <w:vertAlign w:val="subscript"/>
              </w:rPr>
              <w:t>21</w:t>
            </w:r>
          </w:p>
        </w:tc>
        <w:tc>
          <w:tcPr>
            <w:tcW w:w="3474" w:type="dxa"/>
            <w:vAlign w:val="center"/>
          </w:tcPr>
          <w:p w14:paraId="44FC1D4C" w14:textId="3072B6F6" w:rsidR="001164EB" w:rsidRPr="00190CE5" w:rsidRDefault="008D44F5" w:rsidP="00280A0D">
            <w:pPr>
              <w:pStyle w:val="af7"/>
              <w:spacing w:after="0" w:line="240" w:lineRule="auto"/>
              <w:contextualSpacing/>
              <w:rPr>
                <w:rFonts w:eastAsiaTheme="minorEastAsia"/>
                <w:b w:val="0"/>
              </w:rPr>
            </w:pPr>
            <w:r w:rsidRPr="00190CE5">
              <w:rPr>
                <w:b w:val="0"/>
                <w:kern w:val="2"/>
                <w:position w:val="-12"/>
                <w:sz w:val="21"/>
              </w:rPr>
              <w:object w:dxaOrig="1700" w:dyaOrig="360" w14:anchorId="462163E4">
                <v:shape id="_x0000_i1041" type="#_x0000_t75" style="width:85.5pt;height:22.5pt" o:ole="">
                  <v:imagedata r:id="rId42" o:title=""/>
                </v:shape>
                <o:OLEObject Type="Embed" ProgID="Equation.DSMT4" ShapeID="_x0000_i1041" DrawAspect="Content" ObjectID="_1688337223" r:id="rId43"/>
              </w:object>
            </w:r>
          </w:p>
        </w:tc>
      </w:tr>
      <w:tr w:rsidR="001164EB" w:rsidRPr="00190CE5" w14:paraId="050463A8" w14:textId="77777777" w:rsidTr="00280A0D">
        <w:trPr>
          <w:trHeight w:val="20"/>
          <w:jc w:val="center"/>
        </w:trPr>
        <w:tc>
          <w:tcPr>
            <w:tcW w:w="1547" w:type="dxa"/>
            <w:vMerge/>
            <w:vAlign w:val="center"/>
          </w:tcPr>
          <w:p w14:paraId="2E2F191F" w14:textId="77777777" w:rsidR="001164EB" w:rsidRPr="00190CE5" w:rsidRDefault="001164EB" w:rsidP="00280A0D">
            <w:pPr>
              <w:pStyle w:val="af7"/>
              <w:spacing w:after="0" w:line="240" w:lineRule="auto"/>
              <w:contextualSpacing/>
              <w:rPr>
                <w:rFonts w:eastAsiaTheme="minorEastAsia"/>
                <w:b w:val="0"/>
              </w:rPr>
            </w:pPr>
          </w:p>
        </w:tc>
        <w:tc>
          <w:tcPr>
            <w:tcW w:w="1572" w:type="dxa"/>
            <w:vAlign w:val="center"/>
          </w:tcPr>
          <w:p w14:paraId="5FE37E85" w14:textId="5FF4F9AA"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Total</w:t>
            </w:r>
          </w:p>
        </w:tc>
        <w:tc>
          <w:tcPr>
            <w:tcW w:w="999" w:type="dxa"/>
            <w:vAlign w:val="center"/>
          </w:tcPr>
          <w:p w14:paraId="3579A05D" w14:textId="77777777"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b w:val="0"/>
                <w:i/>
                <w:iCs/>
              </w:rPr>
              <w:t>D</w:t>
            </w:r>
            <w:r w:rsidRPr="00FD53B1">
              <w:rPr>
                <w:rFonts w:eastAsiaTheme="minorEastAsia"/>
                <w:b w:val="0"/>
                <w:i/>
                <w:iCs/>
                <w:vertAlign w:val="subscript"/>
              </w:rPr>
              <w:t>aw</w:t>
            </w:r>
          </w:p>
        </w:tc>
        <w:tc>
          <w:tcPr>
            <w:tcW w:w="3474" w:type="dxa"/>
            <w:vAlign w:val="center"/>
          </w:tcPr>
          <w:p w14:paraId="1609E6C8" w14:textId="77777777" w:rsidR="001164EB" w:rsidRPr="00190CE5" w:rsidRDefault="001164EB" w:rsidP="00280A0D">
            <w:pPr>
              <w:pStyle w:val="af7"/>
              <w:spacing w:after="0" w:line="240" w:lineRule="auto"/>
              <w:contextualSpacing/>
              <w:rPr>
                <w:rFonts w:eastAsiaTheme="minorEastAsia"/>
                <w:b w:val="0"/>
              </w:rPr>
            </w:pPr>
            <w:r w:rsidRPr="00190CE5">
              <w:rPr>
                <w:b w:val="0"/>
                <w:kern w:val="2"/>
                <w:position w:val="-14"/>
                <w:sz w:val="21"/>
              </w:rPr>
              <w:object w:dxaOrig="2220" w:dyaOrig="400" w14:anchorId="0A01F168">
                <v:shape id="_x0000_i1042" type="#_x0000_t75" style="width:108pt;height:22.5pt" o:ole="">
                  <v:imagedata r:id="rId44" o:title=""/>
                </v:shape>
                <o:OLEObject Type="Embed" ProgID="Equation.DSMT4" ShapeID="_x0000_i1042" DrawAspect="Content" ObjectID="_1688337224" r:id="rId45"/>
              </w:object>
            </w:r>
          </w:p>
        </w:tc>
      </w:tr>
      <w:tr w:rsidR="001164EB" w:rsidRPr="00190CE5" w14:paraId="223B95E2" w14:textId="77777777" w:rsidTr="00280A0D">
        <w:trPr>
          <w:trHeight w:val="20"/>
          <w:jc w:val="center"/>
        </w:trPr>
        <w:tc>
          <w:tcPr>
            <w:tcW w:w="1547" w:type="dxa"/>
            <w:vMerge w:val="restart"/>
            <w:vAlign w:val="center"/>
          </w:tcPr>
          <w:p w14:paraId="146FE406"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Air – Soil diffusion</w:t>
            </w:r>
          </w:p>
        </w:tc>
        <w:tc>
          <w:tcPr>
            <w:tcW w:w="1572" w:type="dxa"/>
            <w:vAlign w:val="center"/>
          </w:tcPr>
          <w:p w14:paraId="238B724E"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Air side</w:t>
            </w:r>
          </w:p>
        </w:tc>
        <w:tc>
          <w:tcPr>
            <w:tcW w:w="999" w:type="dxa"/>
            <w:vAlign w:val="center"/>
          </w:tcPr>
          <w:p w14:paraId="37ACCFB0" w14:textId="77777777"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b w:val="0"/>
                <w:i/>
                <w:iCs/>
              </w:rPr>
              <w:t>D</w:t>
            </w:r>
            <w:r w:rsidRPr="00FD53B1">
              <w:rPr>
                <w:rFonts w:eastAsiaTheme="minorEastAsia"/>
                <w:b w:val="0"/>
                <w:i/>
                <w:iCs/>
                <w:vertAlign w:val="subscript"/>
              </w:rPr>
              <w:t>13</w:t>
            </w:r>
          </w:p>
        </w:tc>
        <w:tc>
          <w:tcPr>
            <w:tcW w:w="3474" w:type="dxa"/>
            <w:vAlign w:val="center"/>
          </w:tcPr>
          <w:p w14:paraId="7BA852FF" w14:textId="50FF474A" w:rsidR="001164EB" w:rsidRPr="00190CE5" w:rsidRDefault="008D44F5" w:rsidP="00280A0D">
            <w:pPr>
              <w:pStyle w:val="af7"/>
              <w:spacing w:after="0" w:line="240" w:lineRule="auto"/>
              <w:contextualSpacing/>
              <w:rPr>
                <w:rFonts w:eastAsiaTheme="minorEastAsia"/>
                <w:b w:val="0"/>
              </w:rPr>
            </w:pPr>
            <w:r w:rsidRPr="00190CE5">
              <w:rPr>
                <w:b w:val="0"/>
                <w:kern w:val="2"/>
                <w:position w:val="-12"/>
                <w:sz w:val="21"/>
              </w:rPr>
              <w:object w:dxaOrig="1600" w:dyaOrig="360" w14:anchorId="0796D284">
                <v:shape id="_x0000_i1043" type="#_x0000_t75" style="width:79.5pt;height:22.5pt" o:ole="">
                  <v:imagedata r:id="rId46" o:title=""/>
                </v:shape>
                <o:OLEObject Type="Embed" ProgID="Equation.DSMT4" ShapeID="_x0000_i1043" DrawAspect="Content" ObjectID="_1688337225" r:id="rId47"/>
              </w:object>
            </w:r>
          </w:p>
        </w:tc>
      </w:tr>
      <w:tr w:rsidR="001164EB" w:rsidRPr="00190CE5" w14:paraId="7242CB6E" w14:textId="77777777" w:rsidTr="00280A0D">
        <w:trPr>
          <w:trHeight w:val="20"/>
          <w:jc w:val="center"/>
        </w:trPr>
        <w:tc>
          <w:tcPr>
            <w:tcW w:w="1547" w:type="dxa"/>
            <w:vMerge/>
            <w:vAlign w:val="center"/>
          </w:tcPr>
          <w:p w14:paraId="62F1CD7A" w14:textId="77777777" w:rsidR="001164EB" w:rsidRPr="00190CE5" w:rsidRDefault="001164EB" w:rsidP="00280A0D">
            <w:pPr>
              <w:pStyle w:val="af7"/>
              <w:spacing w:after="0" w:line="240" w:lineRule="auto"/>
              <w:contextualSpacing/>
              <w:rPr>
                <w:rFonts w:eastAsiaTheme="minorEastAsia"/>
                <w:b w:val="0"/>
              </w:rPr>
            </w:pPr>
          </w:p>
        </w:tc>
        <w:tc>
          <w:tcPr>
            <w:tcW w:w="1572" w:type="dxa"/>
            <w:vAlign w:val="center"/>
          </w:tcPr>
          <w:p w14:paraId="71649B02"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(soil side)</w:t>
            </w:r>
          </w:p>
        </w:tc>
        <w:tc>
          <w:tcPr>
            <w:tcW w:w="999" w:type="dxa"/>
            <w:vAlign w:val="center"/>
          </w:tcPr>
          <w:p w14:paraId="3B9B85D3" w14:textId="77777777"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b w:val="0"/>
                <w:i/>
                <w:iCs/>
              </w:rPr>
              <w:t>D</w:t>
            </w:r>
            <w:r w:rsidRPr="00FD53B1">
              <w:rPr>
                <w:rFonts w:eastAsiaTheme="minorEastAsia"/>
                <w:b w:val="0"/>
                <w:i/>
                <w:iCs/>
                <w:vertAlign w:val="subscript"/>
              </w:rPr>
              <w:t>31</w:t>
            </w:r>
          </w:p>
        </w:tc>
        <w:tc>
          <w:tcPr>
            <w:tcW w:w="3474" w:type="dxa"/>
            <w:vAlign w:val="center"/>
          </w:tcPr>
          <w:p w14:paraId="5869D148" w14:textId="55BB2EC6" w:rsidR="001164EB" w:rsidRPr="00190CE5" w:rsidRDefault="001114AA" w:rsidP="00280A0D">
            <w:pPr>
              <w:pStyle w:val="af7"/>
              <w:spacing w:after="0" w:line="240" w:lineRule="auto"/>
              <w:contextualSpacing/>
              <w:rPr>
                <w:rFonts w:eastAsiaTheme="minorEastAsia"/>
                <w:b w:val="0"/>
              </w:rPr>
            </w:pPr>
            <w:r w:rsidRPr="00190CE5">
              <w:rPr>
                <w:b w:val="0"/>
                <w:kern w:val="2"/>
                <w:position w:val="-12"/>
                <w:sz w:val="21"/>
              </w:rPr>
              <w:object w:dxaOrig="2960" w:dyaOrig="360" w14:anchorId="4016BA1D">
                <v:shape id="_x0000_i1044" type="#_x0000_t75" style="width:151.5pt;height:22.5pt" o:ole="">
                  <v:imagedata r:id="rId48" o:title=""/>
                </v:shape>
                <o:OLEObject Type="Embed" ProgID="Equation.DSMT4" ShapeID="_x0000_i1044" DrawAspect="Content" ObjectID="_1688337226" r:id="rId49"/>
              </w:object>
            </w:r>
          </w:p>
        </w:tc>
      </w:tr>
      <w:tr w:rsidR="001164EB" w:rsidRPr="00190CE5" w14:paraId="0BBE0AC3" w14:textId="77777777" w:rsidTr="00280A0D">
        <w:trPr>
          <w:trHeight w:val="20"/>
          <w:jc w:val="center"/>
        </w:trPr>
        <w:tc>
          <w:tcPr>
            <w:tcW w:w="1547" w:type="dxa"/>
            <w:vMerge/>
            <w:vAlign w:val="center"/>
          </w:tcPr>
          <w:p w14:paraId="53189BB4" w14:textId="77777777" w:rsidR="001164EB" w:rsidRPr="00190CE5" w:rsidRDefault="001164EB" w:rsidP="00280A0D">
            <w:pPr>
              <w:pStyle w:val="af7"/>
              <w:spacing w:after="0" w:line="240" w:lineRule="auto"/>
              <w:contextualSpacing/>
              <w:rPr>
                <w:rFonts w:eastAsiaTheme="minorEastAsia"/>
                <w:b w:val="0"/>
              </w:rPr>
            </w:pPr>
          </w:p>
        </w:tc>
        <w:tc>
          <w:tcPr>
            <w:tcW w:w="1572" w:type="dxa"/>
            <w:vAlign w:val="center"/>
          </w:tcPr>
          <w:p w14:paraId="721A1F3B"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(total)</w:t>
            </w:r>
          </w:p>
        </w:tc>
        <w:tc>
          <w:tcPr>
            <w:tcW w:w="999" w:type="dxa"/>
            <w:vAlign w:val="center"/>
          </w:tcPr>
          <w:p w14:paraId="6F2D0847" w14:textId="77777777"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b w:val="0"/>
                <w:i/>
                <w:iCs/>
              </w:rPr>
              <w:t>D</w:t>
            </w:r>
            <w:r w:rsidRPr="00FD53B1">
              <w:rPr>
                <w:rFonts w:eastAsiaTheme="minorEastAsia"/>
                <w:b w:val="0"/>
                <w:i/>
                <w:iCs/>
                <w:vertAlign w:val="subscript"/>
              </w:rPr>
              <w:t>as</w:t>
            </w:r>
          </w:p>
        </w:tc>
        <w:tc>
          <w:tcPr>
            <w:tcW w:w="3474" w:type="dxa"/>
            <w:vAlign w:val="center"/>
          </w:tcPr>
          <w:p w14:paraId="2DA370B9" w14:textId="4E362076" w:rsidR="001164EB" w:rsidRPr="00190CE5" w:rsidRDefault="001114AA" w:rsidP="00280A0D">
            <w:pPr>
              <w:pStyle w:val="af7"/>
              <w:spacing w:after="0" w:line="240" w:lineRule="auto"/>
              <w:contextualSpacing/>
              <w:rPr>
                <w:rFonts w:eastAsiaTheme="minorEastAsia"/>
                <w:b w:val="0"/>
              </w:rPr>
            </w:pPr>
            <w:r w:rsidRPr="00190CE5">
              <w:rPr>
                <w:b w:val="0"/>
                <w:kern w:val="2"/>
                <w:position w:val="-14"/>
                <w:sz w:val="21"/>
              </w:rPr>
              <w:object w:dxaOrig="2180" w:dyaOrig="400" w14:anchorId="5F0150C0">
                <v:shape id="_x0000_i1045" type="#_x0000_t75" style="width:108.75pt;height:22.5pt" o:ole="">
                  <v:imagedata r:id="rId50" o:title=""/>
                </v:shape>
                <o:OLEObject Type="Embed" ProgID="Equation.DSMT4" ShapeID="_x0000_i1045" DrawAspect="Content" ObjectID="_1688337227" r:id="rId51"/>
              </w:object>
            </w:r>
          </w:p>
        </w:tc>
      </w:tr>
      <w:tr w:rsidR="001164EB" w:rsidRPr="00190CE5" w14:paraId="64716C1F" w14:textId="77777777" w:rsidTr="00280A0D">
        <w:trPr>
          <w:trHeight w:val="20"/>
          <w:jc w:val="center"/>
        </w:trPr>
        <w:tc>
          <w:tcPr>
            <w:tcW w:w="1547" w:type="dxa"/>
            <w:vMerge w:val="restart"/>
            <w:vAlign w:val="center"/>
          </w:tcPr>
          <w:p w14:paraId="14AF8FD1"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lastRenderedPageBreak/>
              <w:t xml:space="preserve">Air – </w:t>
            </w:r>
            <w:r w:rsidRPr="00190CE5">
              <w:rPr>
                <w:rFonts w:eastAsiaTheme="minorEastAsia" w:hint="eastAsia"/>
                <w:b w:val="0"/>
              </w:rPr>
              <w:t>V</w:t>
            </w:r>
            <w:r w:rsidRPr="00190CE5">
              <w:rPr>
                <w:rFonts w:eastAsiaTheme="minorEastAsia"/>
                <w:b w:val="0"/>
              </w:rPr>
              <w:t>egetation diffusion</w:t>
            </w:r>
          </w:p>
        </w:tc>
        <w:tc>
          <w:tcPr>
            <w:tcW w:w="1572" w:type="dxa"/>
            <w:vAlign w:val="center"/>
          </w:tcPr>
          <w:p w14:paraId="2E2D0883"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Air side</w:t>
            </w:r>
          </w:p>
        </w:tc>
        <w:tc>
          <w:tcPr>
            <w:tcW w:w="999" w:type="dxa"/>
            <w:vAlign w:val="center"/>
          </w:tcPr>
          <w:p w14:paraId="10AC5D4A" w14:textId="77777777"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vertAlign w:val="subscript"/>
              </w:rPr>
              <w:t>15</w:t>
            </w:r>
          </w:p>
        </w:tc>
        <w:tc>
          <w:tcPr>
            <w:tcW w:w="3474" w:type="dxa"/>
            <w:vAlign w:val="center"/>
          </w:tcPr>
          <w:p w14:paraId="3F838F3D" w14:textId="6E0ACF66" w:rsidR="001164EB" w:rsidRPr="00190CE5" w:rsidRDefault="00AC3946" w:rsidP="00280A0D">
            <w:pPr>
              <w:pStyle w:val="af7"/>
              <w:spacing w:after="0" w:line="240" w:lineRule="auto"/>
              <w:contextualSpacing/>
              <w:rPr>
                <w:rFonts w:eastAsiaTheme="minorEastAsia"/>
                <w:b w:val="0"/>
              </w:rPr>
            </w:pPr>
            <w:r w:rsidRPr="00190CE5">
              <w:rPr>
                <w:b w:val="0"/>
                <w:kern w:val="2"/>
                <w:position w:val="-12"/>
                <w:sz w:val="21"/>
              </w:rPr>
              <w:object w:dxaOrig="2120" w:dyaOrig="360" w14:anchorId="5083B821">
                <v:shape id="_x0000_i1046" type="#_x0000_t75" style="width:108pt;height:22.5pt" o:ole="">
                  <v:imagedata r:id="rId52" o:title=""/>
                </v:shape>
                <o:OLEObject Type="Embed" ProgID="Equation.DSMT4" ShapeID="_x0000_i1046" DrawAspect="Content" ObjectID="_1688337228" r:id="rId53"/>
              </w:object>
            </w:r>
          </w:p>
        </w:tc>
      </w:tr>
      <w:tr w:rsidR="001164EB" w:rsidRPr="00190CE5" w14:paraId="0726B268" w14:textId="77777777" w:rsidTr="00280A0D">
        <w:trPr>
          <w:trHeight w:val="20"/>
          <w:jc w:val="center"/>
        </w:trPr>
        <w:tc>
          <w:tcPr>
            <w:tcW w:w="1547" w:type="dxa"/>
            <w:vMerge/>
            <w:vAlign w:val="center"/>
          </w:tcPr>
          <w:p w14:paraId="6E4DC13E" w14:textId="77777777" w:rsidR="001164EB" w:rsidRPr="00190CE5" w:rsidRDefault="001164EB" w:rsidP="00280A0D">
            <w:pPr>
              <w:pStyle w:val="af7"/>
              <w:spacing w:after="0" w:line="240" w:lineRule="auto"/>
              <w:contextualSpacing/>
              <w:rPr>
                <w:rFonts w:eastAsiaTheme="minorEastAsia"/>
                <w:b w:val="0"/>
              </w:rPr>
            </w:pPr>
          </w:p>
        </w:tc>
        <w:tc>
          <w:tcPr>
            <w:tcW w:w="1572" w:type="dxa"/>
            <w:vAlign w:val="center"/>
          </w:tcPr>
          <w:p w14:paraId="37FB5B83"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Vegetation side</w:t>
            </w:r>
          </w:p>
        </w:tc>
        <w:tc>
          <w:tcPr>
            <w:tcW w:w="999" w:type="dxa"/>
            <w:vAlign w:val="center"/>
          </w:tcPr>
          <w:p w14:paraId="40F29153" w14:textId="77777777"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vertAlign w:val="subscript"/>
              </w:rPr>
              <w:t>51</w:t>
            </w:r>
          </w:p>
        </w:tc>
        <w:tc>
          <w:tcPr>
            <w:tcW w:w="3474" w:type="dxa"/>
            <w:vAlign w:val="center"/>
          </w:tcPr>
          <w:p w14:paraId="34BDE3BC" w14:textId="19C6C36E" w:rsidR="001164EB" w:rsidRPr="00190CE5" w:rsidRDefault="00AC3946" w:rsidP="00280A0D">
            <w:pPr>
              <w:pStyle w:val="af7"/>
              <w:spacing w:after="0" w:line="240" w:lineRule="auto"/>
              <w:contextualSpacing/>
              <w:rPr>
                <w:rFonts w:eastAsiaTheme="minorEastAsia"/>
                <w:b w:val="0"/>
              </w:rPr>
            </w:pPr>
            <w:r w:rsidRPr="00190CE5">
              <w:rPr>
                <w:b w:val="0"/>
                <w:kern w:val="2"/>
                <w:position w:val="-12"/>
                <w:sz w:val="21"/>
              </w:rPr>
              <w:object w:dxaOrig="2100" w:dyaOrig="360" w14:anchorId="683BB6C8">
                <v:shape id="_x0000_i1047" type="#_x0000_t75" style="width:108pt;height:22.5pt" o:ole="">
                  <v:imagedata r:id="rId54" o:title=""/>
                </v:shape>
                <o:OLEObject Type="Embed" ProgID="Equation.DSMT4" ShapeID="_x0000_i1047" DrawAspect="Content" ObjectID="_1688337229" r:id="rId55"/>
              </w:object>
            </w:r>
          </w:p>
        </w:tc>
      </w:tr>
      <w:tr w:rsidR="00C57261" w:rsidRPr="00190CE5" w14:paraId="1DA7590F" w14:textId="77777777" w:rsidTr="00280A0D">
        <w:trPr>
          <w:trHeight w:val="20"/>
          <w:jc w:val="center"/>
        </w:trPr>
        <w:tc>
          <w:tcPr>
            <w:tcW w:w="1547" w:type="dxa"/>
            <w:vMerge/>
            <w:vAlign w:val="center"/>
          </w:tcPr>
          <w:p w14:paraId="4118E52D" w14:textId="77777777" w:rsidR="00C57261" w:rsidRPr="00190CE5" w:rsidRDefault="00C57261" w:rsidP="00280A0D">
            <w:pPr>
              <w:pStyle w:val="af7"/>
              <w:spacing w:after="0" w:line="240" w:lineRule="auto"/>
              <w:contextualSpacing/>
              <w:rPr>
                <w:rFonts w:eastAsiaTheme="minorEastAsia"/>
                <w:b w:val="0"/>
              </w:rPr>
            </w:pPr>
          </w:p>
        </w:tc>
        <w:tc>
          <w:tcPr>
            <w:tcW w:w="1572" w:type="dxa"/>
            <w:vAlign w:val="center"/>
          </w:tcPr>
          <w:p w14:paraId="731CC331" w14:textId="5EF55226" w:rsidR="00C57261" w:rsidRPr="00190CE5" w:rsidRDefault="00C57261" w:rsidP="00280A0D">
            <w:pPr>
              <w:pStyle w:val="af7"/>
              <w:spacing w:after="0" w:line="240" w:lineRule="auto"/>
              <w:contextualSpacing/>
              <w:rPr>
                <w:rFonts w:eastAsiaTheme="minorEastAsia"/>
                <w:b w:val="0"/>
              </w:rPr>
            </w:pPr>
            <w:r>
              <w:rPr>
                <w:rFonts w:eastAsiaTheme="minorEastAsia"/>
                <w:b w:val="0"/>
              </w:rPr>
              <w:t>Boundary layer</w:t>
            </w:r>
          </w:p>
        </w:tc>
        <w:tc>
          <w:tcPr>
            <w:tcW w:w="999" w:type="dxa"/>
            <w:vAlign w:val="center"/>
          </w:tcPr>
          <w:p w14:paraId="31791275" w14:textId="521F2B2B" w:rsidR="00C57261" w:rsidRPr="00FD53B1" w:rsidRDefault="00C57261" w:rsidP="00280A0D">
            <w:pPr>
              <w:pStyle w:val="af7"/>
              <w:spacing w:after="0" w:line="240" w:lineRule="auto"/>
              <w:contextualSpacing/>
              <w:rPr>
                <w:rFonts w:eastAsiaTheme="minorEastAsia"/>
                <w:b w:val="0"/>
                <w:i/>
                <w:iCs/>
              </w:rPr>
            </w:pPr>
            <w:r>
              <w:rPr>
                <w:rFonts w:eastAsiaTheme="minorEastAsia"/>
                <w:b w:val="0"/>
                <w:i/>
                <w:iCs/>
              </w:rPr>
              <w:t>D5b</w:t>
            </w:r>
          </w:p>
        </w:tc>
        <w:tc>
          <w:tcPr>
            <w:tcW w:w="3474" w:type="dxa"/>
            <w:vAlign w:val="center"/>
          </w:tcPr>
          <w:p w14:paraId="0CC5DC76" w14:textId="60AFA2F8" w:rsidR="00C57261" w:rsidRPr="00190CE5" w:rsidRDefault="00C57261" w:rsidP="00280A0D">
            <w:pPr>
              <w:pStyle w:val="af7"/>
              <w:spacing w:after="0" w:line="240" w:lineRule="auto"/>
              <w:contextualSpacing/>
              <w:rPr>
                <w:b w:val="0"/>
              </w:rPr>
            </w:pPr>
            <w:r w:rsidRPr="00190CE5">
              <w:rPr>
                <w:b w:val="0"/>
                <w:kern w:val="2"/>
                <w:position w:val="-12"/>
                <w:sz w:val="21"/>
              </w:rPr>
              <w:object w:dxaOrig="2140" w:dyaOrig="360" w14:anchorId="38140478">
                <v:shape id="_x0000_i1048" type="#_x0000_t75" style="width:108pt;height:22.5pt" o:ole="">
                  <v:imagedata r:id="rId56" o:title=""/>
                </v:shape>
                <o:OLEObject Type="Embed" ProgID="Equation.DSMT4" ShapeID="_x0000_i1048" DrawAspect="Content" ObjectID="_1688337230" r:id="rId57"/>
              </w:object>
            </w:r>
          </w:p>
        </w:tc>
      </w:tr>
      <w:tr w:rsidR="001164EB" w:rsidRPr="00190CE5" w14:paraId="138D5888" w14:textId="77777777" w:rsidTr="00280A0D">
        <w:trPr>
          <w:trHeight w:val="20"/>
          <w:jc w:val="center"/>
        </w:trPr>
        <w:tc>
          <w:tcPr>
            <w:tcW w:w="1547" w:type="dxa"/>
            <w:vMerge/>
            <w:vAlign w:val="center"/>
          </w:tcPr>
          <w:p w14:paraId="7296FA73" w14:textId="77777777" w:rsidR="001164EB" w:rsidRPr="00190CE5" w:rsidRDefault="001164EB" w:rsidP="00280A0D">
            <w:pPr>
              <w:pStyle w:val="af7"/>
              <w:spacing w:after="0" w:line="240" w:lineRule="auto"/>
              <w:contextualSpacing/>
              <w:rPr>
                <w:rFonts w:eastAsiaTheme="minorEastAsia"/>
                <w:b w:val="0"/>
              </w:rPr>
            </w:pPr>
          </w:p>
        </w:tc>
        <w:tc>
          <w:tcPr>
            <w:tcW w:w="1572" w:type="dxa"/>
            <w:vAlign w:val="center"/>
          </w:tcPr>
          <w:p w14:paraId="2512F03C"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Total</w:t>
            </w:r>
          </w:p>
        </w:tc>
        <w:tc>
          <w:tcPr>
            <w:tcW w:w="999" w:type="dxa"/>
            <w:vAlign w:val="center"/>
          </w:tcPr>
          <w:p w14:paraId="6296FB59" w14:textId="77777777"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vertAlign w:val="subscript"/>
              </w:rPr>
              <w:t>av</w:t>
            </w:r>
          </w:p>
        </w:tc>
        <w:tc>
          <w:tcPr>
            <w:tcW w:w="3474" w:type="dxa"/>
            <w:vAlign w:val="center"/>
          </w:tcPr>
          <w:p w14:paraId="55355F18" w14:textId="068E8CF5" w:rsidR="001164EB" w:rsidRPr="00190CE5" w:rsidRDefault="00C57261" w:rsidP="00280A0D">
            <w:pPr>
              <w:pStyle w:val="af7"/>
              <w:spacing w:after="0" w:line="240" w:lineRule="auto"/>
              <w:contextualSpacing/>
              <w:rPr>
                <w:rFonts w:eastAsiaTheme="minorEastAsia"/>
                <w:b w:val="0"/>
              </w:rPr>
            </w:pPr>
            <w:r w:rsidRPr="009A6DF3">
              <w:rPr>
                <w:kern w:val="2"/>
                <w:position w:val="-14"/>
                <w:sz w:val="21"/>
              </w:rPr>
              <w:object w:dxaOrig="2900" w:dyaOrig="400" w14:anchorId="55E00CF8">
                <v:shape id="_x0000_i1049" type="#_x0000_t75" style="width:2in;height:22.5pt" o:ole="">
                  <v:imagedata r:id="rId58" o:title=""/>
                </v:shape>
                <o:OLEObject Type="Embed" ProgID="Equation.DSMT4" ShapeID="_x0000_i1049" DrawAspect="Content" ObjectID="_1688337231" r:id="rId59"/>
              </w:object>
            </w:r>
          </w:p>
        </w:tc>
      </w:tr>
      <w:tr w:rsidR="001164EB" w:rsidRPr="00190CE5" w14:paraId="19B820B0" w14:textId="77777777" w:rsidTr="00280A0D">
        <w:trPr>
          <w:trHeight w:val="20"/>
          <w:jc w:val="center"/>
        </w:trPr>
        <w:tc>
          <w:tcPr>
            <w:tcW w:w="1547" w:type="dxa"/>
            <w:vMerge w:val="restart"/>
            <w:vAlign w:val="center"/>
          </w:tcPr>
          <w:p w14:paraId="3F10DE40" w14:textId="70B4B7B4"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Air –</w:t>
            </w:r>
            <w:r w:rsidR="006A0025">
              <w:rPr>
                <w:rFonts w:eastAsiaTheme="minorEastAsia"/>
                <w:b w:val="0"/>
              </w:rPr>
              <w:t xml:space="preserve"> </w:t>
            </w:r>
            <w:r w:rsidR="00AC3946">
              <w:rPr>
                <w:rFonts w:eastAsiaTheme="minorEastAsia"/>
                <w:b w:val="0"/>
              </w:rPr>
              <w:t>Organic f</w:t>
            </w:r>
            <w:r w:rsidRPr="00190CE5">
              <w:rPr>
                <w:rFonts w:eastAsiaTheme="minorEastAsia"/>
                <w:b w:val="0"/>
              </w:rPr>
              <w:t>ilm diffusion</w:t>
            </w:r>
          </w:p>
        </w:tc>
        <w:tc>
          <w:tcPr>
            <w:tcW w:w="1572" w:type="dxa"/>
            <w:vAlign w:val="center"/>
          </w:tcPr>
          <w:p w14:paraId="052B1DD6"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Air side</w:t>
            </w:r>
          </w:p>
        </w:tc>
        <w:tc>
          <w:tcPr>
            <w:tcW w:w="999" w:type="dxa"/>
            <w:vAlign w:val="center"/>
          </w:tcPr>
          <w:p w14:paraId="62245363" w14:textId="77777777"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vertAlign w:val="subscript"/>
              </w:rPr>
              <w:t>16</w:t>
            </w:r>
          </w:p>
        </w:tc>
        <w:tc>
          <w:tcPr>
            <w:tcW w:w="3474" w:type="dxa"/>
            <w:vAlign w:val="center"/>
          </w:tcPr>
          <w:p w14:paraId="269FE318" w14:textId="4AAD4E35" w:rsidR="001164EB" w:rsidRPr="00190CE5" w:rsidRDefault="008D44F5" w:rsidP="00280A0D">
            <w:pPr>
              <w:pStyle w:val="af7"/>
              <w:spacing w:after="0" w:line="240" w:lineRule="auto"/>
              <w:contextualSpacing/>
              <w:rPr>
                <w:rFonts w:eastAsiaTheme="minorEastAsia"/>
                <w:b w:val="0"/>
              </w:rPr>
            </w:pPr>
            <w:r w:rsidRPr="009A6DF3">
              <w:rPr>
                <w:kern w:val="2"/>
                <w:position w:val="-14"/>
                <w:sz w:val="21"/>
              </w:rPr>
              <w:object w:dxaOrig="1640" w:dyaOrig="380" w14:anchorId="0F5E58AB">
                <v:shape id="_x0000_i1050" type="#_x0000_t75" style="width:79.5pt;height:22.5pt" o:ole="">
                  <v:imagedata r:id="rId60" o:title=""/>
                </v:shape>
                <o:OLEObject Type="Embed" ProgID="Equation.DSMT4" ShapeID="_x0000_i1050" DrawAspect="Content" ObjectID="_1688337232" r:id="rId61"/>
              </w:object>
            </w:r>
          </w:p>
        </w:tc>
      </w:tr>
      <w:tr w:rsidR="001164EB" w:rsidRPr="00190CE5" w14:paraId="50EFE2D2" w14:textId="77777777" w:rsidTr="00280A0D">
        <w:trPr>
          <w:trHeight w:val="20"/>
          <w:jc w:val="center"/>
        </w:trPr>
        <w:tc>
          <w:tcPr>
            <w:tcW w:w="1547" w:type="dxa"/>
            <w:vMerge/>
            <w:vAlign w:val="center"/>
          </w:tcPr>
          <w:p w14:paraId="47CABEE1" w14:textId="77777777" w:rsidR="001164EB" w:rsidRPr="00190CE5" w:rsidRDefault="001164EB" w:rsidP="00280A0D">
            <w:pPr>
              <w:pStyle w:val="af7"/>
              <w:spacing w:after="0" w:line="240" w:lineRule="auto"/>
              <w:contextualSpacing/>
              <w:rPr>
                <w:rFonts w:eastAsiaTheme="minorEastAsia"/>
                <w:b w:val="0"/>
              </w:rPr>
            </w:pPr>
          </w:p>
        </w:tc>
        <w:tc>
          <w:tcPr>
            <w:tcW w:w="1572" w:type="dxa"/>
            <w:vAlign w:val="center"/>
          </w:tcPr>
          <w:p w14:paraId="48098765"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Film side</w:t>
            </w:r>
          </w:p>
        </w:tc>
        <w:tc>
          <w:tcPr>
            <w:tcW w:w="999" w:type="dxa"/>
            <w:vAlign w:val="center"/>
          </w:tcPr>
          <w:p w14:paraId="309BF660" w14:textId="77777777"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vertAlign w:val="subscript"/>
              </w:rPr>
              <w:t>61</w:t>
            </w:r>
          </w:p>
        </w:tc>
        <w:tc>
          <w:tcPr>
            <w:tcW w:w="3474" w:type="dxa"/>
            <w:vAlign w:val="center"/>
          </w:tcPr>
          <w:p w14:paraId="6A477BB1" w14:textId="456FF339" w:rsidR="001164EB" w:rsidRPr="00190CE5" w:rsidRDefault="008D44F5" w:rsidP="00280A0D">
            <w:pPr>
              <w:pStyle w:val="af7"/>
              <w:spacing w:after="0" w:line="240" w:lineRule="auto"/>
              <w:contextualSpacing/>
              <w:rPr>
                <w:rFonts w:eastAsiaTheme="minorEastAsia"/>
                <w:b w:val="0"/>
              </w:rPr>
            </w:pPr>
            <w:r w:rsidRPr="009A6DF3">
              <w:rPr>
                <w:kern w:val="2"/>
                <w:position w:val="-14"/>
                <w:sz w:val="21"/>
              </w:rPr>
              <w:object w:dxaOrig="1680" w:dyaOrig="380" w14:anchorId="317C520B">
                <v:shape id="_x0000_i1051" type="#_x0000_t75" style="width:85.5pt;height:22.5pt" o:ole="">
                  <v:imagedata r:id="rId62" o:title=""/>
                </v:shape>
                <o:OLEObject Type="Embed" ProgID="Equation.DSMT4" ShapeID="_x0000_i1051" DrawAspect="Content" ObjectID="_1688337233" r:id="rId63"/>
              </w:object>
            </w:r>
          </w:p>
        </w:tc>
      </w:tr>
      <w:tr w:rsidR="001164EB" w:rsidRPr="00190CE5" w14:paraId="3C00D937" w14:textId="77777777" w:rsidTr="00280A0D">
        <w:trPr>
          <w:trHeight w:val="20"/>
          <w:jc w:val="center"/>
        </w:trPr>
        <w:tc>
          <w:tcPr>
            <w:tcW w:w="1547" w:type="dxa"/>
            <w:vMerge/>
            <w:vAlign w:val="center"/>
          </w:tcPr>
          <w:p w14:paraId="1DDD853B" w14:textId="77777777" w:rsidR="001164EB" w:rsidRPr="00190CE5" w:rsidRDefault="001164EB" w:rsidP="00280A0D">
            <w:pPr>
              <w:pStyle w:val="af7"/>
              <w:spacing w:after="0" w:line="240" w:lineRule="auto"/>
              <w:contextualSpacing/>
              <w:rPr>
                <w:rFonts w:eastAsiaTheme="minorEastAsia"/>
                <w:b w:val="0"/>
              </w:rPr>
            </w:pPr>
          </w:p>
        </w:tc>
        <w:tc>
          <w:tcPr>
            <w:tcW w:w="1572" w:type="dxa"/>
            <w:vAlign w:val="center"/>
          </w:tcPr>
          <w:p w14:paraId="564CF456"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Total</w:t>
            </w:r>
          </w:p>
        </w:tc>
        <w:tc>
          <w:tcPr>
            <w:tcW w:w="999" w:type="dxa"/>
            <w:vAlign w:val="center"/>
          </w:tcPr>
          <w:p w14:paraId="61466128" w14:textId="77777777"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vertAlign w:val="subscript"/>
              </w:rPr>
              <w:t>af</w:t>
            </w:r>
          </w:p>
        </w:tc>
        <w:tc>
          <w:tcPr>
            <w:tcW w:w="3474" w:type="dxa"/>
            <w:vAlign w:val="center"/>
          </w:tcPr>
          <w:p w14:paraId="640A142B" w14:textId="77777777" w:rsidR="001164EB" w:rsidRPr="00190CE5" w:rsidRDefault="001164EB" w:rsidP="00280A0D">
            <w:pPr>
              <w:pStyle w:val="af7"/>
              <w:spacing w:after="0" w:line="240" w:lineRule="auto"/>
              <w:contextualSpacing/>
              <w:rPr>
                <w:rFonts w:eastAsiaTheme="minorEastAsia"/>
                <w:b w:val="0"/>
              </w:rPr>
            </w:pPr>
            <w:r w:rsidRPr="009A6DF3">
              <w:rPr>
                <w:kern w:val="2"/>
                <w:position w:val="-14"/>
                <w:sz w:val="21"/>
              </w:rPr>
              <w:object w:dxaOrig="2200" w:dyaOrig="400" w14:anchorId="640A6F99">
                <v:shape id="_x0000_i1052" type="#_x0000_t75" style="width:108.75pt;height:22.5pt" o:ole="">
                  <v:imagedata r:id="rId64" o:title=""/>
                </v:shape>
                <o:OLEObject Type="Embed" ProgID="Equation.DSMT4" ShapeID="_x0000_i1052" DrawAspect="Content" ObjectID="_1688337234" r:id="rId65"/>
              </w:object>
            </w:r>
          </w:p>
        </w:tc>
      </w:tr>
      <w:tr w:rsidR="001164EB" w:rsidRPr="00190CE5" w14:paraId="0C0F030E" w14:textId="77777777" w:rsidTr="00280A0D">
        <w:trPr>
          <w:trHeight w:val="20"/>
          <w:jc w:val="center"/>
        </w:trPr>
        <w:tc>
          <w:tcPr>
            <w:tcW w:w="1547" w:type="dxa"/>
            <w:vMerge w:val="restart"/>
            <w:vAlign w:val="center"/>
          </w:tcPr>
          <w:p w14:paraId="0799DB4A"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Water – Sediment diffusion</w:t>
            </w:r>
          </w:p>
        </w:tc>
        <w:tc>
          <w:tcPr>
            <w:tcW w:w="1572" w:type="dxa"/>
            <w:vAlign w:val="center"/>
          </w:tcPr>
          <w:p w14:paraId="347E6439"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Water side</w:t>
            </w:r>
          </w:p>
        </w:tc>
        <w:tc>
          <w:tcPr>
            <w:tcW w:w="999" w:type="dxa"/>
            <w:vAlign w:val="center"/>
          </w:tcPr>
          <w:p w14:paraId="6FD7BD57" w14:textId="77777777"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vertAlign w:val="subscript"/>
              </w:rPr>
              <w:t>24</w:t>
            </w:r>
          </w:p>
        </w:tc>
        <w:tc>
          <w:tcPr>
            <w:tcW w:w="3474" w:type="dxa"/>
            <w:vAlign w:val="center"/>
          </w:tcPr>
          <w:p w14:paraId="42879C41" w14:textId="45BC9323" w:rsidR="001164EB" w:rsidRPr="00190CE5" w:rsidRDefault="008D44F5" w:rsidP="00280A0D">
            <w:pPr>
              <w:pStyle w:val="af7"/>
              <w:spacing w:after="0" w:line="240" w:lineRule="auto"/>
              <w:contextualSpacing/>
              <w:rPr>
                <w:rFonts w:eastAsiaTheme="minorEastAsia"/>
                <w:b w:val="0"/>
              </w:rPr>
            </w:pPr>
            <w:r w:rsidRPr="00A07DC9">
              <w:rPr>
                <w:kern w:val="2"/>
                <w:position w:val="-12"/>
                <w:sz w:val="21"/>
              </w:rPr>
              <w:object w:dxaOrig="1780" w:dyaOrig="360" w14:anchorId="7F682F06">
                <v:shape id="_x0000_i1053" type="#_x0000_t75" style="width:86.25pt;height:22.5pt" o:ole="">
                  <v:imagedata r:id="rId66" o:title=""/>
                </v:shape>
                <o:OLEObject Type="Embed" ProgID="Equation.DSMT4" ShapeID="_x0000_i1053" DrawAspect="Content" ObjectID="_1688337235" r:id="rId67"/>
              </w:object>
            </w:r>
          </w:p>
        </w:tc>
      </w:tr>
      <w:tr w:rsidR="001164EB" w:rsidRPr="00190CE5" w14:paraId="5E637332" w14:textId="77777777" w:rsidTr="00280A0D">
        <w:trPr>
          <w:trHeight w:val="20"/>
          <w:jc w:val="center"/>
        </w:trPr>
        <w:tc>
          <w:tcPr>
            <w:tcW w:w="1547" w:type="dxa"/>
            <w:vMerge/>
            <w:vAlign w:val="center"/>
          </w:tcPr>
          <w:p w14:paraId="36F4F865" w14:textId="77777777" w:rsidR="001164EB" w:rsidRPr="00190CE5" w:rsidRDefault="001164EB" w:rsidP="00280A0D">
            <w:pPr>
              <w:pStyle w:val="af7"/>
              <w:spacing w:after="0" w:line="240" w:lineRule="auto"/>
              <w:contextualSpacing/>
              <w:rPr>
                <w:rFonts w:eastAsiaTheme="minorEastAsia"/>
                <w:b w:val="0"/>
              </w:rPr>
            </w:pPr>
          </w:p>
        </w:tc>
        <w:tc>
          <w:tcPr>
            <w:tcW w:w="1572" w:type="dxa"/>
            <w:vAlign w:val="center"/>
          </w:tcPr>
          <w:p w14:paraId="6EE9F907"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Sediment side</w:t>
            </w:r>
          </w:p>
        </w:tc>
        <w:tc>
          <w:tcPr>
            <w:tcW w:w="999" w:type="dxa"/>
            <w:vAlign w:val="center"/>
          </w:tcPr>
          <w:p w14:paraId="2103868B" w14:textId="77777777"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vertAlign w:val="subscript"/>
              </w:rPr>
              <w:t>42</w:t>
            </w:r>
          </w:p>
        </w:tc>
        <w:tc>
          <w:tcPr>
            <w:tcW w:w="3474" w:type="dxa"/>
            <w:vAlign w:val="center"/>
          </w:tcPr>
          <w:p w14:paraId="1F4D45DC" w14:textId="089F8858" w:rsidR="001164EB" w:rsidRPr="00190CE5" w:rsidRDefault="005134FA" w:rsidP="00280A0D">
            <w:pPr>
              <w:pStyle w:val="af7"/>
              <w:spacing w:after="0" w:line="240" w:lineRule="auto"/>
              <w:contextualSpacing/>
              <w:rPr>
                <w:rFonts w:eastAsiaTheme="minorEastAsia"/>
                <w:b w:val="0"/>
              </w:rPr>
            </w:pPr>
            <w:r w:rsidRPr="009A6DF3">
              <w:rPr>
                <w:kern w:val="2"/>
                <w:position w:val="-12"/>
                <w:sz w:val="21"/>
              </w:rPr>
              <w:object w:dxaOrig="2180" w:dyaOrig="360" w14:anchorId="5AE0EF57">
                <v:shape id="_x0000_i1054" type="#_x0000_t75" style="width:108.75pt;height:22.5pt" o:ole="">
                  <v:imagedata r:id="rId68" o:title=""/>
                </v:shape>
                <o:OLEObject Type="Embed" ProgID="Equation.DSMT4" ShapeID="_x0000_i1054" DrawAspect="Content" ObjectID="_1688337236" r:id="rId69"/>
              </w:object>
            </w:r>
          </w:p>
        </w:tc>
      </w:tr>
      <w:tr w:rsidR="001164EB" w:rsidRPr="00190CE5" w14:paraId="23095E12" w14:textId="77777777" w:rsidTr="00280A0D">
        <w:trPr>
          <w:trHeight w:val="20"/>
          <w:jc w:val="center"/>
        </w:trPr>
        <w:tc>
          <w:tcPr>
            <w:tcW w:w="1547" w:type="dxa"/>
            <w:vMerge/>
            <w:vAlign w:val="center"/>
          </w:tcPr>
          <w:p w14:paraId="28473C87" w14:textId="77777777" w:rsidR="001164EB" w:rsidRPr="00190CE5" w:rsidRDefault="001164EB" w:rsidP="00280A0D">
            <w:pPr>
              <w:pStyle w:val="af7"/>
              <w:spacing w:after="0" w:line="240" w:lineRule="auto"/>
              <w:contextualSpacing/>
              <w:rPr>
                <w:rFonts w:eastAsiaTheme="minorEastAsia"/>
                <w:b w:val="0"/>
              </w:rPr>
            </w:pPr>
          </w:p>
        </w:tc>
        <w:tc>
          <w:tcPr>
            <w:tcW w:w="1572" w:type="dxa"/>
            <w:vAlign w:val="center"/>
          </w:tcPr>
          <w:p w14:paraId="4FE9C815"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Total</w:t>
            </w:r>
          </w:p>
        </w:tc>
        <w:tc>
          <w:tcPr>
            <w:tcW w:w="999" w:type="dxa"/>
            <w:vAlign w:val="center"/>
          </w:tcPr>
          <w:p w14:paraId="56AD9A94" w14:textId="77777777"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vertAlign w:val="subscript"/>
              </w:rPr>
              <w:t>wse</w:t>
            </w:r>
          </w:p>
        </w:tc>
        <w:tc>
          <w:tcPr>
            <w:tcW w:w="3474" w:type="dxa"/>
            <w:vAlign w:val="center"/>
          </w:tcPr>
          <w:p w14:paraId="5D100E82" w14:textId="77777777" w:rsidR="001164EB" w:rsidRPr="00190CE5" w:rsidRDefault="001164EB" w:rsidP="00280A0D">
            <w:pPr>
              <w:pStyle w:val="af7"/>
              <w:spacing w:after="0" w:line="240" w:lineRule="auto"/>
              <w:contextualSpacing/>
              <w:rPr>
                <w:rFonts w:eastAsiaTheme="minorEastAsia"/>
                <w:b w:val="0"/>
              </w:rPr>
            </w:pPr>
            <w:r w:rsidRPr="009A6DF3">
              <w:rPr>
                <w:kern w:val="2"/>
                <w:position w:val="-14"/>
                <w:sz w:val="21"/>
              </w:rPr>
              <w:object w:dxaOrig="2299" w:dyaOrig="400" w14:anchorId="024AC7AF">
                <v:shape id="_x0000_i1055" type="#_x0000_t75" style="width:115.5pt;height:22.5pt" o:ole="">
                  <v:imagedata r:id="rId70" o:title=""/>
                </v:shape>
                <o:OLEObject Type="Embed" ProgID="Equation.DSMT4" ShapeID="_x0000_i1055" DrawAspect="Content" ObjectID="_1688337237" r:id="rId71"/>
              </w:object>
            </w:r>
          </w:p>
        </w:tc>
      </w:tr>
      <w:tr w:rsidR="001164EB" w:rsidRPr="00190CE5" w14:paraId="08D2F881" w14:textId="77777777" w:rsidTr="00280A0D">
        <w:trPr>
          <w:trHeight w:val="20"/>
          <w:jc w:val="center"/>
        </w:trPr>
        <w:tc>
          <w:tcPr>
            <w:tcW w:w="1547" w:type="dxa"/>
            <w:vMerge w:val="restart"/>
            <w:vAlign w:val="center"/>
          </w:tcPr>
          <w:p w14:paraId="396A9C33"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Wet gas deposition</w:t>
            </w:r>
          </w:p>
        </w:tc>
        <w:tc>
          <w:tcPr>
            <w:tcW w:w="1572" w:type="dxa"/>
            <w:vAlign w:val="center"/>
          </w:tcPr>
          <w:p w14:paraId="49F72B31"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Air - water</w:t>
            </w:r>
          </w:p>
        </w:tc>
        <w:tc>
          <w:tcPr>
            <w:tcW w:w="999" w:type="dxa"/>
            <w:vAlign w:val="center"/>
          </w:tcPr>
          <w:p w14:paraId="2A40C866" w14:textId="7672EF1F"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vertAlign w:val="subscript"/>
              </w:rPr>
              <w:t>g</w:t>
            </w:r>
            <w:r w:rsidR="005134FA" w:rsidRPr="00FD53B1">
              <w:rPr>
                <w:rFonts w:eastAsiaTheme="minorEastAsia"/>
                <w:b w:val="0"/>
                <w:i/>
                <w:iCs/>
                <w:vertAlign w:val="subscript"/>
              </w:rPr>
              <w:t>w</w:t>
            </w:r>
          </w:p>
        </w:tc>
        <w:tc>
          <w:tcPr>
            <w:tcW w:w="3474" w:type="dxa"/>
            <w:vAlign w:val="center"/>
          </w:tcPr>
          <w:p w14:paraId="1254C37B" w14:textId="4FE7A84D" w:rsidR="001164EB" w:rsidRPr="00190CE5" w:rsidRDefault="005134FA" w:rsidP="00280A0D">
            <w:pPr>
              <w:pStyle w:val="af7"/>
              <w:spacing w:after="0" w:line="240" w:lineRule="auto"/>
              <w:contextualSpacing/>
              <w:rPr>
                <w:rFonts w:eastAsiaTheme="minorEastAsia"/>
                <w:b w:val="0"/>
              </w:rPr>
            </w:pPr>
            <w:r w:rsidRPr="009A6DF3">
              <w:rPr>
                <w:kern w:val="2"/>
                <w:position w:val="-14"/>
                <w:sz w:val="21"/>
              </w:rPr>
              <w:object w:dxaOrig="1719" w:dyaOrig="380" w14:anchorId="09DB2758">
                <v:shape id="_x0000_i1056" type="#_x0000_t75" style="width:85.5pt;height:22.5pt" o:ole="">
                  <v:imagedata r:id="rId72" o:title=""/>
                </v:shape>
                <o:OLEObject Type="Embed" ProgID="Equation.DSMT4" ShapeID="_x0000_i1056" DrawAspect="Content" ObjectID="_1688337238" r:id="rId73"/>
              </w:object>
            </w:r>
          </w:p>
        </w:tc>
      </w:tr>
      <w:tr w:rsidR="001164EB" w:rsidRPr="00190CE5" w14:paraId="47862259" w14:textId="77777777" w:rsidTr="00280A0D">
        <w:trPr>
          <w:trHeight w:val="20"/>
          <w:jc w:val="center"/>
        </w:trPr>
        <w:tc>
          <w:tcPr>
            <w:tcW w:w="1547" w:type="dxa"/>
            <w:vMerge/>
            <w:vAlign w:val="center"/>
          </w:tcPr>
          <w:p w14:paraId="20941600" w14:textId="77777777" w:rsidR="001164EB" w:rsidRPr="00190CE5" w:rsidRDefault="001164EB" w:rsidP="00280A0D">
            <w:pPr>
              <w:pStyle w:val="af7"/>
              <w:spacing w:after="0" w:line="240" w:lineRule="auto"/>
              <w:contextualSpacing/>
              <w:rPr>
                <w:rFonts w:eastAsiaTheme="minorEastAsia"/>
                <w:b w:val="0"/>
              </w:rPr>
            </w:pPr>
          </w:p>
        </w:tc>
        <w:tc>
          <w:tcPr>
            <w:tcW w:w="1572" w:type="dxa"/>
            <w:vAlign w:val="center"/>
          </w:tcPr>
          <w:p w14:paraId="6C1CCD1F"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Air – soil</w:t>
            </w:r>
          </w:p>
        </w:tc>
        <w:tc>
          <w:tcPr>
            <w:tcW w:w="999" w:type="dxa"/>
            <w:vAlign w:val="center"/>
          </w:tcPr>
          <w:p w14:paraId="27F61746" w14:textId="3B00FB9E"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vertAlign w:val="subscript"/>
              </w:rPr>
              <w:t>g</w:t>
            </w:r>
            <w:r w:rsidR="005134FA" w:rsidRPr="00FD53B1">
              <w:rPr>
                <w:rFonts w:eastAsiaTheme="minorEastAsia"/>
                <w:b w:val="0"/>
                <w:i/>
                <w:iCs/>
                <w:vertAlign w:val="subscript"/>
              </w:rPr>
              <w:t>s</w:t>
            </w:r>
          </w:p>
        </w:tc>
        <w:tc>
          <w:tcPr>
            <w:tcW w:w="3474" w:type="dxa"/>
            <w:vAlign w:val="center"/>
          </w:tcPr>
          <w:p w14:paraId="26E79965" w14:textId="7693599C" w:rsidR="001164EB" w:rsidRPr="00190CE5" w:rsidRDefault="00743F88" w:rsidP="00280A0D">
            <w:pPr>
              <w:pStyle w:val="af7"/>
              <w:spacing w:after="0" w:line="240" w:lineRule="auto"/>
              <w:contextualSpacing/>
              <w:rPr>
                <w:rFonts w:eastAsiaTheme="minorEastAsia"/>
                <w:b w:val="0"/>
              </w:rPr>
            </w:pPr>
            <w:r w:rsidRPr="009A6DF3">
              <w:rPr>
                <w:kern w:val="2"/>
                <w:position w:val="-14"/>
                <w:sz w:val="21"/>
              </w:rPr>
              <w:object w:dxaOrig="1640" w:dyaOrig="380" w14:anchorId="3781193D">
                <v:shape id="_x0000_i1057" type="#_x0000_t75" style="width:79.5pt;height:22.5pt" o:ole="">
                  <v:imagedata r:id="rId74" o:title=""/>
                </v:shape>
                <o:OLEObject Type="Embed" ProgID="Equation.DSMT4" ShapeID="_x0000_i1057" DrawAspect="Content" ObjectID="_1688337239" r:id="rId75"/>
              </w:object>
            </w:r>
          </w:p>
        </w:tc>
      </w:tr>
      <w:tr w:rsidR="001164EB" w:rsidRPr="00190CE5" w14:paraId="7E6401E5" w14:textId="77777777" w:rsidTr="00280A0D">
        <w:trPr>
          <w:trHeight w:val="20"/>
          <w:jc w:val="center"/>
        </w:trPr>
        <w:tc>
          <w:tcPr>
            <w:tcW w:w="1547" w:type="dxa"/>
            <w:vMerge/>
            <w:vAlign w:val="center"/>
          </w:tcPr>
          <w:p w14:paraId="7FE09BA0" w14:textId="77777777" w:rsidR="001164EB" w:rsidRPr="00190CE5" w:rsidRDefault="001164EB" w:rsidP="00280A0D">
            <w:pPr>
              <w:pStyle w:val="af7"/>
              <w:spacing w:after="0" w:line="240" w:lineRule="auto"/>
              <w:contextualSpacing/>
              <w:rPr>
                <w:rFonts w:eastAsiaTheme="minorEastAsia"/>
                <w:b w:val="0"/>
              </w:rPr>
            </w:pPr>
          </w:p>
        </w:tc>
        <w:tc>
          <w:tcPr>
            <w:tcW w:w="1572" w:type="dxa"/>
            <w:vAlign w:val="center"/>
          </w:tcPr>
          <w:p w14:paraId="66BF4D85"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Air - vegetation</w:t>
            </w:r>
          </w:p>
        </w:tc>
        <w:tc>
          <w:tcPr>
            <w:tcW w:w="999" w:type="dxa"/>
            <w:vAlign w:val="center"/>
          </w:tcPr>
          <w:p w14:paraId="540DE605" w14:textId="31E41D17"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vertAlign w:val="subscript"/>
              </w:rPr>
              <w:t>g</w:t>
            </w:r>
            <w:r w:rsidR="005134FA" w:rsidRPr="00FD53B1">
              <w:rPr>
                <w:rFonts w:eastAsiaTheme="minorEastAsia"/>
                <w:b w:val="0"/>
                <w:i/>
                <w:iCs/>
                <w:vertAlign w:val="subscript"/>
              </w:rPr>
              <w:t>v</w:t>
            </w:r>
          </w:p>
        </w:tc>
        <w:tc>
          <w:tcPr>
            <w:tcW w:w="3474" w:type="dxa"/>
            <w:vAlign w:val="center"/>
          </w:tcPr>
          <w:p w14:paraId="343E2D93" w14:textId="52D21178" w:rsidR="001164EB" w:rsidRPr="00190CE5" w:rsidRDefault="00280A0D" w:rsidP="00280A0D">
            <w:pPr>
              <w:pStyle w:val="af7"/>
              <w:spacing w:after="0" w:line="240" w:lineRule="auto"/>
              <w:contextualSpacing/>
              <w:rPr>
                <w:rFonts w:eastAsiaTheme="minorEastAsia"/>
                <w:b w:val="0"/>
              </w:rPr>
            </w:pPr>
            <w:r w:rsidRPr="00190CE5">
              <w:rPr>
                <w:b w:val="0"/>
                <w:kern w:val="2"/>
                <w:position w:val="-14"/>
                <w:sz w:val="21"/>
              </w:rPr>
              <w:object w:dxaOrig="1980" w:dyaOrig="380" w14:anchorId="6EB20174">
                <v:shape id="_x0000_i1058" type="#_x0000_t75" style="width:100.5pt;height:22.5pt" o:ole="">
                  <v:imagedata r:id="rId76" o:title=""/>
                </v:shape>
                <o:OLEObject Type="Embed" ProgID="Equation.DSMT4" ShapeID="_x0000_i1058" DrawAspect="Content" ObjectID="_1688337240" r:id="rId77"/>
              </w:object>
            </w:r>
          </w:p>
        </w:tc>
      </w:tr>
      <w:tr w:rsidR="001164EB" w:rsidRPr="00190CE5" w14:paraId="10513A01" w14:textId="77777777" w:rsidTr="00280A0D">
        <w:trPr>
          <w:trHeight w:val="20"/>
          <w:jc w:val="center"/>
        </w:trPr>
        <w:tc>
          <w:tcPr>
            <w:tcW w:w="1547" w:type="dxa"/>
            <w:vMerge/>
            <w:vAlign w:val="center"/>
          </w:tcPr>
          <w:p w14:paraId="5DA9BD01" w14:textId="77777777" w:rsidR="001164EB" w:rsidRPr="00190CE5" w:rsidRDefault="001164EB" w:rsidP="00280A0D">
            <w:pPr>
              <w:pStyle w:val="af7"/>
              <w:spacing w:after="0" w:line="240" w:lineRule="auto"/>
              <w:contextualSpacing/>
              <w:rPr>
                <w:rFonts w:eastAsiaTheme="minorEastAsia"/>
                <w:b w:val="0"/>
              </w:rPr>
            </w:pPr>
          </w:p>
        </w:tc>
        <w:tc>
          <w:tcPr>
            <w:tcW w:w="1572" w:type="dxa"/>
            <w:vAlign w:val="center"/>
          </w:tcPr>
          <w:p w14:paraId="53C4B14B"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Air - film</w:t>
            </w:r>
          </w:p>
        </w:tc>
        <w:tc>
          <w:tcPr>
            <w:tcW w:w="999" w:type="dxa"/>
            <w:vAlign w:val="center"/>
          </w:tcPr>
          <w:p w14:paraId="3BD27399" w14:textId="788F1852"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vertAlign w:val="subscript"/>
              </w:rPr>
              <w:t>g</w:t>
            </w:r>
            <w:r w:rsidR="005134FA" w:rsidRPr="00FD53B1">
              <w:rPr>
                <w:rFonts w:eastAsiaTheme="minorEastAsia"/>
                <w:b w:val="0"/>
                <w:i/>
                <w:iCs/>
                <w:vertAlign w:val="subscript"/>
              </w:rPr>
              <w:t>f</w:t>
            </w:r>
          </w:p>
        </w:tc>
        <w:tc>
          <w:tcPr>
            <w:tcW w:w="3474" w:type="dxa"/>
            <w:vAlign w:val="center"/>
          </w:tcPr>
          <w:p w14:paraId="13A976E6" w14:textId="0D2C4686" w:rsidR="001164EB" w:rsidRPr="00190CE5" w:rsidRDefault="00743F88" w:rsidP="00280A0D">
            <w:pPr>
              <w:pStyle w:val="af7"/>
              <w:spacing w:after="0" w:line="240" w:lineRule="auto"/>
              <w:contextualSpacing/>
              <w:rPr>
                <w:rFonts w:eastAsiaTheme="minorEastAsia"/>
                <w:b w:val="0"/>
              </w:rPr>
            </w:pPr>
            <w:r w:rsidRPr="00190CE5">
              <w:rPr>
                <w:b w:val="0"/>
                <w:kern w:val="2"/>
                <w:position w:val="-14"/>
                <w:sz w:val="21"/>
              </w:rPr>
              <w:object w:dxaOrig="1680" w:dyaOrig="380" w14:anchorId="3DEEBAEC">
                <v:shape id="_x0000_i1059" type="#_x0000_t75" style="width:85.5pt;height:22.5pt" o:ole="">
                  <v:imagedata r:id="rId78" o:title=""/>
                </v:shape>
                <o:OLEObject Type="Embed" ProgID="Equation.DSMT4" ShapeID="_x0000_i1059" DrawAspect="Content" ObjectID="_1688337241" r:id="rId79"/>
              </w:object>
            </w:r>
          </w:p>
        </w:tc>
      </w:tr>
      <w:tr w:rsidR="001164EB" w:rsidRPr="00190CE5" w14:paraId="1172B0E9" w14:textId="77777777" w:rsidTr="00280A0D">
        <w:trPr>
          <w:trHeight w:val="20"/>
          <w:jc w:val="center"/>
        </w:trPr>
        <w:tc>
          <w:tcPr>
            <w:tcW w:w="1547" w:type="dxa"/>
            <w:vMerge w:val="restart"/>
            <w:vAlign w:val="center"/>
          </w:tcPr>
          <w:p w14:paraId="172B040B"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Wet particle deposition</w:t>
            </w:r>
          </w:p>
        </w:tc>
        <w:tc>
          <w:tcPr>
            <w:tcW w:w="1572" w:type="dxa"/>
            <w:vAlign w:val="center"/>
          </w:tcPr>
          <w:p w14:paraId="6846DF01"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Air - water</w:t>
            </w:r>
          </w:p>
        </w:tc>
        <w:tc>
          <w:tcPr>
            <w:tcW w:w="999" w:type="dxa"/>
            <w:vAlign w:val="center"/>
          </w:tcPr>
          <w:p w14:paraId="01E60E5F" w14:textId="1871503E"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vertAlign w:val="subscript"/>
              </w:rPr>
              <w:t>p</w:t>
            </w:r>
            <w:r w:rsidR="00743F88" w:rsidRPr="00FD53B1">
              <w:rPr>
                <w:rFonts w:eastAsiaTheme="minorEastAsia"/>
                <w:b w:val="0"/>
                <w:i/>
                <w:iCs/>
                <w:vertAlign w:val="subscript"/>
              </w:rPr>
              <w:t>w</w:t>
            </w:r>
          </w:p>
        </w:tc>
        <w:tc>
          <w:tcPr>
            <w:tcW w:w="3474" w:type="dxa"/>
            <w:vAlign w:val="center"/>
          </w:tcPr>
          <w:p w14:paraId="71C2004A" w14:textId="13347163" w:rsidR="001164EB" w:rsidRPr="00190CE5" w:rsidRDefault="00743F88" w:rsidP="00280A0D">
            <w:pPr>
              <w:pStyle w:val="af7"/>
              <w:spacing w:after="0" w:line="240" w:lineRule="auto"/>
              <w:contextualSpacing/>
              <w:rPr>
                <w:rFonts w:eastAsiaTheme="minorEastAsia"/>
                <w:b w:val="0"/>
              </w:rPr>
            </w:pPr>
            <w:r w:rsidRPr="00190CE5">
              <w:rPr>
                <w:b w:val="0"/>
                <w:kern w:val="2"/>
                <w:position w:val="-14"/>
                <w:sz w:val="21"/>
              </w:rPr>
              <w:object w:dxaOrig="2540" w:dyaOrig="380" w14:anchorId="0A85CC46">
                <v:shape id="_x0000_i1060" type="#_x0000_t75" style="width:130.5pt;height:22.5pt" o:ole="">
                  <v:imagedata r:id="rId80" o:title=""/>
                </v:shape>
                <o:OLEObject Type="Embed" ProgID="Equation.DSMT4" ShapeID="_x0000_i1060" DrawAspect="Content" ObjectID="_1688337242" r:id="rId81"/>
              </w:object>
            </w:r>
          </w:p>
        </w:tc>
      </w:tr>
      <w:tr w:rsidR="001164EB" w:rsidRPr="00190CE5" w14:paraId="42C8076B" w14:textId="77777777" w:rsidTr="00280A0D">
        <w:trPr>
          <w:trHeight w:val="20"/>
          <w:jc w:val="center"/>
        </w:trPr>
        <w:tc>
          <w:tcPr>
            <w:tcW w:w="1547" w:type="dxa"/>
            <w:vMerge/>
            <w:vAlign w:val="center"/>
          </w:tcPr>
          <w:p w14:paraId="77F98A4C" w14:textId="77777777" w:rsidR="001164EB" w:rsidRPr="00190CE5" w:rsidRDefault="001164EB" w:rsidP="00280A0D">
            <w:pPr>
              <w:pStyle w:val="af7"/>
              <w:spacing w:after="0" w:line="240" w:lineRule="auto"/>
              <w:contextualSpacing/>
              <w:rPr>
                <w:rFonts w:eastAsiaTheme="minorEastAsia"/>
                <w:b w:val="0"/>
              </w:rPr>
            </w:pPr>
          </w:p>
        </w:tc>
        <w:tc>
          <w:tcPr>
            <w:tcW w:w="1572" w:type="dxa"/>
            <w:vAlign w:val="center"/>
          </w:tcPr>
          <w:p w14:paraId="3B3B7388"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Air – soil</w:t>
            </w:r>
          </w:p>
        </w:tc>
        <w:tc>
          <w:tcPr>
            <w:tcW w:w="999" w:type="dxa"/>
            <w:vAlign w:val="center"/>
          </w:tcPr>
          <w:p w14:paraId="72CBEDDD" w14:textId="365FDDF4"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vertAlign w:val="subscript"/>
              </w:rPr>
              <w:t>p</w:t>
            </w:r>
            <w:r w:rsidR="00743F88" w:rsidRPr="00FD53B1">
              <w:rPr>
                <w:rFonts w:eastAsiaTheme="minorEastAsia"/>
                <w:b w:val="0"/>
                <w:i/>
                <w:iCs/>
                <w:vertAlign w:val="subscript"/>
              </w:rPr>
              <w:t>s</w:t>
            </w:r>
          </w:p>
        </w:tc>
        <w:tc>
          <w:tcPr>
            <w:tcW w:w="3474" w:type="dxa"/>
            <w:vAlign w:val="center"/>
          </w:tcPr>
          <w:p w14:paraId="14711FBD" w14:textId="76663EB5" w:rsidR="001164EB" w:rsidRPr="00190CE5" w:rsidRDefault="00743F88" w:rsidP="00280A0D">
            <w:pPr>
              <w:pStyle w:val="af7"/>
              <w:spacing w:after="0" w:line="240" w:lineRule="auto"/>
              <w:contextualSpacing/>
              <w:rPr>
                <w:rFonts w:eastAsiaTheme="minorEastAsia"/>
                <w:b w:val="0"/>
              </w:rPr>
            </w:pPr>
            <w:r w:rsidRPr="00190CE5">
              <w:rPr>
                <w:b w:val="0"/>
                <w:kern w:val="2"/>
                <w:position w:val="-14"/>
                <w:sz w:val="21"/>
              </w:rPr>
              <w:object w:dxaOrig="2460" w:dyaOrig="380" w14:anchorId="49FA596B">
                <v:shape id="_x0000_i1061" type="#_x0000_t75" style="width:122.25pt;height:22.5pt" o:ole="">
                  <v:imagedata r:id="rId82" o:title=""/>
                </v:shape>
                <o:OLEObject Type="Embed" ProgID="Equation.DSMT4" ShapeID="_x0000_i1061" DrawAspect="Content" ObjectID="_1688337243" r:id="rId83"/>
              </w:object>
            </w:r>
          </w:p>
        </w:tc>
      </w:tr>
      <w:tr w:rsidR="001164EB" w:rsidRPr="00190CE5" w14:paraId="04D72824" w14:textId="77777777" w:rsidTr="00280A0D">
        <w:trPr>
          <w:trHeight w:val="20"/>
          <w:jc w:val="center"/>
        </w:trPr>
        <w:tc>
          <w:tcPr>
            <w:tcW w:w="1547" w:type="dxa"/>
            <w:vMerge/>
            <w:vAlign w:val="center"/>
          </w:tcPr>
          <w:p w14:paraId="0ED17C8D" w14:textId="77777777" w:rsidR="001164EB" w:rsidRPr="00190CE5" w:rsidRDefault="001164EB" w:rsidP="00280A0D">
            <w:pPr>
              <w:pStyle w:val="af7"/>
              <w:spacing w:after="0" w:line="240" w:lineRule="auto"/>
              <w:contextualSpacing/>
              <w:rPr>
                <w:rFonts w:eastAsiaTheme="minorEastAsia"/>
                <w:b w:val="0"/>
              </w:rPr>
            </w:pPr>
          </w:p>
        </w:tc>
        <w:tc>
          <w:tcPr>
            <w:tcW w:w="1572" w:type="dxa"/>
            <w:vAlign w:val="center"/>
          </w:tcPr>
          <w:p w14:paraId="15A3D72F"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Air - vegetation</w:t>
            </w:r>
          </w:p>
        </w:tc>
        <w:tc>
          <w:tcPr>
            <w:tcW w:w="999" w:type="dxa"/>
            <w:vAlign w:val="center"/>
          </w:tcPr>
          <w:p w14:paraId="4982F520" w14:textId="282036B1"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vertAlign w:val="subscript"/>
              </w:rPr>
              <w:t>p</w:t>
            </w:r>
            <w:r w:rsidR="00743F88" w:rsidRPr="00FD53B1">
              <w:rPr>
                <w:rFonts w:eastAsiaTheme="minorEastAsia"/>
                <w:b w:val="0"/>
                <w:i/>
                <w:iCs/>
                <w:vertAlign w:val="subscript"/>
              </w:rPr>
              <w:t>v</w:t>
            </w:r>
          </w:p>
        </w:tc>
        <w:tc>
          <w:tcPr>
            <w:tcW w:w="3474" w:type="dxa"/>
            <w:vAlign w:val="center"/>
          </w:tcPr>
          <w:p w14:paraId="4002984E" w14:textId="18496E95" w:rsidR="001164EB" w:rsidRPr="00190CE5" w:rsidRDefault="00280A0D" w:rsidP="00280A0D">
            <w:pPr>
              <w:pStyle w:val="af7"/>
              <w:spacing w:after="0" w:line="240" w:lineRule="auto"/>
              <w:contextualSpacing/>
              <w:rPr>
                <w:rFonts w:eastAsiaTheme="minorEastAsia"/>
                <w:b w:val="0"/>
              </w:rPr>
            </w:pPr>
            <w:r w:rsidRPr="00190CE5">
              <w:rPr>
                <w:b w:val="0"/>
                <w:kern w:val="2"/>
                <w:position w:val="-14"/>
                <w:sz w:val="21"/>
              </w:rPr>
              <w:object w:dxaOrig="2799" w:dyaOrig="380" w14:anchorId="24453C5C">
                <v:shape id="_x0000_i1062" type="#_x0000_t75" style="width:136.5pt;height:22.5pt" o:ole="">
                  <v:imagedata r:id="rId84" o:title=""/>
                </v:shape>
                <o:OLEObject Type="Embed" ProgID="Equation.DSMT4" ShapeID="_x0000_i1062" DrawAspect="Content" ObjectID="_1688337244" r:id="rId85"/>
              </w:object>
            </w:r>
          </w:p>
        </w:tc>
      </w:tr>
      <w:tr w:rsidR="001164EB" w:rsidRPr="00190CE5" w14:paraId="497B76EF" w14:textId="77777777" w:rsidTr="00280A0D">
        <w:trPr>
          <w:trHeight w:val="20"/>
          <w:jc w:val="center"/>
        </w:trPr>
        <w:tc>
          <w:tcPr>
            <w:tcW w:w="1547" w:type="dxa"/>
            <w:vMerge/>
            <w:vAlign w:val="center"/>
          </w:tcPr>
          <w:p w14:paraId="4D2BAFFD" w14:textId="77777777" w:rsidR="001164EB" w:rsidRPr="00190CE5" w:rsidRDefault="001164EB" w:rsidP="00280A0D">
            <w:pPr>
              <w:pStyle w:val="af7"/>
              <w:spacing w:after="0" w:line="240" w:lineRule="auto"/>
              <w:contextualSpacing/>
              <w:rPr>
                <w:rFonts w:eastAsiaTheme="minorEastAsia"/>
                <w:b w:val="0"/>
              </w:rPr>
            </w:pPr>
          </w:p>
        </w:tc>
        <w:tc>
          <w:tcPr>
            <w:tcW w:w="1572" w:type="dxa"/>
            <w:vAlign w:val="center"/>
          </w:tcPr>
          <w:p w14:paraId="200B5E9E"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Air - film</w:t>
            </w:r>
          </w:p>
        </w:tc>
        <w:tc>
          <w:tcPr>
            <w:tcW w:w="999" w:type="dxa"/>
            <w:vAlign w:val="center"/>
          </w:tcPr>
          <w:p w14:paraId="6F39A7D7" w14:textId="5FC92ACA"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vertAlign w:val="subscript"/>
              </w:rPr>
              <w:t>p</w:t>
            </w:r>
            <w:r w:rsidR="00743F88" w:rsidRPr="00FD53B1">
              <w:rPr>
                <w:rFonts w:eastAsiaTheme="minorEastAsia"/>
                <w:b w:val="0"/>
                <w:i/>
                <w:iCs/>
                <w:vertAlign w:val="subscript"/>
              </w:rPr>
              <w:t>f</w:t>
            </w:r>
          </w:p>
        </w:tc>
        <w:tc>
          <w:tcPr>
            <w:tcW w:w="3474" w:type="dxa"/>
            <w:vAlign w:val="center"/>
          </w:tcPr>
          <w:p w14:paraId="11E8D826" w14:textId="63DB5401" w:rsidR="001164EB" w:rsidRPr="00190CE5" w:rsidRDefault="0001059F" w:rsidP="00280A0D">
            <w:pPr>
              <w:pStyle w:val="af7"/>
              <w:spacing w:after="0" w:line="240" w:lineRule="auto"/>
              <w:contextualSpacing/>
              <w:rPr>
                <w:rFonts w:eastAsiaTheme="minorEastAsia"/>
                <w:b w:val="0"/>
              </w:rPr>
            </w:pPr>
            <w:r w:rsidRPr="00190CE5">
              <w:rPr>
                <w:b w:val="0"/>
                <w:kern w:val="2"/>
                <w:position w:val="-14"/>
                <w:sz w:val="21"/>
              </w:rPr>
              <w:object w:dxaOrig="2500" w:dyaOrig="380" w14:anchorId="3E264DFE">
                <v:shape id="_x0000_i1063" type="#_x0000_t75" style="width:121.5pt;height:22.5pt" o:ole="">
                  <v:imagedata r:id="rId86" o:title=""/>
                </v:shape>
                <o:OLEObject Type="Embed" ProgID="Equation.DSMT4" ShapeID="_x0000_i1063" DrawAspect="Content" ObjectID="_1688337245" r:id="rId87"/>
              </w:object>
            </w:r>
          </w:p>
        </w:tc>
      </w:tr>
      <w:tr w:rsidR="001164EB" w:rsidRPr="00190CE5" w14:paraId="30D6BAD2" w14:textId="77777777" w:rsidTr="00280A0D">
        <w:trPr>
          <w:trHeight w:val="20"/>
          <w:jc w:val="center"/>
        </w:trPr>
        <w:tc>
          <w:tcPr>
            <w:tcW w:w="1547" w:type="dxa"/>
            <w:vMerge w:val="restart"/>
            <w:vAlign w:val="center"/>
          </w:tcPr>
          <w:p w14:paraId="208E89B7"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Dry particle deposition</w:t>
            </w:r>
          </w:p>
        </w:tc>
        <w:tc>
          <w:tcPr>
            <w:tcW w:w="1572" w:type="dxa"/>
            <w:vAlign w:val="center"/>
          </w:tcPr>
          <w:p w14:paraId="1745F19F"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Air - water</w:t>
            </w:r>
          </w:p>
        </w:tc>
        <w:tc>
          <w:tcPr>
            <w:tcW w:w="999" w:type="dxa"/>
            <w:vAlign w:val="center"/>
          </w:tcPr>
          <w:p w14:paraId="715326D1" w14:textId="1E5A9C50"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vertAlign w:val="subscript"/>
              </w:rPr>
              <w:t>d</w:t>
            </w:r>
            <w:r w:rsidR="00743F88" w:rsidRPr="00FD53B1">
              <w:rPr>
                <w:rFonts w:eastAsiaTheme="minorEastAsia"/>
                <w:b w:val="0"/>
                <w:i/>
                <w:iCs/>
                <w:vertAlign w:val="subscript"/>
              </w:rPr>
              <w:t>w</w:t>
            </w:r>
          </w:p>
        </w:tc>
        <w:tc>
          <w:tcPr>
            <w:tcW w:w="3474" w:type="dxa"/>
            <w:vAlign w:val="center"/>
          </w:tcPr>
          <w:p w14:paraId="1E0519C3" w14:textId="4F60DF53" w:rsidR="001164EB" w:rsidRPr="00190CE5" w:rsidRDefault="0001059F" w:rsidP="00280A0D">
            <w:pPr>
              <w:pStyle w:val="af7"/>
              <w:spacing w:after="0" w:line="240" w:lineRule="auto"/>
              <w:contextualSpacing/>
              <w:rPr>
                <w:rFonts w:eastAsiaTheme="minorEastAsia"/>
                <w:b w:val="0"/>
              </w:rPr>
            </w:pPr>
            <w:r w:rsidRPr="00190CE5">
              <w:rPr>
                <w:b w:val="0"/>
                <w:kern w:val="2"/>
                <w:position w:val="-14"/>
                <w:sz w:val="21"/>
              </w:rPr>
              <w:object w:dxaOrig="2260" w:dyaOrig="380" w14:anchorId="5E8AEEBA">
                <v:shape id="_x0000_i1064" type="#_x0000_t75" style="width:115.5pt;height:22.5pt" o:ole="">
                  <v:imagedata r:id="rId88" o:title=""/>
                </v:shape>
                <o:OLEObject Type="Embed" ProgID="Equation.DSMT4" ShapeID="_x0000_i1064" DrawAspect="Content" ObjectID="_1688337246" r:id="rId89"/>
              </w:object>
            </w:r>
          </w:p>
        </w:tc>
      </w:tr>
      <w:tr w:rsidR="001164EB" w:rsidRPr="00190CE5" w14:paraId="4C1FDE49" w14:textId="77777777" w:rsidTr="00280A0D">
        <w:trPr>
          <w:trHeight w:val="20"/>
          <w:jc w:val="center"/>
        </w:trPr>
        <w:tc>
          <w:tcPr>
            <w:tcW w:w="1547" w:type="dxa"/>
            <w:vMerge/>
            <w:vAlign w:val="center"/>
          </w:tcPr>
          <w:p w14:paraId="38C9D6CB" w14:textId="77777777" w:rsidR="001164EB" w:rsidRPr="00190CE5" w:rsidRDefault="001164EB" w:rsidP="00280A0D">
            <w:pPr>
              <w:pStyle w:val="af7"/>
              <w:spacing w:after="0" w:line="240" w:lineRule="auto"/>
              <w:contextualSpacing/>
              <w:rPr>
                <w:rFonts w:eastAsiaTheme="minorEastAsia"/>
                <w:b w:val="0"/>
              </w:rPr>
            </w:pPr>
          </w:p>
        </w:tc>
        <w:tc>
          <w:tcPr>
            <w:tcW w:w="1572" w:type="dxa"/>
            <w:vAlign w:val="center"/>
          </w:tcPr>
          <w:p w14:paraId="3241EEAE"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Air – soil</w:t>
            </w:r>
          </w:p>
        </w:tc>
        <w:tc>
          <w:tcPr>
            <w:tcW w:w="999" w:type="dxa"/>
            <w:vAlign w:val="center"/>
          </w:tcPr>
          <w:p w14:paraId="266E673F" w14:textId="3E8F2904"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vertAlign w:val="subscript"/>
              </w:rPr>
              <w:t>d</w:t>
            </w:r>
            <w:r w:rsidR="00743F88" w:rsidRPr="00FD53B1">
              <w:rPr>
                <w:rFonts w:eastAsiaTheme="minorEastAsia"/>
                <w:b w:val="0"/>
                <w:i/>
                <w:iCs/>
                <w:vertAlign w:val="subscript"/>
              </w:rPr>
              <w:t>s</w:t>
            </w:r>
          </w:p>
        </w:tc>
        <w:tc>
          <w:tcPr>
            <w:tcW w:w="3474" w:type="dxa"/>
            <w:vAlign w:val="center"/>
          </w:tcPr>
          <w:p w14:paraId="747BB426" w14:textId="1859D5B0" w:rsidR="001164EB" w:rsidRPr="00190CE5" w:rsidRDefault="0001059F" w:rsidP="00280A0D">
            <w:pPr>
              <w:pStyle w:val="af7"/>
              <w:spacing w:after="0" w:line="240" w:lineRule="auto"/>
              <w:contextualSpacing/>
              <w:rPr>
                <w:rFonts w:eastAsiaTheme="minorEastAsia"/>
                <w:b w:val="0"/>
              </w:rPr>
            </w:pPr>
            <w:r w:rsidRPr="00190CE5">
              <w:rPr>
                <w:b w:val="0"/>
                <w:kern w:val="2"/>
                <w:position w:val="-14"/>
                <w:sz w:val="21"/>
              </w:rPr>
              <w:object w:dxaOrig="2180" w:dyaOrig="380" w14:anchorId="12F52D2A">
                <v:shape id="_x0000_i1065" type="#_x0000_t75" style="width:108.75pt;height:22.5pt" o:ole="">
                  <v:imagedata r:id="rId90" o:title=""/>
                </v:shape>
                <o:OLEObject Type="Embed" ProgID="Equation.DSMT4" ShapeID="_x0000_i1065" DrawAspect="Content" ObjectID="_1688337247" r:id="rId91"/>
              </w:object>
            </w:r>
          </w:p>
        </w:tc>
      </w:tr>
      <w:tr w:rsidR="001164EB" w:rsidRPr="00190CE5" w14:paraId="16DD3DB4" w14:textId="77777777" w:rsidTr="00280A0D">
        <w:trPr>
          <w:trHeight w:val="20"/>
          <w:jc w:val="center"/>
        </w:trPr>
        <w:tc>
          <w:tcPr>
            <w:tcW w:w="1547" w:type="dxa"/>
            <w:vMerge/>
            <w:vAlign w:val="center"/>
          </w:tcPr>
          <w:p w14:paraId="7D9F63D8" w14:textId="77777777" w:rsidR="001164EB" w:rsidRPr="00190CE5" w:rsidRDefault="001164EB" w:rsidP="00280A0D">
            <w:pPr>
              <w:pStyle w:val="af7"/>
              <w:spacing w:after="0" w:line="240" w:lineRule="auto"/>
              <w:contextualSpacing/>
              <w:rPr>
                <w:rFonts w:eastAsiaTheme="minorEastAsia"/>
                <w:b w:val="0"/>
              </w:rPr>
            </w:pPr>
          </w:p>
        </w:tc>
        <w:tc>
          <w:tcPr>
            <w:tcW w:w="1572" w:type="dxa"/>
            <w:vAlign w:val="center"/>
          </w:tcPr>
          <w:p w14:paraId="66C640B0"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Air - vegetation</w:t>
            </w:r>
          </w:p>
        </w:tc>
        <w:tc>
          <w:tcPr>
            <w:tcW w:w="999" w:type="dxa"/>
            <w:vAlign w:val="center"/>
          </w:tcPr>
          <w:p w14:paraId="5EAC9D71" w14:textId="554020D7"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vertAlign w:val="subscript"/>
              </w:rPr>
              <w:t>d</w:t>
            </w:r>
            <w:r w:rsidR="00743F88" w:rsidRPr="00FD53B1">
              <w:rPr>
                <w:rFonts w:eastAsiaTheme="minorEastAsia"/>
                <w:b w:val="0"/>
                <w:i/>
                <w:iCs/>
                <w:vertAlign w:val="subscript"/>
              </w:rPr>
              <w:t>v</w:t>
            </w:r>
          </w:p>
        </w:tc>
        <w:tc>
          <w:tcPr>
            <w:tcW w:w="3474" w:type="dxa"/>
            <w:vAlign w:val="center"/>
          </w:tcPr>
          <w:p w14:paraId="1F20DB68" w14:textId="2ED802B3" w:rsidR="001164EB" w:rsidRPr="00190CE5" w:rsidRDefault="00280A0D" w:rsidP="00280A0D">
            <w:pPr>
              <w:pStyle w:val="af7"/>
              <w:spacing w:after="0" w:line="240" w:lineRule="auto"/>
              <w:contextualSpacing/>
              <w:rPr>
                <w:rFonts w:eastAsiaTheme="minorEastAsia"/>
                <w:b w:val="0"/>
              </w:rPr>
            </w:pPr>
            <w:r w:rsidRPr="00190CE5">
              <w:rPr>
                <w:b w:val="0"/>
                <w:kern w:val="2"/>
                <w:position w:val="-14"/>
                <w:sz w:val="21"/>
              </w:rPr>
              <w:object w:dxaOrig="2520" w:dyaOrig="380" w14:anchorId="62D264B2">
                <v:shape id="_x0000_i1066" type="#_x0000_t75" style="width:121.5pt;height:22.5pt" o:ole="">
                  <v:imagedata r:id="rId92" o:title=""/>
                </v:shape>
                <o:OLEObject Type="Embed" ProgID="Equation.DSMT4" ShapeID="_x0000_i1066" DrawAspect="Content" ObjectID="_1688337248" r:id="rId93"/>
              </w:object>
            </w:r>
          </w:p>
        </w:tc>
      </w:tr>
      <w:tr w:rsidR="001164EB" w:rsidRPr="00190CE5" w14:paraId="562DF522" w14:textId="77777777" w:rsidTr="00280A0D">
        <w:trPr>
          <w:trHeight w:val="20"/>
          <w:jc w:val="center"/>
        </w:trPr>
        <w:tc>
          <w:tcPr>
            <w:tcW w:w="1547" w:type="dxa"/>
            <w:vMerge/>
            <w:vAlign w:val="center"/>
          </w:tcPr>
          <w:p w14:paraId="4094E633" w14:textId="77777777" w:rsidR="001164EB" w:rsidRPr="00190CE5" w:rsidRDefault="001164EB" w:rsidP="00280A0D">
            <w:pPr>
              <w:pStyle w:val="af7"/>
              <w:spacing w:after="0" w:line="240" w:lineRule="auto"/>
              <w:contextualSpacing/>
              <w:rPr>
                <w:rFonts w:eastAsiaTheme="minorEastAsia"/>
                <w:b w:val="0"/>
              </w:rPr>
            </w:pPr>
          </w:p>
        </w:tc>
        <w:tc>
          <w:tcPr>
            <w:tcW w:w="1572" w:type="dxa"/>
            <w:vAlign w:val="center"/>
          </w:tcPr>
          <w:p w14:paraId="2B501B21"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Air - film</w:t>
            </w:r>
          </w:p>
        </w:tc>
        <w:tc>
          <w:tcPr>
            <w:tcW w:w="999" w:type="dxa"/>
            <w:vAlign w:val="center"/>
          </w:tcPr>
          <w:p w14:paraId="3B2D8A58" w14:textId="51B64698"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vertAlign w:val="subscript"/>
              </w:rPr>
              <w:t>d</w:t>
            </w:r>
            <w:r w:rsidR="00743F88" w:rsidRPr="00FD53B1">
              <w:rPr>
                <w:rFonts w:eastAsiaTheme="minorEastAsia"/>
                <w:b w:val="0"/>
                <w:i/>
                <w:iCs/>
                <w:vertAlign w:val="subscript"/>
              </w:rPr>
              <w:t>f</w:t>
            </w:r>
          </w:p>
        </w:tc>
        <w:tc>
          <w:tcPr>
            <w:tcW w:w="3474" w:type="dxa"/>
            <w:vAlign w:val="center"/>
          </w:tcPr>
          <w:p w14:paraId="5D212523" w14:textId="22C0D664" w:rsidR="001164EB" w:rsidRPr="00190CE5" w:rsidRDefault="0001059F" w:rsidP="00280A0D">
            <w:pPr>
              <w:pStyle w:val="af7"/>
              <w:spacing w:after="0" w:line="240" w:lineRule="auto"/>
              <w:contextualSpacing/>
              <w:rPr>
                <w:rFonts w:eastAsiaTheme="minorEastAsia"/>
                <w:b w:val="0"/>
              </w:rPr>
            </w:pPr>
            <w:r w:rsidRPr="00190CE5">
              <w:rPr>
                <w:b w:val="0"/>
                <w:kern w:val="2"/>
                <w:position w:val="-14"/>
                <w:sz w:val="21"/>
              </w:rPr>
              <w:object w:dxaOrig="2220" w:dyaOrig="380" w14:anchorId="5E9ACA91">
                <v:shape id="_x0000_i1067" type="#_x0000_t75" style="width:108pt;height:22.5pt" o:ole="">
                  <v:imagedata r:id="rId94" o:title=""/>
                </v:shape>
                <o:OLEObject Type="Embed" ProgID="Equation.DSMT4" ShapeID="_x0000_i1067" DrawAspect="Content" ObjectID="_1688337249" r:id="rId95"/>
              </w:object>
            </w:r>
          </w:p>
        </w:tc>
      </w:tr>
      <w:tr w:rsidR="00614A6A" w:rsidRPr="00190CE5" w14:paraId="3ECF7F7E" w14:textId="77777777" w:rsidTr="00280A0D">
        <w:trPr>
          <w:trHeight w:val="20"/>
          <w:jc w:val="center"/>
        </w:trPr>
        <w:tc>
          <w:tcPr>
            <w:tcW w:w="1547" w:type="dxa"/>
            <w:vMerge w:val="restart"/>
            <w:vAlign w:val="center"/>
          </w:tcPr>
          <w:p w14:paraId="3C21EC99" w14:textId="466ECB3F" w:rsidR="00614A6A" w:rsidRPr="00190CE5" w:rsidRDefault="00614A6A" w:rsidP="00280A0D">
            <w:pPr>
              <w:pStyle w:val="af7"/>
              <w:spacing w:after="0" w:line="240" w:lineRule="auto"/>
              <w:contextualSpacing/>
              <w:rPr>
                <w:rFonts w:eastAsiaTheme="minorEastAsia"/>
                <w:b w:val="0"/>
              </w:rPr>
            </w:pPr>
            <w:r>
              <w:rPr>
                <w:rFonts w:eastAsiaTheme="minorEastAsia"/>
                <w:b w:val="0"/>
              </w:rPr>
              <w:t>Soil r</w:t>
            </w:r>
            <w:r w:rsidRPr="00190CE5">
              <w:rPr>
                <w:rFonts w:eastAsiaTheme="minorEastAsia"/>
                <w:b w:val="0"/>
              </w:rPr>
              <w:t>unoff</w:t>
            </w:r>
          </w:p>
        </w:tc>
        <w:tc>
          <w:tcPr>
            <w:tcW w:w="1572" w:type="dxa"/>
            <w:vAlign w:val="center"/>
          </w:tcPr>
          <w:p w14:paraId="7C7E7BDA" w14:textId="77777777" w:rsidR="00614A6A" w:rsidRPr="00190CE5" w:rsidRDefault="00614A6A" w:rsidP="00280A0D">
            <w:pPr>
              <w:pStyle w:val="af7"/>
              <w:spacing w:after="0" w:line="240" w:lineRule="auto"/>
              <w:contextualSpacing/>
              <w:rPr>
                <w:rFonts w:eastAsiaTheme="minorEastAsia"/>
                <w:b w:val="0"/>
              </w:rPr>
            </w:pPr>
            <w:r w:rsidRPr="00190CE5">
              <w:rPr>
                <w:rFonts w:eastAsiaTheme="minorEastAsia"/>
                <w:b w:val="0"/>
              </w:rPr>
              <w:t>Water phase in soil – water</w:t>
            </w:r>
          </w:p>
        </w:tc>
        <w:tc>
          <w:tcPr>
            <w:tcW w:w="999" w:type="dxa"/>
            <w:vAlign w:val="center"/>
          </w:tcPr>
          <w:p w14:paraId="1B6244F8" w14:textId="21D1BB05" w:rsidR="00614A6A" w:rsidRPr="00FD53B1" w:rsidRDefault="00614A6A"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vertAlign w:val="subscript"/>
              </w:rPr>
              <w:t>srw</w:t>
            </w:r>
          </w:p>
        </w:tc>
        <w:tc>
          <w:tcPr>
            <w:tcW w:w="3474" w:type="dxa"/>
            <w:vAlign w:val="center"/>
          </w:tcPr>
          <w:p w14:paraId="23FCB1CA" w14:textId="08B7F0B1" w:rsidR="00614A6A" w:rsidRPr="00190CE5" w:rsidRDefault="00614A6A" w:rsidP="00280A0D">
            <w:pPr>
              <w:pStyle w:val="af7"/>
              <w:spacing w:after="0" w:line="240" w:lineRule="auto"/>
              <w:contextualSpacing/>
              <w:rPr>
                <w:rFonts w:eastAsiaTheme="minorEastAsia"/>
                <w:b w:val="0"/>
              </w:rPr>
            </w:pPr>
            <w:r w:rsidRPr="009A6DF3">
              <w:rPr>
                <w:kern w:val="2"/>
                <w:position w:val="-14"/>
                <w:sz w:val="21"/>
              </w:rPr>
              <w:object w:dxaOrig="1840" w:dyaOrig="380" w14:anchorId="735A0559">
                <v:shape id="_x0000_i1068" type="#_x0000_t75" style="width:92.25pt;height:22.5pt" o:ole="">
                  <v:imagedata r:id="rId96" o:title=""/>
                </v:shape>
                <o:OLEObject Type="Embed" ProgID="Equation.DSMT4" ShapeID="_x0000_i1068" DrawAspect="Content" ObjectID="_1688337250" r:id="rId97"/>
              </w:object>
            </w:r>
          </w:p>
        </w:tc>
      </w:tr>
      <w:tr w:rsidR="00614A6A" w:rsidRPr="00190CE5" w14:paraId="60817E4F" w14:textId="77777777" w:rsidTr="00280A0D">
        <w:trPr>
          <w:trHeight w:val="20"/>
          <w:jc w:val="center"/>
        </w:trPr>
        <w:tc>
          <w:tcPr>
            <w:tcW w:w="1547" w:type="dxa"/>
            <w:vMerge/>
            <w:vAlign w:val="center"/>
          </w:tcPr>
          <w:p w14:paraId="395ADAA4" w14:textId="77777777" w:rsidR="00614A6A" w:rsidRPr="00190CE5" w:rsidRDefault="00614A6A" w:rsidP="00280A0D">
            <w:pPr>
              <w:pStyle w:val="af7"/>
              <w:spacing w:after="0" w:line="240" w:lineRule="auto"/>
              <w:contextualSpacing/>
              <w:rPr>
                <w:rFonts w:eastAsiaTheme="minorEastAsia"/>
                <w:b w:val="0"/>
              </w:rPr>
            </w:pPr>
          </w:p>
        </w:tc>
        <w:tc>
          <w:tcPr>
            <w:tcW w:w="1572" w:type="dxa"/>
            <w:vAlign w:val="center"/>
          </w:tcPr>
          <w:p w14:paraId="6D82A58F" w14:textId="541ADD20" w:rsidR="00614A6A" w:rsidRPr="00190CE5" w:rsidRDefault="00614A6A" w:rsidP="00280A0D">
            <w:pPr>
              <w:pStyle w:val="af7"/>
              <w:spacing w:after="0" w:line="240" w:lineRule="auto"/>
              <w:contextualSpacing/>
              <w:rPr>
                <w:rFonts w:eastAsiaTheme="minorEastAsia"/>
                <w:b w:val="0"/>
              </w:rPr>
            </w:pPr>
            <w:r w:rsidRPr="00190CE5">
              <w:rPr>
                <w:rFonts w:eastAsiaTheme="minorEastAsia"/>
                <w:b w:val="0"/>
              </w:rPr>
              <w:t>Solid phase in soil – water</w:t>
            </w:r>
          </w:p>
        </w:tc>
        <w:tc>
          <w:tcPr>
            <w:tcW w:w="999" w:type="dxa"/>
            <w:vAlign w:val="center"/>
          </w:tcPr>
          <w:p w14:paraId="481652F0" w14:textId="74C008DA" w:rsidR="00614A6A" w:rsidRPr="00FD53B1" w:rsidRDefault="00614A6A"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vertAlign w:val="subscript"/>
              </w:rPr>
              <w:t>srs</w:t>
            </w:r>
          </w:p>
        </w:tc>
        <w:tc>
          <w:tcPr>
            <w:tcW w:w="3474" w:type="dxa"/>
            <w:vAlign w:val="center"/>
          </w:tcPr>
          <w:p w14:paraId="1B78A1EC" w14:textId="34782521" w:rsidR="00614A6A" w:rsidRPr="00190CE5" w:rsidRDefault="00614A6A" w:rsidP="00280A0D">
            <w:pPr>
              <w:pStyle w:val="af7"/>
              <w:spacing w:after="0" w:line="240" w:lineRule="auto"/>
              <w:contextualSpacing/>
              <w:rPr>
                <w:rFonts w:eastAsiaTheme="minorEastAsia"/>
                <w:b w:val="0"/>
              </w:rPr>
            </w:pPr>
            <w:r w:rsidRPr="009A6DF3">
              <w:rPr>
                <w:kern w:val="2"/>
                <w:position w:val="-14"/>
                <w:sz w:val="21"/>
              </w:rPr>
              <w:object w:dxaOrig="1740" w:dyaOrig="380" w14:anchorId="5F8C1E04">
                <v:shape id="_x0000_i1069" type="#_x0000_t75" style="width:85.5pt;height:22.5pt" o:ole="">
                  <v:imagedata r:id="rId98" o:title=""/>
                </v:shape>
                <o:OLEObject Type="Embed" ProgID="Equation.DSMT4" ShapeID="_x0000_i1069" DrawAspect="Content" ObjectID="_1688337251" r:id="rId99"/>
              </w:object>
            </w:r>
          </w:p>
        </w:tc>
      </w:tr>
      <w:tr w:rsidR="001164EB" w:rsidRPr="00190CE5" w14:paraId="0A1CCAFF" w14:textId="77777777" w:rsidTr="00280A0D">
        <w:trPr>
          <w:trHeight w:val="20"/>
          <w:jc w:val="center"/>
        </w:trPr>
        <w:tc>
          <w:tcPr>
            <w:tcW w:w="1547" w:type="dxa"/>
            <w:vAlign w:val="center"/>
          </w:tcPr>
          <w:p w14:paraId="3C64D150"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Sediment deposition</w:t>
            </w:r>
          </w:p>
        </w:tc>
        <w:tc>
          <w:tcPr>
            <w:tcW w:w="1572" w:type="dxa"/>
            <w:vAlign w:val="center"/>
          </w:tcPr>
          <w:p w14:paraId="02BEADA7"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Water - sediment</w:t>
            </w:r>
          </w:p>
        </w:tc>
        <w:tc>
          <w:tcPr>
            <w:tcW w:w="999" w:type="dxa"/>
            <w:vAlign w:val="center"/>
          </w:tcPr>
          <w:p w14:paraId="68188CFF" w14:textId="322876B8"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hint="eastAsia"/>
                <w:b w:val="0"/>
                <w:i/>
                <w:iCs/>
              </w:rPr>
              <w:t>D</w:t>
            </w:r>
            <w:r w:rsidR="00F2011F" w:rsidRPr="00FD53B1">
              <w:rPr>
                <w:rFonts w:eastAsiaTheme="minorEastAsia"/>
                <w:b w:val="0"/>
                <w:i/>
                <w:iCs/>
                <w:vertAlign w:val="subscript"/>
              </w:rPr>
              <w:t>sed</w:t>
            </w:r>
          </w:p>
        </w:tc>
        <w:tc>
          <w:tcPr>
            <w:tcW w:w="3474" w:type="dxa"/>
            <w:vAlign w:val="center"/>
          </w:tcPr>
          <w:p w14:paraId="10E60EB9" w14:textId="6C1A0E5E" w:rsidR="001164EB" w:rsidRPr="00190CE5" w:rsidRDefault="00F2011F" w:rsidP="00280A0D">
            <w:pPr>
              <w:pStyle w:val="af7"/>
              <w:spacing w:after="0" w:line="240" w:lineRule="auto"/>
              <w:contextualSpacing/>
              <w:rPr>
                <w:rFonts w:eastAsiaTheme="minorEastAsia"/>
                <w:b w:val="0"/>
              </w:rPr>
            </w:pPr>
            <w:r w:rsidRPr="00F91E07">
              <w:rPr>
                <w:kern w:val="2"/>
                <w:position w:val="-12"/>
                <w:sz w:val="21"/>
              </w:rPr>
              <w:object w:dxaOrig="1860" w:dyaOrig="360" w14:anchorId="4B583453">
                <v:shape id="_x0000_i1070" type="#_x0000_t75" style="width:92.25pt;height:22.5pt" o:ole="">
                  <v:imagedata r:id="rId100" o:title=""/>
                </v:shape>
                <o:OLEObject Type="Embed" ProgID="Equation.DSMT4" ShapeID="_x0000_i1070" DrawAspect="Content" ObjectID="_1688337252" r:id="rId101"/>
              </w:object>
            </w:r>
          </w:p>
        </w:tc>
      </w:tr>
      <w:tr w:rsidR="001164EB" w:rsidRPr="00190CE5" w14:paraId="68C4D9EE" w14:textId="77777777" w:rsidTr="00280A0D">
        <w:trPr>
          <w:trHeight w:val="20"/>
          <w:jc w:val="center"/>
        </w:trPr>
        <w:tc>
          <w:tcPr>
            <w:tcW w:w="1547" w:type="dxa"/>
            <w:vAlign w:val="center"/>
          </w:tcPr>
          <w:p w14:paraId="0DA45316"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Sediment resuspension</w:t>
            </w:r>
          </w:p>
        </w:tc>
        <w:tc>
          <w:tcPr>
            <w:tcW w:w="1572" w:type="dxa"/>
            <w:vAlign w:val="center"/>
          </w:tcPr>
          <w:p w14:paraId="74141A2D"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Sediment - water</w:t>
            </w:r>
          </w:p>
        </w:tc>
        <w:tc>
          <w:tcPr>
            <w:tcW w:w="999" w:type="dxa"/>
            <w:vAlign w:val="center"/>
          </w:tcPr>
          <w:p w14:paraId="423D307A" w14:textId="22E136A0"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hint="eastAsia"/>
                <w:b w:val="0"/>
                <w:i/>
                <w:iCs/>
              </w:rPr>
              <w:t>D</w:t>
            </w:r>
            <w:r w:rsidR="00F2011F" w:rsidRPr="00FD53B1">
              <w:rPr>
                <w:rFonts w:eastAsiaTheme="minorEastAsia"/>
                <w:b w:val="0"/>
                <w:i/>
                <w:iCs/>
                <w:vertAlign w:val="subscript"/>
              </w:rPr>
              <w:t>ser</w:t>
            </w:r>
          </w:p>
        </w:tc>
        <w:tc>
          <w:tcPr>
            <w:tcW w:w="3474" w:type="dxa"/>
            <w:vAlign w:val="center"/>
          </w:tcPr>
          <w:p w14:paraId="4079832D" w14:textId="7EE3811D" w:rsidR="001164EB" w:rsidRPr="00190CE5" w:rsidRDefault="00F2011F" w:rsidP="00280A0D">
            <w:pPr>
              <w:pStyle w:val="af7"/>
              <w:spacing w:after="0" w:line="240" w:lineRule="auto"/>
              <w:contextualSpacing/>
              <w:rPr>
                <w:rFonts w:eastAsiaTheme="minorEastAsia"/>
                <w:b w:val="0"/>
              </w:rPr>
            </w:pPr>
            <w:r w:rsidRPr="00F91E07">
              <w:rPr>
                <w:kern w:val="2"/>
                <w:position w:val="-12"/>
                <w:sz w:val="21"/>
              </w:rPr>
              <w:object w:dxaOrig="1820" w:dyaOrig="360" w14:anchorId="11DC3F87">
                <v:shape id="_x0000_i1071" type="#_x0000_t75" style="width:94.5pt;height:22.5pt" o:ole="">
                  <v:imagedata r:id="rId102" o:title=""/>
                </v:shape>
                <o:OLEObject Type="Embed" ProgID="Equation.DSMT4" ShapeID="_x0000_i1071" DrawAspect="Content" ObjectID="_1688337253" r:id="rId103"/>
              </w:object>
            </w:r>
          </w:p>
        </w:tc>
      </w:tr>
      <w:tr w:rsidR="001164EB" w:rsidRPr="00190CE5" w14:paraId="028BE85D" w14:textId="77777777" w:rsidTr="00280A0D">
        <w:trPr>
          <w:trHeight w:val="20"/>
          <w:jc w:val="center"/>
        </w:trPr>
        <w:tc>
          <w:tcPr>
            <w:tcW w:w="1547" w:type="dxa"/>
            <w:vAlign w:val="center"/>
          </w:tcPr>
          <w:p w14:paraId="62E975D9"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Vegetation canopy drip</w:t>
            </w:r>
          </w:p>
        </w:tc>
        <w:tc>
          <w:tcPr>
            <w:tcW w:w="1572" w:type="dxa"/>
            <w:vMerge w:val="restart"/>
            <w:vAlign w:val="center"/>
          </w:tcPr>
          <w:p w14:paraId="315ADF5F"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Vegetation</w:t>
            </w:r>
            <w:r>
              <w:rPr>
                <w:rFonts w:eastAsiaTheme="minorEastAsia"/>
                <w:b w:val="0"/>
              </w:rPr>
              <w:t xml:space="preserve"> - soil</w:t>
            </w:r>
          </w:p>
        </w:tc>
        <w:tc>
          <w:tcPr>
            <w:tcW w:w="999" w:type="dxa"/>
            <w:vAlign w:val="center"/>
          </w:tcPr>
          <w:p w14:paraId="06381BAD" w14:textId="77777777"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vertAlign w:val="subscript"/>
              </w:rPr>
              <w:t>vc</w:t>
            </w:r>
          </w:p>
        </w:tc>
        <w:tc>
          <w:tcPr>
            <w:tcW w:w="3474" w:type="dxa"/>
            <w:vAlign w:val="center"/>
          </w:tcPr>
          <w:p w14:paraId="318A7F5C" w14:textId="1CE7A765" w:rsidR="001164EB" w:rsidRPr="00190CE5" w:rsidRDefault="001F2763" w:rsidP="00280A0D">
            <w:pPr>
              <w:pStyle w:val="af7"/>
              <w:spacing w:after="0" w:line="240" w:lineRule="auto"/>
              <w:contextualSpacing/>
              <w:rPr>
                <w:rFonts w:eastAsiaTheme="minorEastAsia"/>
                <w:b w:val="0"/>
              </w:rPr>
            </w:pPr>
            <w:r w:rsidRPr="001F2763">
              <w:rPr>
                <w:kern w:val="2"/>
                <w:position w:val="-14"/>
                <w:sz w:val="21"/>
              </w:rPr>
              <w:object w:dxaOrig="2480" w:dyaOrig="380" w14:anchorId="497DDCAF">
                <v:shape id="_x0000_i1072" type="#_x0000_t75" style="width:122.25pt;height:22.5pt" o:ole="">
                  <v:imagedata r:id="rId104" o:title=""/>
                </v:shape>
                <o:OLEObject Type="Embed" ProgID="Equation.DSMT4" ShapeID="_x0000_i1072" DrawAspect="Content" ObjectID="_1688337254" r:id="rId105"/>
              </w:object>
            </w:r>
          </w:p>
        </w:tc>
      </w:tr>
      <w:tr w:rsidR="001164EB" w:rsidRPr="00190CE5" w14:paraId="53C595EC" w14:textId="77777777" w:rsidTr="00280A0D">
        <w:trPr>
          <w:trHeight w:val="20"/>
          <w:jc w:val="center"/>
        </w:trPr>
        <w:tc>
          <w:tcPr>
            <w:tcW w:w="1547" w:type="dxa"/>
            <w:vAlign w:val="center"/>
          </w:tcPr>
          <w:p w14:paraId="4C5DE5F1"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lastRenderedPageBreak/>
              <w:t>Vegetation wax erosion</w:t>
            </w:r>
          </w:p>
        </w:tc>
        <w:tc>
          <w:tcPr>
            <w:tcW w:w="1572" w:type="dxa"/>
            <w:vMerge/>
            <w:vAlign w:val="center"/>
          </w:tcPr>
          <w:p w14:paraId="494B2432" w14:textId="77777777" w:rsidR="001164EB" w:rsidRPr="00190CE5" w:rsidRDefault="001164EB" w:rsidP="00280A0D">
            <w:pPr>
              <w:pStyle w:val="af7"/>
              <w:spacing w:after="0" w:line="240" w:lineRule="auto"/>
              <w:contextualSpacing/>
              <w:rPr>
                <w:rFonts w:eastAsiaTheme="minorEastAsia"/>
                <w:b w:val="0"/>
              </w:rPr>
            </w:pPr>
          </w:p>
        </w:tc>
        <w:tc>
          <w:tcPr>
            <w:tcW w:w="999" w:type="dxa"/>
            <w:vAlign w:val="center"/>
          </w:tcPr>
          <w:p w14:paraId="62B8743E" w14:textId="77777777"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vertAlign w:val="subscript"/>
              </w:rPr>
              <w:t>vw</w:t>
            </w:r>
          </w:p>
        </w:tc>
        <w:tc>
          <w:tcPr>
            <w:tcW w:w="3474" w:type="dxa"/>
            <w:vAlign w:val="center"/>
          </w:tcPr>
          <w:p w14:paraId="595065CF" w14:textId="641933CD" w:rsidR="001164EB" w:rsidRPr="00190CE5" w:rsidRDefault="00242453" w:rsidP="00280A0D">
            <w:pPr>
              <w:pStyle w:val="af7"/>
              <w:spacing w:after="0" w:line="240" w:lineRule="auto"/>
              <w:contextualSpacing/>
              <w:rPr>
                <w:rFonts w:eastAsiaTheme="minorEastAsia"/>
                <w:b w:val="0"/>
              </w:rPr>
            </w:pPr>
            <w:r w:rsidRPr="009A6DF3">
              <w:rPr>
                <w:kern w:val="2"/>
                <w:position w:val="-12"/>
                <w:sz w:val="21"/>
              </w:rPr>
              <w:object w:dxaOrig="1680" w:dyaOrig="360" w14:anchorId="0783E103">
                <v:shape id="_x0000_i1073" type="#_x0000_t75" style="width:85.5pt;height:22.5pt" o:ole="">
                  <v:imagedata r:id="rId106" o:title=""/>
                </v:shape>
                <o:OLEObject Type="Embed" ProgID="Equation.DSMT4" ShapeID="_x0000_i1073" DrawAspect="Content" ObjectID="_1688337255" r:id="rId107"/>
              </w:object>
            </w:r>
          </w:p>
        </w:tc>
      </w:tr>
      <w:tr w:rsidR="001164EB" w:rsidRPr="00190CE5" w14:paraId="279B752A" w14:textId="77777777" w:rsidTr="00280A0D">
        <w:trPr>
          <w:trHeight w:val="20"/>
          <w:jc w:val="center"/>
        </w:trPr>
        <w:tc>
          <w:tcPr>
            <w:tcW w:w="1547" w:type="dxa"/>
            <w:vAlign w:val="center"/>
          </w:tcPr>
          <w:p w14:paraId="5E156D41"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Vegetation litterfall</w:t>
            </w:r>
          </w:p>
        </w:tc>
        <w:tc>
          <w:tcPr>
            <w:tcW w:w="1572" w:type="dxa"/>
            <w:vMerge/>
            <w:vAlign w:val="center"/>
          </w:tcPr>
          <w:p w14:paraId="770D2D61" w14:textId="77777777" w:rsidR="001164EB" w:rsidRPr="00190CE5" w:rsidRDefault="001164EB" w:rsidP="00280A0D">
            <w:pPr>
              <w:pStyle w:val="af7"/>
              <w:spacing w:after="0" w:line="240" w:lineRule="auto"/>
              <w:contextualSpacing/>
              <w:rPr>
                <w:rFonts w:eastAsiaTheme="minorEastAsia"/>
                <w:b w:val="0"/>
              </w:rPr>
            </w:pPr>
          </w:p>
        </w:tc>
        <w:tc>
          <w:tcPr>
            <w:tcW w:w="999" w:type="dxa"/>
            <w:vAlign w:val="center"/>
          </w:tcPr>
          <w:p w14:paraId="4F92C91D" w14:textId="77777777"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vertAlign w:val="subscript"/>
              </w:rPr>
              <w:t>vl</w:t>
            </w:r>
          </w:p>
        </w:tc>
        <w:tc>
          <w:tcPr>
            <w:tcW w:w="3474" w:type="dxa"/>
            <w:vAlign w:val="center"/>
          </w:tcPr>
          <w:p w14:paraId="4D3A4682" w14:textId="6CEEFC1B" w:rsidR="001164EB" w:rsidRPr="00190CE5" w:rsidRDefault="00296D4B" w:rsidP="00280A0D">
            <w:pPr>
              <w:pStyle w:val="af7"/>
              <w:spacing w:after="0" w:line="240" w:lineRule="auto"/>
              <w:contextualSpacing/>
              <w:rPr>
                <w:rFonts w:eastAsiaTheme="minorEastAsia"/>
                <w:b w:val="0"/>
              </w:rPr>
            </w:pPr>
            <w:r w:rsidRPr="00190CE5">
              <w:rPr>
                <w:b w:val="0"/>
                <w:kern w:val="2"/>
                <w:position w:val="-12"/>
                <w:sz w:val="21"/>
              </w:rPr>
              <w:object w:dxaOrig="2000" w:dyaOrig="360" w14:anchorId="695BE98F">
                <v:shape id="_x0000_i1074" type="#_x0000_t75" style="width:100.5pt;height:22.5pt" o:ole="">
                  <v:imagedata r:id="rId108" o:title=""/>
                </v:shape>
                <o:OLEObject Type="Embed" ProgID="Equation.DSMT4" ShapeID="_x0000_i1074" DrawAspect="Content" ObjectID="_1688337256" r:id="rId109"/>
              </w:object>
            </w:r>
          </w:p>
        </w:tc>
      </w:tr>
      <w:tr w:rsidR="001164EB" w:rsidRPr="00190CE5" w14:paraId="380DEAF6" w14:textId="77777777" w:rsidTr="00280A0D">
        <w:trPr>
          <w:trHeight w:val="20"/>
          <w:jc w:val="center"/>
        </w:trPr>
        <w:tc>
          <w:tcPr>
            <w:tcW w:w="1547" w:type="dxa"/>
            <w:vAlign w:val="center"/>
          </w:tcPr>
          <w:p w14:paraId="11EA9970"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Film rain wash</w:t>
            </w:r>
          </w:p>
        </w:tc>
        <w:tc>
          <w:tcPr>
            <w:tcW w:w="1572" w:type="dxa"/>
            <w:vAlign w:val="center"/>
          </w:tcPr>
          <w:p w14:paraId="700D149B" w14:textId="77777777" w:rsidR="001164EB" w:rsidRPr="00190CE5" w:rsidRDefault="001164EB" w:rsidP="00280A0D">
            <w:pPr>
              <w:pStyle w:val="af7"/>
              <w:spacing w:after="0" w:line="240" w:lineRule="auto"/>
              <w:contextualSpacing/>
              <w:rPr>
                <w:rFonts w:eastAsiaTheme="minorEastAsia"/>
                <w:b w:val="0"/>
              </w:rPr>
            </w:pPr>
            <w:r w:rsidRPr="00190CE5">
              <w:rPr>
                <w:rFonts w:eastAsiaTheme="minorEastAsia"/>
                <w:b w:val="0"/>
              </w:rPr>
              <w:t>Film – water</w:t>
            </w:r>
          </w:p>
        </w:tc>
        <w:tc>
          <w:tcPr>
            <w:tcW w:w="999" w:type="dxa"/>
            <w:vAlign w:val="center"/>
          </w:tcPr>
          <w:p w14:paraId="40DC83FB" w14:textId="5EEC1920" w:rsidR="001164EB" w:rsidRPr="00FD53B1" w:rsidRDefault="001164EB" w:rsidP="00280A0D">
            <w:pPr>
              <w:pStyle w:val="af7"/>
              <w:spacing w:after="0" w:line="240" w:lineRule="auto"/>
              <w:contextualSpacing/>
              <w:rPr>
                <w:rFonts w:eastAsiaTheme="minorEastAsia"/>
                <w:b w:val="0"/>
                <w:i/>
                <w:iCs/>
              </w:rPr>
            </w:pPr>
            <w:r w:rsidRPr="00FD53B1">
              <w:rPr>
                <w:rFonts w:eastAsiaTheme="minorEastAsia" w:hint="eastAsia"/>
                <w:b w:val="0"/>
                <w:i/>
                <w:iCs/>
              </w:rPr>
              <w:t>D</w:t>
            </w:r>
            <w:r w:rsidR="00296D4B" w:rsidRPr="00FD53B1">
              <w:rPr>
                <w:rFonts w:eastAsiaTheme="minorEastAsia"/>
                <w:b w:val="0"/>
                <w:i/>
                <w:iCs/>
                <w:vertAlign w:val="subscript"/>
              </w:rPr>
              <w:t>fr</w:t>
            </w:r>
          </w:p>
        </w:tc>
        <w:tc>
          <w:tcPr>
            <w:tcW w:w="3474" w:type="dxa"/>
            <w:vAlign w:val="center"/>
          </w:tcPr>
          <w:p w14:paraId="66C00FD2" w14:textId="067940B1" w:rsidR="001164EB" w:rsidRPr="00190CE5" w:rsidRDefault="00242453" w:rsidP="00280A0D">
            <w:pPr>
              <w:pStyle w:val="af7"/>
              <w:spacing w:after="0" w:line="240" w:lineRule="auto"/>
              <w:contextualSpacing/>
              <w:rPr>
                <w:rFonts w:eastAsiaTheme="minorEastAsia"/>
                <w:b w:val="0"/>
              </w:rPr>
            </w:pPr>
            <w:r w:rsidRPr="00190CE5">
              <w:rPr>
                <w:b w:val="0"/>
                <w:kern w:val="2"/>
                <w:position w:val="-14"/>
                <w:sz w:val="21"/>
              </w:rPr>
              <w:object w:dxaOrig="1700" w:dyaOrig="380" w14:anchorId="7A2C5DF9">
                <v:shape id="_x0000_i1075" type="#_x0000_t75" style="width:85.5pt;height:22.5pt" o:ole="">
                  <v:imagedata r:id="rId110" o:title=""/>
                </v:shape>
                <o:OLEObject Type="Embed" ProgID="Equation.DSMT4" ShapeID="_x0000_i1075" DrawAspect="Content" ObjectID="_1688337257" r:id="rId111"/>
              </w:object>
            </w:r>
          </w:p>
        </w:tc>
      </w:tr>
      <w:tr w:rsidR="001164EB" w:rsidRPr="00190CE5" w14:paraId="43DA7441" w14:textId="77777777" w:rsidTr="00280A0D">
        <w:trPr>
          <w:trHeight w:val="20"/>
          <w:jc w:val="center"/>
        </w:trPr>
        <w:tc>
          <w:tcPr>
            <w:tcW w:w="1547" w:type="dxa"/>
            <w:vAlign w:val="center"/>
          </w:tcPr>
          <w:p w14:paraId="08FBB6AA" w14:textId="25A203D2" w:rsidR="001164EB" w:rsidRPr="00190CE5" w:rsidRDefault="001164EB" w:rsidP="00280A0D">
            <w:pPr>
              <w:pStyle w:val="af7"/>
              <w:spacing w:after="0" w:line="240" w:lineRule="auto"/>
              <w:contextualSpacing/>
              <w:rPr>
                <w:rFonts w:eastAsiaTheme="minorEastAsia"/>
                <w:b w:val="0"/>
              </w:rPr>
            </w:pPr>
            <w:r>
              <w:rPr>
                <w:rFonts w:eastAsiaTheme="minorEastAsia"/>
                <w:b w:val="0"/>
              </w:rPr>
              <w:t>Advection</w:t>
            </w:r>
          </w:p>
        </w:tc>
        <w:tc>
          <w:tcPr>
            <w:tcW w:w="1572" w:type="dxa"/>
            <w:vAlign w:val="center"/>
          </w:tcPr>
          <w:p w14:paraId="3B9B3C53" w14:textId="5379580B" w:rsidR="001164EB" w:rsidRPr="00190CE5" w:rsidRDefault="001164EB" w:rsidP="00280A0D">
            <w:pPr>
              <w:pStyle w:val="af7"/>
              <w:spacing w:after="0" w:line="240" w:lineRule="auto"/>
              <w:contextualSpacing/>
              <w:rPr>
                <w:rFonts w:eastAsiaTheme="minorEastAsia"/>
                <w:b w:val="0"/>
              </w:rPr>
            </w:pPr>
            <w:r>
              <w:rPr>
                <w:rFonts w:eastAsiaTheme="minorEastAsia"/>
                <w:b w:val="0"/>
              </w:rPr>
              <w:t>Air</w:t>
            </w:r>
          </w:p>
        </w:tc>
        <w:tc>
          <w:tcPr>
            <w:tcW w:w="999" w:type="dxa"/>
            <w:vAlign w:val="center"/>
          </w:tcPr>
          <w:p w14:paraId="4D660834" w14:textId="19C69D84" w:rsidR="001164EB" w:rsidRPr="00FD53B1" w:rsidRDefault="00FD53B1" w:rsidP="00280A0D">
            <w:pPr>
              <w:pStyle w:val="af7"/>
              <w:spacing w:after="0" w:line="240" w:lineRule="auto"/>
              <w:contextualSpacing/>
              <w:rPr>
                <w:rFonts w:eastAsiaTheme="minorEastAsia"/>
                <w:b w:val="0"/>
                <w:i/>
                <w:iCs/>
              </w:rPr>
            </w:pPr>
            <w:r w:rsidRPr="00FD53B1">
              <w:rPr>
                <w:rFonts w:eastAsiaTheme="minorEastAsia" w:hint="eastAsia"/>
                <w:b w:val="0"/>
                <w:i/>
                <w:iCs/>
              </w:rPr>
              <w:t>E</w:t>
            </w:r>
            <w:r w:rsidRPr="00FD53B1">
              <w:rPr>
                <w:rFonts w:eastAsiaTheme="minorEastAsia"/>
                <w:b w:val="0"/>
                <w:i/>
                <w:iCs/>
              </w:rPr>
              <w:t>ad</w:t>
            </w:r>
            <w:r w:rsidRPr="00FD53B1">
              <w:rPr>
                <w:rFonts w:eastAsiaTheme="minorEastAsia"/>
                <w:b w:val="0"/>
                <w:i/>
                <w:iCs/>
                <w:vertAlign w:val="subscript"/>
              </w:rPr>
              <w:t>a</w:t>
            </w:r>
          </w:p>
        </w:tc>
        <w:tc>
          <w:tcPr>
            <w:tcW w:w="3474" w:type="dxa"/>
            <w:vAlign w:val="center"/>
          </w:tcPr>
          <w:p w14:paraId="5E559ABD" w14:textId="77777777" w:rsidR="001164EB" w:rsidRPr="00190CE5" w:rsidRDefault="001164EB" w:rsidP="00280A0D">
            <w:pPr>
              <w:pStyle w:val="af7"/>
              <w:spacing w:after="0" w:line="240" w:lineRule="auto"/>
              <w:contextualSpacing/>
              <w:rPr>
                <w:rFonts w:eastAsiaTheme="minorEastAsia"/>
                <w:b w:val="0"/>
              </w:rPr>
            </w:pPr>
            <w:r>
              <w:rPr>
                <w:kern w:val="2"/>
                <w:sz w:val="21"/>
              </w:rPr>
              <w:object w:dxaOrig="1620" w:dyaOrig="360" w14:anchorId="131E05A8">
                <v:shape id="_x0000_i1076" type="#_x0000_t75" style="width:79.5pt;height:22.5pt" o:ole="">
                  <v:imagedata r:id="rId112" o:title=""/>
                </v:shape>
                <o:OLEObject Type="Embed" ProgID="Equation.DSMT4" ShapeID="_x0000_i1076" DrawAspect="Content" ObjectID="_1688337258" r:id="rId113"/>
              </w:object>
            </w:r>
          </w:p>
        </w:tc>
      </w:tr>
      <w:tr w:rsidR="001164EB" w:rsidRPr="00190CE5" w14:paraId="4E74EA4C" w14:textId="77777777" w:rsidTr="00280A0D">
        <w:trPr>
          <w:trHeight w:val="20"/>
          <w:jc w:val="center"/>
        </w:trPr>
        <w:tc>
          <w:tcPr>
            <w:tcW w:w="1547" w:type="dxa"/>
            <w:vAlign w:val="center"/>
          </w:tcPr>
          <w:p w14:paraId="2EAAA92C" w14:textId="77777777" w:rsidR="001164EB" w:rsidRDefault="001164EB" w:rsidP="00280A0D">
            <w:pPr>
              <w:pStyle w:val="af7"/>
              <w:spacing w:after="0" w:line="240" w:lineRule="auto"/>
              <w:contextualSpacing/>
              <w:rPr>
                <w:rFonts w:eastAsiaTheme="minorEastAsia"/>
                <w:b w:val="0"/>
              </w:rPr>
            </w:pPr>
          </w:p>
        </w:tc>
        <w:tc>
          <w:tcPr>
            <w:tcW w:w="1572" w:type="dxa"/>
            <w:vAlign w:val="center"/>
          </w:tcPr>
          <w:p w14:paraId="6428C25E" w14:textId="77777777" w:rsidR="001164EB" w:rsidRDefault="001164EB" w:rsidP="00280A0D">
            <w:pPr>
              <w:pStyle w:val="af7"/>
              <w:spacing w:after="0" w:line="240" w:lineRule="auto"/>
              <w:contextualSpacing/>
              <w:rPr>
                <w:rFonts w:eastAsiaTheme="minorEastAsia"/>
                <w:b w:val="0"/>
              </w:rPr>
            </w:pPr>
          </w:p>
        </w:tc>
        <w:tc>
          <w:tcPr>
            <w:tcW w:w="999" w:type="dxa"/>
            <w:vAlign w:val="center"/>
          </w:tcPr>
          <w:p w14:paraId="0AB571A2" w14:textId="7C09A389" w:rsidR="001164EB" w:rsidRPr="00FD53B1" w:rsidRDefault="00FD53B1"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rPr>
              <w:t>a</w:t>
            </w:r>
            <w:r w:rsidRPr="00FD53B1">
              <w:rPr>
                <w:rFonts w:eastAsiaTheme="minorEastAsia"/>
                <w:b w:val="0"/>
                <w:i/>
                <w:iCs/>
                <w:vertAlign w:val="subscript"/>
              </w:rPr>
              <w:t>a</w:t>
            </w:r>
          </w:p>
        </w:tc>
        <w:tc>
          <w:tcPr>
            <w:tcW w:w="3474" w:type="dxa"/>
            <w:vAlign w:val="center"/>
          </w:tcPr>
          <w:p w14:paraId="6DD51363" w14:textId="77777777" w:rsidR="001164EB" w:rsidRDefault="001164EB" w:rsidP="00280A0D">
            <w:pPr>
              <w:pStyle w:val="af7"/>
              <w:spacing w:after="0" w:line="240" w:lineRule="auto"/>
              <w:contextualSpacing/>
            </w:pPr>
            <w:r>
              <w:rPr>
                <w:kern w:val="2"/>
                <w:sz w:val="21"/>
              </w:rPr>
              <w:object w:dxaOrig="1660" w:dyaOrig="360" w14:anchorId="01CBBC9A">
                <v:shape id="_x0000_i1077" type="#_x0000_t75" style="width:85.5pt;height:22.5pt" o:ole="">
                  <v:imagedata r:id="rId114" o:title=""/>
                </v:shape>
                <o:OLEObject Type="Embed" ProgID="Equation.DSMT4" ShapeID="_x0000_i1077" DrawAspect="Content" ObjectID="_1688337259" r:id="rId115"/>
              </w:object>
            </w:r>
          </w:p>
        </w:tc>
      </w:tr>
      <w:tr w:rsidR="00FD53B1" w:rsidRPr="00190CE5" w14:paraId="4834D60F" w14:textId="77777777" w:rsidTr="00280A0D">
        <w:trPr>
          <w:trHeight w:val="20"/>
          <w:jc w:val="center"/>
        </w:trPr>
        <w:tc>
          <w:tcPr>
            <w:tcW w:w="1547" w:type="dxa"/>
            <w:vAlign w:val="center"/>
          </w:tcPr>
          <w:p w14:paraId="764D50C1" w14:textId="77777777" w:rsidR="00FD53B1" w:rsidRDefault="00FD53B1" w:rsidP="00280A0D">
            <w:pPr>
              <w:pStyle w:val="af7"/>
              <w:spacing w:after="0" w:line="240" w:lineRule="auto"/>
              <w:contextualSpacing/>
              <w:rPr>
                <w:rFonts w:eastAsiaTheme="minorEastAsia"/>
                <w:b w:val="0"/>
              </w:rPr>
            </w:pPr>
          </w:p>
        </w:tc>
        <w:tc>
          <w:tcPr>
            <w:tcW w:w="1572" w:type="dxa"/>
            <w:vAlign w:val="center"/>
          </w:tcPr>
          <w:p w14:paraId="0F1FF294" w14:textId="77777777" w:rsidR="00FD53B1" w:rsidRDefault="00FD53B1" w:rsidP="00280A0D">
            <w:pPr>
              <w:pStyle w:val="af7"/>
              <w:spacing w:after="0" w:line="240" w:lineRule="auto"/>
              <w:contextualSpacing/>
              <w:rPr>
                <w:rFonts w:eastAsiaTheme="minorEastAsia"/>
                <w:b w:val="0"/>
              </w:rPr>
            </w:pPr>
            <w:r>
              <w:rPr>
                <w:rFonts w:eastAsiaTheme="minorEastAsia"/>
                <w:b w:val="0"/>
              </w:rPr>
              <w:t>Water</w:t>
            </w:r>
          </w:p>
        </w:tc>
        <w:tc>
          <w:tcPr>
            <w:tcW w:w="999" w:type="dxa"/>
            <w:vAlign w:val="center"/>
          </w:tcPr>
          <w:p w14:paraId="57A9D1FC" w14:textId="0B35009F" w:rsidR="00FD53B1" w:rsidRPr="00FD53B1" w:rsidRDefault="00FD53B1" w:rsidP="00280A0D">
            <w:pPr>
              <w:pStyle w:val="af7"/>
              <w:spacing w:after="0" w:line="240" w:lineRule="auto"/>
              <w:contextualSpacing/>
              <w:rPr>
                <w:rFonts w:eastAsiaTheme="minorEastAsia"/>
                <w:b w:val="0"/>
                <w:i/>
                <w:iCs/>
              </w:rPr>
            </w:pPr>
            <w:r w:rsidRPr="00FD53B1">
              <w:rPr>
                <w:rFonts w:eastAsiaTheme="minorEastAsia" w:hint="eastAsia"/>
                <w:b w:val="0"/>
                <w:i/>
                <w:iCs/>
              </w:rPr>
              <w:t>E</w:t>
            </w:r>
            <w:r w:rsidRPr="00FD53B1">
              <w:rPr>
                <w:rFonts w:eastAsiaTheme="minorEastAsia"/>
                <w:b w:val="0"/>
                <w:i/>
                <w:iCs/>
              </w:rPr>
              <w:t>ad</w:t>
            </w:r>
            <w:r w:rsidRPr="00FD53B1">
              <w:rPr>
                <w:rFonts w:eastAsiaTheme="minorEastAsia"/>
                <w:b w:val="0"/>
                <w:i/>
                <w:iCs/>
                <w:vertAlign w:val="subscript"/>
              </w:rPr>
              <w:t>w</w:t>
            </w:r>
          </w:p>
        </w:tc>
        <w:tc>
          <w:tcPr>
            <w:tcW w:w="3474" w:type="dxa"/>
            <w:vAlign w:val="center"/>
          </w:tcPr>
          <w:p w14:paraId="28E98F8F" w14:textId="77777777" w:rsidR="00FD53B1" w:rsidRPr="00190CE5" w:rsidRDefault="00FD53B1" w:rsidP="00280A0D">
            <w:pPr>
              <w:pStyle w:val="af7"/>
              <w:spacing w:after="0" w:line="240" w:lineRule="auto"/>
              <w:contextualSpacing/>
              <w:rPr>
                <w:rFonts w:eastAsiaTheme="minorEastAsia"/>
                <w:b w:val="0"/>
              </w:rPr>
            </w:pPr>
            <w:r>
              <w:rPr>
                <w:kern w:val="2"/>
                <w:sz w:val="21"/>
              </w:rPr>
              <w:object w:dxaOrig="1680" w:dyaOrig="360" w14:anchorId="000F06C3">
                <v:shape id="_x0000_i1078" type="#_x0000_t75" style="width:85.5pt;height:22.5pt" o:ole="">
                  <v:imagedata r:id="rId116" o:title=""/>
                </v:shape>
                <o:OLEObject Type="Embed" ProgID="Equation.DSMT4" ShapeID="_x0000_i1078" DrawAspect="Content" ObjectID="_1688337260" r:id="rId117"/>
              </w:object>
            </w:r>
          </w:p>
        </w:tc>
      </w:tr>
      <w:tr w:rsidR="00FD53B1" w:rsidRPr="00190CE5" w14:paraId="6029047A" w14:textId="77777777" w:rsidTr="00280A0D">
        <w:trPr>
          <w:trHeight w:val="20"/>
          <w:jc w:val="center"/>
        </w:trPr>
        <w:tc>
          <w:tcPr>
            <w:tcW w:w="1547" w:type="dxa"/>
            <w:vAlign w:val="center"/>
          </w:tcPr>
          <w:p w14:paraId="2E04E587" w14:textId="77777777" w:rsidR="00FD53B1" w:rsidRDefault="00FD53B1" w:rsidP="00280A0D">
            <w:pPr>
              <w:pStyle w:val="af7"/>
              <w:spacing w:after="0" w:line="240" w:lineRule="auto"/>
              <w:contextualSpacing/>
              <w:rPr>
                <w:rFonts w:eastAsiaTheme="minorEastAsia"/>
                <w:b w:val="0"/>
              </w:rPr>
            </w:pPr>
          </w:p>
        </w:tc>
        <w:tc>
          <w:tcPr>
            <w:tcW w:w="1572" w:type="dxa"/>
            <w:vAlign w:val="center"/>
          </w:tcPr>
          <w:p w14:paraId="0CE62AFC" w14:textId="77777777" w:rsidR="00FD53B1" w:rsidRDefault="00FD53B1" w:rsidP="00280A0D">
            <w:pPr>
              <w:pStyle w:val="af7"/>
              <w:spacing w:after="0" w:line="240" w:lineRule="auto"/>
              <w:contextualSpacing/>
              <w:rPr>
                <w:rFonts w:eastAsiaTheme="minorEastAsia"/>
                <w:b w:val="0"/>
              </w:rPr>
            </w:pPr>
          </w:p>
        </w:tc>
        <w:tc>
          <w:tcPr>
            <w:tcW w:w="999" w:type="dxa"/>
            <w:vAlign w:val="center"/>
          </w:tcPr>
          <w:p w14:paraId="750BCF33" w14:textId="51697C2D" w:rsidR="00FD53B1" w:rsidRPr="00FD53B1" w:rsidRDefault="00FD53B1"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rPr>
              <w:t>a</w:t>
            </w:r>
            <w:r w:rsidRPr="00FD53B1">
              <w:rPr>
                <w:rFonts w:eastAsiaTheme="minorEastAsia"/>
                <w:b w:val="0"/>
                <w:i/>
                <w:iCs/>
                <w:vertAlign w:val="subscript"/>
              </w:rPr>
              <w:t>w</w:t>
            </w:r>
          </w:p>
        </w:tc>
        <w:tc>
          <w:tcPr>
            <w:tcW w:w="3474" w:type="dxa"/>
            <w:vAlign w:val="center"/>
          </w:tcPr>
          <w:p w14:paraId="6118C692" w14:textId="77777777" w:rsidR="00FD53B1" w:rsidRPr="00190CE5" w:rsidRDefault="00FD53B1" w:rsidP="00280A0D">
            <w:pPr>
              <w:pStyle w:val="af7"/>
              <w:spacing w:after="0" w:line="240" w:lineRule="auto"/>
              <w:contextualSpacing/>
              <w:rPr>
                <w:rFonts w:eastAsiaTheme="minorEastAsia"/>
                <w:b w:val="0"/>
              </w:rPr>
            </w:pPr>
            <w:r>
              <w:rPr>
                <w:kern w:val="2"/>
                <w:sz w:val="21"/>
              </w:rPr>
              <w:object w:dxaOrig="1719" w:dyaOrig="360" w14:anchorId="5B831DC3">
                <v:shape id="_x0000_i1079" type="#_x0000_t75" style="width:85.5pt;height:22.5pt" o:ole="">
                  <v:imagedata r:id="rId118" o:title=""/>
                </v:shape>
                <o:OLEObject Type="Embed" ProgID="Equation.DSMT4" ShapeID="_x0000_i1079" DrawAspect="Content" ObjectID="_1688337261" r:id="rId119"/>
              </w:object>
            </w:r>
          </w:p>
        </w:tc>
      </w:tr>
      <w:tr w:rsidR="001164EB" w:rsidRPr="00190CE5" w14:paraId="64B9032C" w14:textId="77777777" w:rsidTr="00280A0D">
        <w:trPr>
          <w:trHeight w:val="20"/>
          <w:jc w:val="center"/>
        </w:trPr>
        <w:tc>
          <w:tcPr>
            <w:tcW w:w="1547" w:type="dxa"/>
            <w:vAlign w:val="center"/>
          </w:tcPr>
          <w:p w14:paraId="209D9F9A" w14:textId="77777777" w:rsidR="001164EB" w:rsidRDefault="001164EB" w:rsidP="00280A0D">
            <w:pPr>
              <w:pStyle w:val="af7"/>
              <w:spacing w:after="0" w:line="240" w:lineRule="auto"/>
              <w:contextualSpacing/>
              <w:rPr>
                <w:rFonts w:eastAsiaTheme="minorEastAsia"/>
                <w:b w:val="0"/>
              </w:rPr>
            </w:pPr>
            <w:r w:rsidRPr="00190CE5">
              <w:rPr>
                <w:rFonts w:eastAsiaTheme="minorEastAsia"/>
                <w:b w:val="0"/>
              </w:rPr>
              <w:t>Degradation</w:t>
            </w:r>
          </w:p>
        </w:tc>
        <w:tc>
          <w:tcPr>
            <w:tcW w:w="1572" w:type="dxa"/>
            <w:vAlign w:val="center"/>
          </w:tcPr>
          <w:p w14:paraId="5A00A445" w14:textId="77777777" w:rsidR="001164EB" w:rsidRDefault="001164EB" w:rsidP="00280A0D">
            <w:pPr>
              <w:pStyle w:val="af7"/>
              <w:spacing w:after="0" w:line="240" w:lineRule="auto"/>
              <w:contextualSpacing/>
              <w:rPr>
                <w:rFonts w:eastAsiaTheme="minorEastAsia"/>
                <w:b w:val="0"/>
              </w:rPr>
            </w:pPr>
            <w:r>
              <w:rPr>
                <w:rFonts w:eastAsiaTheme="minorEastAsia"/>
                <w:b w:val="0"/>
              </w:rPr>
              <w:t>Air</w:t>
            </w:r>
          </w:p>
        </w:tc>
        <w:tc>
          <w:tcPr>
            <w:tcW w:w="999" w:type="dxa"/>
            <w:vAlign w:val="center"/>
          </w:tcPr>
          <w:p w14:paraId="65AAD649" w14:textId="4C49BC4D" w:rsidR="001164EB" w:rsidRPr="00FD53B1" w:rsidRDefault="00FD53B1"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rPr>
              <w:t>r</w:t>
            </w:r>
            <w:r w:rsidRPr="00FD53B1">
              <w:rPr>
                <w:rFonts w:eastAsiaTheme="minorEastAsia"/>
                <w:b w:val="0"/>
                <w:i/>
                <w:iCs/>
                <w:vertAlign w:val="subscript"/>
              </w:rPr>
              <w:t>a</w:t>
            </w:r>
          </w:p>
        </w:tc>
        <w:tc>
          <w:tcPr>
            <w:tcW w:w="3474" w:type="dxa"/>
            <w:vAlign w:val="center"/>
          </w:tcPr>
          <w:p w14:paraId="65EBABF3" w14:textId="31D3B5A5" w:rsidR="001164EB" w:rsidRPr="00190CE5" w:rsidRDefault="00C65862" w:rsidP="00280A0D">
            <w:pPr>
              <w:pStyle w:val="af7"/>
              <w:spacing w:after="0" w:line="240" w:lineRule="auto"/>
              <w:contextualSpacing/>
              <w:rPr>
                <w:rFonts w:eastAsiaTheme="minorEastAsia"/>
                <w:b w:val="0"/>
              </w:rPr>
            </w:pPr>
            <w:r w:rsidRPr="00C65862">
              <w:rPr>
                <w:kern w:val="2"/>
                <w:position w:val="-14"/>
                <w:sz w:val="21"/>
              </w:rPr>
              <w:object w:dxaOrig="2980" w:dyaOrig="400" w14:anchorId="5019B825">
                <v:shape id="_x0000_i1080" type="#_x0000_t75" style="width:147.75pt;height:24pt" o:ole="">
                  <v:imagedata r:id="rId120" o:title=""/>
                </v:shape>
                <o:OLEObject Type="Embed" ProgID="Equation.DSMT4" ShapeID="_x0000_i1080" DrawAspect="Content" ObjectID="_1688337262" r:id="rId121"/>
              </w:object>
            </w:r>
          </w:p>
        </w:tc>
      </w:tr>
      <w:tr w:rsidR="001164EB" w:rsidRPr="00190CE5" w14:paraId="02938842" w14:textId="77777777" w:rsidTr="00280A0D">
        <w:trPr>
          <w:trHeight w:val="20"/>
          <w:jc w:val="center"/>
        </w:trPr>
        <w:tc>
          <w:tcPr>
            <w:tcW w:w="1547" w:type="dxa"/>
            <w:vAlign w:val="center"/>
          </w:tcPr>
          <w:p w14:paraId="28BB95B6" w14:textId="77777777" w:rsidR="001164EB" w:rsidRPr="00190CE5" w:rsidRDefault="001164EB" w:rsidP="00280A0D">
            <w:pPr>
              <w:pStyle w:val="af7"/>
              <w:spacing w:after="0" w:line="240" w:lineRule="auto"/>
              <w:contextualSpacing/>
              <w:rPr>
                <w:rFonts w:eastAsiaTheme="minorEastAsia"/>
                <w:b w:val="0"/>
              </w:rPr>
            </w:pPr>
          </w:p>
        </w:tc>
        <w:tc>
          <w:tcPr>
            <w:tcW w:w="1572" w:type="dxa"/>
            <w:vAlign w:val="center"/>
          </w:tcPr>
          <w:p w14:paraId="3F6B4215" w14:textId="77777777" w:rsidR="001164EB" w:rsidRDefault="001164EB" w:rsidP="00280A0D">
            <w:pPr>
              <w:pStyle w:val="af7"/>
              <w:spacing w:after="0" w:line="240" w:lineRule="auto"/>
              <w:contextualSpacing/>
              <w:rPr>
                <w:rFonts w:eastAsiaTheme="minorEastAsia"/>
                <w:b w:val="0"/>
              </w:rPr>
            </w:pPr>
            <w:r>
              <w:rPr>
                <w:rFonts w:eastAsiaTheme="minorEastAsia"/>
                <w:b w:val="0"/>
              </w:rPr>
              <w:t>Water</w:t>
            </w:r>
          </w:p>
        </w:tc>
        <w:tc>
          <w:tcPr>
            <w:tcW w:w="999" w:type="dxa"/>
            <w:vAlign w:val="center"/>
          </w:tcPr>
          <w:p w14:paraId="10D2E6BD" w14:textId="333578DC" w:rsidR="001164EB" w:rsidRPr="00FD53B1" w:rsidRDefault="00FD53B1" w:rsidP="00280A0D">
            <w:pPr>
              <w:pStyle w:val="af7"/>
              <w:spacing w:after="0" w:line="240" w:lineRule="auto"/>
              <w:contextualSpacing/>
              <w:rPr>
                <w:rFonts w:eastAsiaTheme="minorEastAsia"/>
                <w:b w:val="0"/>
                <w:i/>
                <w:iCs/>
                <w:vertAlign w:val="subscript"/>
              </w:rPr>
            </w:pPr>
            <w:r w:rsidRPr="00FD53B1">
              <w:rPr>
                <w:rFonts w:eastAsiaTheme="minorEastAsia" w:hint="eastAsia"/>
                <w:b w:val="0"/>
                <w:i/>
                <w:iCs/>
              </w:rPr>
              <w:t>D</w:t>
            </w:r>
            <w:r w:rsidRPr="00FD53B1">
              <w:rPr>
                <w:rFonts w:eastAsiaTheme="minorEastAsia"/>
                <w:b w:val="0"/>
                <w:i/>
                <w:iCs/>
              </w:rPr>
              <w:t>r</w:t>
            </w:r>
            <w:r w:rsidRPr="00FD53B1">
              <w:rPr>
                <w:rFonts w:eastAsiaTheme="minorEastAsia"/>
                <w:b w:val="0"/>
                <w:i/>
                <w:iCs/>
                <w:vertAlign w:val="subscript"/>
              </w:rPr>
              <w:t>w</w:t>
            </w:r>
          </w:p>
        </w:tc>
        <w:tc>
          <w:tcPr>
            <w:tcW w:w="3474" w:type="dxa"/>
            <w:vAlign w:val="center"/>
          </w:tcPr>
          <w:p w14:paraId="05EAA29A" w14:textId="77777777" w:rsidR="001164EB" w:rsidRPr="00190CE5" w:rsidRDefault="001164EB" w:rsidP="00280A0D">
            <w:pPr>
              <w:pStyle w:val="af7"/>
              <w:spacing w:after="0" w:line="240" w:lineRule="auto"/>
              <w:contextualSpacing/>
              <w:rPr>
                <w:rFonts w:eastAsiaTheme="minorEastAsia"/>
                <w:b w:val="0"/>
              </w:rPr>
            </w:pPr>
            <w:r>
              <w:rPr>
                <w:kern w:val="2"/>
                <w:sz w:val="21"/>
              </w:rPr>
              <w:object w:dxaOrig="3019" w:dyaOrig="360" w14:anchorId="05BA4B72">
                <v:shape id="_x0000_i1081" type="#_x0000_t75" style="width:151.5pt;height:22.5pt" o:ole="">
                  <v:imagedata r:id="rId122" o:title=""/>
                </v:shape>
                <o:OLEObject Type="Embed" ProgID="Equation.DSMT4" ShapeID="_x0000_i1081" DrawAspect="Content" ObjectID="_1688337263" r:id="rId123"/>
              </w:object>
            </w:r>
          </w:p>
        </w:tc>
      </w:tr>
      <w:tr w:rsidR="001164EB" w:rsidRPr="00190CE5" w14:paraId="269433DF" w14:textId="77777777" w:rsidTr="00280A0D">
        <w:trPr>
          <w:trHeight w:val="20"/>
          <w:jc w:val="center"/>
        </w:trPr>
        <w:tc>
          <w:tcPr>
            <w:tcW w:w="1547" w:type="dxa"/>
            <w:vAlign w:val="center"/>
          </w:tcPr>
          <w:p w14:paraId="70DEEF6A" w14:textId="77777777" w:rsidR="001164EB" w:rsidRPr="00190CE5" w:rsidRDefault="001164EB" w:rsidP="00280A0D">
            <w:pPr>
              <w:pStyle w:val="af7"/>
              <w:spacing w:after="0" w:line="240" w:lineRule="auto"/>
              <w:contextualSpacing/>
              <w:rPr>
                <w:rFonts w:eastAsiaTheme="minorEastAsia"/>
                <w:b w:val="0"/>
              </w:rPr>
            </w:pPr>
          </w:p>
        </w:tc>
        <w:tc>
          <w:tcPr>
            <w:tcW w:w="1572" w:type="dxa"/>
            <w:vAlign w:val="center"/>
          </w:tcPr>
          <w:p w14:paraId="3393B27E" w14:textId="77777777" w:rsidR="001164EB" w:rsidRDefault="001164EB" w:rsidP="00280A0D">
            <w:pPr>
              <w:pStyle w:val="af7"/>
              <w:spacing w:after="0" w:line="240" w:lineRule="auto"/>
              <w:contextualSpacing/>
              <w:rPr>
                <w:rFonts w:eastAsiaTheme="minorEastAsia"/>
                <w:b w:val="0"/>
              </w:rPr>
            </w:pPr>
            <w:r>
              <w:rPr>
                <w:rFonts w:eastAsiaTheme="minorEastAsia"/>
                <w:b w:val="0"/>
              </w:rPr>
              <w:t>Soil</w:t>
            </w:r>
          </w:p>
        </w:tc>
        <w:tc>
          <w:tcPr>
            <w:tcW w:w="999" w:type="dxa"/>
            <w:vAlign w:val="center"/>
          </w:tcPr>
          <w:p w14:paraId="4433556E" w14:textId="725EA038" w:rsidR="001164EB" w:rsidRPr="00FD53B1" w:rsidRDefault="00FD53B1" w:rsidP="00280A0D">
            <w:pPr>
              <w:pStyle w:val="af7"/>
              <w:spacing w:after="0" w:line="240" w:lineRule="auto"/>
              <w:contextualSpacing/>
              <w:rPr>
                <w:rFonts w:eastAsiaTheme="minorEastAsia"/>
                <w:b w:val="0"/>
                <w:i/>
                <w:iCs/>
                <w:vertAlign w:val="subscript"/>
              </w:rPr>
            </w:pPr>
            <w:r w:rsidRPr="00FD53B1">
              <w:rPr>
                <w:rFonts w:eastAsiaTheme="minorEastAsia" w:hint="eastAsia"/>
                <w:b w:val="0"/>
                <w:i/>
                <w:iCs/>
              </w:rPr>
              <w:t>D</w:t>
            </w:r>
            <w:r w:rsidRPr="00FD53B1">
              <w:rPr>
                <w:rFonts w:eastAsiaTheme="minorEastAsia"/>
                <w:b w:val="0"/>
                <w:i/>
                <w:iCs/>
              </w:rPr>
              <w:t>r</w:t>
            </w:r>
            <w:r w:rsidRPr="00FD53B1">
              <w:rPr>
                <w:rFonts w:eastAsiaTheme="minorEastAsia"/>
                <w:b w:val="0"/>
                <w:i/>
                <w:iCs/>
                <w:vertAlign w:val="subscript"/>
              </w:rPr>
              <w:t>s</w:t>
            </w:r>
          </w:p>
        </w:tc>
        <w:tc>
          <w:tcPr>
            <w:tcW w:w="3474" w:type="dxa"/>
            <w:vAlign w:val="center"/>
          </w:tcPr>
          <w:p w14:paraId="006125A5" w14:textId="77777777" w:rsidR="001164EB" w:rsidRPr="00190CE5" w:rsidRDefault="001164EB" w:rsidP="00280A0D">
            <w:pPr>
              <w:pStyle w:val="af7"/>
              <w:spacing w:after="0" w:line="240" w:lineRule="auto"/>
              <w:contextualSpacing/>
              <w:rPr>
                <w:rFonts w:eastAsiaTheme="minorEastAsia"/>
                <w:b w:val="0"/>
              </w:rPr>
            </w:pPr>
            <w:r>
              <w:rPr>
                <w:kern w:val="2"/>
                <w:sz w:val="21"/>
              </w:rPr>
              <w:object w:dxaOrig="2860" w:dyaOrig="360" w14:anchorId="56ED0C62">
                <v:shape id="_x0000_i1082" type="#_x0000_t75" style="width:2in;height:22.5pt" o:ole="">
                  <v:imagedata r:id="rId124" o:title=""/>
                </v:shape>
                <o:OLEObject Type="Embed" ProgID="Equation.DSMT4" ShapeID="_x0000_i1082" DrawAspect="Content" ObjectID="_1688337264" r:id="rId125"/>
              </w:object>
            </w:r>
          </w:p>
        </w:tc>
      </w:tr>
      <w:tr w:rsidR="001164EB" w:rsidRPr="00190CE5" w14:paraId="1348D1B0" w14:textId="77777777" w:rsidTr="00280A0D">
        <w:trPr>
          <w:trHeight w:val="20"/>
          <w:jc w:val="center"/>
        </w:trPr>
        <w:tc>
          <w:tcPr>
            <w:tcW w:w="1547" w:type="dxa"/>
            <w:vAlign w:val="center"/>
          </w:tcPr>
          <w:p w14:paraId="1E96C58F" w14:textId="77777777" w:rsidR="001164EB" w:rsidRPr="00190CE5" w:rsidRDefault="001164EB" w:rsidP="00280A0D">
            <w:pPr>
              <w:pStyle w:val="af7"/>
              <w:spacing w:after="0" w:line="240" w:lineRule="auto"/>
              <w:contextualSpacing/>
              <w:rPr>
                <w:rFonts w:eastAsiaTheme="minorEastAsia"/>
                <w:b w:val="0"/>
              </w:rPr>
            </w:pPr>
          </w:p>
        </w:tc>
        <w:tc>
          <w:tcPr>
            <w:tcW w:w="1572" w:type="dxa"/>
            <w:vAlign w:val="center"/>
          </w:tcPr>
          <w:p w14:paraId="1925C6BC" w14:textId="77777777" w:rsidR="001164EB" w:rsidRDefault="001164EB" w:rsidP="00280A0D">
            <w:pPr>
              <w:pStyle w:val="af7"/>
              <w:spacing w:after="0" w:line="240" w:lineRule="auto"/>
              <w:contextualSpacing/>
              <w:rPr>
                <w:rFonts w:eastAsiaTheme="minorEastAsia"/>
                <w:b w:val="0"/>
              </w:rPr>
            </w:pPr>
            <w:r>
              <w:rPr>
                <w:rFonts w:eastAsiaTheme="minorEastAsia"/>
                <w:b w:val="0"/>
              </w:rPr>
              <w:t>Sediment</w:t>
            </w:r>
          </w:p>
        </w:tc>
        <w:tc>
          <w:tcPr>
            <w:tcW w:w="999" w:type="dxa"/>
            <w:vAlign w:val="center"/>
          </w:tcPr>
          <w:p w14:paraId="5945CE39" w14:textId="56F439EA" w:rsidR="001164EB" w:rsidRPr="00FD53B1" w:rsidRDefault="00FD53B1" w:rsidP="00280A0D">
            <w:pPr>
              <w:pStyle w:val="af7"/>
              <w:spacing w:after="0" w:line="240" w:lineRule="auto"/>
              <w:contextualSpacing/>
              <w:rPr>
                <w:rFonts w:eastAsiaTheme="minorEastAsia"/>
                <w:b w:val="0"/>
                <w:i/>
                <w:iCs/>
                <w:vertAlign w:val="subscript"/>
              </w:rPr>
            </w:pPr>
            <w:r w:rsidRPr="00FD53B1">
              <w:rPr>
                <w:rFonts w:eastAsiaTheme="minorEastAsia" w:hint="eastAsia"/>
                <w:b w:val="0"/>
                <w:i/>
                <w:iCs/>
              </w:rPr>
              <w:t>D</w:t>
            </w:r>
            <w:r w:rsidRPr="00FD53B1">
              <w:rPr>
                <w:rFonts w:eastAsiaTheme="minorEastAsia"/>
                <w:b w:val="0"/>
                <w:i/>
                <w:iCs/>
              </w:rPr>
              <w:t>r</w:t>
            </w:r>
            <w:r w:rsidRPr="00FD53B1">
              <w:rPr>
                <w:rFonts w:eastAsiaTheme="minorEastAsia"/>
                <w:b w:val="0"/>
                <w:i/>
                <w:iCs/>
                <w:vertAlign w:val="subscript"/>
              </w:rPr>
              <w:t>se</w:t>
            </w:r>
          </w:p>
        </w:tc>
        <w:tc>
          <w:tcPr>
            <w:tcW w:w="3474" w:type="dxa"/>
            <w:vAlign w:val="center"/>
          </w:tcPr>
          <w:p w14:paraId="660535D3" w14:textId="77777777" w:rsidR="001164EB" w:rsidRPr="00190CE5" w:rsidRDefault="001164EB" w:rsidP="00280A0D">
            <w:pPr>
              <w:pStyle w:val="af7"/>
              <w:spacing w:after="0" w:line="240" w:lineRule="auto"/>
              <w:contextualSpacing/>
              <w:rPr>
                <w:rFonts w:eastAsiaTheme="minorEastAsia"/>
                <w:b w:val="0"/>
              </w:rPr>
            </w:pPr>
            <w:r>
              <w:rPr>
                <w:kern w:val="2"/>
                <w:sz w:val="21"/>
              </w:rPr>
              <w:object w:dxaOrig="3159" w:dyaOrig="360" w14:anchorId="5F00FFBD">
                <v:shape id="_x0000_i1083" type="#_x0000_t75" style="width:157.5pt;height:22.5pt" o:ole="">
                  <v:imagedata r:id="rId126" o:title=""/>
                </v:shape>
                <o:OLEObject Type="Embed" ProgID="Equation.DSMT4" ShapeID="_x0000_i1083" DrawAspect="Content" ObjectID="_1688337265" r:id="rId127"/>
              </w:object>
            </w:r>
          </w:p>
        </w:tc>
      </w:tr>
      <w:tr w:rsidR="001164EB" w:rsidRPr="00190CE5" w14:paraId="67EF4F6D" w14:textId="77777777" w:rsidTr="00280A0D">
        <w:trPr>
          <w:trHeight w:val="20"/>
          <w:jc w:val="center"/>
        </w:trPr>
        <w:tc>
          <w:tcPr>
            <w:tcW w:w="1547" w:type="dxa"/>
            <w:vAlign w:val="center"/>
          </w:tcPr>
          <w:p w14:paraId="6BA103B5" w14:textId="77777777" w:rsidR="001164EB" w:rsidRPr="00190CE5" w:rsidRDefault="001164EB" w:rsidP="00280A0D">
            <w:pPr>
              <w:pStyle w:val="af7"/>
              <w:spacing w:after="0" w:line="240" w:lineRule="auto"/>
              <w:contextualSpacing/>
              <w:rPr>
                <w:rFonts w:eastAsiaTheme="minorEastAsia"/>
                <w:b w:val="0"/>
              </w:rPr>
            </w:pPr>
          </w:p>
        </w:tc>
        <w:tc>
          <w:tcPr>
            <w:tcW w:w="1572" w:type="dxa"/>
            <w:vAlign w:val="center"/>
          </w:tcPr>
          <w:p w14:paraId="1B182E7E" w14:textId="77777777" w:rsidR="001164EB" w:rsidRDefault="001164EB" w:rsidP="00280A0D">
            <w:pPr>
              <w:pStyle w:val="af7"/>
              <w:spacing w:after="0" w:line="240" w:lineRule="auto"/>
              <w:contextualSpacing/>
              <w:rPr>
                <w:rFonts w:eastAsiaTheme="minorEastAsia"/>
                <w:b w:val="0"/>
              </w:rPr>
            </w:pPr>
            <w:r>
              <w:rPr>
                <w:rFonts w:eastAsiaTheme="minorEastAsia"/>
                <w:b w:val="0"/>
              </w:rPr>
              <w:t>Vegetation</w:t>
            </w:r>
          </w:p>
        </w:tc>
        <w:tc>
          <w:tcPr>
            <w:tcW w:w="999" w:type="dxa"/>
            <w:vAlign w:val="center"/>
          </w:tcPr>
          <w:p w14:paraId="09BC5571" w14:textId="52BA6B9F" w:rsidR="001164EB" w:rsidRPr="00FD53B1" w:rsidRDefault="00FD53B1" w:rsidP="00280A0D">
            <w:pPr>
              <w:pStyle w:val="af7"/>
              <w:spacing w:after="0" w:line="240" w:lineRule="auto"/>
              <w:contextualSpacing/>
              <w:rPr>
                <w:rFonts w:eastAsiaTheme="minorEastAsia"/>
                <w:b w:val="0"/>
                <w:i/>
                <w:iCs/>
                <w:vertAlign w:val="subscript"/>
              </w:rPr>
            </w:pPr>
            <w:r w:rsidRPr="00FD53B1">
              <w:rPr>
                <w:rFonts w:eastAsiaTheme="minorEastAsia" w:hint="eastAsia"/>
                <w:b w:val="0"/>
                <w:i/>
                <w:iCs/>
              </w:rPr>
              <w:t>D</w:t>
            </w:r>
            <w:r w:rsidRPr="00FD53B1">
              <w:rPr>
                <w:rFonts w:eastAsiaTheme="minorEastAsia"/>
                <w:b w:val="0"/>
                <w:i/>
                <w:iCs/>
              </w:rPr>
              <w:t>r</w:t>
            </w:r>
            <w:r w:rsidRPr="00FD53B1">
              <w:rPr>
                <w:rFonts w:eastAsiaTheme="minorEastAsia"/>
                <w:b w:val="0"/>
                <w:i/>
                <w:iCs/>
                <w:vertAlign w:val="subscript"/>
              </w:rPr>
              <w:t>v</w:t>
            </w:r>
          </w:p>
        </w:tc>
        <w:tc>
          <w:tcPr>
            <w:tcW w:w="3474" w:type="dxa"/>
            <w:vAlign w:val="center"/>
          </w:tcPr>
          <w:p w14:paraId="19269656" w14:textId="77777777" w:rsidR="001164EB" w:rsidRPr="00190CE5" w:rsidRDefault="001164EB" w:rsidP="00280A0D">
            <w:pPr>
              <w:pStyle w:val="af7"/>
              <w:spacing w:after="0" w:line="240" w:lineRule="auto"/>
              <w:contextualSpacing/>
              <w:rPr>
                <w:rFonts w:eastAsiaTheme="minorEastAsia"/>
                <w:b w:val="0"/>
              </w:rPr>
            </w:pPr>
            <w:r>
              <w:rPr>
                <w:kern w:val="2"/>
                <w:sz w:val="21"/>
              </w:rPr>
              <w:object w:dxaOrig="2880" w:dyaOrig="360" w14:anchorId="445FE454">
                <v:shape id="_x0000_i1084" type="#_x0000_t75" style="width:2in;height:22.5pt" o:ole="">
                  <v:imagedata r:id="rId128" o:title=""/>
                </v:shape>
                <o:OLEObject Type="Embed" ProgID="Equation.DSMT4" ShapeID="_x0000_i1084" DrawAspect="Content" ObjectID="_1688337266" r:id="rId129"/>
              </w:object>
            </w:r>
          </w:p>
        </w:tc>
      </w:tr>
      <w:tr w:rsidR="001164EB" w:rsidRPr="00190CE5" w14:paraId="3441B396" w14:textId="77777777" w:rsidTr="00280A0D">
        <w:trPr>
          <w:trHeight w:val="20"/>
          <w:jc w:val="center"/>
        </w:trPr>
        <w:tc>
          <w:tcPr>
            <w:tcW w:w="1547" w:type="dxa"/>
            <w:vAlign w:val="center"/>
          </w:tcPr>
          <w:p w14:paraId="62C6E821" w14:textId="77777777" w:rsidR="001164EB" w:rsidRPr="00190CE5" w:rsidRDefault="001164EB" w:rsidP="00280A0D">
            <w:pPr>
              <w:pStyle w:val="af7"/>
              <w:spacing w:after="0" w:line="240" w:lineRule="auto"/>
              <w:contextualSpacing/>
              <w:rPr>
                <w:rFonts w:eastAsiaTheme="minorEastAsia"/>
                <w:b w:val="0"/>
              </w:rPr>
            </w:pPr>
          </w:p>
        </w:tc>
        <w:tc>
          <w:tcPr>
            <w:tcW w:w="1572" w:type="dxa"/>
            <w:vAlign w:val="center"/>
          </w:tcPr>
          <w:p w14:paraId="03C42A89" w14:textId="77777777" w:rsidR="001164EB" w:rsidRDefault="001164EB" w:rsidP="00280A0D">
            <w:pPr>
              <w:pStyle w:val="af7"/>
              <w:spacing w:after="0" w:line="240" w:lineRule="auto"/>
              <w:contextualSpacing/>
              <w:rPr>
                <w:rFonts w:eastAsiaTheme="minorEastAsia"/>
                <w:b w:val="0"/>
              </w:rPr>
            </w:pPr>
            <w:r>
              <w:rPr>
                <w:rFonts w:eastAsiaTheme="minorEastAsia"/>
                <w:b w:val="0"/>
              </w:rPr>
              <w:t>Film</w:t>
            </w:r>
          </w:p>
        </w:tc>
        <w:tc>
          <w:tcPr>
            <w:tcW w:w="999" w:type="dxa"/>
            <w:vAlign w:val="center"/>
          </w:tcPr>
          <w:p w14:paraId="17A07681" w14:textId="3CE5B0BF" w:rsidR="001164EB" w:rsidRPr="00FD53B1" w:rsidRDefault="00FD53B1" w:rsidP="00280A0D">
            <w:pPr>
              <w:pStyle w:val="af7"/>
              <w:spacing w:after="0" w:line="240" w:lineRule="auto"/>
              <w:contextualSpacing/>
              <w:rPr>
                <w:rFonts w:eastAsiaTheme="minorEastAsia"/>
                <w:b w:val="0"/>
                <w:i/>
                <w:iCs/>
              </w:rPr>
            </w:pPr>
            <w:r w:rsidRPr="00FD53B1">
              <w:rPr>
                <w:rFonts w:eastAsiaTheme="minorEastAsia" w:hint="eastAsia"/>
                <w:b w:val="0"/>
                <w:i/>
                <w:iCs/>
              </w:rPr>
              <w:t>D</w:t>
            </w:r>
            <w:r w:rsidRPr="00FD53B1">
              <w:rPr>
                <w:rFonts w:eastAsiaTheme="minorEastAsia"/>
                <w:b w:val="0"/>
                <w:i/>
                <w:iCs/>
              </w:rPr>
              <w:t>r</w:t>
            </w:r>
            <w:r w:rsidRPr="00FD53B1">
              <w:rPr>
                <w:rFonts w:eastAsiaTheme="minorEastAsia"/>
                <w:b w:val="0"/>
                <w:i/>
                <w:iCs/>
                <w:vertAlign w:val="subscript"/>
              </w:rPr>
              <w:t>f</w:t>
            </w:r>
          </w:p>
        </w:tc>
        <w:tc>
          <w:tcPr>
            <w:tcW w:w="3474" w:type="dxa"/>
            <w:vAlign w:val="center"/>
          </w:tcPr>
          <w:p w14:paraId="01EEF734" w14:textId="1F7D1761" w:rsidR="001164EB" w:rsidRPr="00190CE5" w:rsidRDefault="006A0025" w:rsidP="00280A0D">
            <w:pPr>
              <w:pStyle w:val="af7"/>
              <w:spacing w:after="0" w:line="240" w:lineRule="auto"/>
              <w:contextualSpacing/>
              <w:rPr>
                <w:rFonts w:eastAsiaTheme="minorEastAsia"/>
                <w:b w:val="0"/>
              </w:rPr>
            </w:pPr>
            <w:r w:rsidRPr="006A0025">
              <w:rPr>
                <w:kern w:val="2"/>
                <w:position w:val="-14"/>
                <w:sz w:val="21"/>
              </w:rPr>
              <w:object w:dxaOrig="3019" w:dyaOrig="380" w14:anchorId="2DC74F38">
                <v:shape id="_x0000_i1085" type="#_x0000_t75" style="width:151.5pt;height:22.5pt" o:ole="">
                  <v:imagedata r:id="rId130" o:title=""/>
                </v:shape>
                <o:OLEObject Type="Embed" ProgID="Equation.DSMT4" ShapeID="_x0000_i1085" DrawAspect="Content" ObjectID="_1688337267" r:id="rId131"/>
              </w:object>
            </w:r>
          </w:p>
        </w:tc>
      </w:tr>
    </w:tbl>
    <w:p w14:paraId="25357BFD" w14:textId="6CA4A141" w:rsidR="00421B80" w:rsidRDefault="00421B80" w:rsidP="00A67095">
      <w:pPr>
        <w:pStyle w:val="text"/>
        <w:spacing w:before="0" w:beforeAutospacing="0" w:after="0" w:afterAutospacing="0" w:line="360" w:lineRule="auto"/>
        <w:ind w:firstLineChars="0" w:firstLine="0"/>
        <w:contextualSpacing/>
        <w:rPr>
          <w:rFonts w:cs="Times New Roman"/>
          <w:bCs/>
          <w:i/>
          <w:iCs/>
          <w:sz w:val="24"/>
          <w:szCs w:val="24"/>
        </w:rPr>
      </w:pPr>
    </w:p>
    <w:p w14:paraId="21E8448E" w14:textId="512CE1EB" w:rsidR="003465FD" w:rsidRDefault="003465FD" w:rsidP="00A67095">
      <w:pPr>
        <w:pStyle w:val="text"/>
        <w:spacing w:before="0" w:beforeAutospacing="0" w:after="0" w:afterAutospacing="0" w:line="360" w:lineRule="auto"/>
        <w:ind w:firstLineChars="0" w:firstLine="0"/>
        <w:contextualSpacing/>
        <w:rPr>
          <w:rFonts w:cs="Times New Roman"/>
          <w:bCs/>
          <w:i/>
          <w:iCs/>
          <w:sz w:val="24"/>
          <w:szCs w:val="24"/>
        </w:rPr>
      </w:pPr>
      <w:r>
        <w:rPr>
          <w:rFonts w:cs="Times New Roman"/>
          <w:bCs/>
          <w:i/>
          <w:iCs/>
          <w:sz w:val="24"/>
          <w:szCs w:val="24"/>
        </w:rPr>
        <w:t>2. Systematic model calibration methods</w:t>
      </w:r>
    </w:p>
    <w:p w14:paraId="2FA1F770" w14:textId="08A6EF95" w:rsidR="00A67095" w:rsidRPr="0062180B" w:rsidRDefault="003465FD" w:rsidP="00A67095">
      <w:pPr>
        <w:pStyle w:val="text"/>
        <w:spacing w:before="0" w:beforeAutospacing="0" w:after="0" w:afterAutospacing="0" w:line="360" w:lineRule="auto"/>
        <w:ind w:firstLineChars="0" w:firstLine="0"/>
        <w:contextualSpacing/>
        <w:rPr>
          <w:rFonts w:cs="Times New Roman"/>
          <w:bCs/>
          <w:i/>
          <w:iCs/>
          <w:sz w:val="24"/>
          <w:szCs w:val="24"/>
        </w:rPr>
      </w:pPr>
      <w:r>
        <w:rPr>
          <w:rFonts w:cs="Times New Roman"/>
          <w:bCs/>
          <w:i/>
          <w:iCs/>
          <w:sz w:val="24"/>
          <w:szCs w:val="24"/>
        </w:rPr>
        <w:t>2</w:t>
      </w:r>
      <w:r w:rsidR="00A67095" w:rsidRPr="0062180B">
        <w:rPr>
          <w:rFonts w:cs="Times New Roman"/>
          <w:bCs/>
          <w:i/>
          <w:iCs/>
          <w:sz w:val="24"/>
          <w:szCs w:val="24"/>
        </w:rPr>
        <w:t xml:space="preserve">.1 </w:t>
      </w:r>
      <w:r w:rsidR="006A0025" w:rsidRPr="0062180B">
        <w:rPr>
          <w:rFonts w:cs="Times New Roman"/>
          <w:bCs/>
          <w:i/>
          <w:iCs/>
          <w:sz w:val="24"/>
          <w:szCs w:val="24"/>
        </w:rPr>
        <w:t>Principal</w:t>
      </w:r>
      <w:r w:rsidR="00A67095" w:rsidRPr="0062180B">
        <w:rPr>
          <w:rFonts w:cs="Times New Roman"/>
          <w:bCs/>
          <w:i/>
          <w:iCs/>
          <w:sz w:val="24"/>
          <w:szCs w:val="24"/>
        </w:rPr>
        <w:t xml:space="preserve"> component analysis </w:t>
      </w:r>
    </w:p>
    <w:p w14:paraId="739E519C" w14:textId="77777777" w:rsidR="00A67095" w:rsidRPr="0062180B" w:rsidRDefault="00A67095" w:rsidP="00A67095">
      <w:pPr>
        <w:pStyle w:val="text"/>
        <w:spacing w:before="0" w:beforeAutospacing="0" w:after="0" w:afterAutospacing="0" w:line="360" w:lineRule="auto"/>
        <w:ind w:firstLineChars="177" w:firstLine="425"/>
        <w:contextualSpacing/>
        <w:rPr>
          <w:rFonts w:cs="Times New Roman"/>
          <w:sz w:val="24"/>
          <w:szCs w:val="24"/>
        </w:rPr>
      </w:pPr>
      <w:r w:rsidRPr="0062180B">
        <w:rPr>
          <w:rFonts w:cs="Times New Roman"/>
          <w:sz w:val="24"/>
          <w:szCs w:val="24"/>
        </w:rPr>
        <w:t>A PCA is a tool mostly used in exploratory data analysis; its general objectives are data reduction and interpretation. A PCA converts a set of values among which a high correlation has been observed into groups of linearly uncorrelated variables via orthogonal transformation. These uncorrelated variables are the principal components that account for the most variance in the linearly combined original data. Mathematically, the principal components (</w:t>
      </w:r>
      <w:r w:rsidRPr="0062180B">
        <w:rPr>
          <w:rFonts w:cs="Times New Roman"/>
          <w:i/>
          <w:iCs/>
          <w:sz w:val="24"/>
          <w:szCs w:val="24"/>
        </w:rPr>
        <w:t>PC</w:t>
      </w:r>
      <w:r w:rsidRPr="0062180B">
        <w:rPr>
          <w:rFonts w:cs="Times New Roman"/>
          <w:i/>
          <w:iCs/>
          <w:sz w:val="24"/>
          <w:szCs w:val="24"/>
          <w:vertAlign w:val="subscript"/>
        </w:rPr>
        <w:t>i</w:t>
      </w:r>
      <w:r w:rsidRPr="0062180B">
        <w:rPr>
          <w:rFonts w:cs="Times New Roman"/>
          <w:sz w:val="24"/>
          <w:szCs w:val="24"/>
        </w:rPr>
        <w:t>) are defined by a set of loading vectors (e</w:t>
      </w:r>
      <w:r w:rsidRPr="0062180B">
        <w:rPr>
          <w:rFonts w:cs="Times New Roman"/>
          <w:sz w:val="24"/>
          <w:szCs w:val="24"/>
          <w:vertAlign w:val="subscript"/>
        </w:rPr>
        <w:t>i</w:t>
      </w:r>
      <w:r w:rsidRPr="0062180B">
        <w:rPr>
          <w:rFonts w:cs="Times New Roman"/>
          <w:sz w:val="24"/>
          <w:szCs w:val="24"/>
        </w:rPr>
        <w:t>) that map to each row of the original variable (</w:t>
      </w:r>
      <w:r w:rsidRPr="0062180B">
        <w:rPr>
          <w:rFonts w:cs="Times New Roman"/>
          <w:i/>
          <w:iCs/>
          <w:sz w:val="24"/>
          <w:szCs w:val="24"/>
        </w:rPr>
        <w:t>X</w:t>
      </w:r>
      <w:r w:rsidRPr="0062180B">
        <w:rPr>
          <w:rFonts w:cs="Times New Roman"/>
          <w:sz w:val="24"/>
          <w:szCs w:val="24"/>
        </w:rPr>
        <w:t xml:space="preserve">) of all </w:t>
      </w:r>
      <w:r w:rsidRPr="0062180B">
        <w:rPr>
          <w:rFonts w:cs="Times New Roman"/>
          <w:i/>
          <w:iCs/>
          <w:sz w:val="24"/>
          <w:szCs w:val="24"/>
        </w:rPr>
        <w:t>m</w:t>
      </w:r>
      <w:r w:rsidRPr="0062180B">
        <w:rPr>
          <w:rFonts w:cs="Times New Roman"/>
          <w:sz w:val="24"/>
          <w:szCs w:val="24"/>
        </w:rPr>
        <w:t xml:space="preserve"> variables, which is expressed as Eq. (S1).</w:t>
      </w:r>
    </w:p>
    <w:p w14:paraId="1BADCA48" w14:textId="77777777" w:rsidR="00A67095" w:rsidRPr="0062180B" w:rsidRDefault="00A67095" w:rsidP="00A67095">
      <w:pPr>
        <w:pStyle w:val="text"/>
        <w:spacing w:before="0" w:beforeAutospacing="0" w:after="0" w:afterAutospacing="0" w:line="360" w:lineRule="auto"/>
        <w:ind w:firstLineChars="0" w:firstLine="0"/>
        <w:contextualSpacing/>
        <w:rPr>
          <w:rFonts w:cs="Times New Roman"/>
          <w:sz w:val="24"/>
          <w:szCs w:val="24"/>
        </w:rPr>
      </w:pPr>
      <w:r w:rsidRPr="0062180B">
        <w:rPr>
          <w:rFonts w:cs="Times New Roman"/>
          <w:position w:val="-12"/>
          <w:sz w:val="24"/>
          <w:szCs w:val="24"/>
        </w:rPr>
        <w:object w:dxaOrig="2420" w:dyaOrig="380" w14:anchorId="0AADEA34">
          <v:shape id="_x0000_i1086" type="#_x0000_t75" style="width:123.75pt;height:20.25pt;mso-position-horizontal:absolute" o:ole="">
            <v:imagedata r:id="rId132" o:title=""/>
            <o:lock v:ext="edit" aspectratio="f"/>
          </v:shape>
          <o:OLEObject Type="Embed" ProgID="Equation.DSMT4" ShapeID="_x0000_i1086" DrawAspect="Content" ObjectID="_1688337268" r:id="rId133"/>
        </w:object>
      </w:r>
      <w:r w:rsidRPr="0062180B">
        <w:rPr>
          <w:rFonts w:cs="Times New Roman"/>
          <w:sz w:val="24"/>
          <w:szCs w:val="24"/>
        </w:rPr>
        <w:t xml:space="preserve">                                           (S1)</w:t>
      </w:r>
    </w:p>
    <w:p w14:paraId="7535E254" w14:textId="77777777" w:rsidR="00A67095" w:rsidRPr="0062180B" w:rsidRDefault="00A67095" w:rsidP="00A67095">
      <w:pPr>
        <w:pStyle w:val="text"/>
        <w:spacing w:before="0" w:beforeAutospacing="0" w:after="0" w:afterAutospacing="0" w:line="360" w:lineRule="auto"/>
        <w:ind w:firstLineChars="0" w:firstLine="0"/>
        <w:contextualSpacing/>
        <w:rPr>
          <w:rFonts w:cs="Times New Roman"/>
          <w:sz w:val="24"/>
          <w:szCs w:val="24"/>
        </w:rPr>
      </w:pPr>
      <w:r w:rsidRPr="0062180B">
        <w:rPr>
          <w:rFonts w:cs="Times New Roman"/>
          <w:sz w:val="24"/>
          <w:szCs w:val="24"/>
        </w:rPr>
        <w:t>where the loading vectors e</w:t>
      </w:r>
      <w:r w:rsidRPr="0062180B">
        <w:rPr>
          <w:rFonts w:cs="Times New Roman"/>
          <w:sz w:val="24"/>
          <w:szCs w:val="24"/>
          <w:vertAlign w:val="subscript"/>
        </w:rPr>
        <w:t>i</w:t>
      </w:r>
      <w:r w:rsidRPr="0062180B">
        <w:rPr>
          <w:rFonts w:cs="Times New Roman"/>
          <w:sz w:val="24"/>
          <w:szCs w:val="24"/>
        </w:rPr>
        <w:t xml:space="preserve"> are the eigenvectors of the symmetric covariance matrix of the original variable (</w:t>
      </w:r>
      <w:r w:rsidRPr="0062180B">
        <w:rPr>
          <w:rFonts w:cs="Times New Roman"/>
          <w:i/>
          <w:iCs/>
          <w:sz w:val="24"/>
          <w:szCs w:val="24"/>
        </w:rPr>
        <w:t>X</w:t>
      </w:r>
      <w:r w:rsidRPr="0062180B">
        <w:rPr>
          <w:rFonts w:cs="Times New Roman"/>
          <w:sz w:val="24"/>
          <w:szCs w:val="24"/>
        </w:rPr>
        <w:t xml:space="preserve">). The components </w:t>
      </w:r>
      <w:r w:rsidRPr="0062180B">
        <w:rPr>
          <w:rFonts w:cs="Times New Roman"/>
          <w:i/>
          <w:iCs/>
          <w:sz w:val="24"/>
          <w:szCs w:val="24"/>
        </w:rPr>
        <w:t>PC</w:t>
      </w:r>
      <w:r w:rsidRPr="0062180B">
        <w:rPr>
          <w:rFonts w:cs="Times New Roman"/>
          <w:i/>
          <w:iCs/>
          <w:sz w:val="24"/>
          <w:szCs w:val="24"/>
          <w:vertAlign w:val="subscript"/>
        </w:rPr>
        <w:t>i</w:t>
      </w:r>
      <w:r w:rsidRPr="0062180B">
        <w:rPr>
          <w:rFonts w:cs="Times New Roman"/>
          <w:sz w:val="24"/>
          <w:szCs w:val="24"/>
        </w:rPr>
        <w:t xml:space="preserve"> are uncorrelated with each other, and the first component has the largest sample variance (</w:t>
      </w:r>
      <w:r w:rsidRPr="0062180B">
        <w:rPr>
          <w:rFonts w:cs="Times New Roman"/>
          <w:i/>
          <w:iCs/>
          <w:sz w:val="24"/>
          <w:szCs w:val="24"/>
        </w:rPr>
        <w:t>λ</w:t>
      </w:r>
      <w:r w:rsidRPr="0062180B">
        <w:rPr>
          <w:rFonts w:cs="Times New Roman"/>
          <w:i/>
          <w:iCs/>
          <w:sz w:val="24"/>
          <w:szCs w:val="24"/>
          <w:vertAlign w:val="subscript"/>
        </w:rPr>
        <w:t>1</w:t>
      </w:r>
      <w:r w:rsidRPr="0062180B">
        <w:rPr>
          <w:rFonts w:cs="Times New Roman"/>
          <w:sz w:val="24"/>
          <w:szCs w:val="24"/>
        </w:rPr>
        <w:t xml:space="preserve">). In the PCA process, no information is lost because the number of components equals the number of original variables </w:t>
      </w:r>
      <w:r w:rsidRPr="0062180B">
        <w:rPr>
          <w:rFonts w:cs="Times New Roman"/>
          <w:sz w:val="24"/>
          <w:szCs w:val="24"/>
        </w:rPr>
        <w:fldChar w:fldCharType="begin"/>
      </w:r>
      <w:r w:rsidRPr="0062180B">
        <w:rPr>
          <w:rFonts w:cs="Times New Roman"/>
          <w:sz w:val="24"/>
          <w:szCs w:val="24"/>
        </w:rPr>
        <w:instrText xml:space="preserve">  EN.CITE &lt;EndNote&gt;&lt;Cite&gt;&lt;Author&gt;Wang&lt;/Author&gt;&lt;Year&gt;2009&lt;/Year&gt;&lt;RecNum&gt;85&lt;/RecNum&gt;&lt;DisplayText&gt;[7]&lt;/DisplayText&gt;&lt;record&gt;&lt;rec-number&gt;85&lt;/rec-number&gt;&lt;foreign-keys&gt;&lt;key app="EN" db-id="ezvwpapf0dfsfmer25bp5as5p2zdt5r55rax" timestamp="1467969783"&gt;85&lt;/key&gt;&lt;key app="ENWeb" db-id=""&gt;0&lt;/key&gt;&lt;/foreign-keys&gt;&lt;ref-type name="Book Section"&gt;5&lt;/ref-type&gt;&lt;contributors&gt;&lt;authors&gt;&lt;author&gt;F. Wang&lt;/author&gt;&lt;/authors&gt;&lt;secondary-authors&gt;&lt;author&gt;Rob Kitchin and Nigel Thrift&lt;/author&gt;&lt;/secondary-authors&gt;&lt;/contributors&gt;&lt;titles&gt;&lt;title&gt;Factor analysis and principal-components analysis&lt;/title&gt;&lt;secondary-title&gt;International Encyclopedia of Human Geography&lt;/secondary-title&gt;&lt;/titles&gt;&lt;pages&gt;1-7&lt;/pages&gt;&lt;volume&gt;4&lt;/volume&gt;&lt;dates&gt;&lt;year&gt;2009&lt;/year&gt;&lt;/dates&gt;&lt;pub-location&gt;Oxford, UK&lt;/pub-location&gt;&lt;publisher&gt;Elsevier&lt;/publisher&gt;&lt;urls&gt;&lt;/urls&gt;&lt;/record&gt;&lt;/Cite&gt;&lt;/EndNote&gt;</w:instrText>
      </w:r>
      <w:r w:rsidRPr="0062180B">
        <w:rPr>
          <w:rFonts w:cs="Times New Roman"/>
          <w:sz w:val="24"/>
          <w:szCs w:val="24"/>
        </w:rPr>
        <w:fldChar w:fldCharType="separate"/>
      </w:r>
      <w:r w:rsidRPr="0062180B">
        <w:rPr>
          <w:rFonts w:cs="Times New Roman"/>
          <w:sz w:val="24"/>
          <w:szCs w:val="24"/>
        </w:rPr>
        <w:t>[7]</w:t>
      </w:r>
      <w:r w:rsidRPr="0062180B">
        <w:rPr>
          <w:rFonts w:cs="Times New Roman"/>
          <w:sz w:val="24"/>
          <w:szCs w:val="24"/>
        </w:rPr>
        <w:fldChar w:fldCharType="end"/>
      </w:r>
      <w:r w:rsidRPr="0062180B">
        <w:rPr>
          <w:rFonts w:cs="Times New Roman"/>
          <w:sz w:val="24"/>
          <w:szCs w:val="24"/>
        </w:rPr>
        <w:t xml:space="preserve">. </w:t>
      </w:r>
    </w:p>
    <w:p w14:paraId="2F3896DE" w14:textId="77777777" w:rsidR="00A67095" w:rsidRPr="0062180B" w:rsidRDefault="00A67095" w:rsidP="00A67095">
      <w:pPr>
        <w:pStyle w:val="text"/>
        <w:spacing w:before="0" w:beforeAutospacing="0" w:after="0" w:afterAutospacing="0" w:line="360" w:lineRule="auto"/>
        <w:ind w:firstLineChars="0" w:firstLine="0"/>
        <w:contextualSpacing/>
        <w:rPr>
          <w:rFonts w:cs="Times New Roman"/>
          <w:b/>
          <w:sz w:val="24"/>
          <w:szCs w:val="24"/>
        </w:rPr>
      </w:pPr>
    </w:p>
    <w:p w14:paraId="2900A149" w14:textId="659886F3" w:rsidR="00A67095" w:rsidRPr="0062180B" w:rsidRDefault="003465FD" w:rsidP="00A67095">
      <w:pPr>
        <w:pStyle w:val="text"/>
        <w:spacing w:before="0" w:beforeAutospacing="0" w:after="0" w:afterAutospacing="0" w:line="360" w:lineRule="auto"/>
        <w:ind w:firstLineChars="0" w:firstLine="0"/>
        <w:contextualSpacing/>
        <w:rPr>
          <w:rFonts w:cs="Times New Roman"/>
          <w:bCs/>
          <w:i/>
          <w:iCs/>
          <w:sz w:val="24"/>
          <w:szCs w:val="24"/>
        </w:rPr>
      </w:pPr>
      <w:r>
        <w:rPr>
          <w:rFonts w:cs="Times New Roman"/>
          <w:bCs/>
          <w:i/>
          <w:iCs/>
          <w:sz w:val="24"/>
          <w:szCs w:val="24"/>
        </w:rPr>
        <w:lastRenderedPageBreak/>
        <w:t>2</w:t>
      </w:r>
      <w:r w:rsidR="00A67095" w:rsidRPr="0062180B">
        <w:rPr>
          <w:rFonts w:cs="Times New Roman"/>
          <w:bCs/>
          <w:i/>
          <w:iCs/>
          <w:sz w:val="24"/>
          <w:szCs w:val="24"/>
        </w:rPr>
        <w:t xml:space="preserve">.2 Partial least squares </w:t>
      </w:r>
    </w:p>
    <w:p w14:paraId="183830CF" w14:textId="3930573F" w:rsidR="00A67095" w:rsidRPr="0062180B" w:rsidRDefault="00A67095" w:rsidP="00A67095">
      <w:pPr>
        <w:pStyle w:val="text"/>
        <w:spacing w:before="0" w:beforeAutospacing="0" w:after="0" w:afterAutospacing="0" w:line="360" w:lineRule="auto"/>
        <w:ind w:firstLineChars="0" w:firstLine="426"/>
        <w:contextualSpacing/>
        <w:rPr>
          <w:rFonts w:cs="Times New Roman"/>
          <w:sz w:val="24"/>
          <w:szCs w:val="24"/>
        </w:rPr>
      </w:pPr>
      <w:r w:rsidRPr="0062180B">
        <w:rPr>
          <w:rFonts w:cs="Times New Roman"/>
          <w:sz w:val="24"/>
          <w:szCs w:val="24"/>
        </w:rPr>
        <w:t xml:space="preserve">PLS is a linear multivariate regression algorithm. Instead of searching for the maximum variance to set the </w:t>
      </w:r>
      <w:r w:rsidR="00597C4C" w:rsidRPr="0062180B">
        <w:rPr>
          <w:rFonts w:cs="Times New Roman"/>
          <w:sz w:val="24"/>
          <w:szCs w:val="24"/>
        </w:rPr>
        <w:t>principal</w:t>
      </w:r>
      <w:r w:rsidRPr="0062180B">
        <w:rPr>
          <w:rFonts w:cs="Times New Roman"/>
          <w:sz w:val="24"/>
          <w:szCs w:val="24"/>
        </w:rPr>
        <w:t xml:space="preserve"> component, as in PCA, PLS finds a linear regression model between the predictor variables and response variables and then projects it into a new space. The PLS model of prediction and response variables is computed using Eqs. (S2) and (S3), respectively.</w:t>
      </w:r>
    </w:p>
    <w:p w14:paraId="3EB52D05" w14:textId="77777777" w:rsidR="00A67095" w:rsidRPr="0062180B" w:rsidRDefault="00A67095" w:rsidP="00A67095">
      <w:pPr>
        <w:spacing w:line="360" w:lineRule="auto"/>
        <w:contextualSpacing/>
        <w:rPr>
          <w:rFonts w:ascii="Times New Roman" w:hAnsi="Times New Roman" w:cs="Times New Roman"/>
          <w:sz w:val="24"/>
          <w:szCs w:val="24"/>
        </w:rPr>
      </w:pPr>
      <w:r w:rsidRPr="0062180B">
        <w:rPr>
          <w:rFonts w:ascii="Times New Roman" w:hAnsi="Times New Roman" w:cs="Times New Roman"/>
          <w:position w:val="-28"/>
          <w:sz w:val="24"/>
          <w:szCs w:val="24"/>
        </w:rPr>
        <w:object w:dxaOrig="1620" w:dyaOrig="680" w14:anchorId="4CFE93D9">
          <v:shape id="_x0000_i1087" type="#_x0000_t75" style="width:78.75pt;height:36pt;mso-position-horizontal:absolute" o:ole="">
            <v:imagedata r:id="rId134" o:title=""/>
            <o:lock v:ext="edit" aspectratio="f"/>
          </v:shape>
          <o:OLEObject Type="Embed" ProgID="Equation.DSMT4" ShapeID="_x0000_i1087" DrawAspect="Content" ObjectID="_1688337269" r:id="rId135"/>
        </w:object>
      </w:r>
      <w:r w:rsidRPr="0062180B">
        <w:rPr>
          <w:rFonts w:ascii="Times New Roman" w:hAnsi="Times New Roman" w:cs="Times New Roman"/>
          <w:sz w:val="24"/>
          <w:szCs w:val="24"/>
        </w:rPr>
        <w:t xml:space="preserve">                                                 (S2)</w:t>
      </w:r>
    </w:p>
    <w:p w14:paraId="478CFF05" w14:textId="77777777" w:rsidR="00A67095" w:rsidRPr="0062180B" w:rsidRDefault="00A67095" w:rsidP="00A67095">
      <w:pPr>
        <w:pStyle w:val="text"/>
        <w:spacing w:before="0" w:beforeAutospacing="0" w:after="0" w:afterAutospacing="0" w:line="360" w:lineRule="auto"/>
        <w:ind w:firstLineChars="0" w:firstLine="0"/>
        <w:contextualSpacing/>
        <w:rPr>
          <w:rFonts w:cs="Times New Roman"/>
          <w:sz w:val="24"/>
          <w:szCs w:val="24"/>
        </w:rPr>
      </w:pPr>
      <w:r w:rsidRPr="0062180B">
        <w:rPr>
          <w:rFonts w:cs="Times New Roman"/>
          <w:position w:val="-28"/>
          <w:sz w:val="24"/>
          <w:szCs w:val="24"/>
        </w:rPr>
        <w:object w:dxaOrig="1600" w:dyaOrig="680" w14:anchorId="5D7AC632">
          <v:shape id="_x0000_i1088" type="#_x0000_t75" style="width:78.75pt;height:36pt;mso-position-horizontal:absolute" o:ole="">
            <v:imagedata r:id="rId136" o:title=""/>
            <o:lock v:ext="edit" aspectratio="f"/>
          </v:shape>
          <o:OLEObject Type="Embed" ProgID="Equation.DSMT4" ShapeID="_x0000_i1088" DrawAspect="Content" ObjectID="_1688337270" r:id="rId137"/>
        </w:object>
      </w:r>
      <w:r w:rsidRPr="0062180B">
        <w:rPr>
          <w:rFonts w:cs="Times New Roman"/>
          <w:sz w:val="24"/>
          <w:szCs w:val="24"/>
        </w:rPr>
        <w:t xml:space="preserve">                                                 (S3)</w:t>
      </w:r>
    </w:p>
    <w:p w14:paraId="0720335E" w14:textId="77777777" w:rsidR="00A67095" w:rsidRPr="0062180B" w:rsidRDefault="00A67095" w:rsidP="00A67095">
      <w:pPr>
        <w:pStyle w:val="text"/>
        <w:spacing w:before="0" w:beforeAutospacing="0" w:after="0" w:afterAutospacing="0" w:line="360" w:lineRule="auto"/>
        <w:ind w:firstLineChars="0" w:firstLine="0"/>
        <w:contextualSpacing/>
        <w:rPr>
          <w:rFonts w:cs="Times New Roman"/>
          <w:sz w:val="24"/>
          <w:szCs w:val="24"/>
        </w:rPr>
      </w:pPr>
      <w:r w:rsidRPr="0062180B">
        <w:rPr>
          <w:rFonts w:cs="Times New Roman"/>
          <w:sz w:val="24"/>
          <w:szCs w:val="24"/>
        </w:rPr>
        <w:t xml:space="preserve">where </w:t>
      </w:r>
      <w:r w:rsidRPr="0062180B">
        <w:rPr>
          <w:rFonts w:cs="Times New Roman"/>
          <w:i/>
          <w:iCs/>
          <w:sz w:val="24"/>
          <w:szCs w:val="24"/>
        </w:rPr>
        <w:t>X</w:t>
      </w:r>
      <w:r w:rsidRPr="0062180B">
        <w:rPr>
          <w:rFonts w:cs="Times New Roman"/>
          <w:sz w:val="24"/>
          <w:szCs w:val="24"/>
        </w:rPr>
        <w:t xml:space="preserve"> represents the original variables, </w:t>
      </w:r>
      <w:r w:rsidRPr="0062180B">
        <w:rPr>
          <w:rFonts w:cs="Times New Roman"/>
          <w:i/>
          <w:iCs/>
          <w:sz w:val="24"/>
          <w:szCs w:val="24"/>
        </w:rPr>
        <w:t>Y</w:t>
      </w:r>
      <w:r w:rsidRPr="0062180B">
        <w:rPr>
          <w:rFonts w:cs="Times New Roman"/>
          <w:sz w:val="24"/>
          <w:szCs w:val="24"/>
        </w:rPr>
        <w:t xml:space="preserve"> represents the response variables, </w:t>
      </w:r>
      <w:r w:rsidRPr="0062180B">
        <w:rPr>
          <w:rFonts w:cs="Times New Roman"/>
          <w:i/>
          <w:iCs/>
          <w:sz w:val="24"/>
          <w:szCs w:val="24"/>
        </w:rPr>
        <w:t>t</w:t>
      </w:r>
      <w:r w:rsidRPr="0062180B">
        <w:rPr>
          <w:rFonts w:cs="Times New Roman"/>
          <w:sz w:val="24"/>
          <w:szCs w:val="24"/>
        </w:rPr>
        <w:t xml:space="preserve"> and </w:t>
      </w:r>
      <w:r w:rsidRPr="0062180B">
        <w:rPr>
          <w:rFonts w:cs="Times New Roman"/>
          <w:i/>
          <w:iCs/>
          <w:sz w:val="24"/>
          <w:szCs w:val="24"/>
        </w:rPr>
        <w:t>u</w:t>
      </w:r>
      <w:r w:rsidRPr="0062180B">
        <w:rPr>
          <w:rFonts w:cs="Times New Roman"/>
          <w:sz w:val="24"/>
          <w:szCs w:val="24"/>
        </w:rPr>
        <w:t xml:space="preserve"> are the score vectors, </w:t>
      </w:r>
      <w:r w:rsidRPr="0062180B">
        <w:rPr>
          <w:rFonts w:cs="Times New Roman"/>
          <w:i/>
          <w:iCs/>
          <w:sz w:val="24"/>
          <w:szCs w:val="24"/>
        </w:rPr>
        <w:t>p</w:t>
      </w:r>
      <w:r w:rsidRPr="0062180B">
        <w:rPr>
          <w:rFonts w:cs="Times New Roman"/>
          <w:sz w:val="24"/>
          <w:szCs w:val="24"/>
        </w:rPr>
        <w:t xml:space="preserve"> and </w:t>
      </w:r>
      <w:r w:rsidRPr="0062180B">
        <w:rPr>
          <w:rFonts w:cs="Times New Roman"/>
          <w:i/>
          <w:iCs/>
          <w:sz w:val="24"/>
          <w:szCs w:val="24"/>
        </w:rPr>
        <w:t>q</w:t>
      </w:r>
      <w:r w:rsidRPr="0062180B">
        <w:rPr>
          <w:rFonts w:cs="Times New Roman"/>
          <w:sz w:val="24"/>
          <w:szCs w:val="24"/>
        </w:rPr>
        <w:t xml:space="preserve"> are the loading vectors, and </w:t>
      </w:r>
      <w:r w:rsidRPr="0062180B">
        <w:rPr>
          <w:rFonts w:cs="Times New Roman"/>
          <w:i/>
          <w:iCs/>
          <w:sz w:val="24"/>
          <w:szCs w:val="24"/>
        </w:rPr>
        <w:t>A</w:t>
      </w:r>
      <w:r w:rsidRPr="0062180B">
        <w:rPr>
          <w:rFonts w:cs="Times New Roman"/>
          <w:sz w:val="24"/>
          <w:szCs w:val="24"/>
        </w:rPr>
        <w:t xml:space="preserve"> is the number of latent variables. </w:t>
      </w:r>
    </w:p>
    <w:p w14:paraId="795F5ABC" w14:textId="77777777" w:rsidR="00A67095" w:rsidRPr="0062180B" w:rsidRDefault="00A67095" w:rsidP="00A67095">
      <w:pPr>
        <w:pStyle w:val="text"/>
        <w:spacing w:before="0" w:beforeAutospacing="0" w:after="0" w:afterAutospacing="0" w:line="360" w:lineRule="auto"/>
        <w:ind w:firstLineChars="177" w:firstLine="425"/>
        <w:contextualSpacing/>
        <w:rPr>
          <w:rFonts w:cs="Times New Roman"/>
          <w:sz w:val="24"/>
          <w:szCs w:val="24"/>
        </w:rPr>
      </w:pPr>
      <w:r w:rsidRPr="0062180B">
        <w:rPr>
          <w:rFonts w:cs="Times New Roman"/>
          <w:sz w:val="24"/>
          <w:szCs w:val="24"/>
        </w:rPr>
        <w:t>The variable important in projection (VIP) in a PLS model is a useful way to summarize the influence of the original variables (</w:t>
      </w:r>
      <w:r w:rsidRPr="0062180B">
        <w:rPr>
          <w:rFonts w:cs="Times New Roman"/>
          <w:i/>
          <w:iCs/>
          <w:sz w:val="24"/>
          <w:szCs w:val="24"/>
        </w:rPr>
        <w:t>X</w:t>
      </w:r>
      <w:r w:rsidRPr="0062180B">
        <w:rPr>
          <w:rFonts w:cs="Times New Roman"/>
          <w:sz w:val="24"/>
          <w:szCs w:val="24"/>
        </w:rPr>
        <w:t>) on the response variables (</w:t>
      </w:r>
      <w:r w:rsidRPr="0062180B">
        <w:rPr>
          <w:rFonts w:cs="Times New Roman"/>
          <w:i/>
          <w:iCs/>
          <w:sz w:val="24"/>
          <w:szCs w:val="24"/>
        </w:rPr>
        <w:t>Y</w:t>
      </w:r>
      <w:r w:rsidRPr="0062180B">
        <w:rPr>
          <w:rFonts w:cs="Times New Roman"/>
          <w:sz w:val="24"/>
          <w:szCs w:val="24"/>
        </w:rPr>
        <w:t>). The VIP score is calculated by Eq. (S4).</w:t>
      </w:r>
    </w:p>
    <w:p w14:paraId="5A28EA56" w14:textId="77777777" w:rsidR="00A67095" w:rsidRPr="0062180B" w:rsidRDefault="00A67095" w:rsidP="00A67095">
      <w:pPr>
        <w:pStyle w:val="text"/>
        <w:spacing w:before="0" w:beforeAutospacing="0" w:after="0" w:afterAutospacing="0" w:line="360" w:lineRule="auto"/>
        <w:ind w:firstLineChars="0" w:firstLine="0"/>
        <w:contextualSpacing/>
        <w:jc w:val="left"/>
        <w:rPr>
          <w:rFonts w:cs="Times New Roman"/>
          <w:sz w:val="24"/>
          <w:szCs w:val="24"/>
        </w:rPr>
      </w:pPr>
      <w:r w:rsidRPr="0062180B">
        <w:rPr>
          <w:rFonts w:cs="Times New Roman"/>
          <w:position w:val="-32"/>
          <w:sz w:val="24"/>
          <w:szCs w:val="24"/>
        </w:rPr>
        <w:object w:dxaOrig="4620" w:dyaOrig="780" w14:anchorId="4A124840">
          <v:shape id="_x0000_i1089" type="#_x0000_t75" style="width:229.5pt;height:36pt" o:ole="">
            <v:imagedata r:id="rId138" o:title=""/>
          </v:shape>
          <o:OLEObject Type="Embed" ProgID="Equation.DSMT4" ShapeID="_x0000_i1089" DrawAspect="Content" ObjectID="_1688337271" r:id="rId139"/>
        </w:object>
      </w:r>
      <w:r w:rsidRPr="0062180B">
        <w:rPr>
          <w:rFonts w:cs="Times New Roman"/>
          <w:sz w:val="24"/>
          <w:szCs w:val="24"/>
        </w:rPr>
        <w:t xml:space="preserve">                         (S4)</w:t>
      </w:r>
    </w:p>
    <w:p w14:paraId="6EB2D1D0" w14:textId="52A7F7AF" w:rsidR="00A67095" w:rsidRDefault="00A67095" w:rsidP="00A67095">
      <w:pPr>
        <w:pStyle w:val="text"/>
        <w:spacing w:before="0" w:beforeAutospacing="0" w:after="0" w:afterAutospacing="0" w:line="360" w:lineRule="auto"/>
        <w:ind w:firstLineChars="0" w:firstLine="0"/>
        <w:contextualSpacing/>
        <w:rPr>
          <w:rFonts w:cs="Times New Roman"/>
          <w:sz w:val="24"/>
          <w:szCs w:val="24"/>
        </w:rPr>
      </w:pPr>
      <w:r w:rsidRPr="0062180B">
        <w:rPr>
          <w:rFonts w:cs="Times New Roman"/>
          <w:sz w:val="24"/>
          <w:szCs w:val="24"/>
        </w:rPr>
        <w:t xml:space="preserve">where </w:t>
      </w:r>
      <w:r w:rsidRPr="0062180B">
        <w:rPr>
          <w:rFonts w:cs="Times New Roman"/>
          <w:i/>
          <w:iCs/>
          <w:sz w:val="24"/>
          <w:szCs w:val="24"/>
        </w:rPr>
        <w:t>n</w:t>
      </w:r>
      <w:r w:rsidRPr="0062180B">
        <w:rPr>
          <w:rFonts w:cs="Times New Roman"/>
          <w:i/>
          <w:iCs/>
          <w:sz w:val="24"/>
          <w:szCs w:val="24"/>
          <w:vertAlign w:val="subscript"/>
        </w:rPr>
        <w:t>p</w:t>
      </w:r>
      <w:r w:rsidRPr="0062180B">
        <w:rPr>
          <w:rFonts w:cs="Times New Roman"/>
          <w:sz w:val="24"/>
          <w:szCs w:val="24"/>
        </w:rPr>
        <w:t xml:space="preserve"> and </w:t>
      </w:r>
      <w:r w:rsidRPr="0062180B">
        <w:rPr>
          <w:rFonts w:cs="Times New Roman"/>
          <w:i/>
          <w:iCs/>
          <w:sz w:val="24"/>
          <w:szCs w:val="24"/>
        </w:rPr>
        <w:t>F</w:t>
      </w:r>
      <w:r w:rsidRPr="0062180B">
        <w:rPr>
          <w:rFonts w:cs="Times New Roman"/>
          <w:sz w:val="24"/>
          <w:szCs w:val="24"/>
        </w:rPr>
        <w:t xml:space="preserve"> are the number of </w:t>
      </w:r>
      <w:r w:rsidRPr="0062180B">
        <w:rPr>
          <w:rFonts w:cs="Times New Roman"/>
          <w:i/>
          <w:iCs/>
          <w:sz w:val="24"/>
          <w:szCs w:val="24"/>
        </w:rPr>
        <w:t>X</w:t>
      </w:r>
      <w:r w:rsidRPr="0062180B">
        <w:rPr>
          <w:rFonts w:cs="Times New Roman"/>
          <w:sz w:val="24"/>
          <w:szCs w:val="24"/>
        </w:rPr>
        <w:t xml:space="preserve"> and </w:t>
      </w:r>
      <w:r w:rsidRPr="0062180B">
        <w:rPr>
          <w:rFonts w:cs="Times New Roman"/>
          <w:i/>
          <w:iCs/>
          <w:sz w:val="24"/>
          <w:szCs w:val="24"/>
        </w:rPr>
        <w:t>Y</w:t>
      </w:r>
      <w:r w:rsidRPr="0062180B">
        <w:rPr>
          <w:rFonts w:cs="Times New Roman"/>
          <w:sz w:val="24"/>
          <w:szCs w:val="24"/>
        </w:rPr>
        <w:t xml:space="preserve"> variables, respectively, </w:t>
      </w:r>
      <w:r w:rsidRPr="0062180B">
        <w:rPr>
          <w:rFonts w:cs="Times New Roman"/>
          <w:position w:val="-14"/>
          <w:sz w:val="24"/>
          <w:szCs w:val="24"/>
        </w:rPr>
        <w:object w:dxaOrig="639" w:dyaOrig="400" w14:anchorId="3A6AA228">
          <v:shape id="_x0000_i1090" type="#_x0000_t75" style="width:36pt;height:20.25pt" o:ole="">
            <v:imagedata r:id="rId140" o:title=""/>
          </v:shape>
          <o:OLEObject Type="Embed" ProgID="Equation.DSMT4" ShapeID="_x0000_i1090" DrawAspect="Content" ObjectID="_1688337272" r:id="rId141"/>
        </w:object>
      </w:r>
      <w:r w:rsidRPr="0062180B">
        <w:rPr>
          <w:rFonts w:cs="Times New Roman"/>
          <w:sz w:val="24"/>
          <w:szCs w:val="24"/>
        </w:rPr>
        <w:t xml:space="preserve"> represents the sum of squares explained by the </w:t>
      </w:r>
      <w:r w:rsidRPr="0062180B">
        <w:rPr>
          <w:rFonts w:cs="Times New Roman"/>
          <w:i/>
          <w:iCs/>
          <w:sz w:val="24"/>
          <w:szCs w:val="24"/>
        </w:rPr>
        <w:t>f</w:t>
      </w:r>
      <w:r w:rsidRPr="0062180B">
        <w:rPr>
          <w:rFonts w:cs="Times New Roman"/>
          <w:sz w:val="24"/>
          <w:szCs w:val="24"/>
          <w:vertAlign w:val="superscript"/>
        </w:rPr>
        <w:t>th</w:t>
      </w:r>
      <w:r w:rsidRPr="0062180B">
        <w:rPr>
          <w:rFonts w:cs="Times New Roman"/>
          <w:sz w:val="24"/>
          <w:szCs w:val="24"/>
        </w:rPr>
        <w:t xml:space="preserve"> variable of </w:t>
      </w:r>
      <w:r w:rsidRPr="0062180B">
        <w:rPr>
          <w:rFonts w:cs="Times New Roman"/>
          <w:i/>
          <w:iCs/>
          <w:sz w:val="24"/>
          <w:szCs w:val="24"/>
        </w:rPr>
        <w:t>Y</w:t>
      </w:r>
      <w:r w:rsidRPr="0062180B">
        <w:rPr>
          <w:rFonts w:cs="Times New Roman"/>
          <w:sz w:val="24"/>
          <w:szCs w:val="24"/>
        </w:rPr>
        <w:t xml:space="preserve">, and </w:t>
      </w:r>
      <w:r w:rsidRPr="0062180B">
        <w:rPr>
          <w:rFonts w:cs="Times New Roman"/>
          <w:position w:val="-16"/>
          <w:sz w:val="24"/>
          <w:szCs w:val="24"/>
        </w:rPr>
        <w:object w:dxaOrig="1200" w:dyaOrig="480" w14:anchorId="27DBA961">
          <v:shape id="_x0000_i1091" type="#_x0000_t75" style="width:58.5pt;height:27.75pt" o:ole="">
            <v:imagedata r:id="rId142" o:title=""/>
          </v:shape>
          <o:OLEObject Type="Embed" ProgID="Equation.DSMT4" ShapeID="_x0000_i1091" DrawAspect="Content" ObjectID="_1688337273" r:id="rId143"/>
        </w:object>
      </w:r>
      <w:r w:rsidRPr="0062180B">
        <w:rPr>
          <w:rFonts w:cs="Times New Roman"/>
          <w:sz w:val="24"/>
          <w:szCs w:val="24"/>
        </w:rPr>
        <w:t xml:space="preserve"> represents the importance of the </w:t>
      </w:r>
      <w:r w:rsidRPr="0062180B">
        <w:rPr>
          <w:rFonts w:cs="Times New Roman"/>
          <w:i/>
          <w:iCs/>
          <w:sz w:val="24"/>
          <w:szCs w:val="24"/>
        </w:rPr>
        <w:t>j</w:t>
      </w:r>
      <w:r w:rsidRPr="0062180B">
        <w:rPr>
          <w:rFonts w:cs="Times New Roman"/>
          <w:sz w:val="24"/>
          <w:szCs w:val="24"/>
          <w:vertAlign w:val="superscript"/>
        </w:rPr>
        <w:t>th</w:t>
      </w:r>
      <w:r w:rsidRPr="0062180B">
        <w:rPr>
          <w:rFonts w:cs="Times New Roman"/>
          <w:sz w:val="24"/>
          <w:szCs w:val="24"/>
        </w:rPr>
        <w:t xml:space="preserve"> variable. In general, a variable with a larger VIP score is more important than a variable with a smaller VIP score, and any VIP score greater than 1 indicates an important variable. Using this concept, effective parameters can easily be found.</w:t>
      </w:r>
    </w:p>
    <w:p w14:paraId="10D5E93E" w14:textId="77777777" w:rsidR="004C1174" w:rsidRPr="0062180B" w:rsidRDefault="004C1174" w:rsidP="00A67095">
      <w:pPr>
        <w:pStyle w:val="text"/>
        <w:spacing w:before="0" w:beforeAutospacing="0" w:after="0" w:afterAutospacing="0" w:line="360" w:lineRule="auto"/>
        <w:ind w:firstLineChars="0" w:firstLine="0"/>
        <w:contextualSpacing/>
        <w:rPr>
          <w:rFonts w:cs="Times New Roman"/>
          <w:sz w:val="24"/>
          <w:szCs w:val="24"/>
        </w:rPr>
      </w:pPr>
    </w:p>
    <w:p w14:paraId="6AB0DFEB" w14:textId="50B63314" w:rsidR="003649AC" w:rsidRPr="00077DB2" w:rsidRDefault="003649AC" w:rsidP="003649AC">
      <w:pPr>
        <w:widowControl/>
        <w:spacing w:line="480" w:lineRule="auto"/>
        <w:jc w:val="center"/>
        <w:rPr>
          <w:rFonts w:ascii="Times New Roman" w:hAnsi="Times New Roman" w:cs="Times New Roman"/>
          <w:bCs/>
        </w:rPr>
      </w:pPr>
      <w:r w:rsidRPr="00077DB2">
        <w:rPr>
          <w:rFonts w:ascii="Times New Roman" w:hAnsi="Times New Roman" w:cs="Times New Roman"/>
          <w:b/>
          <w:sz w:val="24"/>
          <w:szCs w:val="24"/>
        </w:rPr>
        <w:t xml:space="preserve">Table </w:t>
      </w:r>
      <w:r w:rsidR="002E1E36" w:rsidRPr="00077DB2">
        <w:rPr>
          <w:rFonts w:ascii="Times New Roman" w:hAnsi="Times New Roman" w:cs="Times New Roman"/>
          <w:b/>
          <w:sz w:val="24"/>
          <w:szCs w:val="24"/>
        </w:rPr>
        <w:t>S</w:t>
      </w:r>
      <w:r w:rsidR="002E1E36">
        <w:rPr>
          <w:rFonts w:ascii="Times New Roman" w:hAnsi="Times New Roman" w:cs="Times New Roman"/>
          <w:b/>
          <w:sz w:val="24"/>
          <w:szCs w:val="24"/>
        </w:rPr>
        <w:t>3</w:t>
      </w:r>
      <w:r>
        <w:rPr>
          <w:rFonts w:ascii="Times New Roman" w:hAnsi="Times New Roman" w:cs="Times New Roman"/>
        </w:rPr>
        <w:t xml:space="preserve"> </w:t>
      </w:r>
      <w:r>
        <w:rPr>
          <w:rFonts w:ascii="Times New Roman" w:hAnsi="Times New Roman" w:cs="Times New Roman"/>
          <w:bCs/>
          <w:sz w:val="24"/>
          <w:szCs w:val="24"/>
        </w:rPr>
        <w:t xml:space="preserve">Model </w:t>
      </w:r>
      <w:r w:rsidRPr="00077DB2">
        <w:rPr>
          <w:rFonts w:ascii="Times New Roman" w:hAnsi="Times New Roman" w:cs="Times New Roman"/>
          <w:bCs/>
          <w:sz w:val="24"/>
          <w:szCs w:val="24"/>
        </w:rPr>
        <w:t>parameter</w:t>
      </w:r>
      <w:r>
        <w:rPr>
          <w:rFonts w:ascii="Times New Roman" w:hAnsi="Times New Roman" w:cs="Times New Roman"/>
          <w:bCs/>
          <w:sz w:val="24"/>
          <w:szCs w:val="24"/>
        </w:rPr>
        <w:t xml:space="preserve"> definition of</w:t>
      </w:r>
      <w:r w:rsidRPr="00077DB2">
        <w:rPr>
          <w:rFonts w:ascii="Times New Roman" w:hAnsi="Times New Roman" w:cs="Times New Roman"/>
          <w:bCs/>
          <w:sz w:val="24"/>
          <w:szCs w:val="24"/>
        </w:rPr>
        <w:t xml:space="preserve"> multiple land use fugacity model</w:t>
      </w:r>
    </w:p>
    <w:tbl>
      <w:tblPr>
        <w:tblStyle w:val="ab"/>
        <w:tblW w:w="8359"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2551"/>
        <w:gridCol w:w="3828"/>
      </w:tblGrid>
      <w:tr w:rsidR="003649AC" w14:paraId="4EB36F8D" w14:textId="77777777" w:rsidTr="0040162E">
        <w:trPr>
          <w:trHeight w:val="227"/>
        </w:trPr>
        <w:tc>
          <w:tcPr>
            <w:tcW w:w="1980" w:type="dxa"/>
            <w:tcBorders>
              <w:top w:val="single" w:sz="4" w:space="0" w:color="auto"/>
              <w:bottom w:val="single" w:sz="4" w:space="0" w:color="auto"/>
            </w:tcBorders>
            <w:vAlign w:val="center"/>
          </w:tcPr>
          <w:p w14:paraId="1E8B3747" w14:textId="77777777" w:rsidR="003649AC" w:rsidRDefault="003649AC" w:rsidP="0040162E">
            <w:pPr>
              <w:widowControl/>
              <w:jc w:val="center"/>
              <w:rPr>
                <w:rFonts w:ascii="Times New Roman" w:hAnsi="Times New Roman" w:cs="Times New Roman"/>
              </w:rPr>
            </w:pPr>
            <w:r>
              <w:rPr>
                <w:rFonts w:ascii="Times New Roman" w:hAnsi="Times New Roman" w:cs="Times New Roman"/>
              </w:rPr>
              <w:t>Model parameters</w:t>
            </w:r>
          </w:p>
        </w:tc>
        <w:tc>
          <w:tcPr>
            <w:tcW w:w="2551" w:type="dxa"/>
            <w:tcBorders>
              <w:top w:val="single" w:sz="4" w:space="0" w:color="auto"/>
              <w:bottom w:val="single" w:sz="4" w:space="0" w:color="auto"/>
            </w:tcBorders>
            <w:vAlign w:val="center"/>
          </w:tcPr>
          <w:p w14:paraId="5DD470C3" w14:textId="77777777" w:rsidR="003649AC" w:rsidRDefault="003649AC" w:rsidP="0040162E">
            <w:pPr>
              <w:widowControl/>
              <w:jc w:val="center"/>
              <w:rPr>
                <w:rFonts w:ascii="Times New Roman" w:hAnsi="Times New Roman" w:cs="Times New Roman"/>
              </w:rPr>
            </w:pPr>
            <w:r>
              <w:rPr>
                <w:rFonts w:ascii="Times New Roman" w:hAnsi="Times New Roman" w:cs="Times New Roman"/>
              </w:rPr>
              <w:t>Symbol</w:t>
            </w:r>
          </w:p>
        </w:tc>
        <w:tc>
          <w:tcPr>
            <w:tcW w:w="3828" w:type="dxa"/>
            <w:tcBorders>
              <w:top w:val="single" w:sz="4" w:space="0" w:color="auto"/>
              <w:bottom w:val="single" w:sz="4" w:space="0" w:color="auto"/>
            </w:tcBorders>
            <w:vAlign w:val="center"/>
          </w:tcPr>
          <w:p w14:paraId="39F6DE1A" w14:textId="77777777" w:rsidR="003649AC" w:rsidRDefault="003649AC" w:rsidP="0040162E">
            <w:pPr>
              <w:widowControl/>
              <w:jc w:val="center"/>
              <w:rPr>
                <w:rFonts w:ascii="Times New Roman" w:hAnsi="Times New Roman" w:cs="Times New Roman"/>
              </w:rPr>
            </w:pPr>
            <w:r>
              <w:rPr>
                <w:rFonts w:ascii="Times New Roman" w:hAnsi="Times New Roman" w:cs="Times New Roman"/>
              </w:rPr>
              <w:t>Definition</w:t>
            </w:r>
          </w:p>
        </w:tc>
      </w:tr>
      <w:tr w:rsidR="003649AC" w14:paraId="403D9FD9" w14:textId="77777777" w:rsidTr="0040162E">
        <w:trPr>
          <w:trHeight w:val="227"/>
        </w:trPr>
        <w:tc>
          <w:tcPr>
            <w:tcW w:w="1980" w:type="dxa"/>
            <w:vMerge w:val="restart"/>
            <w:tcBorders>
              <w:top w:val="single" w:sz="4" w:space="0" w:color="auto"/>
            </w:tcBorders>
            <w:vAlign w:val="center"/>
          </w:tcPr>
          <w:p w14:paraId="54CB4179" w14:textId="77777777" w:rsidR="003649AC" w:rsidRDefault="003649AC" w:rsidP="0040162E">
            <w:pPr>
              <w:widowControl/>
              <w:jc w:val="center"/>
              <w:rPr>
                <w:rFonts w:ascii="Times New Roman" w:hAnsi="Times New Roman" w:cs="Times New Roman"/>
              </w:rPr>
            </w:pPr>
            <w:r>
              <w:rPr>
                <w:rFonts w:ascii="Times New Roman" w:hAnsi="Times New Roman" w:cs="Times New Roman"/>
              </w:rPr>
              <w:t>Chemical properties</w:t>
            </w:r>
          </w:p>
        </w:tc>
        <w:tc>
          <w:tcPr>
            <w:tcW w:w="2551" w:type="dxa"/>
            <w:tcBorders>
              <w:top w:val="single" w:sz="4" w:space="0" w:color="auto"/>
            </w:tcBorders>
            <w:vAlign w:val="center"/>
          </w:tcPr>
          <w:p w14:paraId="149BA337" w14:textId="77777777" w:rsidR="003649AC" w:rsidRPr="00C672A2" w:rsidRDefault="003649AC" w:rsidP="0040162E">
            <w:pPr>
              <w:widowControl/>
              <w:jc w:val="center"/>
              <w:rPr>
                <w:rFonts w:ascii="Times New Roman" w:hAnsi="Times New Roman" w:cs="Times New Roman"/>
              </w:rPr>
            </w:pPr>
            <w:r>
              <w:rPr>
                <w:rFonts w:ascii="Times New Roman" w:hAnsi="Times New Roman" w:cs="Times New Roman"/>
              </w:rPr>
              <w:t>Pv</w:t>
            </w:r>
          </w:p>
        </w:tc>
        <w:tc>
          <w:tcPr>
            <w:tcW w:w="3828" w:type="dxa"/>
            <w:tcBorders>
              <w:top w:val="single" w:sz="4" w:space="0" w:color="auto"/>
            </w:tcBorders>
            <w:vAlign w:val="center"/>
          </w:tcPr>
          <w:p w14:paraId="31D129CE" w14:textId="77777777" w:rsidR="003649AC" w:rsidRDefault="003649AC" w:rsidP="0040162E">
            <w:pPr>
              <w:widowControl/>
              <w:jc w:val="center"/>
              <w:rPr>
                <w:rFonts w:ascii="Times New Roman" w:hAnsi="Times New Roman" w:cs="Times New Roman"/>
              </w:rPr>
            </w:pPr>
            <w:r w:rsidRPr="00C672A2">
              <w:rPr>
                <w:rFonts w:ascii="Times New Roman" w:hAnsi="Times New Roman" w:cs="Times New Roman"/>
              </w:rPr>
              <w:t>V</w:t>
            </w:r>
            <w:r w:rsidRPr="00C672A2">
              <w:rPr>
                <w:rFonts w:ascii="Times New Roman" w:hAnsi="Times New Roman" w:cs="Times New Roman" w:hint="eastAsia"/>
              </w:rPr>
              <w:t>apor</w:t>
            </w:r>
            <w:r>
              <w:rPr>
                <w:rFonts w:ascii="Times New Roman" w:hAnsi="Times New Roman" w:cs="Times New Roman"/>
              </w:rPr>
              <w:t xml:space="preserve"> </w:t>
            </w:r>
            <w:r w:rsidRPr="00C672A2">
              <w:rPr>
                <w:rFonts w:ascii="Times New Roman" w:hAnsi="Times New Roman" w:cs="Times New Roman" w:hint="eastAsia"/>
              </w:rPr>
              <w:t>pressure</w:t>
            </w:r>
          </w:p>
        </w:tc>
      </w:tr>
      <w:tr w:rsidR="003649AC" w14:paraId="616B09A3" w14:textId="77777777" w:rsidTr="0040162E">
        <w:trPr>
          <w:trHeight w:val="227"/>
        </w:trPr>
        <w:tc>
          <w:tcPr>
            <w:tcW w:w="1980" w:type="dxa"/>
            <w:vMerge/>
            <w:vAlign w:val="center"/>
          </w:tcPr>
          <w:p w14:paraId="172A23C6" w14:textId="77777777" w:rsidR="003649AC" w:rsidRDefault="003649AC" w:rsidP="0040162E">
            <w:pPr>
              <w:widowControl/>
              <w:jc w:val="center"/>
              <w:rPr>
                <w:rFonts w:ascii="Times New Roman" w:hAnsi="Times New Roman" w:cs="Times New Roman"/>
              </w:rPr>
            </w:pPr>
          </w:p>
        </w:tc>
        <w:tc>
          <w:tcPr>
            <w:tcW w:w="2551" w:type="dxa"/>
            <w:vAlign w:val="center"/>
          </w:tcPr>
          <w:p w14:paraId="46AB1189" w14:textId="77777777" w:rsidR="003649AC" w:rsidRPr="00C672A2" w:rsidRDefault="003649AC" w:rsidP="0040162E">
            <w:pPr>
              <w:widowControl/>
              <w:jc w:val="center"/>
              <w:rPr>
                <w:rFonts w:ascii="Times New Roman" w:hAnsi="Times New Roman" w:cs="Times New Roman"/>
              </w:rPr>
            </w:pPr>
            <w:r>
              <w:rPr>
                <w:rFonts w:ascii="Times New Roman" w:hAnsi="Times New Roman" w:cs="Times New Roman"/>
              </w:rPr>
              <w:t>S</w:t>
            </w:r>
          </w:p>
        </w:tc>
        <w:tc>
          <w:tcPr>
            <w:tcW w:w="3828" w:type="dxa"/>
            <w:vAlign w:val="center"/>
          </w:tcPr>
          <w:p w14:paraId="2BCC8DDC" w14:textId="77777777" w:rsidR="003649AC" w:rsidRDefault="003649AC" w:rsidP="0040162E">
            <w:pPr>
              <w:widowControl/>
              <w:jc w:val="center"/>
              <w:rPr>
                <w:rFonts w:ascii="Times New Roman" w:hAnsi="Times New Roman" w:cs="Times New Roman"/>
              </w:rPr>
            </w:pPr>
            <w:r w:rsidRPr="00C672A2">
              <w:rPr>
                <w:rFonts w:ascii="Times New Roman" w:hAnsi="Times New Roman" w:cs="Times New Roman"/>
              </w:rPr>
              <w:t>S</w:t>
            </w:r>
            <w:r w:rsidRPr="00C672A2">
              <w:rPr>
                <w:rFonts w:ascii="Times New Roman" w:hAnsi="Times New Roman" w:cs="Times New Roman" w:hint="eastAsia"/>
              </w:rPr>
              <w:t>olubility</w:t>
            </w:r>
          </w:p>
        </w:tc>
      </w:tr>
      <w:tr w:rsidR="003649AC" w14:paraId="3EE833F0" w14:textId="77777777" w:rsidTr="0040162E">
        <w:trPr>
          <w:trHeight w:val="227"/>
        </w:trPr>
        <w:tc>
          <w:tcPr>
            <w:tcW w:w="1980" w:type="dxa"/>
            <w:vMerge/>
            <w:vAlign w:val="center"/>
          </w:tcPr>
          <w:p w14:paraId="625D8E73" w14:textId="77777777" w:rsidR="003649AC" w:rsidRDefault="003649AC" w:rsidP="0040162E">
            <w:pPr>
              <w:widowControl/>
              <w:jc w:val="center"/>
              <w:rPr>
                <w:rFonts w:ascii="Times New Roman" w:hAnsi="Times New Roman" w:cs="Times New Roman"/>
              </w:rPr>
            </w:pPr>
          </w:p>
        </w:tc>
        <w:tc>
          <w:tcPr>
            <w:tcW w:w="2551" w:type="dxa"/>
            <w:vAlign w:val="center"/>
          </w:tcPr>
          <w:p w14:paraId="3A2EC29F" w14:textId="77777777" w:rsidR="003649AC" w:rsidRDefault="003649AC" w:rsidP="0040162E">
            <w:pPr>
              <w:widowControl/>
              <w:jc w:val="center"/>
              <w:rPr>
                <w:rFonts w:ascii="Times New Roman" w:hAnsi="Times New Roman" w:cs="Times New Roman"/>
              </w:rPr>
            </w:pPr>
            <w:r>
              <w:rPr>
                <w:rFonts w:ascii="Times New Roman" w:hAnsi="Times New Roman" w:cs="Times New Roman"/>
              </w:rPr>
              <w:t>K</w:t>
            </w:r>
            <w:r w:rsidRPr="00931813">
              <w:rPr>
                <w:rFonts w:ascii="Times New Roman" w:hAnsi="Times New Roman" w:cs="Times New Roman"/>
                <w:vertAlign w:val="subscript"/>
              </w:rPr>
              <w:t>OW</w:t>
            </w:r>
            <w:r>
              <w:rPr>
                <w:rFonts w:ascii="Times New Roman" w:hAnsi="Times New Roman" w:cs="Times New Roman"/>
              </w:rPr>
              <w:t>, K</w:t>
            </w:r>
            <w:r w:rsidRPr="00931813">
              <w:rPr>
                <w:rFonts w:ascii="Times New Roman" w:hAnsi="Times New Roman" w:cs="Times New Roman"/>
                <w:vertAlign w:val="subscript"/>
              </w:rPr>
              <w:t>OA</w:t>
            </w:r>
            <w:r>
              <w:rPr>
                <w:rFonts w:ascii="Times New Roman" w:hAnsi="Times New Roman" w:cs="Times New Roman"/>
              </w:rPr>
              <w:t>, K</w:t>
            </w:r>
            <w:r>
              <w:rPr>
                <w:rFonts w:ascii="Times New Roman" w:hAnsi="Times New Roman" w:cs="Times New Roman"/>
                <w:vertAlign w:val="subscript"/>
              </w:rPr>
              <w:t>OC</w:t>
            </w:r>
          </w:p>
          <w:p w14:paraId="2EED165E" w14:textId="77777777" w:rsidR="003649AC" w:rsidRPr="00C672A2" w:rsidRDefault="003649AC" w:rsidP="0040162E">
            <w:pPr>
              <w:widowControl/>
              <w:jc w:val="center"/>
              <w:rPr>
                <w:rFonts w:ascii="Times New Roman" w:hAnsi="Times New Roman" w:cs="Times New Roman"/>
              </w:rPr>
            </w:pPr>
            <w:r>
              <w:rPr>
                <w:rFonts w:ascii="Times New Roman" w:hAnsi="Times New Roman" w:cs="Times New Roman"/>
              </w:rPr>
              <w:t>logKow, logKoa, logKoc (logarithmic scale)</w:t>
            </w:r>
          </w:p>
        </w:tc>
        <w:tc>
          <w:tcPr>
            <w:tcW w:w="3828" w:type="dxa"/>
            <w:vAlign w:val="center"/>
          </w:tcPr>
          <w:p w14:paraId="587FEE5C" w14:textId="77777777" w:rsidR="003649AC" w:rsidRDefault="003649AC" w:rsidP="0040162E">
            <w:pPr>
              <w:widowControl/>
              <w:jc w:val="center"/>
              <w:rPr>
                <w:rFonts w:ascii="Times New Roman" w:hAnsi="Times New Roman" w:cs="Times New Roman"/>
              </w:rPr>
            </w:pPr>
            <w:r>
              <w:rPr>
                <w:rFonts w:ascii="Times New Roman" w:hAnsi="Times New Roman" w:cs="Times New Roman"/>
              </w:rPr>
              <w:t>P</w:t>
            </w:r>
            <w:r w:rsidRPr="00C672A2">
              <w:rPr>
                <w:rFonts w:ascii="Times New Roman" w:hAnsi="Times New Roman" w:cs="Times New Roman" w:hint="eastAsia"/>
              </w:rPr>
              <w:t>artition coefficients</w:t>
            </w:r>
            <w:r>
              <w:rPr>
                <w:rFonts w:ascii="Times New Roman" w:hAnsi="Times New Roman" w:cs="Times New Roman"/>
              </w:rPr>
              <w:t xml:space="preserve"> (</w:t>
            </w:r>
            <w:r w:rsidRPr="00C916E8">
              <w:rPr>
                <w:rFonts w:ascii="Times New Roman" w:hAnsi="Times New Roman" w:cs="Times New Roman"/>
              </w:rPr>
              <w:t>octanol/water</w:t>
            </w:r>
            <w:r>
              <w:rPr>
                <w:rFonts w:ascii="Times New Roman" w:hAnsi="Times New Roman" w:cs="Times New Roman"/>
              </w:rPr>
              <w:t xml:space="preserve">, </w:t>
            </w:r>
            <w:r w:rsidRPr="00C916E8">
              <w:rPr>
                <w:rFonts w:ascii="Times New Roman" w:hAnsi="Times New Roman" w:cs="Times New Roman"/>
              </w:rPr>
              <w:t>octanol/</w:t>
            </w:r>
            <w:r>
              <w:rPr>
                <w:rFonts w:ascii="Times New Roman" w:hAnsi="Times New Roman" w:cs="Times New Roman"/>
              </w:rPr>
              <w:t>air, organic carbon</w:t>
            </w:r>
            <w:r w:rsidRPr="00C916E8">
              <w:rPr>
                <w:rFonts w:ascii="Times New Roman" w:hAnsi="Times New Roman" w:cs="Times New Roman"/>
              </w:rPr>
              <w:t>/water</w:t>
            </w:r>
            <w:r>
              <w:rPr>
                <w:rFonts w:ascii="Times New Roman" w:hAnsi="Times New Roman" w:cs="Times New Roman"/>
              </w:rPr>
              <w:t>)</w:t>
            </w:r>
          </w:p>
        </w:tc>
      </w:tr>
      <w:tr w:rsidR="003649AC" w14:paraId="278942A2" w14:textId="77777777" w:rsidTr="0040162E">
        <w:trPr>
          <w:trHeight w:val="227"/>
        </w:trPr>
        <w:tc>
          <w:tcPr>
            <w:tcW w:w="1980" w:type="dxa"/>
            <w:vMerge/>
            <w:tcBorders>
              <w:bottom w:val="single" w:sz="4" w:space="0" w:color="auto"/>
            </w:tcBorders>
            <w:vAlign w:val="center"/>
          </w:tcPr>
          <w:p w14:paraId="6D1D42F8" w14:textId="77777777" w:rsidR="003649AC" w:rsidRDefault="003649AC" w:rsidP="0040162E">
            <w:pPr>
              <w:widowControl/>
              <w:jc w:val="center"/>
              <w:rPr>
                <w:rFonts w:ascii="Times New Roman" w:hAnsi="Times New Roman" w:cs="Times New Roman"/>
              </w:rPr>
            </w:pPr>
          </w:p>
        </w:tc>
        <w:tc>
          <w:tcPr>
            <w:tcW w:w="2551" w:type="dxa"/>
            <w:tcBorders>
              <w:bottom w:val="single" w:sz="4" w:space="0" w:color="auto"/>
            </w:tcBorders>
            <w:vAlign w:val="center"/>
          </w:tcPr>
          <w:p w14:paraId="169F1A8F" w14:textId="77777777" w:rsidR="003649AC" w:rsidRPr="00C672A2" w:rsidRDefault="003649AC" w:rsidP="0040162E">
            <w:pPr>
              <w:widowControl/>
              <w:jc w:val="center"/>
              <w:rPr>
                <w:rFonts w:ascii="Times New Roman" w:hAnsi="Times New Roman" w:cs="Times New Roman"/>
              </w:rPr>
            </w:pPr>
            <w:r>
              <w:rPr>
                <w:rFonts w:ascii="Times New Roman" w:hAnsi="Times New Roman" w:cs="Times New Roman"/>
              </w:rPr>
              <w:t>hf</w:t>
            </w:r>
          </w:p>
        </w:tc>
        <w:tc>
          <w:tcPr>
            <w:tcW w:w="3828" w:type="dxa"/>
            <w:tcBorders>
              <w:bottom w:val="single" w:sz="4" w:space="0" w:color="auto"/>
            </w:tcBorders>
            <w:vAlign w:val="center"/>
          </w:tcPr>
          <w:p w14:paraId="70CA9A2A" w14:textId="77777777" w:rsidR="003649AC" w:rsidRDefault="003649AC" w:rsidP="0040162E">
            <w:pPr>
              <w:widowControl/>
              <w:jc w:val="center"/>
              <w:rPr>
                <w:rFonts w:ascii="Times New Roman" w:hAnsi="Times New Roman" w:cs="Times New Roman"/>
              </w:rPr>
            </w:pPr>
            <w:r>
              <w:rPr>
                <w:rFonts w:ascii="Times New Roman" w:hAnsi="Times New Roman" w:cs="Times New Roman"/>
              </w:rPr>
              <w:t>H</w:t>
            </w:r>
            <w:r w:rsidRPr="00C672A2">
              <w:rPr>
                <w:rFonts w:ascii="Times New Roman" w:hAnsi="Times New Roman" w:cs="Times New Roman" w:hint="eastAsia"/>
              </w:rPr>
              <w:t>alf-live</w:t>
            </w:r>
            <w:r>
              <w:rPr>
                <w:rFonts w:ascii="Times New Roman" w:hAnsi="Times New Roman" w:cs="Times New Roman"/>
              </w:rPr>
              <w:t xml:space="preserve"> </w:t>
            </w:r>
            <w:r w:rsidRPr="00C672A2">
              <w:rPr>
                <w:rFonts w:ascii="Times New Roman" w:hAnsi="Times New Roman" w:cs="Times New Roman" w:hint="eastAsia"/>
              </w:rPr>
              <w:t>degradation time</w:t>
            </w:r>
          </w:p>
        </w:tc>
      </w:tr>
      <w:tr w:rsidR="003649AC" w14:paraId="6234027E" w14:textId="77777777" w:rsidTr="0040162E">
        <w:trPr>
          <w:trHeight w:val="227"/>
        </w:trPr>
        <w:tc>
          <w:tcPr>
            <w:tcW w:w="1980" w:type="dxa"/>
            <w:vMerge w:val="restart"/>
            <w:tcBorders>
              <w:top w:val="single" w:sz="4" w:space="0" w:color="auto"/>
            </w:tcBorders>
            <w:vAlign w:val="center"/>
          </w:tcPr>
          <w:p w14:paraId="57CE009D" w14:textId="77777777" w:rsidR="003649AC" w:rsidRDefault="003649AC" w:rsidP="0040162E">
            <w:pPr>
              <w:widowControl/>
              <w:jc w:val="center"/>
              <w:rPr>
                <w:rFonts w:ascii="Times New Roman" w:hAnsi="Times New Roman" w:cs="Times New Roman"/>
              </w:rPr>
            </w:pPr>
            <w:r w:rsidRPr="00C672A2">
              <w:rPr>
                <w:rFonts w:ascii="Times New Roman" w:hAnsi="Times New Roman" w:cs="Times New Roman"/>
              </w:rPr>
              <w:t>E</w:t>
            </w:r>
            <w:r w:rsidRPr="00C672A2">
              <w:rPr>
                <w:rFonts w:ascii="Times New Roman" w:hAnsi="Times New Roman" w:cs="Times New Roman" w:hint="eastAsia"/>
              </w:rPr>
              <w:t>nvironmental</w:t>
            </w:r>
            <w:r>
              <w:rPr>
                <w:rFonts w:ascii="Times New Roman" w:hAnsi="Times New Roman" w:cs="Times New Roman"/>
              </w:rPr>
              <w:t xml:space="preserve"> </w:t>
            </w:r>
            <w:r w:rsidRPr="00C672A2">
              <w:rPr>
                <w:rFonts w:ascii="Times New Roman" w:hAnsi="Times New Roman" w:cs="Times New Roman" w:hint="eastAsia"/>
              </w:rPr>
              <w:t>properties</w:t>
            </w:r>
          </w:p>
        </w:tc>
        <w:tc>
          <w:tcPr>
            <w:tcW w:w="2551" w:type="dxa"/>
            <w:tcBorders>
              <w:top w:val="single" w:sz="4" w:space="0" w:color="auto"/>
              <w:bottom w:val="nil"/>
            </w:tcBorders>
            <w:vAlign w:val="center"/>
          </w:tcPr>
          <w:p w14:paraId="14FA76FB" w14:textId="77777777" w:rsidR="003649AC" w:rsidRPr="00C672A2" w:rsidRDefault="003649AC" w:rsidP="0040162E">
            <w:pPr>
              <w:widowControl/>
              <w:jc w:val="center"/>
              <w:rPr>
                <w:rFonts w:ascii="Times New Roman" w:hAnsi="Times New Roman" w:cs="Times New Roman"/>
              </w:rPr>
            </w:pPr>
            <w:r>
              <w:rPr>
                <w:rFonts w:ascii="Times New Roman" w:hAnsi="Times New Roman" w:cs="Times New Roman" w:hint="eastAsia"/>
              </w:rPr>
              <w:t>H</w:t>
            </w:r>
          </w:p>
        </w:tc>
        <w:tc>
          <w:tcPr>
            <w:tcW w:w="3828" w:type="dxa"/>
            <w:tcBorders>
              <w:top w:val="single" w:sz="4" w:space="0" w:color="auto"/>
              <w:bottom w:val="nil"/>
            </w:tcBorders>
            <w:vAlign w:val="center"/>
          </w:tcPr>
          <w:p w14:paraId="67B33CE5" w14:textId="77777777" w:rsidR="003649AC" w:rsidRDefault="003649AC" w:rsidP="0040162E">
            <w:pPr>
              <w:widowControl/>
              <w:jc w:val="center"/>
              <w:rPr>
                <w:rFonts w:ascii="Times New Roman" w:hAnsi="Times New Roman" w:cs="Times New Roman"/>
              </w:rPr>
            </w:pPr>
            <w:r>
              <w:rPr>
                <w:rFonts w:ascii="Times New Roman" w:hAnsi="Times New Roman" w:cs="Times New Roman" w:hint="eastAsia"/>
              </w:rPr>
              <w:t>H</w:t>
            </w:r>
            <w:r>
              <w:rPr>
                <w:rFonts w:ascii="Times New Roman" w:hAnsi="Times New Roman" w:cs="Times New Roman"/>
              </w:rPr>
              <w:t>enry’s law constant</w:t>
            </w:r>
          </w:p>
        </w:tc>
      </w:tr>
      <w:tr w:rsidR="003649AC" w14:paraId="5045FA12" w14:textId="77777777" w:rsidTr="0040162E">
        <w:trPr>
          <w:trHeight w:val="227"/>
        </w:trPr>
        <w:tc>
          <w:tcPr>
            <w:tcW w:w="1980" w:type="dxa"/>
            <w:vMerge/>
            <w:tcBorders>
              <w:top w:val="single" w:sz="4" w:space="0" w:color="auto"/>
            </w:tcBorders>
            <w:vAlign w:val="center"/>
          </w:tcPr>
          <w:p w14:paraId="00508BCC" w14:textId="77777777" w:rsidR="003649AC" w:rsidRPr="00C672A2" w:rsidRDefault="003649AC" w:rsidP="0040162E">
            <w:pPr>
              <w:widowControl/>
              <w:jc w:val="center"/>
              <w:rPr>
                <w:rFonts w:ascii="Times New Roman" w:hAnsi="Times New Roman" w:cs="Times New Roman"/>
              </w:rPr>
            </w:pPr>
          </w:p>
        </w:tc>
        <w:tc>
          <w:tcPr>
            <w:tcW w:w="2551" w:type="dxa"/>
            <w:tcBorders>
              <w:top w:val="nil"/>
              <w:bottom w:val="nil"/>
            </w:tcBorders>
            <w:vAlign w:val="center"/>
          </w:tcPr>
          <w:p w14:paraId="2D0FB36E" w14:textId="77777777" w:rsidR="003649AC" w:rsidRDefault="003649AC" w:rsidP="0040162E">
            <w:pPr>
              <w:widowControl/>
              <w:jc w:val="center"/>
              <w:rPr>
                <w:rFonts w:ascii="Times New Roman" w:hAnsi="Times New Roman" w:cs="Times New Roman"/>
              </w:rPr>
            </w:pPr>
            <w:r>
              <w:rPr>
                <w:rFonts w:ascii="Times New Roman" w:hAnsi="Times New Roman" w:cs="Times New Roman" w:hint="eastAsia"/>
              </w:rPr>
              <w:t>R</w:t>
            </w:r>
          </w:p>
        </w:tc>
        <w:tc>
          <w:tcPr>
            <w:tcW w:w="3828" w:type="dxa"/>
            <w:tcBorders>
              <w:top w:val="nil"/>
              <w:bottom w:val="nil"/>
            </w:tcBorders>
            <w:vAlign w:val="center"/>
          </w:tcPr>
          <w:p w14:paraId="4E633DC8" w14:textId="77777777" w:rsidR="003649AC" w:rsidRDefault="003649AC" w:rsidP="0040162E">
            <w:pPr>
              <w:widowControl/>
              <w:jc w:val="center"/>
              <w:rPr>
                <w:rFonts w:ascii="Times New Roman" w:hAnsi="Times New Roman" w:cs="Times New Roman"/>
              </w:rPr>
            </w:pPr>
            <w:r>
              <w:rPr>
                <w:rFonts w:ascii="Times New Roman" w:hAnsi="Times New Roman" w:cs="Times New Roman"/>
              </w:rPr>
              <w:t>Gas constant</w:t>
            </w:r>
          </w:p>
        </w:tc>
      </w:tr>
      <w:tr w:rsidR="003649AC" w14:paraId="6B16BE71" w14:textId="77777777" w:rsidTr="0040162E">
        <w:trPr>
          <w:trHeight w:val="227"/>
        </w:trPr>
        <w:tc>
          <w:tcPr>
            <w:tcW w:w="1980" w:type="dxa"/>
            <w:vMerge/>
            <w:vAlign w:val="center"/>
          </w:tcPr>
          <w:p w14:paraId="27976B44" w14:textId="77777777" w:rsidR="003649AC" w:rsidRDefault="003649AC" w:rsidP="0040162E">
            <w:pPr>
              <w:widowControl/>
              <w:jc w:val="center"/>
              <w:rPr>
                <w:rFonts w:ascii="Times New Roman" w:hAnsi="Times New Roman" w:cs="Times New Roman"/>
              </w:rPr>
            </w:pPr>
          </w:p>
        </w:tc>
        <w:tc>
          <w:tcPr>
            <w:tcW w:w="2551" w:type="dxa"/>
            <w:tcBorders>
              <w:top w:val="nil"/>
              <w:bottom w:val="nil"/>
            </w:tcBorders>
            <w:vAlign w:val="center"/>
          </w:tcPr>
          <w:p w14:paraId="76FAEAAA" w14:textId="77777777" w:rsidR="003649AC" w:rsidRPr="00C672A2" w:rsidRDefault="003649AC" w:rsidP="0040162E">
            <w:pPr>
              <w:widowControl/>
              <w:jc w:val="center"/>
              <w:rPr>
                <w:rFonts w:ascii="Times New Roman" w:hAnsi="Times New Roman" w:cs="Times New Roman"/>
              </w:rPr>
            </w:pPr>
            <w:r>
              <w:rPr>
                <w:rFonts w:ascii="Times New Roman" w:hAnsi="Times New Roman" w:cs="Times New Roman"/>
              </w:rPr>
              <w:t>T</w:t>
            </w:r>
          </w:p>
        </w:tc>
        <w:tc>
          <w:tcPr>
            <w:tcW w:w="3828" w:type="dxa"/>
            <w:tcBorders>
              <w:top w:val="nil"/>
              <w:bottom w:val="nil"/>
            </w:tcBorders>
            <w:vAlign w:val="center"/>
          </w:tcPr>
          <w:p w14:paraId="1309693B" w14:textId="77777777" w:rsidR="003649AC" w:rsidRDefault="003649AC" w:rsidP="0040162E">
            <w:pPr>
              <w:widowControl/>
              <w:jc w:val="center"/>
              <w:rPr>
                <w:rFonts w:ascii="Times New Roman" w:hAnsi="Times New Roman" w:cs="Times New Roman"/>
              </w:rPr>
            </w:pPr>
            <w:r>
              <w:rPr>
                <w:rFonts w:ascii="Times New Roman" w:hAnsi="Times New Roman" w:cs="Times New Roman"/>
              </w:rPr>
              <w:t>T</w:t>
            </w:r>
            <w:r w:rsidRPr="00C672A2">
              <w:rPr>
                <w:rFonts w:ascii="Times New Roman" w:hAnsi="Times New Roman" w:cs="Times New Roman" w:hint="eastAsia"/>
              </w:rPr>
              <w:t>emperature</w:t>
            </w:r>
          </w:p>
        </w:tc>
      </w:tr>
      <w:tr w:rsidR="003649AC" w14:paraId="7E23E081" w14:textId="77777777" w:rsidTr="0040162E">
        <w:trPr>
          <w:trHeight w:val="227"/>
        </w:trPr>
        <w:tc>
          <w:tcPr>
            <w:tcW w:w="1980" w:type="dxa"/>
            <w:vMerge/>
            <w:vAlign w:val="center"/>
          </w:tcPr>
          <w:p w14:paraId="6294F63A" w14:textId="77777777" w:rsidR="003649AC" w:rsidRDefault="003649AC" w:rsidP="0040162E">
            <w:pPr>
              <w:widowControl/>
              <w:jc w:val="center"/>
              <w:rPr>
                <w:rFonts w:ascii="Times New Roman" w:hAnsi="Times New Roman" w:cs="Times New Roman"/>
              </w:rPr>
            </w:pPr>
          </w:p>
        </w:tc>
        <w:tc>
          <w:tcPr>
            <w:tcW w:w="2551" w:type="dxa"/>
            <w:tcBorders>
              <w:top w:val="nil"/>
            </w:tcBorders>
            <w:vAlign w:val="center"/>
          </w:tcPr>
          <w:p w14:paraId="07B6EE9C" w14:textId="77777777" w:rsidR="003649AC" w:rsidRDefault="003649AC" w:rsidP="0040162E">
            <w:pPr>
              <w:widowControl/>
              <w:jc w:val="center"/>
              <w:rPr>
                <w:rFonts w:ascii="Times New Roman" w:hAnsi="Times New Roman" w:cs="Times New Roman"/>
              </w:rPr>
            </w:pPr>
            <w:r>
              <w:rPr>
                <w:rFonts w:ascii="Times New Roman" w:hAnsi="Times New Roman" w:cs="Times New Roman"/>
              </w:rPr>
              <w:t>E</w:t>
            </w:r>
          </w:p>
        </w:tc>
        <w:tc>
          <w:tcPr>
            <w:tcW w:w="3828" w:type="dxa"/>
            <w:tcBorders>
              <w:top w:val="nil"/>
            </w:tcBorders>
            <w:vAlign w:val="center"/>
          </w:tcPr>
          <w:p w14:paraId="0FEC7A7E" w14:textId="77777777" w:rsidR="003649AC" w:rsidRDefault="003649AC" w:rsidP="0040162E">
            <w:pPr>
              <w:widowControl/>
              <w:jc w:val="center"/>
              <w:rPr>
                <w:rFonts w:ascii="Times New Roman" w:hAnsi="Times New Roman" w:cs="Times New Roman"/>
              </w:rPr>
            </w:pPr>
            <w:r>
              <w:rPr>
                <w:rFonts w:ascii="Times New Roman" w:hAnsi="Times New Roman" w:cs="Times New Roman"/>
              </w:rPr>
              <w:t>E</w:t>
            </w:r>
            <w:r w:rsidRPr="00C672A2">
              <w:rPr>
                <w:rFonts w:ascii="Times New Roman" w:hAnsi="Times New Roman" w:cs="Times New Roman" w:hint="eastAsia"/>
              </w:rPr>
              <w:t>mission rate</w:t>
            </w:r>
            <w:r>
              <w:rPr>
                <w:rFonts w:ascii="Times New Roman" w:hAnsi="Times New Roman" w:cs="Times New Roman"/>
              </w:rPr>
              <w:t xml:space="preserve"> </w:t>
            </w:r>
          </w:p>
        </w:tc>
      </w:tr>
      <w:tr w:rsidR="003649AC" w14:paraId="412322BD" w14:textId="77777777" w:rsidTr="0040162E">
        <w:trPr>
          <w:trHeight w:val="227"/>
        </w:trPr>
        <w:tc>
          <w:tcPr>
            <w:tcW w:w="1980" w:type="dxa"/>
            <w:vMerge/>
            <w:vAlign w:val="center"/>
          </w:tcPr>
          <w:p w14:paraId="41689F90" w14:textId="77777777" w:rsidR="003649AC" w:rsidRDefault="003649AC" w:rsidP="0040162E">
            <w:pPr>
              <w:widowControl/>
              <w:jc w:val="center"/>
              <w:rPr>
                <w:rFonts w:ascii="Times New Roman" w:hAnsi="Times New Roman" w:cs="Times New Roman"/>
              </w:rPr>
            </w:pPr>
          </w:p>
        </w:tc>
        <w:tc>
          <w:tcPr>
            <w:tcW w:w="2551" w:type="dxa"/>
            <w:tcBorders>
              <w:top w:val="nil"/>
            </w:tcBorders>
            <w:vAlign w:val="center"/>
          </w:tcPr>
          <w:p w14:paraId="65BE23F6" w14:textId="77777777" w:rsidR="003649AC" w:rsidRDefault="003649AC" w:rsidP="0040162E">
            <w:pPr>
              <w:widowControl/>
              <w:jc w:val="center"/>
              <w:rPr>
                <w:rFonts w:ascii="Times New Roman" w:hAnsi="Times New Roman" w:cs="Times New Roman"/>
              </w:rPr>
            </w:pPr>
            <w:r>
              <w:rPr>
                <w:rFonts w:ascii="Times New Roman" w:hAnsi="Times New Roman" w:cs="Times New Roman"/>
              </w:rPr>
              <w:t>ρ</w:t>
            </w:r>
          </w:p>
        </w:tc>
        <w:tc>
          <w:tcPr>
            <w:tcW w:w="3828" w:type="dxa"/>
            <w:tcBorders>
              <w:top w:val="nil"/>
            </w:tcBorders>
            <w:vAlign w:val="center"/>
          </w:tcPr>
          <w:p w14:paraId="4A768D9A" w14:textId="77777777" w:rsidR="003649AC" w:rsidRDefault="003649AC" w:rsidP="0040162E">
            <w:pPr>
              <w:widowControl/>
              <w:jc w:val="center"/>
              <w:rPr>
                <w:rFonts w:ascii="Times New Roman" w:hAnsi="Times New Roman" w:cs="Times New Roman"/>
              </w:rPr>
            </w:pPr>
            <w:r>
              <w:rPr>
                <w:rFonts w:ascii="Times New Roman" w:hAnsi="Times New Roman" w:cs="Times New Roman"/>
              </w:rPr>
              <w:t xml:space="preserve">Density </w:t>
            </w:r>
          </w:p>
        </w:tc>
      </w:tr>
      <w:tr w:rsidR="003649AC" w14:paraId="225749BE" w14:textId="77777777" w:rsidTr="0040162E">
        <w:trPr>
          <w:trHeight w:val="227"/>
        </w:trPr>
        <w:tc>
          <w:tcPr>
            <w:tcW w:w="1980" w:type="dxa"/>
            <w:vMerge/>
            <w:vAlign w:val="center"/>
          </w:tcPr>
          <w:p w14:paraId="7BF885AC" w14:textId="77777777" w:rsidR="003649AC" w:rsidRDefault="003649AC" w:rsidP="0040162E">
            <w:pPr>
              <w:widowControl/>
              <w:jc w:val="center"/>
              <w:rPr>
                <w:rFonts w:ascii="Times New Roman" w:hAnsi="Times New Roman" w:cs="Times New Roman"/>
              </w:rPr>
            </w:pPr>
          </w:p>
        </w:tc>
        <w:tc>
          <w:tcPr>
            <w:tcW w:w="2551" w:type="dxa"/>
            <w:vAlign w:val="center"/>
          </w:tcPr>
          <w:p w14:paraId="082D0F99" w14:textId="77777777" w:rsidR="003649AC" w:rsidRPr="00C672A2" w:rsidRDefault="003649AC" w:rsidP="0040162E">
            <w:pPr>
              <w:widowControl/>
              <w:jc w:val="center"/>
              <w:rPr>
                <w:rFonts w:ascii="Times New Roman" w:hAnsi="Times New Roman" w:cs="Times New Roman"/>
              </w:rPr>
            </w:pPr>
            <w:r>
              <w:rPr>
                <w:rFonts w:ascii="Times New Roman" w:hAnsi="Times New Roman" w:cs="Times New Roman"/>
              </w:rPr>
              <w:t>vf</w:t>
            </w:r>
          </w:p>
        </w:tc>
        <w:tc>
          <w:tcPr>
            <w:tcW w:w="3828" w:type="dxa"/>
            <w:vAlign w:val="center"/>
          </w:tcPr>
          <w:p w14:paraId="43BC1AA7" w14:textId="77777777" w:rsidR="003649AC" w:rsidRDefault="003649AC" w:rsidP="0040162E">
            <w:pPr>
              <w:widowControl/>
              <w:jc w:val="center"/>
              <w:rPr>
                <w:rFonts w:ascii="Times New Roman" w:hAnsi="Times New Roman" w:cs="Times New Roman"/>
              </w:rPr>
            </w:pPr>
            <w:r>
              <w:rPr>
                <w:rFonts w:ascii="Times New Roman" w:hAnsi="Times New Roman" w:cs="Times New Roman"/>
              </w:rPr>
              <w:t>V</w:t>
            </w:r>
            <w:r w:rsidRPr="00C672A2">
              <w:rPr>
                <w:rFonts w:ascii="Times New Roman" w:hAnsi="Times New Roman" w:cs="Times New Roman" w:hint="eastAsia"/>
              </w:rPr>
              <w:t>olume fraction</w:t>
            </w:r>
          </w:p>
        </w:tc>
      </w:tr>
      <w:tr w:rsidR="003649AC" w14:paraId="058E8ABD" w14:textId="77777777" w:rsidTr="0040162E">
        <w:trPr>
          <w:trHeight w:val="227"/>
        </w:trPr>
        <w:tc>
          <w:tcPr>
            <w:tcW w:w="1980" w:type="dxa"/>
            <w:vMerge/>
            <w:tcBorders>
              <w:bottom w:val="single" w:sz="4" w:space="0" w:color="auto"/>
            </w:tcBorders>
            <w:vAlign w:val="center"/>
          </w:tcPr>
          <w:p w14:paraId="09B4C608" w14:textId="77777777" w:rsidR="003649AC" w:rsidRDefault="003649AC" w:rsidP="0040162E">
            <w:pPr>
              <w:widowControl/>
              <w:jc w:val="center"/>
              <w:rPr>
                <w:rFonts w:ascii="Times New Roman" w:hAnsi="Times New Roman" w:cs="Times New Roman"/>
              </w:rPr>
            </w:pPr>
          </w:p>
        </w:tc>
        <w:tc>
          <w:tcPr>
            <w:tcW w:w="2551" w:type="dxa"/>
            <w:tcBorders>
              <w:bottom w:val="single" w:sz="4" w:space="0" w:color="auto"/>
            </w:tcBorders>
            <w:vAlign w:val="center"/>
          </w:tcPr>
          <w:p w14:paraId="771DE9BC" w14:textId="77777777" w:rsidR="003649AC" w:rsidRPr="00C672A2" w:rsidRDefault="003649AC" w:rsidP="0040162E">
            <w:pPr>
              <w:widowControl/>
              <w:jc w:val="center"/>
              <w:rPr>
                <w:rFonts w:ascii="Times New Roman" w:hAnsi="Times New Roman" w:cs="Times New Roman"/>
              </w:rPr>
            </w:pPr>
            <w:r>
              <w:rPr>
                <w:rFonts w:ascii="Times New Roman" w:hAnsi="Times New Roman" w:cs="Times New Roman"/>
              </w:rPr>
              <w:t>foc</w:t>
            </w:r>
          </w:p>
        </w:tc>
        <w:tc>
          <w:tcPr>
            <w:tcW w:w="3828" w:type="dxa"/>
            <w:tcBorders>
              <w:bottom w:val="single" w:sz="4" w:space="0" w:color="auto"/>
            </w:tcBorders>
            <w:vAlign w:val="center"/>
          </w:tcPr>
          <w:p w14:paraId="519CC06A" w14:textId="77777777" w:rsidR="003649AC" w:rsidRDefault="003649AC" w:rsidP="0040162E">
            <w:pPr>
              <w:widowControl/>
              <w:jc w:val="center"/>
              <w:rPr>
                <w:rFonts w:ascii="Times New Roman" w:hAnsi="Times New Roman" w:cs="Times New Roman"/>
              </w:rPr>
            </w:pPr>
            <w:r>
              <w:rPr>
                <w:rFonts w:ascii="Times New Roman" w:hAnsi="Times New Roman" w:cs="Times New Roman"/>
              </w:rPr>
              <w:t>O</w:t>
            </w:r>
            <w:r w:rsidRPr="00C672A2">
              <w:rPr>
                <w:rFonts w:ascii="Times New Roman" w:hAnsi="Times New Roman" w:cs="Times New Roman"/>
              </w:rPr>
              <w:t>rganic carbon content</w:t>
            </w:r>
          </w:p>
        </w:tc>
      </w:tr>
      <w:tr w:rsidR="003649AC" w14:paraId="05F12936" w14:textId="77777777" w:rsidTr="0040162E">
        <w:trPr>
          <w:trHeight w:val="227"/>
        </w:trPr>
        <w:tc>
          <w:tcPr>
            <w:tcW w:w="1980" w:type="dxa"/>
            <w:vMerge w:val="restart"/>
            <w:tcBorders>
              <w:top w:val="single" w:sz="4" w:space="0" w:color="auto"/>
            </w:tcBorders>
            <w:vAlign w:val="center"/>
          </w:tcPr>
          <w:p w14:paraId="486D1B2C" w14:textId="4E1E64CD" w:rsidR="003649AC" w:rsidRDefault="003649AC" w:rsidP="0040162E">
            <w:pPr>
              <w:widowControl/>
              <w:jc w:val="center"/>
              <w:rPr>
                <w:rFonts w:ascii="Times New Roman" w:hAnsi="Times New Roman" w:cs="Times New Roman"/>
              </w:rPr>
            </w:pPr>
            <w:r>
              <w:rPr>
                <w:rFonts w:ascii="Times New Roman" w:hAnsi="Times New Roman" w:cs="Times New Roman"/>
              </w:rPr>
              <w:t>C</w:t>
            </w:r>
            <w:r w:rsidRPr="00C672A2">
              <w:rPr>
                <w:rFonts w:ascii="Times New Roman" w:hAnsi="Times New Roman" w:cs="Times New Roman" w:hint="eastAsia"/>
              </w:rPr>
              <w:t>ompartment size</w:t>
            </w:r>
          </w:p>
        </w:tc>
        <w:tc>
          <w:tcPr>
            <w:tcW w:w="2551" w:type="dxa"/>
            <w:tcBorders>
              <w:top w:val="single" w:sz="4" w:space="0" w:color="auto"/>
              <w:bottom w:val="nil"/>
            </w:tcBorders>
            <w:vAlign w:val="center"/>
          </w:tcPr>
          <w:p w14:paraId="1CB84EC3" w14:textId="77777777" w:rsidR="003649AC" w:rsidRPr="00C672A2" w:rsidRDefault="003649AC" w:rsidP="0040162E">
            <w:pPr>
              <w:widowControl/>
              <w:jc w:val="center"/>
              <w:rPr>
                <w:rFonts w:ascii="Times New Roman" w:hAnsi="Times New Roman" w:cs="Times New Roman"/>
              </w:rPr>
            </w:pPr>
            <w:r>
              <w:rPr>
                <w:rFonts w:ascii="Times New Roman" w:hAnsi="Times New Roman" w:cs="Times New Roman"/>
              </w:rPr>
              <w:t>LAI</w:t>
            </w:r>
          </w:p>
        </w:tc>
        <w:tc>
          <w:tcPr>
            <w:tcW w:w="3828" w:type="dxa"/>
            <w:tcBorders>
              <w:top w:val="single" w:sz="4" w:space="0" w:color="auto"/>
              <w:bottom w:val="nil"/>
            </w:tcBorders>
            <w:vAlign w:val="center"/>
          </w:tcPr>
          <w:p w14:paraId="65B25845" w14:textId="77777777" w:rsidR="003649AC" w:rsidRPr="00C672A2" w:rsidRDefault="003649AC" w:rsidP="0040162E">
            <w:pPr>
              <w:widowControl/>
              <w:jc w:val="center"/>
              <w:rPr>
                <w:rFonts w:ascii="Times New Roman" w:hAnsi="Times New Roman" w:cs="Times New Roman"/>
              </w:rPr>
            </w:pPr>
            <w:r w:rsidRPr="00C672A2">
              <w:rPr>
                <w:rFonts w:ascii="Times New Roman" w:hAnsi="Times New Roman" w:cs="Times New Roman"/>
              </w:rPr>
              <w:t>L</w:t>
            </w:r>
            <w:r w:rsidRPr="00C672A2">
              <w:rPr>
                <w:rFonts w:ascii="Times New Roman" w:hAnsi="Times New Roman" w:cs="Times New Roman" w:hint="eastAsia"/>
              </w:rPr>
              <w:t>eaf</w:t>
            </w:r>
            <w:r>
              <w:rPr>
                <w:rFonts w:ascii="Times New Roman" w:hAnsi="Times New Roman" w:cs="Times New Roman"/>
              </w:rPr>
              <w:t xml:space="preserve"> </w:t>
            </w:r>
            <w:r w:rsidRPr="00C672A2">
              <w:rPr>
                <w:rFonts w:ascii="Times New Roman" w:hAnsi="Times New Roman" w:cs="Times New Roman" w:hint="eastAsia"/>
              </w:rPr>
              <w:t>area index</w:t>
            </w:r>
          </w:p>
        </w:tc>
      </w:tr>
      <w:tr w:rsidR="003649AC" w14:paraId="6D2F6994" w14:textId="77777777" w:rsidTr="0040162E">
        <w:trPr>
          <w:trHeight w:val="227"/>
        </w:trPr>
        <w:tc>
          <w:tcPr>
            <w:tcW w:w="1980" w:type="dxa"/>
            <w:vMerge/>
            <w:vAlign w:val="center"/>
          </w:tcPr>
          <w:p w14:paraId="0FC69D70" w14:textId="77777777" w:rsidR="003649AC" w:rsidRPr="00C672A2" w:rsidRDefault="003649AC" w:rsidP="0040162E">
            <w:pPr>
              <w:widowControl/>
              <w:jc w:val="center"/>
              <w:rPr>
                <w:rFonts w:ascii="Times New Roman" w:hAnsi="Times New Roman" w:cs="Times New Roman"/>
              </w:rPr>
            </w:pPr>
          </w:p>
        </w:tc>
        <w:tc>
          <w:tcPr>
            <w:tcW w:w="2551" w:type="dxa"/>
            <w:tcBorders>
              <w:top w:val="nil"/>
              <w:bottom w:val="nil"/>
            </w:tcBorders>
            <w:vAlign w:val="center"/>
          </w:tcPr>
          <w:p w14:paraId="51929A98" w14:textId="77777777" w:rsidR="003649AC" w:rsidRPr="00C672A2" w:rsidRDefault="003649AC" w:rsidP="0040162E">
            <w:pPr>
              <w:widowControl/>
              <w:jc w:val="center"/>
              <w:rPr>
                <w:rFonts w:ascii="Times New Roman" w:hAnsi="Times New Roman" w:cs="Times New Roman"/>
              </w:rPr>
            </w:pPr>
            <w:r>
              <w:rPr>
                <w:rFonts w:ascii="Times New Roman" w:hAnsi="Times New Roman" w:cs="Times New Roman"/>
              </w:rPr>
              <w:t>h</w:t>
            </w:r>
          </w:p>
        </w:tc>
        <w:tc>
          <w:tcPr>
            <w:tcW w:w="3828" w:type="dxa"/>
            <w:tcBorders>
              <w:top w:val="nil"/>
              <w:bottom w:val="nil"/>
            </w:tcBorders>
            <w:vAlign w:val="center"/>
          </w:tcPr>
          <w:p w14:paraId="004188F2" w14:textId="77777777" w:rsidR="003649AC" w:rsidRPr="00C672A2" w:rsidRDefault="003649AC" w:rsidP="0040162E">
            <w:pPr>
              <w:widowControl/>
              <w:jc w:val="center"/>
              <w:rPr>
                <w:rFonts w:ascii="Times New Roman" w:hAnsi="Times New Roman" w:cs="Times New Roman"/>
              </w:rPr>
            </w:pPr>
            <w:r w:rsidRPr="00C672A2">
              <w:rPr>
                <w:rFonts w:ascii="Times New Roman" w:hAnsi="Times New Roman" w:cs="Times New Roman"/>
              </w:rPr>
              <w:t>D</w:t>
            </w:r>
            <w:r w:rsidRPr="00C672A2">
              <w:rPr>
                <w:rFonts w:ascii="Times New Roman" w:hAnsi="Times New Roman" w:cs="Times New Roman" w:hint="eastAsia"/>
              </w:rPr>
              <w:t>epth</w:t>
            </w:r>
            <w:r>
              <w:rPr>
                <w:rFonts w:ascii="Times New Roman" w:hAnsi="Times New Roman" w:cs="Times New Roman"/>
              </w:rPr>
              <w:t xml:space="preserve"> </w:t>
            </w:r>
            <w:r w:rsidRPr="00C672A2">
              <w:rPr>
                <w:rFonts w:ascii="Times New Roman" w:hAnsi="Times New Roman" w:cs="Times New Roman" w:hint="eastAsia"/>
              </w:rPr>
              <w:t>of compartment</w:t>
            </w:r>
          </w:p>
        </w:tc>
      </w:tr>
      <w:tr w:rsidR="003649AC" w14:paraId="0C244088" w14:textId="77777777" w:rsidTr="0040162E">
        <w:trPr>
          <w:trHeight w:val="227"/>
        </w:trPr>
        <w:tc>
          <w:tcPr>
            <w:tcW w:w="1980" w:type="dxa"/>
            <w:vMerge/>
            <w:tcBorders>
              <w:bottom w:val="single" w:sz="4" w:space="0" w:color="auto"/>
            </w:tcBorders>
            <w:vAlign w:val="center"/>
          </w:tcPr>
          <w:p w14:paraId="4EF23F6A" w14:textId="77777777" w:rsidR="003649AC" w:rsidRPr="00C672A2" w:rsidRDefault="003649AC" w:rsidP="0040162E">
            <w:pPr>
              <w:widowControl/>
              <w:jc w:val="center"/>
              <w:rPr>
                <w:rFonts w:ascii="Times New Roman" w:hAnsi="Times New Roman" w:cs="Times New Roman"/>
              </w:rPr>
            </w:pPr>
          </w:p>
        </w:tc>
        <w:tc>
          <w:tcPr>
            <w:tcW w:w="2551" w:type="dxa"/>
            <w:tcBorders>
              <w:top w:val="nil"/>
              <w:bottom w:val="single" w:sz="4" w:space="0" w:color="auto"/>
            </w:tcBorders>
            <w:vAlign w:val="center"/>
          </w:tcPr>
          <w:p w14:paraId="3E7795E8" w14:textId="77777777" w:rsidR="003649AC" w:rsidRDefault="003649AC" w:rsidP="0040162E">
            <w:pPr>
              <w:widowControl/>
              <w:jc w:val="center"/>
              <w:rPr>
                <w:rFonts w:ascii="Times New Roman" w:hAnsi="Times New Roman" w:cs="Times New Roman"/>
              </w:rPr>
            </w:pPr>
            <w:r>
              <w:rPr>
                <w:rFonts w:ascii="Times New Roman" w:hAnsi="Times New Roman" w:cs="Times New Roman" w:hint="eastAsia"/>
              </w:rPr>
              <w:t>A</w:t>
            </w:r>
          </w:p>
        </w:tc>
        <w:tc>
          <w:tcPr>
            <w:tcW w:w="3828" w:type="dxa"/>
            <w:tcBorders>
              <w:top w:val="nil"/>
              <w:bottom w:val="single" w:sz="4" w:space="0" w:color="auto"/>
            </w:tcBorders>
            <w:vAlign w:val="center"/>
          </w:tcPr>
          <w:p w14:paraId="0CBEBB4D" w14:textId="77777777" w:rsidR="003649AC" w:rsidRPr="00C672A2" w:rsidRDefault="003649AC" w:rsidP="0040162E">
            <w:pPr>
              <w:widowControl/>
              <w:jc w:val="cente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rea of compartment</w:t>
            </w:r>
          </w:p>
        </w:tc>
      </w:tr>
      <w:tr w:rsidR="003649AC" w14:paraId="1800547A" w14:textId="77777777" w:rsidTr="0040162E">
        <w:trPr>
          <w:trHeight w:val="227"/>
        </w:trPr>
        <w:tc>
          <w:tcPr>
            <w:tcW w:w="1980" w:type="dxa"/>
            <w:vMerge w:val="restart"/>
            <w:tcBorders>
              <w:top w:val="single" w:sz="4" w:space="0" w:color="auto"/>
            </w:tcBorders>
            <w:vAlign w:val="center"/>
          </w:tcPr>
          <w:p w14:paraId="65CC66CA" w14:textId="77777777" w:rsidR="003649AC" w:rsidRPr="00C672A2" w:rsidRDefault="003649AC" w:rsidP="0040162E">
            <w:pPr>
              <w:widowControl/>
              <w:jc w:val="center"/>
              <w:rPr>
                <w:rFonts w:ascii="Times New Roman" w:hAnsi="Times New Roman" w:cs="Times New Roman"/>
              </w:rPr>
            </w:pPr>
            <w:r>
              <w:rPr>
                <w:rFonts w:ascii="Times New Roman" w:hAnsi="Times New Roman" w:cs="Times New Roman"/>
              </w:rPr>
              <w:t>M</w:t>
            </w:r>
            <w:r w:rsidRPr="00C916E8">
              <w:rPr>
                <w:rFonts w:ascii="Times New Roman" w:hAnsi="Times New Roman" w:cs="Times New Roman" w:hint="eastAsia"/>
              </w:rPr>
              <w:t>ass transfer coefficient</w:t>
            </w:r>
          </w:p>
        </w:tc>
        <w:tc>
          <w:tcPr>
            <w:tcW w:w="2551" w:type="dxa"/>
            <w:tcBorders>
              <w:top w:val="single" w:sz="4" w:space="0" w:color="auto"/>
              <w:bottom w:val="nil"/>
            </w:tcBorders>
            <w:vAlign w:val="center"/>
          </w:tcPr>
          <w:p w14:paraId="6D9034DD" w14:textId="77777777" w:rsidR="003649AC" w:rsidRPr="00C672A2" w:rsidRDefault="003649AC" w:rsidP="0040162E">
            <w:pPr>
              <w:widowControl/>
              <w:jc w:val="center"/>
              <w:rPr>
                <w:rFonts w:ascii="Times New Roman" w:hAnsi="Times New Roman" w:cs="Times New Roman"/>
              </w:rPr>
            </w:pPr>
            <w:r>
              <w:rPr>
                <w:rFonts w:ascii="Times New Roman" w:hAnsi="Times New Roman" w:cs="Times New Roman"/>
              </w:rPr>
              <w:t>k</w:t>
            </w:r>
          </w:p>
        </w:tc>
        <w:tc>
          <w:tcPr>
            <w:tcW w:w="3828" w:type="dxa"/>
            <w:tcBorders>
              <w:top w:val="single" w:sz="4" w:space="0" w:color="auto"/>
              <w:bottom w:val="nil"/>
            </w:tcBorders>
            <w:vAlign w:val="center"/>
          </w:tcPr>
          <w:p w14:paraId="5048E830" w14:textId="77777777" w:rsidR="003649AC" w:rsidRPr="00C672A2" w:rsidRDefault="003649AC" w:rsidP="0040162E">
            <w:pPr>
              <w:widowControl/>
              <w:jc w:val="center"/>
              <w:rPr>
                <w:rFonts w:ascii="Times New Roman" w:hAnsi="Times New Roman" w:cs="Times New Roman"/>
              </w:rPr>
            </w:pPr>
            <w:r>
              <w:rPr>
                <w:rFonts w:ascii="Times New Roman" w:hAnsi="Times New Roman" w:cs="Times New Roman"/>
              </w:rPr>
              <w:t>A</w:t>
            </w:r>
            <w:r w:rsidRPr="00E00C55">
              <w:rPr>
                <w:rFonts w:ascii="Times New Roman" w:hAnsi="Times New Roman" w:cs="Times New Roman"/>
              </w:rPr>
              <w:t xml:space="preserve"> side mass transfer coefficient over </w:t>
            </w:r>
            <w:r>
              <w:rPr>
                <w:rFonts w:ascii="Times New Roman" w:hAnsi="Times New Roman" w:cs="Times New Roman"/>
              </w:rPr>
              <w:t>B</w:t>
            </w:r>
          </w:p>
        </w:tc>
      </w:tr>
      <w:tr w:rsidR="003649AC" w14:paraId="78875290" w14:textId="77777777" w:rsidTr="0040162E">
        <w:trPr>
          <w:trHeight w:val="227"/>
        </w:trPr>
        <w:tc>
          <w:tcPr>
            <w:tcW w:w="1980" w:type="dxa"/>
            <w:vMerge/>
            <w:vAlign w:val="center"/>
          </w:tcPr>
          <w:p w14:paraId="5FB59A65" w14:textId="77777777" w:rsidR="003649AC" w:rsidRPr="00077DB2" w:rsidRDefault="003649AC" w:rsidP="0040162E">
            <w:pPr>
              <w:widowControl/>
              <w:jc w:val="center"/>
              <w:rPr>
                <w:rFonts w:ascii="Times New Roman" w:hAnsi="Times New Roman" w:cs="Times New Roman"/>
              </w:rPr>
            </w:pPr>
          </w:p>
        </w:tc>
        <w:tc>
          <w:tcPr>
            <w:tcW w:w="2551" w:type="dxa"/>
            <w:tcBorders>
              <w:top w:val="nil"/>
            </w:tcBorders>
            <w:vAlign w:val="center"/>
          </w:tcPr>
          <w:p w14:paraId="54F0F8DF" w14:textId="77777777" w:rsidR="003649AC" w:rsidRPr="00077DB2" w:rsidRDefault="003649AC" w:rsidP="0040162E">
            <w:pPr>
              <w:widowControl/>
              <w:jc w:val="center"/>
              <w:rPr>
                <w:rFonts w:ascii="Times New Roman" w:hAnsi="Times New Roman" w:cs="Times New Roman"/>
              </w:rPr>
            </w:pPr>
            <w:r w:rsidRPr="00077DB2">
              <w:rPr>
                <w:rFonts w:ascii="Times New Roman" w:hAnsi="Times New Roman" w:cs="Times New Roman"/>
              </w:rPr>
              <w:t>Y</w:t>
            </w:r>
          </w:p>
        </w:tc>
        <w:tc>
          <w:tcPr>
            <w:tcW w:w="3828" w:type="dxa"/>
            <w:tcBorders>
              <w:top w:val="nil"/>
            </w:tcBorders>
            <w:vAlign w:val="center"/>
          </w:tcPr>
          <w:p w14:paraId="3B88573B" w14:textId="77777777" w:rsidR="003649AC" w:rsidRPr="00077DB2" w:rsidRDefault="003649AC" w:rsidP="0040162E">
            <w:pPr>
              <w:widowControl/>
              <w:jc w:val="center"/>
              <w:rPr>
                <w:rFonts w:ascii="Times New Roman" w:hAnsi="Times New Roman" w:cs="Times New Roman"/>
              </w:rPr>
            </w:pPr>
            <w:r w:rsidRPr="00077DB2">
              <w:rPr>
                <w:rFonts w:ascii="Times New Roman" w:hAnsi="Times New Roman" w:cs="Times New Roman"/>
              </w:rPr>
              <w:t>Diffusion path length</w:t>
            </w:r>
          </w:p>
        </w:tc>
      </w:tr>
      <w:tr w:rsidR="003649AC" w14:paraId="3B901C7F" w14:textId="77777777" w:rsidTr="0040162E">
        <w:trPr>
          <w:trHeight w:val="227"/>
        </w:trPr>
        <w:tc>
          <w:tcPr>
            <w:tcW w:w="1980" w:type="dxa"/>
            <w:vMerge/>
            <w:vAlign w:val="center"/>
          </w:tcPr>
          <w:p w14:paraId="7A77603C" w14:textId="77777777" w:rsidR="003649AC" w:rsidRPr="00077DB2" w:rsidRDefault="003649AC" w:rsidP="0040162E">
            <w:pPr>
              <w:widowControl/>
              <w:jc w:val="center"/>
              <w:rPr>
                <w:rFonts w:ascii="Times New Roman" w:hAnsi="Times New Roman" w:cs="Times New Roman"/>
              </w:rPr>
            </w:pPr>
          </w:p>
        </w:tc>
        <w:tc>
          <w:tcPr>
            <w:tcW w:w="2551" w:type="dxa"/>
            <w:vAlign w:val="center"/>
          </w:tcPr>
          <w:p w14:paraId="50B3DCCD" w14:textId="77777777" w:rsidR="003649AC" w:rsidRPr="00077DB2" w:rsidRDefault="003649AC" w:rsidP="0040162E">
            <w:pPr>
              <w:widowControl/>
              <w:jc w:val="center"/>
              <w:rPr>
                <w:rFonts w:ascii="Times New Roman" w:hAnsi="Times New Roman" w:cs="Times New Roman"/>
              </w:rPr>
            </w:pPr>
            <w:r w:rsidRPr="00077DB2">
              <w:rPr>
                <w:rFonts w:ascii="Times New Roman" w:hAnsi="Times New Roman" w:cs="Times New Roman"/>
              </w:rPr>
              <w:t>B</w:t>
            </w:r>
          </w:p>
        </w:tc>
        <w:tc>
          <w:tcPr>
            <w:tcW w:w="3828" w:type="dxa"/>
            <w:vAlign w:val="center"/>
          </w:tcPr>
          <w:p w14:paraId="1F2A79D1" w14:textId="77777777" w:rsidR="003649AC" w:rsidRPr="00077DB2" w:rsidRDefault="003649AC" w:rsidP="0040162E">
            <w:pPr>
              <w:widowControl/>
              <w:jc w:val="center"/>
              <w:rPr>
                <w:rFonts w:ascii="Times New Roman" w:hAnsi="Times New Roman" w:cs="Times New Roman"/>
              </w:rPr>
            </w:pPr>
            <w:r w:rsidRPr="00077DB2">
              <w:rPr>
                <w:rFonts w:ascii="Times New Roman" w:hAnsi="Times New Roman" w:cs="Times New Roman"/>
              </w:rPr>
              <w:t>Molecular diffusion coefficient</w:t>
            </w:r>
          </w:p>
        </w:tc>
      </w:tr>
      <w:tr w:rsidR="003649AC" w14:paraId="1EDDF6AF" w14:textId="77777777" w:rsidTr="0040162E">
        <w:trPr>
          <w:trHeight w:val="227"/>
        </w:trPr>
        <w:tc>
          <w:tcPr>
            <w:tcW w:w="1980" w:type="dxa"/>
            <w:vMerge/>
            <w:vAlign w:val="center"/>
          </w:tcPr>
          <w:p w14:paraId="22A1F840" w14:textId="77777777" w:rsidR="003649AC" w:rsidRPr="00077DB2" w:rsidRDefault="003649AC" w:rsidP="0040162E">
            <w:pPr>
              <w:widowControl/>
              <w:jc w:val="center"/>
              <w:rPr>
                <w:rFonts w:ascii="Times New Roman" w:hAnsi="Times New Roman" w:cs="Times New Roman"/>
              </w:rPr>
            </w:pPr>
          </w:p>
        </w:tc>
        <w:tc>
          <w:tcPr>
            <w:tcW w:w="2551" w:type="dxa"/>
            <w:vAlign w:val="center"/>
          </w:tcPr>
          <w:p w14:paraId="3ABD66FF" w14:textId="77777777" w:rsidR="003649AC" w:rsidRPr="00077DB2" w:rsidRDefault="003649AC" w:rsidP="0040162E">
            <w:pPr>
              <w:widowControl/>
              <w:jc w:val="center"/>
              <w:rPr>
                <w:rFonts w:ascii="Times New Roman" w:hAnsi="Times New Roman" w:cs="Times New Roman"/>
              </w:rPr>
            </w:pPr>
            <w:r>
              <w:rPr>
                <w:rFonts w:ascii="Times New Roman" w:hAnsi="Times New Roman" w:cs="Times New Roman"/>
              </w:rPr>
              <w:t>k</w:t>
            </w:r>
            <w:r w:rsidRPr="00077DB2">
              <w:rPr>
                <w:rFonts w:ascii="Times New Roman" w:hAnsi="Times New Roman" w:cs="Times New Roman"/>
              </w:rPr>
              <w:t>s</w:t>
            </w:r>
            <w:r>
              <w:rPr>
                <w:rFonts w:ascii="Times New Roman" w:hAnsi="Times New Roman" w:cs="Times New Roman"/>
              </w:rPr>
              <w:t>e</w:t>
            </w:r>
            <w:r w:rsidRPr="00077DB2">
              <w:rPr>
                <w:rFonts w:ascii="Times New Roman" w:hAnsi="Times New Roman" w:cs="Times New Roman"/>
              </w:rPr>
              <w:t>d</w:t>
            </w:r>
          </w:p>
        </w:tc>
        <w:tc>
          <w:tcPr>
            <w:tcW w:w="3828" w:type="dxa"/>
            <w:vAlign w:val="center"/>
          </w:tcPr>
          <w:p w14:paraId="0F2523E0" w14:textId="77777777" w:rsidR="003649AC" w:rsidRPr="00077DB2" w:rsidRDefault="003649AC" w:rsidP="0040162E">
            <w:pPr>
              <w:widowControl/>
              <w:jc w:val="center"/>
              <w:rPr>
                <w:rFonts w:ascii="Times New Roman" w:hAnsi="Times New Roman" w:cs="Times New Roman"/>
              </w:rPr>
            </w:pPr>
            <w:r w:rsidRPr="00077DB2">
              <w:rPr>
                <w:rFonts w:ascii="Times New Roman" w:hAnsi="Times New Roman" w:cs="Times New Roman"/>
              </w:rPr>
              <w:t>Sediment deposition rate</w:t>
            </w:r>
          </w:p>
        </w:tc>
      </w:tr>
      <w:tr w:rsidR="003649AC" w14:paraId="32C99537" w14:textId="77777777" w:rsidTr="0040162E">
        <w:trPr>
          <w:trHeight w:val="227"/>
        </w:trPr>
        <w:tc>
          <w:tcPr>
            <w:tcW w:w="1980" w:type="dxa"/>
            <w:vMerge/>
            <w:vAlign w:val="center"/>
          </w:tcPr>
          <w:p w14:paraId="444D54CA" w14:textId="77777777" w:rsidR="003649AC" w:rsidRPr="00077DB2" w:rsidRDefault="003649AC" w:rsidP="0040162E">
            <w:pPr>
              <w:widowControl/>
              <w:jc w:val="center"/>
              <w:rPr>
                <w:rFonts w:ascii="Times New Roman" w:hAnsi="Times New Roman" w:cs="Times New Roman"/>
              </w:rPr>
            </w:pPr>
          </w:p>
        </w:tc>
        <w:tc>
          <w:tcPr>
            <w:tcW w:w="2551" w:type="dxa"/>
            <w:vAlign w:val="center"/>
          </w:tcPr>
          <w:p w14:paraId="65BAB295" w14:textId="77777777" w:rsidR="003649AC" w:rsidRPr="00077DB2" w:rsidRDefault="003649AC" w:rsidP="0040162E">
            <w:pPr>
              <w:widowControl/>
              <w:jc w:val="center"/>
              <w:rPr>
                <w:rFonts w:ascii="Times New Roman" w:hAnsi="Times New Roman" w:cs="Times New Roman"/>
              </w:rPr>
            </w:pPr>
            <w:r>
              <w:rPr>
                <w:rFonts w:ascii="Times New Roman" w:hAnsi="Times New Roman" w:cs="Times New Roman"/>
              </w:rPr>
              <w:t>k</w:t>
            </w:r>
            <w:r w:rsidRPr="00077DB2">
              <w:rPr>
                <w:rFonts w:ascii="Times New Roman" w:hAnsi="Times New Roman" w:cs="Times New Roman"/>
              </w:rPr>
              <w:t>s</w:t>
            </w:r>
            <w:r>
              <w:rPr>
                <w:rFonts w:ascii="Times New Roman" w:hAnsi="Times New Roman" w:cs="Times New Roman"/>
              </w:rPr>
              <w:t>e</w:t>
            </w:r>
            <w:r w:rsidRPr="00077DB2">
              <w:rPr>
                <w:rFonts w:ascii="Times New Roman" w:hAnsi="Times New Roman" w:cs="Times New Roman"/>
              </w:rPr>
              <w:t>r</w:t>
            </w:r>
          </w:p>
        </w:tc>
        <w:tc>
          <w:tcPr>
            <w:tcW w:w="3828" w:type="dxa"/>
            <w:vAlign w:val="center"/>
          </w:tcPr>
          <w:p w14:paraId="4661D8DE" w14:textId="77777777" w:rsidR="003649AC" w:rsidRPr="00077DB2" w:rsidRDefault="003649AC" w:rsidP="0040162E">
            <w:pPr>
              <w:widowControl/>
              <w:jc w:val="center"/>
              <w:rPr>
                <w:rFonts w:ascii="Times New Roman" w:hAnsi="Times New Roman" w:cs="Times New Roman"/>
              </w:rPr>
            </w:pPr>
            <w:r w:rsidRPr="00077DB2">
              <w:rPr>
                <w:rFonts w:ascii="Times New Roman" w:hAnsi="Times New Roman" w:cs="Times New Roman"/>
              </w:rPr>
              <w:t>Sediment resuspension rate</w:t>
            </w:r>
          </w:p>
        </w:tc>
      </w:tr>
      <w:tr w:rsidR="003649AC" w14:paraId="07E6288E" w14:textId="77777777" w:rsidTr="0040162E">
        <w:trPr>
          <w:trHeight w:val="227"/>
        </w:trPr>
        <w:tc>
          <w:tcPr>
            <w:tcW w:w="1980" w:type="dxa"/>
            <w:vMerge/>
            <w:vAlign w:val="center"/>
          </w:tcPr>
          <w:p w14:paraId="7A6E2D47" w14:textId="77777777" w:rsidR="003649AC" w:rsidRPr="00077DB2" w:rsidRDefault="003649AC" w:rsidP="0040162E">
            <w:pPr>
              <w:widowControl/>
              <w:jc w:val="center"/>
              <w:rPr>
                <w:rFonts w:ascii="Times New Roman" w:hAnsi="Times New Roman" w:cs="Times New Roman"/>
              </w:rPr>
            </w:pPr>
          </w:p>
        </w:tc>
        <w:tc>
          <w:tcPr>
            <w:tcW w:w="2551" w:type="dxa"/>
            <w:vAlign w:val="center"/>
          </w:tcPr>
          <w:p w14:paraId="6FCBF5E0" w14:textId="77777777" w:rsidR="003649AC" w:rsidRDefault="003649AC" w:rsidP="0040162E">
            <w:pPr>
              <w:widowControl/>
              <w:jc w:val="center"/>
              <w:rPr>
                <w:rFonts w:ascii="Times New Roman" w:hAnsi="Times New Roman" w:cs="Times New Roman"/>
              </w:rPr>
            </w:pPr>
            <w:r>
              <w:rPr>
                <w:rFonts w:ascii="Times New Roman" w:hAnsi="Times New Roman" w:cs="Times New Roman"/>
              </w:rPr>
              <w:t>Ur</w:t>
            </w:r>
          </w:p>
        </w:tc>
        <w:tc>
          <w:tcPr>
            <w:tcW w:w="3828" w:type="dxa"/>
            <w:vAlign w:val="center"/>
          </w:tcPr>
          <w:p w14:paraId="7EA48097" w14:textId="77777777" w:rsidR="003649AC" w:rsidRPr="00077DB2" w:rsidRDefault="003649AC" w:rsidP="0040162E">
            <w:pPr>
              <w:widowControl/>
              <w:jc w:val="center"/>
              <w:rPr>
                <w:rFonts w:ascii="Times New Roman" w:hAnsi="Times New Roman" w:cs="Times New Roman"/>
              </w:rPr>
            </w:pPr>
            <w:r w:rsidRPr="00F66F02">
              <w:rPr>
                <w:rFonts w:ascii="Times New Roman" w:hAnsi="Times New Roman" w:cs="Times New Roman"/>
              </w:rPr>
              <w:t>Precipitation rate</w:t>
            </w:r>
          </w:p>
        </w:tc>
      </w:tr>
      <w:tr w:rsidR="003649AC" w14:paraId="5602C61F" w14:textId="77777777" w:rsidTr="0040162E">
        <w:trPr>
          <w:trHeight w:val="227"/>
        </w:trPr>
        <w:tc>
          <w:tcPr>
            <w:tcW w:w="1980" w:type="dxa"/>
            <w:vMerge/>
            <w:vAlign w:val="center"/>
          </w:tcPr>
          <w:p w14:paraId="23AE8144" w14:textId="77777777" w:rsidR="003649AC" w:rsidRPr="00077DB2" w:rsidRDefault="003649AC" w:rsidP="0040162E">
            <w:pPr>
              <w:widowControl/>
              <w:jc w:val="center"/>
              <w:rPr>
                <w:rFonts w:ascii="Times New Roman" w:hAnsi="Times New Roman" w:cs="Times New Roman"/>
              </w:rPr>
            </w:pPr>
          </w:p>
        </w:tc>
        <w:tc>
          <w:tcPr>
            <w:tcW w:w="2551" w:type="dxa"/>
            <w:vAlign w:val="center"/>
          </w:tcPr>
          <w:p w14:paraId="78A1D196" w14:textId="77777777" w:rsidR="003649AC" w:rsidRDefault="003649AC" w:rsidP="0040162E">
            <w:pPr>
              <w:widowControl/>
              <w:jc w:val="center"/>
              <w:rPr>
                <w:rFonts w:ascii="Times New Roman" w:hAnsi="Times New Roman" w:cs="Times New Roman"/>
              </w:rPr>
            </w:pPr>
            <w:r>
              <w:rPr>
                <w:rFonts w:ascii="Times New Roman" w:hAnsi="Times New Roman" w:cs="Times New Roman"/>
              </w:rPr>
              <w:t>Up</w:t>
            </w:r>
          </w:p>
        </w:tc>
        <w:tc>
          <w:tcPr>
            <w:tcW w:w="3828" w:type="dxa"/>
            <w:vAlign w:val="center"/>
          </w:tcPr>
          <w:p w14:paraId="72F2570F" w14:textId="77777777" w:rsidR="003649AC" w:rsidRPr="00077DB2" w:rsidRDefault="003649AC" w:rsidP="0040162E">
            <w:pPr>
              <w:widowControl/>
              <w:jc w:val="center"/>
              <w:rPr>
                <w:rFonts w:ascii="Times New Roman" w:hAnsi="Times New Roman" w:cs="Times New Roman"/>
              </w:rPr>
            </w:pPr>
            <w:r w:rsidRPr="00F66F02">
              <w:rPr>
                <w:rFonts w:ascii="Times New Roman" w:hAnsi="Times New Roman" w:cs="Times New Roman"/>
              </w:rPr>
              <w:t>Dry deposition velocity</w:t>
            </w:r>
          </w:p>
        </w:tc>
      </w:tr>
      <w:tr w:rsidR="003649AC" w14:paraId="3A27CF23" w14:textId="77777777" w:rsidTr="0040162E">
        <w:trPr>
          <w:trHeight w:val="227"/>
        </w:trPr>
        <w:tc>
          <w:tcPr>
            <w:tcW w:w="1980" w:type="dxa"/>
            <w:vMerge/>
            <w:vAlign w:val="center"/>
          </w:tcPr>
          <w:p w14:paraId="43776DDA" w14:textId="77777777" w:rsidR="003649AC" w:rsidRPr="00077DB2" w:rsidRDefault="003649AC" w:rsidP="0040162E">
            <w:pPr>
              <w:widowControl/>
              <w:jc w:val="center"/>
              <w:rPr>
                <w:rFonts w:ascii="Times New Roman" w:hAnsi="Times New Roman" w:cs="Times New Roman"/>
              </w:rPr>
            </w:pPr>
          </w:p>
        </w:tc>
        <w:tc>
          <w:tcPr>
            <w:tcW w:w="2551" w:type="dxa"/>
            <w:vAlign w:val="center"/>
          </w:tcPr>
          <w:p w14:paraId="57BE0ED3" w14:textId="77777777" w:rsidR="003649AC" w:rsidRPr="00077DB2" w:rsidRDefault="003649AC" w:rsidP="0040162E">
            <w:pPr>
              <w:widowControl/>
              <w:jc w:val="center"/>
              <w:rPr>
                <w:rFonts w:ascii="Times New Roman" w:hAnsi="Times New Roman" w:cs="Times New Roman"/>
              </w:rPr>
            </w:pPr>
            <w:r w:rsidRPr="00077DB2">
              <w:rPr>
                <w:rFonts w:ascii="Times New Roman" w:hAnsi="Times New Roman" w:cs="Times New Roman"/>
              </w:rPr>
              <w:t>Q</w:t>
            </w:r>
          </w:p>
        </w:tc>
        <w:tc>
          <w:tcPr>
            <w:tcW w:w="3828" w:type="dxa"/>
            <w:vAlign w:val="center"/>
          </w:tcPr>
          <w:p w14:paraId="314B8B32" w14:textId="77777777" w:rsidR="003649AC" w:rsidRPr="00077DB2" w:rsidRDefault="003649AC" w:rsidP="0040162E">
            <w:pPr>
              <w:widowControl/>
              <w:jc w:val="center"/>
              <w:rPr>
                <w:rFonts w:ascii="Times New Roman" w:hAnsi="Times New Roman" w:cs="Times New Roman"/>
              </w:rPr>
            </w:pPr>
            <w:r w:rsidRPr="00077DB2">
              <w:rPr>
                <w:rFonts w:ascii="Times New Roman" w:hAnsi="Times New Roman" w:cs="Times New Roman"/>
              </w:rPr>
              <w:t>Clearance rate</w:t>
            </w:r>
          </w:p>
        </w:tc>
      </w:tr>
      <w:tr w:rsidR="003649AC" w14:paraId="6303E7C5" w14:textId="77777777" w:rsidTr="0040162E">
        <w:trPr>
          <w:trHeight w:val="227"/>
        </w:trPr>
        <w:tc>
          <w:tcPr>
            <w:tcW w:w="1980" w:type="dxa"/>
            <w:vMerge/>
            <w:vAlign w:val="center"/>
          </w:tcPr>
          <w:p w14:paraId="2442409E" w14:textId="77777777" w:rsidR="003649AC" w:rsidRPr="00077DB2" w:rsidRDefault="003649AC" w:rsidP="0040162E">
            <w:pPr>
              <w:widowControl/>
              <w:jc w:val="center"/>
              <w:rPr>
                <w:rFonts w:ascii="Times New Roman" w:hAnsi="Times New Roman" w:cs="Times New Roman"/>
              </w:rPr>
            </w:pPr>
          </w:p>
        </w:tc>
        <w:tc>
          <w:tcPr>
            <w:tcW w:w="2551" w:type="dxa"/>
            <w:vAlign w:val="center"/>
          </w:tcPr>
          <w:p w14:paraId="1CB5AB24" w14:textId="77777777" w:rsidR="003649AC" w:rsidRPr="00077DB2" w:rsidRDefault="003649AC" w:rsidP="0040162E">
            <w:pPr>
              <w:widowControl/>
              <w:jc w:val="center"/>
              <w:rPr>
                <w:rFonts w:ascii="Times New Roman" w:hAnsi="Times New Roman" w:cs="Times New Roman"/>
              </w:rPr>
            </w:pPr>
            <w:r w:rsidRPr="00077DB2">
              <w:rPr>
                <w:rFonts w:ascii="Times New Roman" w:hAnsi="Times New Roman" w:cs="Times New Roman"/>
              </w:rPr>
              <w:t>U</w:t>
            </w:r>
            <w:r>
              <w:rPr>
                <w:rFonts w:ascii="Times New Roman" w:hAnsi="Times New Roman" w:cs="Times New Roman"/>
              </w:rPr>
              <w:t>rf</w:t>
            </w:r>
            <w:r w:rsidRPr="00077DB2">
              <w:rPr>
                <w:rFonts w:ascii="Times New Roman" w:hAnsi="Times New Roman" w:cs="Times New Roman"/>
              </w:rPr>
              <w:t>w</w:t>
            </w:r>
          </w:p>
        </w:tc>
        <w:tc>
          <w:tcPr>
            <w:tcW w:w="3828" w:type="dxa"/>
            <w:vAlign w:val="center"/>
          </w:tcPr>
          <w:p w14:paraId="00735155" w14:textId="77777777" w:rsidR="003649AC" w:rsidRPr="00077DB2" w:rsidRDefault="003649AC" w:rsidP="0040162E">
            <w:pPr>
              <w:widowControl/>
              <w:jc w:val="center"/>
              <w:rPr>
                <w:rFonts w:ascii="Times New Roman" w:hAnsi="Times New Roman" w:cs="Times New Roman"/>
              </w:rPr>
            </w:pPr>
            <w:r w:rsidRPr="00077DB2">
              <w:rPr>
                <w:rFonts w:ascii="Times New Roman" w:hAnsi="Times New Roman" w:cs="Times New Roman"/>
              </w:rPr>
              <w:t>Water Runoff rate from soil</w:t>
            </w:r>
          </w:p>
        </w:tc>
      </w:tr>
      <w:tr w:rsidR="003649AC" w14:paraId="66D5DC8D" w14:textId="77777777" w:rsidTr="0040162E">
        <w:trPr>
          <w:trHeight w:val="227"/>
        </w:trPr>
        <w:tc>
          <w:tcPr>
            <w:tcW w:w="1980" w:type="dxa"/>
            <w:vMerge/>
            <w:vAlign w:val="center"/>
          </w:tcPr>
          <w:p w14:paraId="27DF4BC2" w14:textId="77777777" w:rsidR="003649AC" w:rsidRPr="00077DB2" w:rsidRDefault="003649AC" w:rsidP="0040162E">
            <w:pPr>
              <w:widowControl/>
              <w:jc w:val="center"/>
              <w:rPr>
                <w:rFonts w:ascii="Times New Roman" w:hAnsi="Times New Roman" w:cs="Times New Roman"/>
              </w:rPr>
            </w:pPr>
          </w:p>
        </w:tc>
        <w:tc>
          <w:tcPr>
            <w:tcW w:w="2551" w:type="dxa"/>
            <w:vAlign w:val="center"/>
          </w:tcPr>
          <w:p w14:paraId="3C6A1297" w14:textId="77777777" w:rsidR="003649AC" w:rsidRPr="00077DB2" w:rsidRDefault="003649AC" w:rsidP="0040162E">
            <w:pPr>
              <w:widowControl/>
              <w:jc w:val="center"/>
              <w:rPr>
                <w:rFonts w:ascii="Times New Roman" w:hAnsi="Times New Roman" w:cs="Times New Roman"/>
              </w:rPr>
            </w:pPr>
            <w:r w:rsidRPr="00077DB2">
              <w:rPr>
                <w:rFonts w:ascii="Times New Roman" w:hAnsi="Times New Roman" w:cs="Times New Roman"/>
              </w:rPr>
              <w:t>U</w:t>
            </w:r>
            <w:r>
              <w:rPr>
                <w:rFonts w:ascii="Times New Roman" w:hAnsi="Times New Roman" w:cs="Times New Roman"/>
              </w:rPr>
              <w:t>rfs</w:t>
            </w:r>
          </w:p>
        </w:tc>
        <w:tc>
          <w:tcPr>
            <w:tcW w:w="3828" w:type="dxa"/>
            <w:vAlign w:val="center"/>
          </w:tcPr>
          <w:p w14:paraId="4C57FEC6" w14:textId="77777777" w:rsidR="003649AC" w:rsidRPr="00077DB2" w:rsidRDefault="003649AC" w:rsidP="0040162E">
            <w:pPr>
              <w:widowControl/>
              <w:jc w:val="center"/>
              <w:rPr>
                <w:rFonts w:ascii="Times New Roman" w:hAnsi="Times New Roman" w:cs="Times New Roman"/>
              </w:rPr>
            </w:pPr>
            <w:r w:rsidRPr="00077DB2">
              <w:rPr>
                <w:rFonts w:ascii="Times New Roman" w:hAnsi="Times New Roman" w:cs="Times New Roman"/>
              </w:rPr>
              <w:t>Solid Loss rate</w:t>
            </w:r>
          </w:p>
        </w:tc>
      </w:tr>
      <w:tr w:rsidR="003649AC" w14:paraId="39B86030" w14:textId="77777777" w:rsidTr="0040162E">
        <w:trPr>
          <w:trHeight w:val="227"/>
        </w:trPr>
        <w:tc>
          <w:tcPr>
            <w:tcW w:w="1980" w:type="dxa"/>
            <w:vMerge/>
            <w:vAlign w:val="center"/>
          </w:tcPr>
          <w:p w14:paraId="357AF945" w14:textId="77777777" w:rsidR="003649AC" w:rsidRPr="00077DB2" w:rsidRDefault="003649AC" w:rsidP="0040162E">
            <w:pPr>
              <w:widowControl/>
              <w:jc w:val="center"/>
              <w:rPr>
                <w:rFonts w:ascii="Times New Roman" w:hAnsi="Times New Roman" w:cs="Times New Roman"/>
              </w:rPr>
            </w:pPr>
          </w:p>
        </w:tc>
        <w:tc>
          <w:tcPr>
            <w:tcW w:w="2551" w:type="dxa"/>
            <w:vAlign w:val="center"/>
          </w:tcPr>
          <w:p w14:paraId="49B9A30F" w14:textId="77777777" w:rsidR="003649AC" w:rsidRPr="00077DB2" w:rsidRDefault="003649AC" w:rsidP="0040162E">
            <w:pPr>
              <w:widowControl/>
              <w:jc w:val="center"/>
              <w:rPr>
                <w:rFonts w:ascii="Times New Roman" w:hAnsi="Times New Roman" w:cs="Times New Roman"/>
              </w:rPr>
            </w:pPr>
            <w:r w:rsidRPr="00077DB2">
              <w:rPr>
                <w:rFonts w:ascii="Times New Roman" w:hAnsi="Times New Roman" w:cs="Times New Roman"/>
              </w:rPr>
              <w:t>R</w:t>
            </w:r>
            <w:r>
              <w:rPr>
                <w:rFonts w:ascii="Times New Roman" w:hAnsi="Times New Roman" w:cs="Times New Roman"/>
              </w:rPr>
              <w:t>vl</w:t>
            </w:r>
          </w:p>
        </w:tc>
        <w:tc>
          <w:tcPr>
            <w:tcW w:w="3828" w:type="dxa"/>
            <w:vAlign w:val="center"/>
          </w:tcPr>
          <w:p w14:paraId="71B14BDD" w14:textId="77777777" w:rsidR="003649AC" w:rsidRPr="00077DB2" w:rsidRDefault="003649AC" w:rsidP="0040162E">
            <w:pPr>
              <w:widowControl/>
              <w:jc w:val="center"/>
              <w:rPr>
                <w:rFonts w:ascii="Times New Roman" w:hAnsi="Times New Roman" w:cs="Times New Roman"/>
              </w:rPr>
            </w:pPr>
            <w:r w:rsidRPr="00077DB2">
              <w:rPr>
                <w:rFonts w:ascii="Times New Roman" w:hAnsi="Times New Roman" w:cs="Times New Roman"/>
              </w:rPr>
              <w:t>Litter fall rate constant</w:t>
            </w:r>
          </w:p>
        </w:tc>
      </w:tr>
      <w:tr w:rsidR="003649AC" w14:paraId="0586460E" w14:textId="77777777" w:rsidTr="0040162E">
        <w:trPr>
          <w:trHeight w:val="227"/>
        </w:trPr>
        <w:tc>
          <w:tcPr>
            <w:tcW w:w="1980" w:type="dxa"/>
            <w:vMerge/>
            <w:vAlign w:val="center"/>
          </w:tcPr>
          <w:p w14:paraId="714ED180" w14:textId="77777777" w:rsidR="003649AC" w:rsidRPr="00077DB2" w:rsidRDefault="003649AC" w:rsidP="0040162E">
            <w:pPr>
              <w:widowControl/>
              <w:jc w:val="center"/>
              <w:rPr>
                <w:rFonts w:ascii="Times New Roman" w:hAnsi="Times New Roman" w:cs="Times New Roman"/>
              </w:rPr>
            </w:pPr>
          </w:p>
        </w:tc>
        <w:tc>
          <w:tcPr>
            <w:tcW w:w="2551" w:type="dxa"/>
            <w:vAlign w:val="center"/>
          </w:tcPr>
          <w:p w14:paraId="77C800F3" w14:textId="77777777" w:rsidR="003649AC" w:rsidRPr="00077DB2" w:rsidRDefault="003649AC" w:rsidP="0040162E">
            <w:pPr>
              <w:widowControl/>
              <w:jc w:val="center"/>
              <w:rPr>
                <w:rFonts w:ascii="Times New Roman" w:hAnsi="Times New Roman" w:cs="Times New Roman"/>
              </w:rPr>
            </w:pPr>
            <w:r w:rsidRPr="00077DB2">
              <w:rPr>
                <w:rFonts w:ascii="Times New Roman" w:hAnsi="Times New Roman" w:cs="Times New Roman"/>
              </w:rPr>
              <w:t>P5</w:t>
            </w:r>
          </w:p>
        </w:tc>
        <w:tc>
          <w:tcPr>
            <w:tcW w:w="3828" w:type="dxa"/>
            <w:vAlign w:val="center"/>
          </w:tcPr>
          <w:p w14:paraId="4ED96862" w14:textId="77777777" w:rsidR="003649AC" w:rsidRPr="00077DB2" w:rsidRDefault="003649AC" w:rsidP="0040162E">
            <w:pPr>
              <w:widowControl/>
              <w:jc w:val="center"/>
              <w:rPr>
                <w:rFonts w:ascii="Times New Roman" w:hAnsi="Times New Roman" w:cs="Times New Roman"/>
              </w:rPr>
            </w:pPr>
            <w:r w:rsidRPr="00077DB2">
              <w:rPr>
                <w:rFonts w:ascii="Times New Roman" w:hAnsi="Times New Roman" w:cs="Times New Roman"/>
              </w:rPr>
              <w:t>Leaf intercept score</w:t>
            </w:r>
          </w:p>
        </w:tc>
      </w:tr>
      <w:tr w:rsidR="003649AC" w14:paraId="3CE162DD" w14:textId="77777777" w:rsidTr="0040162E">
        <w:trPr>
          <w:trHeight w:val="227"/>
        </w:trPr>
        <w:tc>
          <w:tcPr>
            <w:tcW w:w="1980" w:type="dxa"/>
            <w:vMerge/>
            <w:vAlign w:val="center"/>
          </w:tcPr>
          <w:p w14:paraId="0B3A4162" w14:textId="77777777" w:rsidR="003649AC" w:rsidRPr="00077DB2" w:rsidRDefault="003649AC" w:rsidP="0040162E">
            <w:pPr>
              <w:widowControl/>
              <w:jc w:val="center"/>
              <w:rPr>
                <w:rFonts w:ascii="Times New Roman" w:hAnsi="Times New Roman" w:cs="Times New Roman"/>
              </w:rPr>
            </w:pPr>
          </w:p>
        </w:tc>
        <w:tc>
          <w:tcPr>
            <w:tcW w:w="2551" w:type="dxa"/>
            <w:vAlign w:val="center"/>
          </w:tcPr>
          <w:p w14:paraId="54EB0C37" w14:textId="77777777" w:rsidR="003649AC" w:rsidRPr="00077DB2" w:rsidRDefault="003649AC" w:rsidP="0040162E">
            <w:pPr>
              <w:widowControl/>
              <w:jc w:val="center"/>
              <w:rPr>
                <w:rFonts w:ascii="Times New Roman" w:hAnsi="Times New Roman" w:cs="Times New Roman"/>
              </w:rPr>
            </w:pPr>
            <w:r w:rsidRPr="00077DB2">
              <w:rPr>
                <w:rFonts w:ascii="Times New Roman" w:hAnsi="Times New Roman" w:cs="Times New Roman"/>
              </w:rPr>
              <w:t>Q</w:t>
            </w:r>
            <w:r>
              <w:rPr>
                <w:rFonts w:ascii="Times New Roman" w:hAnsi="Times New Roman" w:cs="Times New Roman"/>
              </w:rPr>
              <w:t>in, Qout</w:t>
            </w:r>
          </w:p>
        </w:tc>
        <w:tc>
          <w:tcPr>
            <w:tcW w:w="3828" w:type="dxa"/>
            <w:vAlign w:val="center"/>
          </w:tcPr>
          <w:p w14:paraId="58407BFC" w14:textId="77777777" w:rsidR="003649AC" w:rsidRPr="00077DB2" w:rsidRDefault="003649AC" w:rsidP="0040162E">
            <w:pPr>
              <w:widowControl/>
              <w:jc w:val="center"/>
              <w:rPr>
                <w:rFonts w:ascii="Times New Roman" w:hAnsi="Times New Roman" w:cs="Times New Roman"/>
              </w:rPr>
            </w:pPr>
            <w:r>
              <w:rPr>
                <w:rFonts w:ascii="Times New Roman" w:hAnsi="Times New Roman" w:cs="Times New Roman"/>
              </w:rPr>
              <w:t>A</w:t>
            </w:r>
            <w:r w:rsidRPr="00077DB2">
              <w:rPr>
                <w:rFonts w:ascii="Times New Roman" w:hAnsi="Times New Roman" w:cs="Times New Roman"/>
              </w:rPr>
              <w:t xml:space="preserve">dvection flow </w:t>
            </w:r>
          </w:p>
        </w:tc>
      </w:tr>
    </w:tbl>
    <w:p w14:paraId="2D9A9CD7" w14:textId="77777777" w:rsidR="003649AC" w:rsidRDefault="003649AC" w:rsidP="003649AC">
      <w:pPr>
        <w:pStyle w:val="text"/>
        <w:spacing w:before="0" w:beforeAutospacing="0" w:after="0" w:afterAutospacing="0" w:line="360" w:lineRule="auto"/>
        <w:ind w:firstLineChars="0" w:firstLine="0"/>
        <w:contextualSpacing/>
        <w:rPr>
          <w:rFonts w:cs="Times New Roman"/>
          <w:bCs/>
          <w:i/>
          <w:iCs/>
          <w:sz w:val="24"/>
          <w:szCs w:val="24"/>
        </w:rPr>
      </w:pPr>
    </w:p>
    <w:p w14:paraId="445BE339" w14:textId="78D25563" w:rsidR="003649AC" w:rsidRPr="00077DB2" w:rsidRDefault="003649AC" w:rsidP="003649AC">
      <w:pPr>
        <w:widowControl/>
        <w:spacing w:line="480" w:lineRule="auto"/>
        <w:jc w:val="center"/>
        <w:rPr>
          <w:rFonts w:ascii="Times New Roman" w:hAnsi="Times New Roman" w:cs="Times New Roman"/>
          <w:bCs/>
        </w:rPr>
      </w:pPr>
      <w:r w:rsidRPr="00077DB2">
        <w:rPr>
          <w:rFonts w:ascii="Times New Roman" w:hAnsi="Times New Roman" w:cs="Times New Roman"/>
          <w:b/>
          <w:sz w:val="24"/>
          <w:szCs w:val="24"/>
        </w:rPr>
        <w:t xml:space="preserve">Table </w:t>
      </w:r>
      <w:r w:rsidR="002E1E36" w:rsidRPr="00077DB2">
        <w:rPr>
          <w:rFonts w:ascii="Times New Roman" w:hAnsi="Times New Roman" w:cs="Times New Roman"/>
          <w:b/>
          <w:sz w:val="24"/>
          <w:szCs w:val="24"/>
        </w:rPr>
        <w:t>S</w:t>
      </w:r>
      <w:r w:rsidR="002E1E36">
        <w:rPr>
          <w:rFonts w:ascii="Times New Roman" w:hAnsi="Times New Roman" w:cs="Times New Roman"/>
          <w:b/>
          <w:sz w:val="24"/>
          <w:szCs w:val="24"/>
        </w:rPr>
        <w:t>4</w:t>
      </w:r>
      <w:r>
        <w:rPr>
          <w:rFonts w:ascii="Times New Roman" w:hAnsi="Times New Roman" w:cs="Times New Roman"/>
        </w:rPr>
        <w:t xml:space="preserve"> </w:t>
      </w:r>
      <w:r w:rsidRPr="00077DB2">
        <w:rPr>
          <w:rFonts w:ascii="Times New Roman" w:hAnsi="Times New Roman" w:cs="Times New Roman"/>
          <w:bCs/>
          <w:sz w:val="24"/>
          <w:szCs w:val="24"/>
        </w:rPr>
        <w:t>Environmental parameter list used in multiple land use fugacity model</w:t>
      </w:r>
    </w:p>
    <w:tbl>
      <w:tblPr>
        <w:tblW w:w="8640" w:type="dxa"/>
        <w:tblBorders>
          <w:top w:val="single" w:sz="4" w:space="0" w:color="auto"/>
          <w:bottom w:val="single" w:sz="4" w:space="0" w:color="auto"/>
        </w:tblBorders>
        <w:tblLook w:val="04A0" w:firstRow="1" w:lastRow="0" w:firstColumn="1" w:lastColumn="0" w:noHBand="0" w:noVBand="1"/>
      </w:tblPr>
      <w:tblGrid>
        <w:gridCol w:w="730"/>
        <w:gridCol w:w="950"/>
        <w:gridCol w:w="2556"/>
        <w:gridCol w:w="730"/>
        <w:gridCol w:w="901"/>
        <w:gridCol w:w="3278"/>
      </w:tblGrid>
      <w:tr w:rsidR="003649AC" w:rsidRPr="00635491" w14:paraId="1AD69EBB" w14:textId="77777777" w:rsidTr="0040162E">
        <w:trPr>
          <w:trHeight w:val="285"/>
        </w:trPr>
        <w:tc>
          <w:tcPr>
            <w:tcW w:w="701" w:type="dxa"/>
            <w:tcBorders>
              <w:top w:val="single" w:sz="4" w:space="0" w:color="auto"/>
              <w:bottom w:val="single" w:sz="4" w:space="0" w:color="auto"/>
            </w:tcBorders>
            <w:shd w:val="clear" w:color="auto" w:fill="auto"/>
            <w:noWrap/>
            <w:vAlign w:val="bottom"/>
            <w:hideMark/>
          </w:tcPr>
          <w:p w14:paraId="1428C898"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 xml:space="preserve">Order </w:t>
            </w:r>
          </w:p>
        </w:tc>
        <w:tc>
          <w:tcPr>
            <w:tcW w:w="701" w:type="dxa"/>
            <w:tcBorders>
              <w:top w:val="single" w:sz="4" w:space="0" w:color="auto"/>
              <w:bottom w:val="single" w:sz="4" w:space="0" w:color="auto"/>
            </w:tcBorders>
            <w:shd w:val="clear" w:color="auto" w:fill="auto"/>
            <w:noWrap/>
            <w:vAlign w:val="bottom"/>
            <w:hideMark/>
          </w:tcPr>
          <w:p w14:paraId="7BA427B6"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Symbol</w:t>
            </w:r>
          </w:p>
        </w:tc>
        <w:tc>
          <w:tcPr>
            <w:tcW w:w="2556" w:type="dxa"/>
            <w:tcBorders>
              <w:top w:val="single" w:sz="4" w:space="0" w:color="auto"/>
              <w:bottom w:val="single" w:sz="4" w:space="0" w:color="auto"/>
              <w:right w:val="single" w:sz="4" w:space="0" w:color="auto"/>
            </w:tcBorders>
            <w:shd w:val="clear" w:color="auto" w:fill="auto"/>
            <w:noWrap/>
            <w:vAlign w:val="bottom"/>
            <w:hideMark/>
          </w:tcPr>
          <w:p w14:paraId="63946FAB"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Parameter</w:t>
            </w:r>
          </w:p>
        </w:tc>
        <w:tc>
          <w:tcPr>
            <w:tcW w:w="702" w:type="dxa"/>
            <w:tcBorders>
              <w:top w:val="single" w:sz="4" w:space="0" w:color="auto"/>
              <w:left w:val="single" w:sz="4" w:space="0" w:color="auto"/>
              <w:bottom w:val="single" w:sz="4" w:space="0" w:color="auto"/>
            </w:tcBorders>
            <w:shd w:val="clear" w:color="auto" w:fill="auto"/>
            <w:noWrap/>
            <w:vAlign w:val="bottom"/>
            <w:hideMark/>
          </w:tcPr>
          <w:p w14:paraId="508CEB61"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 xml:space="preserve">Order </w:t>
            </w:r>
          </w:p>
        </w:tc>
        <w:tc>
          <w:tcPr>
            <w:tcW w:w="702" w:type="dxa"/>
            <w:tcBorders>
              <w:top w:val="single" w:sz="4" w:space="0" w:color="auto"/>
              <w:bottom w:val="single" w:sz="4" w:space="0" w:color="auto"/>
            </w:tcBorders>
            <w:shd w:val="clear" w:color="auto" w:fill="auto"/>
            <w:noWrap/>
            <w:vAlign w:val="bottom"/>
            <w:hideMark/>
          </w:tcPr>
          <w:p w14:paraId="492ED688"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Symbol</w:t>
            </w:r>
          </w:p>
        </w:tc>
        <w:tc>
          <w:tcPr>
            <w:tcW w:w="3278" w:type="dxa"/>
            <w:tcBorders>
              <w:top w:val="single" w:sz="4" w:space="0" w:color="auto"/>
              <w:bottom w:val="single" w:sz="4" w:space="0" w:color="auto"/>
            </w:tcBorders>
            <w:shd w:val="clear" w:color="auto" w:fill="auto"/>
            <w:noWrap/>
            <w:vAlign w:val="bottom"/>
            <w:hideMark/>
          </w:tcPr>
          <w:p w14:paraId="24E907A2"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Parameter</w:t>
            </w:r>
          </w:p>
        </w:tc>
      </w:tr>
      <w:tr w:rsidR="003649AC" w:rsidRPr="00635491" w14:paraId="47BC566E" w14:textId="77777777" w:rsidTr="0040162E">
        <w:trPr>
          <w:trHeight w:val="285"/>
        </w:trPr>
        <w:tc>
          <w:tcPr>
            <w:tcW w:w="701" w:type="dxa"/>
            <w:tcBorders>
              <w:top w:val="single" w:sz="4" w:space="0" w:color="auto"/>
            </w:tcBorders>
            <w:shd w:val="clear" w:color="auto" w:fill="auto"/>
            <w:noWrap/>
            <w:vAlign w:val="bottom"/>
            <w:hideMark/>
          </w:tcPr>
          <w:p w14:paraId="36942D59"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1</w:t>
            </w:r>
          </w:p>
        </w:tc>
        <w:tc>
          <w:tcPr>
            <w:tcW w:w="701" w:type="dxa"/>
            <w:tcBorders>
              <w:top w:val="single" w:sz="4" w:space="0" w:color="auto"/>
            </w:tcBorders>
            <w:shd w:val="clear" w:color="auto" w:fill="auto"/>
            <w:noWrap/>
            <w:vAlign w:val="bottom"/>
            <w:hideMark/>
          </w:tcPr>
          <w:p w14:paraId="6D9C78C2"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Pv</w:t>
            </w:r>
          </w:p>
        </w:tc>
        <w:tc>
          <w:tcPr>
            <w:tcW w:w="2556" w:type="dxa"/>
            <w:tcBorders>
              <w:top w:val="single" w:sz="4" w:space="0" w:color="auto"/>
              <w:right w:val="single" w:sz="4" w:space="0" w:color="auto"/>
            </w:tcBorders>
            <w:shd w:val="clear" w:color="auto" w:fill="auto"/>
            <w:noWrap/>
            <w:vAlign w:val="bottom"/>
            <w:hideMark/>
          </w:tcPr>
          <w:p w14:paraId="26D1AAFB"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Vapor pressure</w:t>
            </w:r>
          </w:p>
        </w:tc>
        <w:tc>
          <w:tcPr>
            <w:tcW w:w="702" w:type="dxa"/>
            <w:tcBorders>
              <w:top w:val="single" w:sz="4" w:space="0" w:color="auto"/>
              <w:left w:val="single" w:sz="4" w:space="0" w:color="auto"/>
            </w:tcBorders>
            <w:shd w:val="clear" w:color="auto" w:fill="auto"/>
            <w:noWrap/>
            <w:vAlign w:val="bottom"/>
            <w:hideMark/>
          </w:tcPr>
          <w:p w14:paraId="54992671"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44</w:t>
            </w:r>
          </w:p>
        </w:tc>
        <w:tc>
          <w:tcPr>
            <w:tcW w:w="702" w:type="dxa"/>
            <w:tcBorders>
              <w:top w:val="single" w:sz="4" w:space="0" w:color="auto"/>
            </w:tcBorders>
            <w:shd w:val="clear" w:color="auto" w:fill="auto"/>
            <w:noWrap/>
            <w:vAlign w:val="bottom"/>
            <w:hideMark/>
          </w:tcPr>
          <w:p w14:paraId="12648CED"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hse</w:t>
            </w:r>
          </w:p>
        </w:tc>
        <w:tc>
          <w:tcPr>
            <w:tcW w:w="3278" w:type="dxa"/>
            <w:tcBorders>
              <w:top w:val="single" w:sz="4" w:space="0" w:color="auto"/>
            </w:tcBorders>
            <w:shd w:val="clear" w:color="auto" w:fill="auto"/>
            <w:noWrap/>
            <w:vAlign w:val="bottom"/>
            <w:hideMark/>
          </w:tcPr>
          <w:p w14:paraId="367F2BB4"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Sediment depth</w:t>
            </w:r>
          </w:p>
        </w:tc>
      </w:tr>
      <w:tr w:rsidR="003649AC" w:rsidRPr="00635491" w14:paraId="2C6E26C7" w14:textId="77777777" w:rsidTr="0040162E">
        <w:trPr>
          <w:trHeight w:val="285"/>
        </w:trPr>
        <w:tc>
          <w:tcPr>
            <w:tcW w:w="701" w:type="dxa"/>
            <w:shd w:val="clear" w:color="auto" w:fill="auto"/>
            <w:noWrap/>
            <w:vAlign w:val="bottom"/>
            <w:hideMark/>
          </w:tcPr>
          <w:p w14:paraId="1F4CA316"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2</w:t>
            </w:r>
          </w:p>
        </w:tc>
        <w:tc>
          <w:tcPr>
            <w:tcW w:w="701" w:type="dxa"/>
            <w:shd w:val="clear" w:color="auto" w:fill="auto"/>
            <w:noWrap/>
            <w:vAlign w:val="bottom"/>
            <w:hideMark/>
          </w:tcPr>
          <w:p w14:paraId="5A1956C3"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S</w:t>
            </w:r>
          </w:p>
        </w:tc>
        <w:tc>
          <w:tcPr>
            <w:tcW w:w="2556" w:type="dxa"/>
            <w:tcBorders>
              <w:right w:val="single" w:sz="4" w:space="0" w:color="auto"/>
            </w:tcBorders>
            <w:shd w:val="clear" w:color="auto" w:fill="auto"/>
            <w:noWrap/>
            <w:vAlign w:val="bottom"/>
            <w:hideMark/>
          </w:tcPr>
          <w:p w14:paraId="19225387"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Solubility</w:t>
            </w:r>
          </w:p>
        </w:tc>
        <w:tc>
          <w:tcPr>
            <w:tcW w:w="702" w:type="dxa"/>
            <w:tcBorders>
              <w:left w:val="single" w:sz="4" w:space="0" w:color="auto"/>
            </w:tcBorders>
            <w:shd w:val="clear" w:color="auto" w:fill="auto"/>
            <w:noWrap/>
            <w:vAlign w:val="bottom"/>
            <w:hideMark/>
          </w:tcPr>
          <w:p w14:paraId="54EB2FF8"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45</w:t>
            </w:r>
          </w:p>
        </w:tc>
        <w:tc>
          <w:tcPr>
            <w:tcW w:w="702" w:type="dxa"/>
            <w:shd w:val="clear" w:color="auto" w:fill="auto"/>
            <w:noWrap/>
            <w:vAlign w:val="bottom"/>
            <w:hideMark/>
          </w:tcPr>
          <w:p w14:paraId="5D9C1356"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hv1</w:t>
            </w:r>
          </w:p>
        </w:tc>
        <w:tc>
          <w:tcPr>
            <w:tcW w:w="3278" w:type="dxa"/>
            <w:shd w:val="clear" w:color="auto" w:fill="auto"/>
            <w:noWrap/>
            <w:vAlign w:val="bottom"/>
            <w:hideMark/>
          </w:tcPr>
          <w:p w14:paraId="479EA6B4"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Farm vegetation depth</w:t>
            </w:r>
          </w:p>
        </w:tc>
      </w:tr>
      <w:tr w:rsidR="003649AC" w:rsidRPr="00635491" w14:paraId="3E42188E" w14:textId="77777777" w:rsidTr="0040162E">
        <w:trPr>
          <w:trHeight w:val="285"/>
        </w:trPr>
        <w:tc>
          <w:tcPr>
            <w:tcW w:w="701" w:type="dxa"/>
            <w:shd w:val="clear" w:color="auto" w:fill="auto"/>
            <w:noWrap/>
            <w:vAlign w:val="bottom"/>
            <w:hideMark/>
          </w:tcPr>
          <w:p w14:paraId="18D25C8A"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3</w:t>
            </w:r>
          </w:p>
        </w:tc>
        <w:tc>
          <w:tcPr>
            <w:tcW w:w="701" w:type="dxa"/>
            <w:shd w:val="clear" w:color="auto" w:fill="auto"/>
            <w:noWrap/>
            <w:vAlign w:val="bottom"/>
            <w:hideMark/>
          </w:tcPr>
          <w:p w14:paraId="5934CF1B"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logKow</w:t>
            </w:r>
          </w:p>
        </w:tc>
        <w:tc>
          <w:tcPr>
            <w:tcW w:w="2556" w:type="dxa"/>
            <w:tcBorders>
              <w:right w:val="single" w:sz="4" w:space="0" w:color="auto"/>
            </w:tcBorders>
            <w:shd w:val="clear" w:color="auto" w:fill="auto"/>
            <w:noWrap/>
            <w:vAlign w:val="bottom"/>
            <w:hideMark/>
          </w:tcPr>
          <w:p w14:paraId="59FA28C2"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Partition coefficients octanol/water</w:t>
            </w:r>
          </w:p>
        </w:tc>
        <w:tc>
          <w:tcPr>
            <w:tcW w:w="702" w:type="dxa"/>
            <w:tcBorders>
              <w:left w:val="single" w:sz="4" w:space="0" w:color="auto"/>
            </w:tcBorders>
            <w:shd w:val="clear" w:color="auto" w:fill="auto"/>
            <w:noWrap/>
            <w:vAlign w:val="bottom"/>
            <w:hideMark/>
          </w:tcPr>
          <w:p w14:paraId="6CFA6E2B"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46</w:t>
            </w:r>
          </w:p>
        </w:tc>
        <w:tc>
          <w:tcPr>
            <w:tcW w:w="702" w:type="dxa"/>
            <w:shd w:val="clear" w:color="auto" w:fill="auto"/>
            <w:noWrap/>
            <w:vAlign w:val="bottom"/>
            <w:hideMark/>
          </w:tcPr>
          <w:p w14:paraId="5E6163B3"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hv2</w:t>
            </w:r>
          </w:p>
        </w:tc>
        <w:tc>
          <w:tcPr>
            <w:tcW w:w="3278" w:type="dxa"/>
            <w:shd w:val="clear" w:color="auto" w:fill="auto"/>
            <w:noWrap/>
            <w:vAlign w:val="bottom"/>
            <w:hideMark/>
          </w:tcPr>
          <w:p w14:paraId="593AC270"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Forest vegetation depth</w:t>
            </w:r>
          </w:p>
        </w:tc>
      </w:tr>
      <w:tr w:rsidR="003649AC" w:rsidRPr="00635491" w14:paraId="346B608E" w14:textId="77777777" w:rsidTr="0040162E">
        <w:trPr>
          <w:trHeight w:val="285"/>
        </w:trPr>
        <w:tc>
          <w:tcPr>
            <w:tcW w:w="701" w:type="dxa"/>
            <w:shd w:val="clear" w:color="auto" w:fill="auto"/>
            <w:noWrap/>
            <w:vAlign w:val="bottom"/>
            <w:hideMark/>
          </w:tcPr>
          <w:p w14:paraId="08B4DF93"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4</w:t>
            </w:r>
          </w:p>
        </w:tc>
        <w:tc>
          <w:tcPr>
            <w:tcW w:w="701" w:type="dxa"/>
            <w:shd w:val="clear" w:color="auto" w:fill="auto"/>
            <w:noWrap/>
            <w:vAlign w:val="bottom"/>
            <w:hideMark/>
          </w:tcPr>
          <w:p w14:paraId="1DF1B1AB"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logKoa</w:t>
            </w:r>
          </w:p>
        </w:tc>
        <w:tc>
          <w:tcPr>
            <w:tcW w:w="2556" w:type="dxa"/>
            <w:tcBorders>
              <w:right w:val="single" w:sz="4" w:space="0" w:color="auto"/>
            </w:tcBorders>
            <w:shd w:val="clear" w:color="auto" w:fill="auto"/>
            <w:noWrap/>
            <w:vAlign w:val="bottom"/>
            <w:hideMark/>
          </w:tcPr>
          <w:p w14:paraId="5C39A77D"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Partition coefficients octanol/air</w:t>
            </w:r>
          </w:p>
        </w:tc>
        <w:tc>
          <w:tcPr>
            <w:tcW w:w="702" w:type="dxa"/>
            <w:tcBorders>
              <w:left w:val="single" w:sz="4" w:space="0" w:color="auto"/>
            </w:tcBorders>
            <w:shd w:val="clear" w:color="auto" w:fill="auto"/>
            <w:noWrap/>
            <w:vAlign w:val="bottom"/>
            <w:hideMark/>
          </w:tcPr>
          <w:p w14:paraId="2ADB535C"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47</w:t>
            </w:r>
          </w:p>
        </w:tc>
        <w:tc>
          <w:tcPr>
            <w:tcW w:w="702" w:type="dxa"/>
            <w:shd w:val="clear" w:color="auto" w:fill="auto"/>
            <w:noWrap/>
            <w:vAlign w:val="bottom"/>
            <w:hideMark/>
          </w:tcPr>
          <w:p w14:paraId="3B19A7F2"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hv3</w:t>
            </w:r>
          </w:p>
        </w:tc>
        <w:tc>
          <w:tcPr>
            <w:tcW w:w="3278" w:type="dxa"/>
            <w:shd w:val="clear" w:color="auto" w:fill="auto"/>
            <w:noWrap/>
            <w:vAlign w:val="bottom"/>
            <w:hideMark/>
          </w:tcPr>
          <w:p w14:paraId="624CB93E"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Garden vegetation depth</w:t>
            </w:r>
          </w:p>
        </w:tc>
      </w:tr>
      <w:tr w:rsidR="003649AC" w:rsidRPr="00635491" w14:paraId="6EF9778A" w14:textId="77777777" w:rsidTr="0040162E">
        <w:trPr>
          <w:trHeight w:val="285"/>
        </w:trPr>
        <w:tc>
          <w:tcPr>
            <w:tcW w:w="701" w:type="dxa"/>
            <w:shd w:val="clear" w:color="auto" w:fill="auto"/>
            <w:noWrap/>
            <w:vAlign w:val="bottom"/>
            <w:hideMark/>
          </w:tcPr>
          <w:p w14:paraId="16640A0B"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5</w:t>
            </w:r>
          </w:p>
        </w:tc>
        <w:tc>
          <w:tcPr>
            <w:tcW w:w="701" w:type="dxa"/>
            <w:shd w:val="clear" w:color="auto" w:fill="auto"/>
            <w:noWrap/>
            <w:vAlign w:val="bottom"/>
            <w:hideMark/>
          </w:tcPr>
          <w:p w14:paraId="16E21566"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logKoc</w:t>
            </w:r>
          </w:p>
        </w:tc>
        <w:tc>
          <w:tcPr>
            <w:tcW w:w="2556" w:type="dxa"/>
            <w:tcBorders>
              <w:right w:val="single" w:sz="4" w:space="0" w:color="auto"/>
            </w:tcBorders>
            <w:shd w:val="clear" w:color="auto" w:fill="auto"/>
            <w:noWrap/>
            <w:vAlign w:val="bottom"/>
            <w:hideMark/>
          </w:tcPr>
          <w:p w14:paraId="7A5BB5E1"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Partition coefficients organic carbon/water</w:t>
            </w:r>
          </w:p>
        </w:tc>
        <w:tc>
          <w:tcPr>
            <w:tcW w:w="702" w:type="dxa"/>
            <w:tcBorders>
              <w:left w:val="single" w:sz="4" w:space="0" w:color="auto"/>
            </w:tcBorders>
            <w:shd w:val="clear" w:color="auto" w:fill="auto"/>
            <w:noWrap/>
            <w:vAlign w:val="bottom"/>
            <w:hideMark/>
          </w:tcPr>
          <w:p w14:paraId="2B5D720C"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48</w:t>
            </w:r>
          </w:p>
        </w:tc>
        <w:tc>
          <w:tcPr>
            <w:tcW w:w="702" w:type="dxa"/>
            <w:shd w:val="clear" w:color="auto" w:fill="auto"/>
            <w:noWrap/>
            <w:vAlign w:val="bottom"/>
            <w:hideMark/>
          </w:tcPr>
          <w:p w14:paraId="3AED1332"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hf</w:t>
            </w:r>
          </w:p>
        </w:tc>
        <w:tc>
          <w:tcPr>
            <w:tcW w:w="3278" w:type="dxa"/>
            <w:shd w:val="clear" w:color="auto" w:fill="auto"/>
            <w:noWrap/>
            <w:vAlign w:val="bottom"/>
            <w:hideMark/>
          </w:tcPr>
          <w:p w14:paraId="34064107"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Film depth</w:t>
            </w:r>
          </w:p>
        </w:tc>
      </w:tr>
      <w:tr w:rsidR="003649AC" w:rsidRPr="00635491" w14:paraId="09E74FF8" w14:textId="77777777" w:rsidTr="0040162E">
        <w:trPr>
          <w:trHeight w:val="285"/>
        </w:trPr>
        <w:tc>
          <w:tcPr>
            <w:tcW w:w="701" w:type="dxa"/>
            <w:shd w:val="clear" w:color="auto" w:fill="auto"/>
            <w:noWrap/>
            <w:vAlign w:val="bottom"/>
            <w:hideMark/>
          </w:tcPr>
          <w:p w14:paraId="736BECB4"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6</w:t>
            </w:r>
          </w:p>
        </w:tc>
        <w:tc>
          <w:tcPr>
            <w:tcW w:w="701" w:type="dxa"/>
            <w:shd w:val="clear" w:color="auto" w:fill="auto"/>
            <w:noWrap/>
            <w:vAlign w:val="bottom"/>
            <w:hideMark/>
          </w:tcPr>
          <w:p w14:paraId="0E64B419"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hfa</w:t>
            </w:r>
          </w:p>
        </w:tc>
        <w:tc>
          <w:tcPr>
            <w:tcW w:w="2556" w:type="dxa"/>
            <w:tcBorders>
              <w:right w:val="single" w:sz="4" w:space="0" w:color="auto"/>
            </w:tcBorders>
            <w:shd w:val="clear" w:color="auto" w:fill="auto"/>
            <w:noWrap/>
            <w:vAlign w:val="bottom"/>
            <w:hideMark/>
          </w:tcPr>
          <w:p w14:paraId="485DDC8D"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Air - Half-live degradation time</w:t>
            </w:r>
          </w:p>
        </w:tc>
        <w:tc>
          <w:tcPr>
            <w:tcW w:w="702" w:type="dxa"/>
            <w:tcBorders>
              <w:left w:val="single" w:sz="4" w:space="0" w:color="auto"/>
            </w:tcBorders>
            <w:shd w:val="clear" w:color="auto" w:fill="auto"/>
            <w:noWrap/>
            <w:vAlign w:val="bottom"/>
            <w:hideMark/>
          </w:tcPr>
          <w:p w14:paraId="53E2F346"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49</w:t>
            </w:r>
          </w:p>
        </w:tc>
        <w:tc>
          <w:tcPr>
            <w:tcW w:w="702" w:type="dxa"/>
            <w:shd w:val="clear" w:color="auto" w:fill="auto"/>
            <w:noWrap/>
            <w:vAlign w:val="bottom"/>
            <w:hideMark/>
          </w:tcPr>
          <w:p w14:paraId="449BAD67"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kaw</w:t>
            </w:r>
          </w:p>
        </w:tc>
        <w:tc>
          <w:tcPr>
            <w:tcW w:w="3278" w:type="dxa"/>
            <w:shd w:val="clear" w:color="auto" w:fill="auto"/>
            <w:noWrap/>
            <w:vAlign w:val="bottom"/>
            <w:hideMark/>
          </w:tcPr>
          <w:p w14:paraId="2358349E"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Air - water mass transfer coefficient</w:t>
            </w:r>
          </w:p>
        </w:tc>
      </w:tr>
      <w:tr w:rsidR="003649AC" w:rsidRPr="00635491" w14:paraId="3D39EC67" w14:textId="77777777" w:rsidTr="0040162E">
        <w:trPr>
          <w:trHeight w:val="285"/>
        </w:trPr>
        <w:tc>
          <w:tcPr>
            <w:tcW w:w="701" w:type="dxa"/>
            <w:shd w:val="clear" w:color="auto" w:fill="auto"/>
            <w:noWrap/>
            <w:vAlign w:val="bottom"/>
            <w:hideMark/>
          </w:tcPr>
          <w:p w14:paraId="09F383E9"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7</w:t>
            </w:r>
          </w:p>
        </w:tc>
        <w:tc>
          <w:tcPr>
            <w:tcW w:w="701" w:type="dxa"/>
            <w:shd w:val="clear" w:color="auto" w:fill="auto"/>
            <w:noWrap/>
            <w:vAlign w:val="bottom"/>
            <w:hideMark/>
          </w:tcPr>
          <w:p w14:paraId="5E183891"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hfw</w:t>
            </w:r>
          </w:p>
        </w:tc>
        <w:tc>
          <w:tcPr>
            <w:tcW w:w="2556" w:type="dxa"/>
            <w:tcBorders>
              <w:right w:val="single" w:sz="4" w:space="0" w:color="auto"/>
            </w:tcBorders>
            <w:shd w:val="clear" w:color="auto" w:fill="auto"/>
            <w:noWrap/>
            <w:vAlign w:val="bottom"/>
            <w:hideMark/>
          </w:tcPr>
          <w:p w14:paraId="623EF1FC"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Water - Half-live degradation time</w:t>
            </w:r>
          </w:p>
        </w:tc>
        <w:tc>
          <w:tcPr>
            <w:tcW w:w="702" w:type="dxa"/>
            <w:tcBorders>
              <w:left w:val="single" w:sz="4" w:space="0" w:color="auto"/>
            </w:tcBorders>
            <w:shd w:val="clear" w:color="auto" w:fill="auto"/>
            <w:noWrap/>
            <w:vAlign w:val="bottom"/>
            <w:hideMark/>
          </w:tcPr>
          <w:p w14:paraId="23D62C30"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50</w:t>
            </w:r>
          </w:p>
        </w:tc>
        <w:tc>
          <w:tcPr>
            <w:tcW w:w="702" w:type="dxa"/>
            <w:shd w:val="clear" w:color="auto" w:fill="auto"/>
            <w:noWrap/>
            <w:vAlign w:val="bottom"/>
            <w:hideMark/>
          </w:tcPr>
          <w:p w14:paraId="6A69E688"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kwa</w:t>
            </w:r>
          </w:p>
        </w:tc>
        <w:tc>
          <w:tcPr>
            <w:tcW w:w="3278" w:type="dxa"/>
            <w:shd w:val="clear" w:color="auto" w:fill="auto"/>
            <w:noWrap/>
            <w:vAlign w:val="bottom"/>
            <w:hideMark/>
          </w:tcPr>
          <w:p w14:paraId="7BBDD8FA"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Water - air mass transfer coefficient</w:t>
            </w:r>
          </w:p>
        </w:tc>
      </w:tr>
      <w:tr w:rsidR="003649AC" w:rsidRPr="00635491" w14:paraId="03938D34" w14:textId="77777777" w:rsidTr="0040162E">
        <w:trPr>
          <w:trHeight w:val="285"/>
        </w:trPr>
        <w:tc>
          <w:tcPr>
            <w:tcW w:w="701" w:type="dxa"/>
            <w:shd w:val="clear" w:color="auto" w:fill="auto"/>
            <w:noWrap/>
            <w:vAlign w:val="bottom"/>
            <w:hideMark/>
          </w:tcPr>
          <w:p w14:paraId="722EEF60"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8</w:t>
            </w:r>
          </w:p>
        </w:tc>
        <w:tc>
          <w:tcPr>
            <w:tcW w:w="701" w:type="dxa"/>
            <w:shd w:val="clear" w:color="auto" w:fill="auto"/>
            <w:noWrap/>
            <w:vAlign w:val="bottom"/>
            <w:hideMark/>
          </w:tcPr>
          <w:p w14:paraId="0DA22C6A"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hfs1</w:t>
            </w:r>
          </w:p>
        </w:tc>
        <w:tc>
          <w:tcPr>
            <w:tcW w:w="2556" w:type="dxa"/>
            <w:tcBorders>
              <w:right w:val="single" w:sz="4" w:space="0" w:color="auto"/>
            </w:tcBorders>
            <w:shd w:val="clear" w:color="auto" w:fill="auto"/>
            <w:noWrap/>
            <w:vAlign w:val="bottom"/>
            <w:hideMark/>
          </w:tcPr>
          <w:p w14:paraId="218E9FC6"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Farm soil - Half-live degradation time</w:t>
            </w:r>
          </w:p>
        </w:tc>
        <w:tc>
          <w:tcPr>
            <w:tcW w:w="702" w:type="dxa"/>
            <w:tcBorders>
              <w:left w:val="single" w:sz="4" w:space="0" w:color="auto"/>
            </w:tcBorders>
            <w:shd w:val="clear" w:color="auto" w:fill="auto"/>
            <w:noWrap/>
            <w:vAlign w:val="bottom"/>
            <w:hideMark/>
          </w:tcPr>
          <w:p w14:paraId="77942A6B"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51</w:t>
            </w:r>
          </w:p>
        </w:tc>
        <w:tc>
          <w:tcPr>
            <w:tcW w:w="702" w:type="dxa"/>
            <w:shd w:val="clear" w:color="auto" w:fill="auto"/>
            <w:noWrap/>
            <w:vAlign w:val="bottom"/>
            <w:hideMark/>
          </w:tcPr>
          <w:p w14:paraId="0A2C539E"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kas1</w:t>
            </w:r>
          </w:p>
        </w:tc>
        <w:tc>
          <w:tcPr>
            <w:tcW w:w="3278" w:type="dxa"/>
            <w:shd w:val="clear" w:color="auto" w:fill="auto"/>
            <w:noWrap/>
            <w:vAlign w:val="bottom"/>
            <w:hideMark/>
          </w:tcPr>
          <w:p w14:paraId="61909AE7"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Air - soil (farm) mass transfer coefficient</w:t>
            </w:r>
          </w:p>
        </w:tc>
      </w:tr>
      <w:tr w:rsidR="003649AC" w:rsidRPr="00635491" w14:paraId="3733F30B" w14:textId="77777777" w:rsidTr="0040162E">
        <w:trPr>
          <w:trHeight w:val="285"/>
        </w:trPr>
        <w:tc>
          <w:tcPr>
            <w:tcW w:w="701" w:type="dxa"/>
            <w:shd w:val="clear" w:color="auto" w:fill="auto"/>
            <w:noWrap/>
            <w:vAlign w:val="bottom"/>
            <w:hideMark/>
          </w:tcPr>
          <w:p w14:paraId="4E9CABFA"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9</w:t>
            </w:r>
          </w:p>
        </w:tc>
        <w:tc>
          <w:tcPr>
            <w:tcW w:w="701" w:type="dxa"/>
            <w:shd w:val="clear" w:color="auto" w:fill="auto"/>
            <w:noWrap/>
            <w:vAlign w:val="bottom"/>
            <w:hideMark/>
          </w:tcPr>
          <w:p w14:paraId="6B7E767A"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hfs2</w:t>
            </w:r>
          </w:p>
        </w:tc>
        <w:tc>
          <w:tcPr>
            <w:tcW w:w="2556" w:type="dxa"/>
            <w:tcBorders>
              <w:right w:val="single" w:sz="4" w:space="0" w:color="auto"/>
            </w:tcBorders>
            <w:shd w:val="clear" w:color="auto" w:fill="auto"/>
            <w:noWrap/>
            <w:vAlign w:val="bottom"/>
            <w:hideMark/>
          </w:tcPr>
          <w:p w14:paraId="6D940C4C"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Forest soil - Half-live degradation time</w:t>
            </w:r>
          </w:p>
        </w:tc>
        <w:tc>
          <w:tcPr>
            <w:tcW w:w="702" w:type="dxa"/>
            <w:tcBorders>
              <w:left w:val="single" w:sz="4" w:space="0" w:color="auto"/>
            </w:tcBorders>
            <w:shd w:val="clear" w:color="auto" w:fill="auto"/>
            <w:noWrap/>
            <w:vAlign w:val="bottom"/>
            <w:hideMark/>
          </w:tcPr>
          <w:p w14:paraId="63A8A1B0"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52</w:t>
            </w:r>
          </w:p>
        </w:tc>
        <w:tc>
          <w:tcPr>
            <w:tcW w:w="702" w:type="dxa"/>
            <w:shd w:val="clear" w:color="auto" w:fill="auto"/>
            <w:noWrap/>
            <w:vAlign w:val="bottom"/>
            <w:hideMark/>
          </w:tcPr>
          <w:p w14:paraId="574FD44C"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kas2</w:t>
            </w:r>
          </w:p>
        </w:tc>
        <w:tc>
          <w:tcPr>
            <w:tcW w:w="3278" w:type="dxa"/>
            <w:shd w:val="clear" w:color="auto" w:fill="auto"/>
            <w:noWrap/>
            <w:vAlign w:val="bottom"/>
            <w:hideMark/>
          </w:tcPr>
          <w:p w14:paraId="2C904F03"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Air - soil (forest) mass transfer coefficient</w:t>
            </w:r>
          </w:p>
        </w:tc>
      </w:tr>
      <w:tr w:rsidR="003649AC" w:rsidRPr="00635491" w14:paraId="01EFB8EC" w14:textId="77777777" w:rsidTr="0040162E">
        <w:trPr>
          <w:trHeight w:val="285"/>
        </w:trPr>
        <w:tc>
          <w:tcPr>
            <w:tcW w:w="701" w:type="dxa"/>
            <w:shd w:val="clear" w:color="auto" w:fill="auto"/>
            <w:noWrap/>
            <w:vAlign w:val="bottom"/>
            <w:hideMark/>
          </w:tcPr>
          <w:p w14:paraId="5EFFB560"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10</w:t>
            </w:r>
          </w:p>
        </w:tc>
        <w:tc>
          <w:tcPr>
            <w:tcW w:w="701" w:type="dxa"/>
            <w:shd w:val="clear" w:color="auto" w:fill="auto"/>
            <w:noWrap/>
            <w:vAlign w:val="bottom"/>
            <w:hideMark/>
          </w:tcPr>
          <w:p w14:paraId="12DE0F8D"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hfs3</w:t>
            </w:r>
          </w:p>
        </w:tc>
        <w:tc>
          <w:tcPr>
            <w:tcW w:w="2556" w:type="dxa"/>
            <w:tcBorders>
              <w:right w:val="single" w:sz="4" w:space="0" w:color="auto"/>
            </w:tcBorders>
            <w:shd w:val="clear" w:color="auto" w:fill="auto"/>
            <w:noWrap/>
            <w:vAlign w:val="bottom"/>
            <w:hideMark/>
          </w:tcPr>
          <w:p w14:paraId="6C07485F"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Garden soil - Half-live degradation time</w:t>
            </w:r>
          </w:p>
        </w:tc>
        <w:tc>
          <w:tcPr>
            <w:tcW w:w="702" w:type="dxa"/>
            <w:tcBorders>
              <w:left w:val="single" w:sz="4" w:space="0" w:color="auto"/>
            </w:tcBorders>
            <w:shd w:val="clear" w:color="auto" w:fill="auto"/>
            <w:noWrap/>
            <w:vAlign w:val="bottom"/>
            <w:hideMark/>
          </w:tcPr>
          <w:p w14:paraId="6E704E88"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53</w:t>
            </w:r>
          </w:p>
        </w:tc>
        <w:tc>
          <w:tcPr>
            <w:tcW w:w="702" w:type="dxa"/>
            <w:shd w:val="clear" w:color="auto" w:fill="auto"/>
            <w:noWrap/>
            <w:vAlign w:val="bottom"/>
            <w:hideMark/>
          </w:tcPr>
          <w:p w14:paraId="6581B881"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kas3</w:t>
            </w:r>
          </w:p>
        </w:tc>
        <w:tc>
          <w:tcPr>
            <w:tcW w:w="3278" w:type="dxa"/>
            <w:shd w:val="clear" w:color="auto" w:fill="auto"/>
            <w:noWrap/>
            <w:vAlign w:val="bottom"/>
            <w:hideMark/>
          </w:tcPr>
          <w:p w14:paraId="3C902BDE"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Air - soil (garden) mass transfer coefficient</w:t>
            </w:r>
          </w:p>
        </w:tc>
      </w:tr>
      <w:tr w:rsidR="003649AC" w:rsidRPr="00635491" w14:paraId="4000C786" w14:textId="77777777" w:rsidTr="0040162E">
        <w:trPr>
          <w:trHeight w:val="285"/>
        </w:trPr>
        <w:tc>
          <w:tcPr>
            <w:tcW w:w="701" w:type="dxa"/>
            <w:shd w:val="clear" w:color="auto" w:fill="auto"/>
            <w:noWrap/>
            <w:vAlign w:val="bottom"/>
            <w:hideMark/>
          </w:tcPr>
          <w:p w14:paraId="6495DDF8"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11</w:t>
            </w:r>
          </w:p>
        </w:tc>
        <w:tc>
          <w:tcPr>
            <w:tcW w:w="701" w:type="dxa"/>
            <w:shd w:val="clear" w:color="auto" w:fill="auto"/>
            <w:noWrap/>
            <w:vAlign w:val="bottom"/>
            <w:hideMark/>
          </w:tcPr>
          <w:p w14:paraId="647161B0"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hfse</w:t>
            </w:r>
          </w:p>
        </w:tc>
        <w:tc>
          <w:tcPr>
            <w:tcW w:w="2556" w:type="dxa"/>
            <w:tcBorders>
              <w:right w:val="single" w:sz="4" w:space="0" w:color="auto"/>
            </w:tcBorders>
            <w:shd w:val="clear" w:color="auto" w:fill="auto"/>
            <w:noWrap/>
            <w:vAlign w:val="bottom"/>
            <w:hideMark/>
          </w:tcPr>
          <w:p w14:paraId="6CBD91AC"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Sediment - Half-live degradation time</w:t>
            </w:r>
          </w:p>
        </w:tc>
        <w:tc>
          <w:tcPr>
            <w:tcW w:w="702" w:type="dxa"/>
            <w:tcBorders>
              <w:left w:val="single" w:sz="4" w:space="0" w:color="auto"/>
            </w:tcBorders>
            <w:shd w:val="clear" w:color="auto" w:fill="auto"/>
            <w:noWrap/>
            <w:vAlign w:val="bottom"/>
            <w:hideMark/>
          </w:tcPr>
          <w:p w14:paraId="3F8A738A"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54</w:t>
            </w:r>
          </w:p>
        </w:tc>
        <w:tc>
          <w:tcPr>
            <w:tcW w:w="702" w:type="dxa"/>
            <w:shd w:val="clear" w:color="auto" w:fill="auto"/>
            <w:noWrap/>
            <w:vAlign w:val="bottom"/>
            <w:hideMark/>
          </w:tcPr>
          <w:p w14:paraId="3D7F38F2"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kwse</w:t>
            </w:r>
          </w:p>
        </w:tc>
        <w:tc>
          <w:tcPr>
            <w:tcW w:w="3278" w:type="dxa"/>
            <w:shd w:val="clear" w:color="auto" w:fill="auto"/>
            <w:noWrap/>
            <w:vAlign w:val="bottom"/>
            <w:hideMark/>
          </w:tcPr>
          <w:p w14:paraId="54B85E26"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Water - sediment mass transfer coefficient</w:t>
            </w:r>
          </w:p>
        </w:tc>
      </w:tr>
      <w:tr w:rsidR="003649AC" w:rsidRPr="00635491" w14:paraId="34D2BFDB" w14:textId="77777777" w:rsidTr="0040162E">
        <w:trPr>
          <w:trHeight w:val="285"/>
        </w:trPr>
        <w:tc>
          <w:tcPr>
            <w:tcW w:w="701" w:type="dxa"/>
            <w:shd w:val="clear" w:color="auto" w:fill="auto"/>
            <w:noWrap/>
            <w:vAlign w:val="bottom"/>
            <w:hideMark/>
          </w:tcPr>
          <w:p w14:paraId="78F332D9"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12</w:t>
            </w:r>
          </w:p>
        </w:tc>
        <w:tc>
          <w:tcPr>
            <w:tcW w:w="701" w:type="dxa"/>
            <w:shd w:val="clear" w:color="auto" w:fill="auto"/>
            <w:noWrap/>
            <w:vAlign w:val="bottom"/>
            <w:hideMark/>
          </w:tcPr>
          <w:p w14:paraId="24F2A080"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hfv1</w:t>
            </w:r>
          </w:p>
        </w:tc>
        <w:tc>
          <w:tcPr>
            <w:tcW w:w="2556" w:type="dxa"/>
            <w:tcBorders>
              <w:right w:val="single" w:sz="4" w:space="0" w:color="auto"/>
            </w:tcBorders>
            <w:shd w:val="clear" w:color="auto" w:fill="auto"/>
            <w:noWrap/>
            <w:vAlign w:val="bottom"/>
            <w:hideMark/>
          </w:tcPr>
          <w:p w14:paraId="0B04171C"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Farm vegetation - Half-live degradation time</w:t>
            </w:r>
          </w:p>
        </w:tc>
        <w:tc>
          <w:tcPr>
            <w:tcW w:w="702" w:type="dxa"/>
            <w:tcBorders>
              <w:left w:val="single" w:sz="4" w:space="0" w:color="auto"/>
            </w:tcBorders>
            <w:shd w:val="clear" w:color="auto" w:fill="auto"/>
            <w:noWrap/>
            <w:vAlign w:val="bottom"/>
            <w:hideMark/>
          </w:tcPr>
          <w:p w14:paraId="36F74106"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55</w:t>
            </w:r>
          </w:p>
        </w:tc>
        <w:tc>
          <w:tcPr>
            <w:tcW w:w="702" w:type="dxa"/>
            <w:shd w:val="clear" w:color="auto" w:fill="auto"/>
            <w:noWrap/>
            <w:vAlign w:val="bottom"/>
            <w:hideMark/>
          </w:tcPr>
          <w:p w14:paraId="46865154"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kav1</w:t>
            </w:r>
          </w:p>
        </w:tc>
        <w:tc>
          <w:tcPr>
            <w:tcW w:w="3278" w:type="dxa"/>
            <w:shd w:val="clear" w:color="auto" w:fill="auto"/>
            <w:noWrap/>
            <w:vAlign w:val="bottom"/>
            <w:hideMark/>
          </w:tcPr>
          <w:p w14:paraId="29EAEEAA"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Air - vegetation (farm) mass transfer coefficient</w:t>
            </w:r>
          </w:p>
        </w:tc>
      </w:tr>
      <w:tr w:rsidR="003649AC" w:rsidRPr="00635491" w14:paraId="6AFB1DF3" w14:textId="77777777" w:rsidTr="0040162E">
        <w:trPr>
          <w:trHeight w:val="285"/>
        </w:trPr>
        <w:tc>
          <w:tcPr>
            <w:tcW w:w="701" w:type="dxa"/>
            <w:shd w:val="clear" w:color="auto" w:fill="auto"/>
            <w:noWrap/>
            <w:vAlign w:val="bottom"/>
            <w:hideMark/>
          </w:tcPr>
          <w:p w14:paraId="14171512"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13</w:t>
            </w:r>
          </w:p>
        </w:tc>
        <w:tc>
          <w:tcPr>
            <w:tcW w:w="701" w:type="dxa"/>
            <w:shd w:val="clear" w:color="auto" w:fill="auto"/>
            <w:noWrap/>
            <w:vAlign w:val="bottom"/>
            <w:hideMark/>
          </w:tcPr>
          <w:p w14:paraId="54900537"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hfv2</w:t>
            </w:r>
          </w:p>
        </w:tc>
        <w:tc>
          <w:tcPr>
            <w:tcW w:w="2556" w:type="dxa"/>
            <w:tcBorders>
              <w:right w:val="single" w:sz="4" w:space="0" w:color="auto"/>
            </w:tcBorders>
            <w:shd w:val="clear" w:color="auto" w:fill="auto"/>
            <w:noWrap/>
            <w:vAlign w:val="bottom"/>
            <w:hideMark/>
          </w:tcPr>
          <w:p w14:paraId="3424F93B"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Forest vegetation - Half-live degradation time</w:t>
            </w:r>
          </w:p>
        </w:tc>
        <w:tc>
          <w:tcPr>
            <w:tcW w:w="702" w:type="dxa"/>
            <w:tcBorders>
              <w:left w:val="single" w:sz="4" w:space="0" w:color="auto"/>
            </w:tcBorders>
            <w:shd w:val="clear" w:color="auto" w:fill="auto"/>
            <w:noWrap/>
            <w:vAlign w:val="bottom"/>
            <w:hideMark/>
          </w:tcPr>
          <w:p w14:paraId="097A15A4"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56</w:t>
            </w:r>
          </w:p>
        </w:tc>
        <w:tc>
          <w:tcPr>
            <w:tcW w:w="702" w:type="dxa"/>
            <w:shd w:val="clear" w:color="auto" w:fill="auto"/>
            <w:noWrap/>
            <w:vAlign w:val="bottom"/>
            <w:hideMark/>
          </w:tcPr>
          <w:p w14:paraId="2B9CF9D0"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kav2</w:t>
            </w:r>
          </w:p>
        </w:tc>
        <w:tc>
          <w:tcPr>
            <w:tcW w:w="3278" w:type="dxa"/>
            <w:shd w:val="clear" w:color="auto" w:fill="auto"/>
            <w:noWrap/>
            <w:vAlign w:val="bottom"/>
            <w:hideMark/>
          </w:tcPr>
          <w:p w14:paraId="4028741C"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Air - vegetation (forest) mass transfer coefficient</w:t>
            </w:r>
          </w:p>
        </w:tc>
      </w:tr>
      <w:tr w:rsidR="003649AC" w:rsidRPr="00635491" w14:paraId="3F809A18" w14:textId="77777777" w:rsidTr="0040162E">
        <w:trPr>
          <w:trHeight w:val="285"/>
        </w:trPr>
        <w:tc>
          <w:tcPr>
            <w:tcW w:w="701" w:type="dxa"/>
            <w:shd w:val="clear" w:color="auto" w:fill="auto"/>
            <w:noWrap/>
            <w:vAlign w:val="bottom"/>
            <w:hideMark/>
          </w:tcPr>
          <w:p w14:paraId="3EB8F3EE"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lastRenderedPageBreak/>
              <w:t>14</w:t>
            </w:r>
          </w:p>
        </w:tc>
        <w:tc>
          <w:tcPr>
            <w:tcW w:w="701" w:type="dxa"/>
            <w:shd w:val="clear" w:color="auto" w:fill="auto"/>
            <w:noWrap/>
            <w:vAlign w:val="bottom"/>
            <w:hideMark/>
          </w:tcPr>
          <w:p w14:paraId="5872C6A7"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hfv3</w:t>
            </w:r>
          </w:p>
        </w:tc>
        <w:tc>
          <w:tcPr>
            <w:tcW w:w="2556" w:type="dxa"/>
            <w:tcBorders>
              <w:right w:val="single" w:sz="4" w:space="0" w:color="auto"/>
            </w:tcBorders>
            <w:shd w:val="clear" w:color="auto" w:fill="auto"/>
            <w:noWrap/>
            <w:vAlign w:val="bottom"/>
            <w:hideMark/>
          </w:tcPr>
          <w:p w14:paraId="463BE2AA"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Garden vegetation - Half-live degradation time</w:t>
            </w:r>
          </w:p>
        </w:tc>
        <w:tc>
          <w:tcPr>
            <w:tcW w:w="702" w:type="dxa"/>
            <w:tcBorders>
              <w:left w:val="single" w:sz="4" w:space="0" w:color="auto"/>
            </w:tcBorders>
            <w:shd w:val="clear" w:color="auto" w:fill="auto"/>
            <w:noWrap/>
            <w:vAlign w:val="bottom"/>
            <w:hideMark/>
          </w:tcPr>
          <w:p w14:paraId="0273601D"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57</w:t>
            </w:r>
          </w:p>
        </w:tc>
        <w:tc>
          <w:tcPr>
            <w:tcW w:w="702" w:type="dxa"/>
            <w:shd w:val="clear" w:color="auto" w:fill="auto"/>
            <w:noWrap/>
            <w:vAlign w:val="bottom"/>
            <w:hideMark/>
          </w:tcPr>
          <w:p w14:paraId="1F3AEF89"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kav3</w:t>
            </w:r>
          </w:p>
        </w:tc>
        <w:tc>
          <w:tcPr>
            <w:tcW w:w="3278" w:type="dxa"/>
            <w:shd w:val="clear" w:color="auto" w:fill="auto"/>
            <w:noWrap/>
            <w:vAlign w:val="bottom"/>
            <w:hideMark/>
          </w:tcPr>
          <w:p w14:paraId="33041AB0"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Air - vegetation (garden) mass transfer coefficient</w:t>
            </w:r>
          </w:p>
        </w:tc>
      </w:tr>
      <w:tr w:rsidR="003649AC" w:rsidRPr="00635491" w14:paraId="42D3ADC5" w14:textId="77777777" w:rsidTr="0040162E">
        <w:trPr>
          <w:trHeight w:val="285"/>
        </w:trPr>
        <w:tc>
          <w:tcPr>
            <w:tcW w:w="701" w:type="dxa"/>
            <w:shd w:val="clear" w:color="auto" w:fill="auto"/>
            <w:noWrap/>
            <w:vAlign w:val="bottom"/>
            <w:hideMark/>
          </w:tcPr>
          <w:p w14:paraId="43A4617C"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15</w:t>
            </w:r>
          </w:p>
        </w:tc>
        <w:tc>
          <w:tcPr>
            <w:tcW w:w="701" w:type="dxa"/>
            <w:shd w:val="clear" w:color="auto" w:fill="auto"/>
            <w:noWrap/>
            <w:vAlign w:val="bottom"/>
            <w:hideMark/>
          </w:tcPr>
          <w:p w14:paraId="143CB8ED"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hff</w:t>
            </w:r>
          </w:p>
        </w:tc>
        <w:tc>
          <w:tcPr>
            <w:tcW w:w="2556" w:type="dxa"/>
            <w:tcBorders>
              <w:right w:val="single" w:sz="4" w:space="0" w:color="auto"/>
            </w:tcBorders>
            <w:shd w:val="clear" w:color="auto" w:fill="auto"/>
            <w:noWrap/>
            <w:vAlign w:val="bottom"/>
            <w:hideMark/>
          </w:tcPr>
          <w:p w14:paraId="788F1EA1"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Film - Half-live degradation time</w:t>
            </w:r>
          </w:p>
        </w:tc>
        <w:tc>
          <w:tcPr>
            <w:tcW w:w="702" w:type="dxa"/>
            <w:tcBorders>
              <w:left w:val="single" w:sz="4" w:space="0" w:color="auto"/>
            </w:tcBorders>
            <w:shd w:val="clear" w:color="auto" w:fill="auto"/>
            <w:noWrap/>
            <w:vAlign w:val="bottom"/>
            <w:hideMark/>
          </w:tcPr>
          <w:p w14:paraId="25971215"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58</w:t>
            </w:r>
          </w:p>
        </w:tc>
        <w:tc>
          <w:tcPr>
            <w:tcW w:w="702" w:type="dxa"/>
            <w:shd w:val="clear" w:color="auto" w:fill="auto"/>
            <w:noWrap/>
            <w:vAlign w:val="bottom"/>
            <w:hideMark/>
          </w:tcPr>
          <w:p w14:paraId="2F9D7264"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Kvb</w:t>
            </w:r>
          </w:p>
        </w:tc>
        <w:tc>
          <w:tcPr>
            <w:tcW w:w="3278" w:type="dxa"/>
            <w:shd w:val="clear" w:color="auto" w:fill="auto"/>
            <w:noWrap/>
            <w:vAlign w:val="bottom"/>
            <w:hideMark/>
          </w:tcPr>
          <w:p w14:paraId="463A3A19"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Air - vegetation (boundary) mass transfer coefficient</w:t>
            </w:r>
          </w:p>
        </w:tc>
      </w:tr>
      <w:tr w:rsidR="003649AC" w:rsidRPr="00635491" w14:paraId="7BA61BBB" w14:textId="77777777" w:rsidTr="0040162E">
        <w:trPr>
          <w:trHeight w:val="285"/>
        </w:trPr>
        <w:tc>
          <w:tcPr>
            <w:tcW w:w="701" w:type="dxa"/>
            <w:shd w:val="clear" w:color="auto" w:fill="auto"/>
            <w:noWrap/>
            <w:vAlign w:val="bottom"/>
            <w:hideMark/>
          </w:tcPr>
          <w:p w14:paraId="4DBE2C7E"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16</w:t>
            </w:r>
          </w:p>
        </w:tc>
        <w:tc>
          <w:tcPr>
            <w:tcW w:w="701" w:type="dxa"/>
            <w:shd w:val="clear" w:color="auto" w:fill="auto"/>
            <w:noWrap/>
            <w:vAlign w:val="bottom"/>
            <w:hideMark/>
          </w:tcPr>
          <w:p w14:paraId="13BDB405"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Ea</w:t>
            </w:r>
          </w:p>
        </w:tc>
        <w:tc>
          <w:tcPr>
            <w:tcW w:w="2556" w:type="dxa"/>
            <w:tcBorders>
              <w:right w:val="single" w:sz="4" w:space="0" w:color="auto"/>
            </w:tcBorders>
            <w:shd w:val="clear" w:color="auto" w:fill="auto"/>
            <w:noWrap/>
            <w:vAlign w:val="bottom"/>
            <w:hideMark/>
          </w:tcPr>
          <w:p w14:paraId="6FAFD9E9"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Emission rate in air compartment</w:t>
            </w:r>
          </w:p>
        </w:tc>
        <w:tc>
          <w:tcPr>
            <w:tcW w:w="702" w:type="dxa"/>
            <w:tcBorders>
              <w:left w:val="single" w:sz="4" w:space="0" w:color="auto"/>
            </w:tcBorders>
            <w:shd w:val="clear" w:color="auto" w:fill="auto"/>
            <w:noWrap/>
            <w:vAlign w:val="bottom"/>
            <w:hideMark/>
          </w:tcPr>
          <w:p w14:paraId="4847C564"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59</w:t>
            </w:r>
          </w:p>
        </w:tc>
        <w:tc>
          <w:tcPr>
            <w:tcW w:w="702" w:type="dxa"/>
            <w:shd w:val="clear" w:color="auto" w:fill="auto"/>
            <w:noWrap/>
            <w:vAlign w:val="bottom"/>
            <w:hideMark/>
          </w:tcPr>
          <w:p w14:paraId="046C7003"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Rvw</w:t>
            </w:r>
          </w:p>
        </w:tc>
        <w:tc>
          <w:tcPr>
            <w:tcW w:w="3278" w:type="dxa"/>
            <w:shd w:val="clear" w:color="auto" w:fill="auto"/>
            <w:noWrap/>
            <w:vAlign w:val="bottom"/>
            <w:hideMark/>
          </w:tcPr>
          <w:p w14:paraId="4F11DF08"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Vegetation Wax erosion rate</w:t>
            </w:r>
          </w:p>
        </w:tc>
      </w:tr>
      <w:tr w:rsidR="003649AC" w:rsidRPr="00635491" w14:paraId="23630CE2" w14:textId="77777777" w:rsidTr="0040162E">
        <w:trPr>
          <w:trHeight w:val="285"/>
        </w:trPr>
        <w:tc>
          <w:tcPr>
            <w:tcW w:w="701" w:type="dxa"/>
            <w:shd w:val="clear" w:color="auto" w:fill="auto"/>
            <w:noWrap/>
            <w:vAlign w:val="bottom"/>
            <w:hideMark/>
          </w:tcPr>
          <w:p w14:paraId="2E82CF5E"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17</w:t>
            </w:r>
          </w:p>
        </w:tc>
        <w:tc>
          <w:tcPr>
            <w:tcW w:w="701" w:type="dxa"/>
            <w:shd w:val="clear" w:color="auto" w:fill="auto"/>
            <w:noWrap/>
            <w:vAlign w:val="bottom"/>
            <w:hideMark/>
          </w:tcPr>
          <w:p w14:paraId="6B5A1B7E"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vfap</w:t>
            </w:r>
          </w:p>
        </w:tc>
        <w:tc>
          <w:tcPr>
            <w:tcW w:w="2556" w:type="dxa"/>
            <w:tcBorders>
              <w:right w:val="single" w:sz="4" w:space="0" w:color="auto"/>
            </w:tcBorders>
            <w:shd w:val="clear" w:color="auto" w:fill="auto"/>
            <w:noWrap/>
            <w:vAlign w:val="bottom"/>
            <w:hideMark/>
          </w:tcPr>
          <w:p w14:paraId="7ADDA283"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PM volume fraction in water</w:t>
            </w:r>
          </w:p>
        </w:tc>
        <w:tc>
          <w:tcPr>
            <w:tcW w:w="702" w:type="dxa"/>
            <w:tcBorders>
              <w:left w:val="single" w:sz="4" w:space="0" w:color="auto"/>
            </w:tcBorders>
            <w:shd w:val="clear" w:color="auto" w:fill="auto"/>
            <w:noWrap/>
            <w:vAlign w:val="bottom"/>
            <w:hideMark/>
          </w:tcPr>
          <w:p w14:paraId="23B0719B"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60</w:t>
            </w:r>
          </w:p>
        </w:tc>
        <w:tc>
          <w:tcPr>
            <w:tcW w:w="702" w:type="dxa"/>
            <w:shd w:val="clear" w:color="auto" w:fill="auto"/>
            <w:noWrap/>
            <w:vAlign w:val="bottom"/>
            <w:hideMark/>
          </w:tcPr>
          <w:p w14:paraId="4302FE15"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kaf</w:t>
            </w:r>
          </w:p>
        </w:tc>
        <w:tc>
          <w:tcPr>
            <w:tcW w:w="3278" w:type="dxa"/>
            <w:shd w:val="clear" w:color="auto" w:fill="auto"/>
            <w:noWrap/>
            <w:vAlign w:val="bottom"/>
            <w:hideMark/>
          </w:tcPr>
          <w:p w14:paraId="64DA3D00"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Air - film mass transfer coefficient</w:t>
            </w:r>
          </w:p>
        </w:tc>
      </w:tr>
      <w:tr w:rsidR="003649AC" w:rsidRPr="00635491" w14:paraId="73A445BC" w14:textId="77777777" w:rsidTr="0040162E">
        <w:trPr>
          <w:trHeight w:val="285"/>
        </w:trPr>
        <w:tc>
          <w:tcPr>
            <w:tcW w:w="701" w:type="dxa"/>
            <w:shd w:val="clear" w:color="auto" w:fill="auto"/>
            <w:noWrap/>
            <w:vAlign w:val="bottom"/>
            <w:hideMark/>
          </w:tcPr>
          <w:p w14:paraId="29F1F273"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18</w:t>
            </w:r>
          </w:p>
        </w:tc>
        <w:tc>
          <w:tcPr>
            <w:tcW w:w="701" w:type="dxa"/>
            <w:shd w:val="clear" w:color="auto" w:fill="auto"/>
            <w:noWrap/>
            <w:vAlign w:val="bottom"/>
            <w:hideMark/>
          </w:tcPr>
          <w:p w14:paraId="41EEF008"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vfwp</w:t>
            </w:r>
          </w:p>
        </w:tc>
        <w:tc>
          <w:tcPr>
            <w:tcW w:w="2556" w:type="dxa"/>
            <w:tcBorders>
              <w:right w:val="single" w:sz="4" w:space="0" w:color="auto"/>
            </w:tcBorders>
            <w:shd w:val="clear" w:color="auto" w:fill="auto"/>
            <w:noWrap/>
            <w:vAlign w:val="bottom"/>
            <w:hideMark/>
          </w:tcPr>
          <w:p w14:paraId="067B3CF9"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PM volume fraction in air</w:t>
            </w:r>
          </w:p>
        </w:tc>
        <w:tc>
          <w:tcPr>
            <w:tcW w:w="702" w:type="dxa"/>
            <w:tcBorders>
              <w:left w:val="single" w:sz="4" w:space="0" w:color="auto"/>
            </w:tcBorders>
            <w:shd w:val="clear" w:color="auto" w:fill="auto"/>
            <w:noWrap/>
            <w:vAlign w:val="bottom"/>
            <w:hideMark/>
          </w:tcPr>
          <w:p w14:paraId="40DEDCAC"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61</w:t>
            </w:r>
          </w:p>
        </w:tc>
        <w:tc>
          <w:tcPr>
            <w:tcW w:w="702" w:type="dxa"/>
            <w:shd w:val="clear" w:color="auto" w:fill="auto"/>
            <w:noWrap/>
            <w:vAlign w:val="bottom"/>
            <w:hideMark/>
          </w:tcPr>
          <w:p w14:paraId="40C47F83"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kfw</w:t>
            </w:r>
          </w:p>
        </w:tc>
        <w:tc>
          <w:tcPr>
            <w:tcW w:w="3278" w:type="dxa"/>
            <w:shd w:val="clear" w:color="auto" w:fill="auto"/>
            <w:noWrap/>
            <w:vAlign w:val="bottom"/>
            <w:hideMark/>
          </w:tcPr>
          <w:p w14:paraId="4D5C93F0"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Film - water mass transfer coefficient</w:t>
            </w:r>
          </w:p>
        </w:tc>
      </w:tr>
      <w:tr w:rsidR="003649AC" w:rsidRPr="00635491" w14:paraId="6F0ED3B7" w14:textId="77777777" w:rsidTr="0040162E">
        <w:trPr>
          <w:trHeight w:val="285"/>
        </w:trPr>
        <w:tc>
          <w:tcPr>
            <w:tcW w:w="701" w:type="dxa"/>
            <w:shd w:val="clear" w:color="auto" w:fill="auto"/>
            <w:noWrap/>
            <w:vAlign w:val="bottom"/>
            <w:hideMark/>
          </w:tcPr>
          <w:p w14:paraId="00143E8D"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19</w:t>
            </w:r>
          </w:p>
        </w:tc>
        <w:tc>
          <w:tcPr>
            <w:tcW w:w="701" w:type="dxa"/>
            <w:shd w:val="clear" w:color="auto" w:fill="auto"/>
            <w:noWrap/>
            <w:vAlign w:val="bottom"/>
            <w:hideMark/>
          </w:tcPr>
          <w:p w14:paraId="23B06770"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vfs_as1</w:t>
            </w:r>
          </w:p>
        </w:tc>
        <w:tc>
          <w:tcPr>
            <w:tcW w:w="2556" w:type="dxa"/>
            <w:tcBorders>
              <w:right w:val="single" w:sz="4" w:space="0" w:color="auto"/>
            </w:tcBorders>
            <w:shd w:val="clear" w:color="auto" w:fill="auto"/>
            <w:noWrap/>
            <w:vAlign w:val="bottom"/>
            <w:hideMark/>
          </w:tcPr>
          <w:p w14:paraId="417D00B7"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Volume fraction of air in farm soil</w:t>
            </w:r>
          </w:p>
        </w:tc>
        <w:tc>
          <w:tcPr>
            <w:tcW w:w="702" w:type="dxa"/>
            <w:tcBorders>
              <w:left w:val="single" w:sz="4" w:space="0" w:color="auto"/>
            </w:tcBorders>
            <w:shd w:val="clear" w:color="auto" w:fill="auto"/>
            <w:noWrap/>
            <w:vAlign w:val="bottom"/>
            <w:hideMark/>
          </w:tcPr>
          <w:p w14:paraId="73914977"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62</w:t>
            </w:r>
          </w:p>
        </w:tc>
        <w:tc>
          <w:tcPr>
            <w:tcW w:w="702" w:type="dxa"/>
            <w:shd w:val="clear" w:color="auto" w:fill="auto"/>
            <w:noWrap/>
            <w:vAlign w:val="bottom"/>
            <w:hideMark/>
          </w:tcPr>
          <w:p w14:paraId="27BC4408"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Ys1</w:t>
            </w:r>
          </w:p>
        </w:tc>
        <w:tc>
          <w:tcPr>
            <w:tcW w:w="3278" w:type="dxa"/>
            <w:shd w:val="clear" w:color="auto" w:fill="auto"/>
            <w:noWrap/>
            <w:vAlign w:val="bottom"/>
            <w:hideMark/>
          </w:tcPr>
          <w:p w14:paraId="7C8AACA9"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Soil (farm) diffusion path length</w:t>
            </w:r>
          </w:p>
        </w:tc>
      </w:tr>
      <w:tr w:rsidR="003649AC" w:rsidRPr="00635491" w14:paraId="22EBBFD6" w14:textId="77777777" w:rsidTr="0040162E">
        <w:trPr>
          <w:trHeight w:val="285"/>
        </w:trPr>
        <w:tc>
          <w:tcPr>
            <w:tcW w:w="701" w:type="dxa"/>
            <w:shd w:val="clear" w:color="auto" w:fill="auto"/>
            <w:noWrap/>
            <w:vAlign w:val="bottom"/>
            <w:hideMark/>
          </w:tcPr>
          <w:p w14:paraId="26DD0B4B"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20</w:t>
            </w:r>
          </w:p>
        </w:tc>
        <w:tc>
          <w:tcPr>
            <w:tcW w:w="701" w:type="dxa"/>
            <w:shd w:val="clear" w:color="auto" w:fill="auto"/>
            <w:noWrap/>
            <w:vAlign w:val="bottom"/>
            <w:hideMark/>
          </w:tcPr>
          <w:p w14:paraId="090700CF"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vfs_as2</w:t>
            </w:r>
          </w:p>
        </w:tc>
        <w:tc>
          <w:tcPr>
            <w:tcW w:w="2556" w:type="dxa"/>
            <w:tcBorders>
              <w:right w:val="single" w:sz="4" w:space="0" w:color="auto"/>
            </w:tcBorders>
            <w:shd w:val="clear" w:color="auto" w:fill="auto"/>
            <w:noWrap/>
            <w:vAlign w:val="bottom"/>
            <w:hideMark/>
          </w:tcPr>
          <w:p w14:paraId="6CB6C064"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Volume fraction of air in forest soil</w:t>
            </w:r>
          </w:p>
        </w:tc>
        <w:tc>
          <w:tcPr>
            <w:tcW w:w="702" w:type="dxa"/>
            <w:tcBorders>
              <w:left w:val="single" w:sz="4" w:space="0" w:color="auto"/>
            </w:tcBorders>
            <w:shd w:val="clear" w:color="auto" w:fill="auto"/>
            <w:noWrap/>
            <w:vAlign w:val="bottom"/>
            <w:hideMark/>
          </w:tcPr>
          <w:p w14:paraId="39FFA933"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63</w:t>
            </w:r>
          </w:p>
        </w:tc>
        <w:tc>
          <w:tcPr>
            <w:tcW w:w="702" w:type="dxa"/>
            <w:shd w:val="clear" w:color="auto" w:fill="auto"/>
            <w:noWrap/>
            <w:vAlign w:val="bottom"/>
            <w:hideMark/>
          </w:tcPr>
          <w:p w14:paraId="200AE085"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Ys2</w:t>
            </w:r>
          </w:p>
        </w:tc>
        <w:tc>
          <w:tcPr>
            <w:tcW w:w="3278" w:type="dxa"/>
            <w:shd w:val="clear" w:color="auto" w:fill="auto"/>
            <w:noWrap/>
            <w:vAlign w:val="bottom"/>
            <w:hideMark/>
          </w:tcPr>
          <w:p w14:paraId="5C5423BC"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Soil (forest) diffusion path length</w:t>
            </w:r>
          </w:p>
        </w:tc>
      </w:tr>
      <w:tr w:rsidR="003649AC" w:rsidRPr="00635491" w14:paraId="3158CF96" w14:textId="77777777" w:rsidTr="0040162E">
        <w:trPr>
          <w:trHeight w:val="285"/>
        </w:trPr>
        <w:tc>
          <w:tcPr>
            <w:tcW w:w="701" w:type="dxa"/>
            <w:shd w:val="clear" w:color="auto" w:fill="auto"/>
            <w:noWrap/>
            <w:vAlign w:val="bottom"/>
            <w:hideMark/>
          </w:tcPr>
          <w:p w14:paraId="492B34BB"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21</w:t>
            </w:r>
          </w:p>
        </w:tc>
        <w:tc>
          <w:tcPr>
            <w:tcW w:w="701" w:type="dxa"/>
            <w:shd w:val="clear" w:color="auto" w:fill="auto"/>
            <w:noWrap/>
            <w:vAlign w:val="bottom"/>
            <w:hideMark/>
          </w:tcPr>
          <w:p w14:paraId="1992C86C"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vfs_as3</w:t>
            </w:r>
          </w:p>
        </w:tc>
        <w:tc>
          <w:tcPr>
            <w:tcW w:w="2556" w:type="dxa"/>
            <w:tcBorders>
              <w:right w:val="single" w:sz="4" w:space="0" w:color="auto"/>
            </w:tcBorders>
            <w:shd w:val="clear" w:color="auto" w:fill="auto"/>
            <w:noWrap/>
            <w:vAlign w:val="bottom"/>
            <w:hideMark/>
          </w:tcPr>
          <w:p w14:paraId="2F1F8C96"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Volume fraction of air in garden soil</w:t>
            </w:r>
          </w:p>
        </w:tc>
        <w:tc>
          <w:tcPr>
            <w:tcW w:w="702" w:type="dxa"/>
            <w:tcBorders>
              <w:left w:val="single" w:sz="4" w:space="0" w:color="auto"/>
            </w:tcBorders>
            <w:shd w:val="clear" w:color="auto" w:fill="auto"/>
            <w:noWrap/>
            <w:vAlign w:val="bottom"/>
            <w:hideMark/>
          </w:tcPr>
          <w:p w14:paraId="6861168E"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64</w:t>
            </w:r>
          </w:p>
        </w:tc>
        <w:tc>
          <w:tcPr>
            <w:tcW w:w="702" w:type="dxa"/>
            <w:shd w:val="clear" w:color="auto" w:fill="auto"/>
            <w:noWrap/>
            <w:vAlign w:val="bottom"/>
            <w:hideMark/>
          </w:tcPr>
          <w:p w14:paraId="6FAB2B09"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Ys3</w:t>
            </w:r>
          </w:p>
        </w:tc>
        <w:tc>
          <w:tcPr>
            <w:tcW w:w="3278" w:type="dxa"/>
            <w:shd w:val="clear" w:color="auto" w:fill="auto"/>
            <w:noWrap/>
            <w:vAlign w:val="bottom"/>
            <w:hideMark/>
          </w:tcPr>
          <w:p w14:paraId="149EF63A"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Soil (garden) diffusion path length</w:t>
            </w:r>
          </w:p>
        </w:tc>
      </w:tr>
      <w:tr w:rsidR="003649AC" w:rsidRPr="00635491" w14:paraId="07817FEB" w14:textId="77777777" w:rsidTr="0040162E">
        <w:trPr>
          <w:trHeight w:val="285"/>
        </w:trPr>
        <w:tc>
          <w:tcPr>
            <w:tcW w:w="701" w:type="dxa"/>
            <w:shd w:val="clear" w:color="auto" w:fill="auto"/>
            <w:noWrap/>
            <w:vAlign w:val="bottom"/>
            <w:hideMark/>
          </w:tcPr>
          <w:p w14:paraId="37207008"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22</w:t>
            </w:r>
          </w:p>
        </w:tc>
        <w:tc>
          <w:tcPr>
            <w:tcW w:w="701" w:type="dxa"/>
            <w:shd w:val="clear" w:color="auto" w:fill="auto"/>
            <w:noWrap/>
            <w:vAlign w:val="bottom"/>
            <w:hideMark/>
          </w:tcPr>
          <w:p w14:paraId="7276A1C5"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vfs_ws1</w:t>
            </w:r>
          </w:p>
        </w:tc>
        <w:tc>
          <w:tcPr>
            <w:tcW w:w="2556" w:type="dxa"/>
            <w:tcBorders>
              <w:right w:val="single" w:sz="4" w:space="0" w:color="auto"/>
            </w:tcBorders>
            <w:shd w:val="clear" w:color="auto" w:fill="auto"/>
            <w:noWrap/>
            <w:vAlign w:val="bottom"/>
            <w:hideMark/>
          </w:tcPr>
          <w:p w14:paraId="4C28EB9E"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Volume fraction of air in farm vegetation</w:t>
            </w:r>
          </w:p>
        </w:tc>
        <w:tc>
          <w:tcPr>
            <w:tcW w:w="702" w:type="dxa"/>
            <w:tcBorders>
              <w:left w:val="single" w:sz="4" w:space="0" w:color="auto"/>
            </w:tcBorders>
            <w:shd w:val="clear" w:color="auto" w:fill="auto"/>
            <w:noWrap/>
            <w:vAlign w:val="bottom"/>
            <w:hideMark/>
          </w:tcPr>
          <w:p w14:paraId="58E3D959"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65</w:t>
            </w:r>
          </w:p>
        </w:tc>
        <w:tc>
          <w:tcPr>
            <w:tcW w:w="702" w:type="dxa"/>
            <w:shd w:val="clear" w:color="auto" w:fill="auto"/>
            <w:noWrap/>
            <w:vAlign w:val="bottom"/>
            <w:hideMark/>
          </w:tcPr>
          <w:p w14:paraId="38161A14"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Yse</w:t>
            </w:r>
          </w:p>
        </w:tc>
        <w:tc>
          <w:tcPr>
            <w:tcW w:w="3278" w:type="dxa"/>
            <w:shd w:val="clear" w:color="auto" w:fill="auto"/>
            <w:noWrap/>
            <w:vAlign w:val="bottom"/>
            <w:hideMark/>
          </w:tcPr>
          <w:p w14:paraId="42F33693"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Sediment diffusion path length</w:t>
            </w:r>
          </w:p>
        </w:tc>
      </w:tr>
      <w:tr w:rsidR="003649AC" w:rsidRPr="00635491" w14:paraId="1E63B3AC" w14:textId="77777777" w:rsidTr="0040162E">
        <w:trPr>
          <w:trHeight w:val="285"/>
        </w:trPr>
        <w:tc>
          <w:tcPr>
            <w:tcW w:w="701" w:type="dxa"/>
            <w:shd w:val="clear" w:color="auto" w:fill="auto"/>
            <w:noWrap/>
            <w:vAlign w:val="bottom"/>
            <w:hideMark/>
          </w:tcPr>
          <w:p w14:paraId="0E151E09"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23</w:t>
            </w:r>
          </w:p>
        </w:tc>
        <w:tc>
          <w:tcPr>
            <w:tcW w:w="701" w:type="dxa"/>
            <w:shd w:val="clear" w:color="auto" w:fill="auto"/>
            <w:noWrap/>
            <w:vAlign w:val="bottom"/>
            <w:hideMark/>
          </w:tcPr>
          <w:p w14:paraId="5B2DF391"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vfs_ws2</w:t>
            </w:r>
          </w:p>
        </w:tc>
        <w:tc>
          <w:tcPr>
            <w:tcW w:w="2556" w:type="dxa"/>
            <w:tcBorders>
              <w:right w:val="single" w:sz="4" w:space="0" w:color="auto"/>
            </w:tcBorders>
            <w:shd w:val="clear" w:color="auto" w:fill="auto"/>
            <w:noWrap/>
            <w:vAlign w:val="bottom"/>
            <w:hideMark/>
          </w:tcPr>
          <w:p w14:paraId="0CE5F9A4"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Volume fraction of air in forest vegetation</w:t>
            </w:r>
          </w:p>
        </w:tc>
        <w:tc>
          <w:tcPr>
            <w:tcW w:w="702" w:type="dxa"/>
            <w:tcBorders>
              <w:left w:val="single" w:sz="4" w:space="0" w:color="auto"/>
            </w:tcBorders>
            <w:shd w:val="clear" w:color="auto" w:fill="auto"/>
            <w:noWrap/>
            <w:vAlign w:val="bottom"/>
            <w:hideMark/>
          </w:tcPr>
          <w:p w14:paraId="6DA6B4A2"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66</w:t>
            </w:r>
          </w:p>
        </w:tc>
        <w:tc>
          <w:tcPr>
            <w:tcW w:w="702" w:type="dxa"/>
            <w:shd w:val="clear" w:color="auto" w:fill="auto"/>
            <w:noWrap/>
            <w:vAlign w:val="bottom"/>
            <w:hideMark/>
          </w:tcPr>
          <w:p w14:paraId="2F6CA390"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Ba</w:t>
            </w:r>
          </w:p>
        </w:tc>
        <w:tc>
          <w:tcPr>
            <w:tcW w:w="3278" w:type="dxa"/>
            <w:shd w:val="clear" w:color="auto" w:fill="auto"/>
            <w:noWrap/>
            <w:vAlign w:val="bottom"/>
            <w:hideMark/>
          </w:tcPr>
          <w:p w14:paraId="75CB96C3"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Air - Molecular diffusion coefficient</w:t>
            </w:r>
          </w:p>
        </w:tc>
      </w:tr>
      <w:tr w:rsidR="003649AC" w:rsidRPr="00635491" w14:paraId="1451339A" w14:textId="77777777" w:rsidTr="0040162E">
        <w:trPr>
          <w:trHeight w:val="285"/>
        </w:trPr>
        <w:tc>
          <w:tcPr>
            <w:tcW w:w="701" w:type="dxa"/>
            <w:shd w:val="clear" w:color="auto" w:fill="auto"/>
            <w:noWrap/>
            <w:vAlign w:val="bottom"/>
            <w:hideMark/>
          </w:tcPr>
          <w:p w14:paraId="71F098A2"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24</w:t>
            </w:r>
          </w:p>
        </w:tc>
        <w:tc>
          <w:tcPr>
            <w:tcW w:w="701" w:type="dxa"/>
            <w:shd w:val="clear" w:color="auto" w:fill="auto"/>
            <w:noWrap/>
            <w:vAlign w:val="bottom"/>
            <w:hideMark/>
          </w:tcPr>
          <w:p w14:paraId="361C862C"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vfs_ws3</w:t>
            </w:r>
          </w:p>
        </w:tc>
        <w:tc>
          <w:tcPr>
            <w:tcW w:w="2556" w:type="dxa"/>
            <w:tcBorders>
              <w:right w:val="single" w:sz="4" w:space="0" w:color="auto"/>
            </w:tcBorders>
            <w:shd w:val="clear" w:color="auto" w:fill="auto"/>
            <w:noWrap/>
            <w:vAlign w:val="bottom"/>
            <w:hideMark/>
          </w:tcPr>
          <w:p w14:paraId="7F54219E"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Volume fraction of air in garden vegetation</w:t>
            </w:r>
          </w:p>
        </w:tc>
        <w:tc>
          <w:tcPr>
            <w:tcW w:w="702" w:type="dxa"/>
            <w:tcBorders>
              <w:left w:val="single" w:sz="4" w:space="0" w:color="auto"/>
            </w:tcBorders>
            <w:shd w:val="clear" w:color="auto" w:fill="auto"/>
            <w:noWrap/>
            <w:vAlign w:val="bottom"/>
            <w:hideMark/>
          </w:tcPr>
          <w:p w14:paraId="599AB038"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67</w:t>
            </w:r>
          </w:p>
        </w:tc>
        <w:tc>
          <w:tcPr>
            <w:tcW w:w="702" w:type="dxa"/>
            <w:shd w:val="clear" w:color="auto" w:fill="auto"/>
            <w:noWrap/>
            <w:vAlign w:val="bottom"/>
            <w:hideMark/>
          </w:tcPr>
          <w:p w14:paraId="1E673E12"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Bw</w:t>
            </w:r>
          </w:p>
        </w:tc>
        <w:tc>
          <w:tcPr>
            <w:tcW w:w="3278" w:type="dxa"/>
            <w:shd w:val="clear" w:color="auto" w:fill="auto"/>
            <w:noWrap/>
            <w:vAlign w:val="bottom"/>
            <w:hideMark/>
          </w:tcPr>
          <w:p w14:paraId="79C4F753"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Water - Molecular diffusion coefficient</w:t>
            </w:r>
          </w:p>
        </w:tc>
      </w:tr>
      <w:tr w:rsidR="003649AC" w:rsidRPr="00635491" w14:paraId="69D7B27F" w14:textId="77777777" w:rsidTr="0040162E">
        <w:trPr>
          <w:trHeight w:val="285"/>
        </w:trPr>
        <w:tc>
          <w:tcPr>
            <w:tcW w:w="701" w:type="dxa"/>
            <w:shd w:val="clear" w:color="auto" w:fill="auto"/>
            <w:noWrap/>
            <w:vAlign w:val="bottom"/>
            <w:hideMark/>
          </w:tcPr>
          <w:p w14:paraId="0A354595"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25</w:t>
            </w:r>
          </w:p>
        </w:tc>
        <w:tc>
          <w:tcPr>
            <w:tcW w:w="701" w:type="dxa"/>
            <w:shd w:val="clear" w:color="auto" w:fill="auto"/>
            <w:noWrap/>
            <w:vAlign w:val="bottom"/>
            <w:hideMark/>
          </w:tcPr>
          <w:p w14:paraId="38BB262B"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foca</w:t>
            </w:r>
          </w:p>
        </w:tc>
        <w:tc>
          <w:tcPr>
            <w:tcW w:w="2556" w:type="dxa"/>
            <w:tcBorders>
              <w:right w:val="single" w:sz="4" w:space="0" w:color="auto"/>
            </w:tcBorders>
            <w:shd w:val="clear" w:color="auto" w:fill="auto"/>
            <w:noWrap/>
            <w:vAlign w:val="bottom"/>
            <w:hideMark/>
          </w:tcPr>
          <w:p w14:paraId="7EB40C92"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Air - Organic carbon content</w:t>
            </w:r>
          </w:p>
        </w:tc>
        <w:tc>
          <w:tcPr>
            <w:tcW w:w="702" w:type="dxa"/>
            <w:tcBorders>
              <w:left w:val="single" w:sz="4" w:space="0" w:color="auto"/>
            </w:tcBorders>
            <w:shd w:val="clear" w:color="auto" w:fill="auto"/>
            <w:noWrap/>
            <w:vAlign w:val="bottom"/>
            <w:hideMark/>
          </w:tcPr>
          <w:p w14:paraId="5C532BC8"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68</w:t>
            </w:r>
          </w:p>
        </w:tc>
        <w:tc>
          <w:tcPr>
            <w:tcW w:w="702" w:type="dxa"/>
            <w:shd w:val="clear" w:color="auto" w:fill="auto"/>
            <w:noWrap/>
            <w:vAlign w:val="bottom"/>
            <w:hideMark/>
          </w:tcPr>
          <w:p w14:paraId="7DC3837A"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Bse</w:t>
            </w:r>
          </w:p>
        </w:tc>
        <w:tc>
          <w:tcPr>
            <w:tcW w:w="3278" w:type="dxa"/>
            <w:shd w:val="clear" w:color="auto" w:fill="auto"/>
            <w:noWrap/>
            <w:vAlign w:val="bottom"/>
            <w:hideMark/>
          </w:tcPr>
          <w:p w14:paraId="5097C7C5"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Molecular diffusion coefficient in sediment pore water</w:t>
            </w:r>
          </w:p>
        </w:tc>
      </w:tr>
      <w:tr w:rsidR="003649AC" w:rsidRPr="00635491" w14:paraId="1CD433A3" w14:textId="77777777" w:rsidTr="0040162E">
        <w:trPr>
          <w:trHeight w:val="285"/>
        </w:trPr>
        <w:tc>
          <w:tcPr>
            <w:tcW w:w="701" w:type="dxa"/>
            <w:shd w:val="clear" w:color="auto" w:fill="auto"/>
            <w:noWrap/>
            <w:vAlign w:val="bottom"/>
            <w:hideMark/>
          </w:tcPr>
          <w:p w14:paraId="12E79B7D"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26</w:t>
            </w:r>
          </w:p>
        </w:tc>
        <w:tc>
          <w:tcPr>
            <w:tcW w:w="701" w:type="dxa"/>
            <w:shd w:val="clear" w:color="auto" w:fill="auto"/>
            <w:noWrap/>
            <w:vAlign w:val="bottom"/>
            <w:hideMark/>
          </w:tcPr>
          <w:p w14:paraId="5A44CCB8"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focse</w:t>
            </w:r>
          </w:p>
        </w:tc>
        <w:tc>
          <w:tcPr>
            <w:tcW w:w="2556" w:type="dxa"/>
            <w:tcBorders>
              <w:right w:val="single" w:sz="4" w:space="0" w:color="auto"/>
            </w:tcBorders>
            <w:shd w:val="clear" w:color="auto" w:fill="auto"/>
            <w:noWrap/>
            <w:vAlign w:val="bottom"/>
            <w:hideMark/>
          </w:tcPr>
          <w:p w14:paraId="1C6EA588"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Sediment - Organic carbon content</w:t>
            </w:r>
          </w:p>
        </w:tc>
        <w:tc>
          <w:tcPr>
            <w:tcW w:w="702" w:type="dxa"/>
            <w:tcBorders>
              <w:left w:val="single" w:sz="4" w:space="0" w:color="auto"/>
            </w:tcBorders>
            <w:shd w:val="clear" w:color="auto" w:fill="auto"/>
            <w:noWrap/>
            <w:vAlign w:val="bottom"/>
            <w:hideMark/>
          </w:tcPr>
          <w:p w14:paraId="5BD12174"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69</w:t>
            </w:r>
          </w:p>
        </w:tc>
        <w:tc>
          <w:tcPr>
            <w:tcW w:w="702" w:type="dxa"/>
            <w:shd w:val="clear" w:color="auto" w:fill="auto"/>
            <w:noWrap/>
            <w:vAlign w:val="bottom"/>
            <w:hideMark/>
          </w:tcPr>
          <w:p w14:paraId="00FD5130"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Ur</w:t>
            </w:r>
          </w:p>
        </w:tc>
        <w:tc>
          <w:tcPr>
            <w:tcW w:w="3278" w:type="dxa"/>
            <w:shd w:val="clear" w:color="auto" w:fill="auto"/>
            <w:noWrap/>
            <w:vAlign w:val="bottom"/>
            <w:hideMark/>
          </w:tcPr>
          <w:p w14:paraId="11203D16"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Precipitation rate</w:t>
            </w:r>
          </w:p>
        </w:tc>
      </w:tr>
      <w:tr w:rsidR="003649AC" w:rsidRPr="00635491" w14:paraId="628B8CC0" w14:textId="77777777" w:rsidTr="0040162E">
        <w:trPr>
          <w:trHeight w:val="285"/>
        </w:trPr>
        <w:tc>
          <w:tcPr>
            <w:tcW w:w="701" w:type="dxa"/>
            <w:shd w:val="clear" w:color="auto" w:fill="auto"/>
            <w:noWrap/>
            <w:vAlign w:val="bottom"/>
            <w:hideMark/>
          </w:tcPr>
          <w:p w14:paraId="13CDAD80"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27</w:t>
            </w:r>
          </w:p>
        </w:tc>
        <w:tc>
          <w:tcPr>
            <w:tcW w:w="701" w:type="dxa"/>
            <w:shd w:val="clear" w:color="auto" w:fill="auto"/>
            <w:noWrap/>
            <w:vAlign w:val="bottom"/>
            <w:hideMark/>
          </w:tcPr>
          <w:p w14:paraId="5485C8F3"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focsu</w:t>
            </w:r>
          </w:p>
        </w:tc>
        <w:tc>
          <w:tcPr>
            <w:tcW w:w="2556" w:type="dxa"/>
            <w:tcBorders>
              <w:right w:val="single" w:sz="4" w:space="0" w:color="auto"/>
            </w:tcBorders>
            <w:shd w:val="clear" w:color="auto" w:fill="auto"/>
            <w:noWrap/>
            <w:vAlign w:val="bottom"/>
            <w:hideMark/>
          </w:tcPr>
          <w:p w14:paraId="2B7AF260"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Suspended solid - Organic carbon content</w:t>
            </w:r>
          </w:p>
        </w:tc>
        <w:tc>
          <w:tcPr>
            <w:tcW w:w="702" w:type="dxa"/>
            <w:tcBorders>
              <w:left w:val="single" w:sz="4" w:space="0" w:color="auto"/>
            </w:tcBorders>
            <w:shd w:val="clear" w:color="auto" w:fill="auto"/>
            <w:noWrap/>
            <w:vAlign w:val="bottom"/>
            <w:hideMark/>
          </w:tcPr>
          <w:p w14:paraId="26B111D0"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70</w:t>
            </w:r>
          </w:p>
        </w:tc>
        <w:tc>
          <w:tcPr>
            <w:tcW w:w="702" w:type="dxa"/>
            <w:shd w:val="clear" w:color="auto" w:fill="auto"/>
            <w:noWrap/>
            <w:vAlign w:val="bottom"/>
            <w:hideMark/>
          </w:tcPr>
          <w:p w14:paraId="7205103B"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Up</w:t>
            </w:r>
          </w:p>
        </w:tc>
        <w:tc>
          <w:tcPr>
            <w:tcW w:w="3278" w:type="dxa"/>
            <w:shd w:val="clear" w:color="auto" w:fill="auto"/>
            <w:noWrap/>
            <w:vAlign w:val="bottom"/>
            <w:hideMark/>
          </w:tcPr>
          <w:p w14:paraId="474CA610"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Dry deposition velocity</w:t>
            </w:r>
          </w:p>
        </w:tc>
      </w:tr>
      <w:tr w:rsidR="003649AC" w:rsidRPr="00635491" w14:paraId="0DDD3A08" w14:textId="77777777" w:rsidTr="0040162E">
        <w:trPr>
          <w:trHeight w:val="285"/>
        </w:trPr>
        <w:tc>
          <w:tcPr>
            <w:tcW w:w="701" w:type="dxa"/>
            <w:shd w:val="clear" w:color="auto" w:fill="auto"/>
            <w:noWrap/>
            <w:vAlign w:val="bottom"/>
            <w:hideMark/>
          </w:tcPr>
          <w:p w14:paraId="1EA392E5"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28</w:t>
            </w:r>
          </w:p>
        </w:tc>
        <w:tc>
          <w:tcPr>
            <w:tcW w:w="701" w:type="dxa"/>
            <w:shd w:val="clear" w:color="auto" w:fill="auto"/>
            <w:noWrap/>
            <w:vAlign w:val="bottom"/>
            <w:hideMark/>
          </w:tcPr>
          <w:p w14:paraId="04471950"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focef</w:t>
            </w:r>
          </w:p>
        </w:tc>
        <w:tc>
          <w:tcPr>
            <w:tcW w:w="2556" w:type="dxa"/>
            <w:tcBorders>
              <w:right w:val="single" w:sz="4" w:space="0" w:color="auto"/>
            </w:tcBorders>
            <w:shd w:val="clear" w:color="auto" w:fill="auto"/>
            <w:noWrap/>
            <w:vAlign w:val="bottom"/>
            <w:hideMark/>
          </w:tcPr>
          <w:p w14:paraId="36A2B56E"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Ester part of film - Organic carbon content</w:t>
            </w:r>
          </w:p>
        </w:tc>
        <w:tc>
          <w:tcPr>
            <w:tcW w:w="702" w:type="dxa"/>
            <w:tcBorders>
              <w:left w:val="single" w:sz="4" w:space="0" w:color="auto"/>
            </w:tcBorders>
            <w:shd w:val="clear" w:color="auto" w:fill="auto"/>
            <w:noWrap/>
            <w:vAlign w:val="bottom"/>
            <w:hideMark/>
          </w:tcPr>
          <w:p w14:paraId="1B170C9D"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71</w:t>
            </w:r>
          </w:p>
        </w:tc>
        <w:tc>
          <w:tcPr>
            <w:tcW w:w="702" w:type="dxa"/>
            <w:shd w:val="clear" w:color="auto" w:fill="auto"/>
            <w:noWrap/>
            <w:vAlign w:val="bottom"/>
            <w:hideMark/>
          </w:tcPr>
          <w:p w14:paraId="5E4B99BB"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ksed</w:t>
            </w:r>
          </w:p>
        </w:tc>
        <w:tc>
          <w:tcPr>
            <w:tcW w:w="3278" w:type="dxa"/>
            <w:shd w:val="clear" w:color="auto" w:fill="auto"/>
            <w:noWrap/>
            <w:vAlign w:val="bottom"/>
            <w:hideMark/>
          </w:tcPr>
          <w:p w14:paraId="15558BB4"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Sediment deposition rate</w:t>
            </w:r>
          </w:p>
        </w:tc>
      </w:tr>
      <w:tr w:rsidR="003649AC" w:rsidRPr="00635491" w14:paraId="35BEF206" w14:textId="77777777" w:rsidTr="0040162E">
        <w:trPr>
          <w:trHeight w:val="285"/>
        </w:trPr>
        <w:tc>
          <w:tcPr>
            <w:tcW w:w="701" w:type="dxa"/>
            <w:shd w:val="clear" w:color="auto" w:fill="auto"/>
            <w:noWrap/>
            <w:vAlign w:val="bottom"/>
            <w:hideMark/>
          </w:tcPr>
          <w:p w14:paraId="7B07FCE0"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29</w:t>
            </w:r>
          </w:p>
        </w:tc>
        <w:tc>
          <w:tcPr>
            <w:tcW w:w="701" w:type="dxa"/>
            <w:shd w:val="clear" w:color="auto" w:fill="auto"/>
            <w:noWrap/>
            <w:vAlign w:val="bottom"/>
            <w:hideMark/>
          </w:tcPr>
          <w:p w14:paraId="7C7D1183"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focsf</w:t>
            </w:r>
          </w:p>
        </w:tc>
        <w:tc>
          <w:tcPr>
            <w:tcW w:w="2556" w:type="dxa"/>
            <w:tcBorders>
              <w:right w:val="single" w:sz="4" w:space="0" w:color="auto"/>
            </w:tcBorders>
            <w:shd w:val="clear" w:color="auto" w:fill="auto"/>
            <w:noWrap/>
            <w:vAlign w:val="bottom"/>
            <w:hideMark/>
          </w:tcPr>
          <w:p w14:paraId="6515BD68"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Solid part of film - Organic carbon content</w:t>
            </w:r>
          </w:p>
        </w:tc>
        <w:tc>
          <w:tcPr>
            <w:tcW w:w="702" w:type="dxa"/>
            <w:tcBorders>
              <w:left w:val="single" w:sz="4" w:space="0" w:color="auto"/>
            </w:tcBorders>
            <w:shd w:val="clear" w:color="auto" w:fill="auto"/>
            <w:noWrap/>
            <w:vAlign w:val="bottom"/>
            <w:hideMark/>
          </w:tcPr>
          <w:p w14:paraId="0E103180"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72</w:t>
            </w:r>
          </w:p>
        </w:tc>
        <w:tc>
          <w:tcPr>
            <w:tcW w:w="702" w:type="dxa"/>
            <w:shd w:val="clear" w:color="auto" w:fill="auto"/>
            <w:noWrap/>
            <w:vAlign w:val="bottom"/>
            <w:hideMark/>
          </w:tcPr>
          <w:p w14:paraId="1E47B280"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kser</w:t>
            </w:r>
          </w:p>
        </w:tc>
        <w:tc>
          <w:tcPr>
            <w:tcW w:w="3278" w:type="dxa"/>
            <w:shd w:val="clear" w:color="auto" w:fill="auto"/>
            <w:noWrap/>
            <w:vAlign w:val="bottom"/>
            <w:hideMark/>
          </w:tcPr>
          <w:p w14:paraId="3F97986A"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Sediment resuspension rate</w:t>
            </w:r>
          </w:p>
        </w:tc>
      </w:tr>
      <w:tr w:rsidR="003649AC" w:rsidRPr="00635491" w14:paraId="13DD6DD5" w14:textId="77777777" w:rsidTr="0040162E">
        <w:trPr>
          <w:trHeight w:val="285"/>
        </w:trPr>
        <w:tc>
          <w:tcPr>
            <w:tcW w:w="701" w:type="dxa"/>
            <w:shd w:val="clear" w:color="auto" w:fill="auto"/>
            <w:noWrap/>
            <w:vAlign w:val="bottom"/>
            <w:hideMark/>
          </w:tcPr>
          <w:p w14:paraId="7957B003"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30</w:t>
            </w:r>
          </w:p>
        </w:tc>
        <w:tc>
          <w:tcPr>
            <w:tcW w:w="701" w:type="dxa"/>
            <w:shd w:val="clear" w:color="auto" w:fill="auto"/>
            <w:noWrap/>
            <w:vAlign w:val="bottom"/>
            <w:hideMark/>
          </w:tcPr>
          <w:p w14:paraId="34084925"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focs1</w:t>
            </w:r>
          </w:p>
        </w:tc>
        <w:tc>
          <w:tcPr>
            <w:tcW w:w="2556" w:type="dxa"/>
            <w:tcBorders>
              <w:right w:val="single" w:sz="4" w:space="0" w:color="auto"/>
            </w:tcBorders>
            <w:shd w:val="clear" w:color="auto" w:fill="auto"/>
            <w:noWrap/>
            <w:vAlign w:val="bottom"/>
            <w:hideMark/>
          </w:tcPr>
          <w:p w14:paraId="3CEAD334"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Farm soil - Organic carbon content</w:t>
            </w:r>
          </w:p>
        </w:tc>
        <w:tc>
          <w:tcPr>
            <w:tcW w:w="702" w:type="dxa"/>
            <w:tcBorders>
              <w:left w:val="single" w:sz="4" w:space="0" w:color="auto"/>
            </w:tcBorders>
            <w:shd w:val="clear" w:color="auto" w:fill="auto"/>
            <w:noWrap/>
            <w:vAlign w:val="bottom"/>
            <w:hideMark/>
          </w:tcPr>
          <w:p w14:paraId="17B545AA"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73</w:t>
            </w:r>
          </w:p>
        </w:tc>
        <w:tc>
          <w:tcPr>
            <w:tcW w:w="702" w:type="dxa"/>
            <w:shd w:val="clear" w:color="auto" w:fill="auto"/>
            <w:noWrap/>
            <w:vAlign w:val="bottom"/>
            <w:hideMark/>
          </w:tcPr>
          <w:p w14:paraId="203E4115"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Q</w:t>
            </w:r>
          </w:p>
        </w:tc>
        <w:tc>
          <w:tcPr>
            <w:tcW w:w="3278" w:type="dxa"/>
            <w:shd w:val="clear" w:color="auto" w:fill="auto"/>
            <w:noWrap/>
            <w:vAlign w:val="bottom"/>
            <w:hideMark/>
          </w:tcPr>
          <w:p w14:paraId="0F53908F"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Clearance rate</w:t>
            </w:r>
          </w:p>
        </w:tc>
      </w:tr>
      <w:tr w:rsidR="003649AC" w:rsidRPr="00635491" w14:paraId="69AAB209" w14:textId="77777777" w:rsidTr="0040162E">
        <w:trPr>
          <w:trHeight w:val="285"/>
        </w:trPr>
        <w:tc>
          <w:tcPr>
            <w:tcW w:w="701" w:type="dxa"/>
            <w:shd w:val="clear" w:color="auto" w:fill="auto"/>
            <w:noWrap/>
            <w:vAlign w:val="bottom"/>
            <w:hideMark/>
          </w:tcPr>
          <w:p w14:paraId="30CB3A7A"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31</w:t>
            </w:r>
          </w:p>
        </w:tc>
        <w:tc>
          <w:tcPr>
            <w:tcW w:w="701" w:type="dxa"/>
            <w:shd w:val="clear" w:color="auto" w:fill="auto"/>
            <w:noWrap/>
            <w:vAlign w:val="bottom"/>
            <w:hideMark/>
          </w:tcPr>
          <w:p w14:paraId="7F8F39B3"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focs2</w:t>
            </w:r>
          </w:p>
        </w:tc>
        <w:tc>
          <w:tcPr>
            <w:tcW w:w="2556" w:type="dxa"/>
            <w:tcBorders>
              <w:right w:val="single" w:sz="4" w:space="0" w:color="auto"/>
            </w:tcBorders>
            <w:shd w:val="clear" w:color="auto" w:fill="auto"/>
            <w:noWrap/>
            <w:vAlign w:val="bottom"/>
            <w:hideMark/>
          </w:tcPr>
          <w:p w14:paraId="34A590FF"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Forest soil - Organic carbon content</w:t>
            </w:r>
          </w:p>
        </w:tc>
        <w:tc>
          <w:tcPr>
            <w:tcW w:w="702" w:type="dxa"/>
            <w:tcBorders>
              <w:left w:val="single" w:sz="4" w:space="0" w:color="auto"/>
            </w:tcBorders>
            <w:shd w:val="clear" w:color="auto" w:fill="auto"/>
            <w:noWrap/>
            <w:vAlign w:val="bottom"/>
            <w:hideMark/>
          </w:tcPr>
          <w:p w14:paraId="4EB861F9"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74</w:t>
            </w:r>
          </w:p>
        </w:tc>
        <w:tc>
          <w:tcPr>
            <w:tcW w:w="702" w:type="dxa"/>
            <w:shd w:val="clear" w:color="auto" w:fill="auto"/>
            <w:noWrap/>
            <w:vAlign w:val="bottom"/>
            <w:hideMark/>
          </w:tcPr>
          <w:p w14:paraId="12937769"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Urfw1</w:t>
            </w:r>
          </w:p>
        </w:tc>
        <w:tc>
          <w:tcPr>
            <w:tcW w:w="3278" w:type="dxa"/>
            <w:shd w:val="clear" w:color="auto" w:fill="auto"/>
            <w:noWrap/>
            <w:vAlign w:val="bottom"/>
            <w:hideMark/>
          </w:tcPr>
          <w:p w14:paraId="3E58A47A"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Water Runoff rate from soil (farm)</w:t>
            </w:r>
          </w:p>
        </w:tc>
      </w:tr>
      <w:tr w:rsidR="003649AC" w:rsidRPr="00635491" w14:paraId="38499F00" w14:textId="77777777" w:rsidTr="0040162E">
        <w:trPr>
          <w:trHeight w:val="285"/>
        </w:trPr>
        <w:tc>
          <w:tcPr>
            <w:tcW w:w="701" w:type="dxa"/>
            <w:shd w:val="clear" w:color="auto" w:fill="auto"/>
            <w:noWrap/>
            <w:vAlign w:val="bottom"/>
            <w:hideMark/>
          </w:tcPr>
          <w:p w14:paraId="547CFBAE"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32</w:t>
            </w:r>
          </w:p>
        </w:tc>
        <w:tc>
          <w:tcPr>
            <w:tcW w:w="701" w:type="dxa"/>
            <w:shd w:val="clear" w:color="auto" w:fill="auto"/>
            <w:noWrap/>
            <w:vAlign w:val="bottom"/>
            <w:hideMark/>
          </w:tcPr>
          <w:p w14:paraId="59D01814"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focs3</w:t>
            </w:r>
          </w:p>
        </w:tc>
        <w:tc>
          <w:tcPr>
            <w:tcW w:w="2556" w:type="dxa"/>
            <w:tcBorders>
              <w:right w:val="single" w:sz="4" w:space="0" w:color="auto"/>
            </w:tcBorders>
            <w:shd w:val="clear" w:color="auto" w:fill="auto"/>
            <w:noWrap/>
            <w:vAlign w:val="bottom"/>
            <w:hideMark/>
          </w:tcPr>
          <w:p w14:paraId="1F389740"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Garden soil - Organic carbon content</w:t>
            </w:r>
          </w:p>
        </w:tc>
        <w:tc>
          <w:tcPr>
            <w:tcW w:w="702" w:type="dxa"/>
            <w:tcBorders>
              <w:left w:val="single" w:sz="4" w:space="0" w:color="auto"/>
            </w:tcBorders>
            <w:shd w:val="clear" w:color="auto" w:fill="auto"/>
            <w:noWrap/>
            <w:vAlign w:val="bottom"/>
            <w:hideMark/>
          </w:tcPr>
          <w:p w14:paraId="590F3FE0"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75</w:t>
            </w:r>
          </w:p>
        </w:tc>
        <w:tc>
          <w:tcPr>
            <w:tcW w:w="702" w:type="dxa"/>
            <w:shd w:val="clear" w:color="auto" w:fill="auto"/>
            <w:noWrap/>
            <w:vAlign w:val="bottom"/>
            <w:hideMark/>
          </w:tcPr>
          <w:p w14:paraId="3912551C"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Urfw2</w:t>
            </w:r>
          </w:p>
        </w:tc>
        <w:tc>
          <w:tcPr>
            <w:tcW w:w="3278" w:type="dxa"/>
            <w:shd w:val="clear" w:color="auto" w:fill="auto"/>
            <w:noWrap/>
            <w:vAlign w:val="bottom"/>
            <w:hideMark/>
          </w:tcPr>
          <w:p w14:paraId="0F57D9C2"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Water Runoff rate from soil (forest)</w:t>
            </w:r>
          </w:p>
        </w:tc>
      </w:tr>
      <w:tr w:rsidR="003649AC" w:rsidRPr="00635491" w14:paraId="572B7D12" w14:textId="77777777" w:rsidTr="0040162E">
        <w:trPr>
          <w:trHeight w:val="285"/>
        </w:trPr>
        <w:tc>
          <w:tcPr>
            <w:tcW w:w="701" w:type="dxa"/>
            <w:shd w:val="clear" w:color="auto" w:fill="auto"/>
            <w:noWrap/>
            <w:vAlign w:val="bottom"/>
            <w:hideMark/>
          </w:tcPr>
          <w:p w14:paraId="7B658D53"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33</w:t>
            </w:r>
          </w:p>
        </w:tc>
        <w:tc>
          <w:tcPr>
            <w:tcW w:w="701" w:type="dxa"/>
            <w:shd w:val="clear" w:color="auto" w:fill="auto"/>
            <w:noWrap/>
            <w:vAlign w:val="bottom"/>
            <w:hideMark/>
          </w:tcPr>
          <w:p w14:paraId="01EBB08D"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focv1</w:t>
            </w:r>
          </w:p>
        </w:tc>
        <w:tc>
          <w:tcPr>
            <w:tcW w:w="2556" w:type="dxa"/>
            <w:tcBorders>
              <w:right w:val="single" w:sz="4" w:space="0" w:color="auto"/>
            </w:tcBorders>
            <w:shd w:val="clear" w:color="auto" w:fill="auto"/>
            <w:noWrap/>
            <w:vAlign w:val="bottom"/>
            <w:hideMark/>
          </w:tcPr>
          <w:p w14:paraId="49E0CD64"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Farm vegetation - Organic carbon content</w:t>
            </w:r>
          </w:p>
        </w:tc>
        <w:tc>
          <w:tcPr>
            <w:tcW w:w="702" w:type="dxa"/>
            <w:tcBorders>
              <w:left w:val="single" w:sz="4" w:space="0" w:color="auto"/>
            </w:tcBorders>
            <w:shd w:val="clear" w:color="auto" w:fill="auto"/>
            <w:noWrap/>
            <w:vAlign w:val="bottom"/>
            <w:hideMark/>
          </w:tcPr>
          <w:p w14:paraId="503449B3"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76</w:t>
            </w:r>
          </w:p>
        </w:tc>
        <w:tc>
          <w:tcPr>
            <w:tcW w:w="702" w:type="dxa"/>
            <w:shd w:val="clear" w:color="auto" w:fill="auto"/>
            <w:noWrap/>
            <w:vAlign w:val="bottom"/>
            <w:hideMark/>
          </w:tcPr>
          <w:p w14:paraId="00FC36BE"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Urfw3</w:t>
            </w:r>
          </w:p>
        </w:tc>
        <w:tc>
          <w:tcPr>
            <w:tcW w:w="3278" w:type="dxa"/>
            <w:shd w:val="clear" w:color="auto" w:fill="auto"/>
            <w:noWrap/>
            <w:vAlign w:val="bottom"/>
            <w:hideMark/>
          </w:tcPr>
          <w:p w14:paraId="66CCBAE9"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Water Runoff rate from soil (garden)</w:t>
            </w:r>
          </w:p>
        </w:tc>
      </w:tr>
      <w:tr w:rsidR="003649AC" w:rsidRPr="00635491" w14:paraId="0A1E409D" w14:textId="77777777" w:rsidTr="0040162E">
        <w:trPr>
          <w:trHeight w:val="285"/>
        </w:trPr>
        <w:tc>
          <w:tcPr>
            <w:tcW w:w="701" w:type="dxa"/>
            <w:shd w:val="clear" w:color="auto" w:fill="auto"/>
            <w:noWrap/>
            <w:vAlign w:val="bottom"/>
            <w:hideMark/>
          </w:tcPr>
          <w:p w14:paraId="3A6A0D95"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34</w:t>
            </w:r>
          </w:p>
        </w:tc>
        <w:tc>
          <w:tcPr>
            <w:tcW w:w="701" w:type="dxa"/>
            <w:shd w:val="clear" w:color="auto" w:fill="auto"/>
            <w:noWrap/>
            <w:vAlign w:val="bottom"/>
            <w:hideMark/>
          </w:tcPr>
          <w:p w14:paraId="1197D224"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focv2</w:t>
            </w:r>
          </w:p>
        </w:tc>
        <w:tc>
          <w:tcPr>
            <w:tcW w:w="2556" w:type="dxa"/>
            <w:tcBorders>
              <w:right w:val="single" w:sz="4" w:space="0" w:color="auto"/>
            </w:tcBorders>
            <w:shd w:val="clear" w:color="auto" w:fill="auto"/>
            <w:noWrap/>
            <w:vAlign w:val="bottom"/>
            <w:hideMark/>
          </w:tcPr>
          <w:p w14:paraId="08656DB9"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Forest vegetation - Organic carbon content</w:t>
            </w:r>
          </w:p>
        </w:tc>
        <w:tc>
          <w:tcPr>
            <w:tcW w:w="702" w:type="dxa"/>
            <w:tcBorders>
              <w:left w:val="single" w:sz="4" w:space="0" w:color="auto"/>
            </w:tcBorders>
            <w:shd w:val="clear" w:color="auto" w:fill="auto"/>
            <w:noWrap/>
            <w:vAlign w:val="bottom"/>
            <w:hideMark/>
          </w:tcPr>
          <w:p w14:paraId="362EFFFD"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77</w:t>
            </w:r>
          </w:p>
        </w:tc>
        <w:tc>
          <w:tcPr>
            <w:tcW w:w="702" w:type="dxa"/>
            <w:shd w:val="clear" w:color="auto" w:fill="auto"/>
            <w:noWrap/>
            <w:vAlign w:val="bottom"/>
            <w:hideMark/>
          </w:tcPr>
          <w:p w14:paraId="441F6613"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Urfs1</w:t>
            </w:r>
          </w:p>
        </w:tc>
        <w:tc>
          <w:tcPr>
            <w:tcW w:w="3278" w:type="dxa"/>
            <w:shd w:val="clear" w:color="auto" w:fill="auto"/>
            <w:noWrap/>
            <w:vAlign w:val="bottom"/>
            <w:hideMark/>
          </w:tcPr>
          <w:p w14:paraId="039BC697"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Solid (farm) Loss rate</w:t>
            </w:r>
          </w:p>
        </w:tc>
      </w:tr>
      <w:tr w:rsidR="003649AC" w:rsidRPr="00635491" w14:paraId="0DFB5027" w14:textId="77777777" w:rsidTr="0040162E">
        <w:trPr>
          <w:trHeight w:val="285"/>
        </w:trPr>
        <w:tc>
          <w:tcPr>
            <w:tcW w:w="701" w:type="dxa"/>
            <w:shd w:val="clear" w:color="auto" w:fill="auto"/>
            <w:noWrap/>
            <w:vAlign w:val="bottom"/>
            <w:hideMark/>
          </w:tcPr>
          <w:p w14:paraId="45A16B86"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35</w:t>
            </w:r>
          </w:p>
        </w:tc>
        <w:tc>
          <w:tcPr>
            <w:tcW w:w="701" w:type="dxa"/>
            <w:shd w:val="clear" w:color="auto" w:fill="auto"/>
            <w:noWrap/>
            <w:vAlign w:val="bottom"/>
            <w:hideMark/>
          </w:tcPr>
          <w:p w14:paraId="5CA6DF20"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focv3</w:t>
            </w:r>
          </w:p>
        </w:tc>
        <w:tc>
          <w:tcPr>
            <w:tcW w:w="2556" w:type="dxa"/>
            <w:tcBorders>
              <w:right w:val="single" w:sz="4" w:space="0" w:color="auto"/>
            </w:tcBorders>
            <w:shd w:val="clear" w:color="auto" w:fill="auto"/>
            <w:noWrap/>
            <w:vAlign w:val="bottom"/>
            <w:hideMark/>
          </w:tcPr>
          <w:p w14:paraId="08CABA9A"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Garden vegetation - Organic carbon content</w:t>
            </w:r>
          </w:p>
        </w:tc>
        <w:tc>
          <w:tcPr>
            <w:tcW w:w="702" w:type="dxa"/>
            <w:tcBorders>
              <w:left w:val="single" w:sz="4" w:space="0" w:color="auto"/>
            </w:tcBorders>
            <w:shd w:val="clear" w:color="auto" w:fill="auto"/>
            <w:noWrap/>
            <w:vAlign w:val="bottom"/>
            <w:hideMark/>
          </w:tcPr>
          <w:p w14:paraId="64654F9B"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78</w:t>
            </w:r>
          </w:p>
        </w:tc>
        <w:tc>
          <w:tcPr>
            <w:tcW w:w="702" w:type="dxa"/>
            <w:shd w:val="clear" w:color="auto" w:fill="auto"/>
            <w:noWrap/>
            <w:vAlign w:val="bottom"/>
            <w:hideMark/>
          </w:tcPr>
          <w:p w14:paraId="1DABC6DA"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Urfs2</w:t>
            </w:r>
          </w:p>
        </w:tc>
        <w:tc>
          <w:tcPr>
            <w:tcW w:w="3278" w:type="dxa"/>
            <w:shd w:val="clear" w:color="auto" w:fill="auto"/>
            <w:noWrap/>
            <w:vAlign w:val="bottom"/>
            <w:hideMark/>
          </w:tcPr>
          <w:p w14:paraId="61F84EFE"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Solid (forest) Loss rate</w:t>
            </w:r>
          </w:p>
        </w:tc>
      </w:tr>
      <w:tr w:rsidR="003649AC" w:rsidRPr="00635491" w14:paraId="0193A793" w14:textId="77777777" w:rsidTr="0040162E">
        <w:trPr>
          <w:trHeight w:val="285"/>
        </w:trPr>
        <w:tc>
          <w:tcPr>
            <w:tcW w:w="701" w:type="dxa"/>
            <w:shd w:val="clear" w:color="auto" w:fill="auto"/>
            <w:noWrap/>
            <w:vAlign w:val="bottom"/>
            <w:hideMark/>
          </w:tcPr>
          <w:p w14:paraId="7D3E8E87"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36</w:t>
            </w:r>
          </w:p>
        </w:tc>
        <w:tc>
          <w:tcPr>
            <w:tcW w:w="701" w:type="dxa"/>
            <w:shd w:val="clear" w:color="auto" w:fill="auto"/>
            <w:noWrap/>
            <w:vAlign w:val="bottom"/>
            <w:hideMark/>
          </w:tcPr>
          <w:p w14:paraId="63EED13E"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LAIv1</w:t>
            </w:r>
          </w:p>
        </w:tc>
        <w:tc>
          <w:tcPr>
            <w:tcW w:w="2556" w:type="dxa"/>
            <w:tcBorders>
              <w:right w:val="single" w:sz="4" w:space="0" w:color="auto"/>
            </w:tcBorders>
            <w:shd w:val="clear" w:color="auto" w:fill="auto"/>
            <w:noWrap/>
            <w:vAlign w:val="bottom"/>
            <w:hideMark/>
          </w:tcPr>
          <w:p w14:paraId="5BDE2FA2"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Farm - Leaf area index</w:t>
            </w:r>
          </w:p>
        </w:tc>
        <w:tc>
          <w:tcPr>
            <w:tcW w:w="702" w:type="dxa"/>
            <w:tcBorders>
              <w:left w:val="single" w:sz="4" w:space="0" w:color="auto"/>
            </w:tcBorders>
            <w:shd w:val="clear" w:color="auto" w:fill="auto"/>
            <w:noWrap/>
            <w:vAlign w:val="bottom"/>
            <w:hideMark/>
          </w:tcPr>
          <w:p w14:paraId="75D63A35"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79</w:t>
            </w:r>
          </w:p>
        </w:tc>
        <w:tc>
          <w:tcPr>
            <w:tcW w:w="702" w:type="dxa"/>
            <w:shd w:val="clear" w:color="auto" w:fill="auto"/>
            <w:noWrap/>
            <w:vAlign w:val="bottom"/>
            <w:hideMark/>
          </w:tcPr>
          <w:p w14:paraId="3683F3B9"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Urfs3</w:t>
            </w:r>
          </w:p>
        </w:tc>
        <w:tc>
          <w:tcPr>
            <w:tcW w:w="3278" w:type="dxa"/>
            <w:shd w:val="clear" w:color="auto" w:fill="auto"/>
            <w:noWrap/>
            <w:vAlign w:val="bottom"/>
            <w:hideMark/>
          </w:tcPr>
          <w:p w14:paraId="7F29CC68"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Solid (garden) Loss rate</w:t>
            </w:r>
          </w:p>
        </w:tc>
      </w:tr>
      <w:tr w:rsidR="003649AC" w:rsidRPr="00635491" w14:paraId="5421AC1A" w14:textId="77777777" w:rsidTr="0040162E">
        <w:trPr>
          <w:trHeight w:val="285"/>
        </w:trPr>
        <w:tc>
          <w:tcPr>
            <w:tcW w:w="701" w:type="dxa"/>
            <w:shd w:val="clear" w:color="auto" w:fill="auto"/>
            <w:noWrap/>
            <w:vAlign w:val="bottom"/>
            <w:hideMark/>
          </w:tcPr>
          <w:p w14:paraId="18905433"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37</w:t>
            </w:r>
          </w:p>
        </w:tc>
        <w:tc>
          <w:tcPr>
            <w:tcW w:w="701" w:type="dxa"/>
            <w:shd w:val="clear" w:color="auto" w:fill="auto"/>
            <w:noWrap/>
            <w:vAlign w:val="bottom"/>
            <w:hideMark/>
          </w:tcPr>
          <w:p w14:paraId="73FAD8EE"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LAIv2</w:t>
            </w:r>
          </w:p>
        </w:tc>
        <w:tc>
          <w:tcPr>
            <w:tcW w:w="2556" w:type="dxa"/>
            <w:tcBorders>
              <w:right w:val="single" w:sz="4" w:space="0" w:color="auto"/>
            </w:tcBorders>
            <w:shd w:val="clear" w:color="auto" w:fill="auto"/>
            <w:noWrap/>
            <w:vAlign w:val="bottom"/>
            <w:hideMark/>
          </w:tcPr>
          <w:p w14:paraId="796114D6"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Forest - Leaf area index</w:t>
            </w:r>
          </w:p>
        </w:tc>
        <w:tc>
          <w:tcPr>
            <w:tcW w:w="702" w:type="dxa"/>
            <w:tcBorders>
              <w:left w:val="single" w:sz="4" w:space="0" w:color="auto"/>
            </w:tcBorders>
            <w:shd w:val="clear" w:color="auto" w:fill="auto"/>
            <w:noWrap/>
            <w:vAlign w:val="bottom"/>
            <w:hideMark/>
          </w:tcPr>
          <w:p w14:paraId="1C694D68"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80</w:t>
            </w:r>
          </w:p>
        </w:tc>
        <w:tc>
          <w:tcPr>
            <w:tcW w:w="702" w:type="dxa"/>
            <w:shd w:val="clear" w:color="auto" w:fill="auto"/>
            <w:noWrap/>
            <w:vAlign w:val="bottom"/>
            <w:hideMark/>
          </w:tcPr>
          <w:p w14:paraId="0ECB4568"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Rvl</w:t>
            </w:r>
          </w:p>
        </w:tc>
        <w:tc>
          <w:tcPr>
            <w:tcW w:w="3278" w:type="dxa"/>
            <w:shd w:val="clear" w:color="auto" w:fill="auto"/>
            <w:noWrap/>
            <w:vAlign w:val="bottom"/>
            <w:hideMark/>
          </w:tcPr>
          <w:p w14:paraId="27326A38"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Litter fall rate constant</w:t>
            </w:r>
          </w:p>
        </w:tc>
      </w:tr>
      <w:tr w:rsidR="003649AC" w:rsidRPr="00635491" w14:paraId="2363B4A2" w14:textId="77777777" w:rsidTr="0040162E">
        <w:trPr>
          <w:trHeight w:val="285"/>
        </w:trPr>
        <w:tc>
          <w:tcPr>
            <w:tcW w:w="701" w:type="dxa"/>
            <w:shd w:val="clear" w:color="auto" w:fill="auto"/>
            <w:noWrap/>
            <w:vAlign w:val="bottom"/>
            <w:hideMark/>
          </w:tcPr>
          <w:p w14:paraId="2AD43F68"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38</w:t>
            </w:r>
          </w:p>
        </w:tc>
        <w:tc>
          <w:tcPr>
            <w:tcW w:w="701" w:type="dxa"/>
            <w:shd w:val="clear" w:color="auto" w:fill="auto"/>
            <w:noWrap/>
            <w:vAlign w:val="bottom"/>
            <w:hideMark/>
          </w:tcPr>
          <w:p w14:paraId="2B914A14"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LAIv3</w:t>
            </w:r>
          </w:p>
        </w:tc>
        <w:tc>
          <w:tcPr>
            <w:tcW w:w="2556" w:type="dxa"/>
            <w:tcBorders>
              <w:right w:val="single" w:sz="4" w:space="0" w:color="auto"/>
            </w:tcBorders>
            <w:shd w:val="clear" w:color="auto" w:fill="auto"/>
            <w:noWrap/>
            <w:vAlign w:val="bottom"/>
            <w:hideMark/>
          </w:tcPr>
          <w:p w14:paraId="7FD3BE2C"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Garden - Leaf area index</w:t>
            </w:r>
          </w:p>
        </w:tc>
        <w:tc>
          <w:tcPr>
            <w:tcW w:w="702" w:type="dxa"/>
            <w:tcBorders>
              <w:left w:val="single" w:sz="4" w:space="0" w:color="auto"/>
            </w:tcBorders>
            <w:shd w:val="clear" w:color="auto" w:fill="auto"/>
            <w:noWrap/>
            <w:vAlign w:val="bottom"/>
            <w:hideMark/>
          </w:tcPr>
          <w:p w14:paraId="7933A72D"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81</w:t>
            </w:r>
          </w:p>
        </w:tc>
        <w:tc>
          <w:tcPr>
            <w:tcW w:w="702" w:type="dxa"/>
            <w:shd w:val="clear" w:color="auto" w:fill="auto"/>
            <w:noWrap/>
            <w:vAlign w:val="bottom"/>
            <w:hideMark/>
          </w:tcPr>
          <w:p w14:paraId="4DA159AA"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P5</w:t>
            </w:r>
          </w:p>
        </w:tc>
        <w:tc>
          <w:tcPr>
            <w:tcW w:w="3278" w:type="dxa"/>
            <w:shd w:val="clear" w:color="auto" w:fill="auto"/>
            <w:noWrap/>
            <w:vAlign w:val="bottom"/>
            <w:hideMark/>
          </w:tcPr>
          <w:p w14:paraId="41F9B363"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Leaf intercept score</w:t>
            </w:r>
          </w:p>
        </w:tc>
      </w:tr>
      <w:tr w:rsidR="003649AC" w:rsidRPr="00635491" w14:paraId="6AC40767" w14:textId="77777777" w:rsidTr="0040162E">
        <w:trPr>
          <w:trHeight w:val="285"/>
        </w:trPr>
        <w:tc>
          <w:tcPr>
            <w:tcW w:w="701" w:type="dxa"/>
            <w:shd w:val="clear" w:color="auto" w:fill="auto"/>
            <w:noWrap/>
            <w:vAlign w:val="bottom"/>
            <w:hideMark/>
          </w:tcPr>
          <w:p w14:paraId="43157242"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39</w:t>
            </w:r>
          </w:p>
        </w:tc>
        <w:tc>
          <w:tcPr>
            <w:tcW w:w="701" w:type="dxa"/>
            <w:shd w:val="clear" w:color="auto" w:fill="auto"/>
            <w:noWrap/>
            <w:vAlign w:val="bottom"/>
            <w:hideMark/>
          </w:tcPr>
          <w:p w14:paraId="28CD2BCA"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ha</w:t>
            </w:r>
          </w:p>
        </w:tc>
        <w:tc>
          <w:tcPr>
            <w:tcW w:w="2556" w:type="dxa"/>
            <w:tcBorders>
              <w:right w:val="single" w:sz="4" w:space="0" w:color="auto"/>
            </w:tcBorders>
            <w:shd w:val="clear" w:color="auto" w:fill="auto"/>
            <w:noWrap/>
            <w:vAlign w:val="bottom"/>
            <w:hideMark/>
          </w:tcPr>
          <w:p w14:paraId="6215A7BE"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Air depth</w:t>
            </w:r>
          </w:p>
        </w:tc>
        <w:tc>
          <w:tcPr>
            <w:tcW w:w="702" w:type="dxa"/>
            <w:tcBorders>
              <w:left w:val="single" w:sz="4" w:space="0" w:color="auto"/>
            </w:tcBorders>
            <w:shd w:val="clear" w:color="auto" w:fill="auto"/>
            <w:noWrap/>
            <w:vAlign w:val="bottom"/>
            <w:hideMark/>
          </w:tcPr>
          <w:p w14:paraId="73D1092C"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82</w:t>
            </w:r>
          </w:p>
        </w:tc>
        <w:tc>
          <w:tcPr>
            <w:tcW w:w="702" w:type="dxa"/>
            <w:shd w:val="clear" w:color="auto" w:fill="auto"/>
            <w:noWrap/>
            <w:vAlign w:val="bottom"/>
            <w:hideMark/>
          </w:tcPr>
          <w:p w14:paraId="3559E56E"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Qain</w:t>
            </w:r>
          </w:p>
        </w:tc>
        <w:tc>
          <w:tcPr>
            <w:tcW w:w="3278" w:type="dxa"/>
            <w:shd w:val="clear" w:color="auto" w:fill="auto"/>
            <w:noWrap/>
            <w:vAlign w:val="bottom"/>
            <w:hideMark/>
          </w:tcPr>
          <w:p w14:paraId="54C37DF5"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Air flow in</w:t>
            </w:r>
          </w:p>
        </w:tc>
      </w:tr>
      <w:tr w:rsidR="003649AC" w:rsidRPr="00635491" w14:paraId="3CC09626" w14:textId="77777777" w:rsidTr="0040162E">
        <w:trPr>
          <w:trHeight w:val="285"/>
        </w:trPr>
        <w:tc>
          <w:tcPr>
            <w:tcW w:w="701" w:type="dxa"/>
            <w:shd w:val="clear" w:color="auto" w:fill="auto"/>
            <w:noWrap/>
            <w:vAlign w:val="bottom"/>
            <w:hideMark/>
          </w:tcPr>
          <w:p w14:paraId="7D5CEDBB"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40</w:t>
            </w:r>
          </w:p>
        </w:tc>
        <w:tc>
          <w:tcPr>
            <w:tcW w:w="701" w:type="dxa"/>
            <w:shd w:val="clear" w:color="auto" w:fill="auto"/>
            <w:noWrap/>
            <w:vAlign w:val="bottom"/>
            <w:hideMark/>
          </w:tcPr>
          <w:p w14:paraId="71190DAD"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hw</w:t>
            </w:r>
          </w:p>
        </w:tc>
        <w:tc>
          <w:tcPr>
            <w:tcW w:w="2556" w:type="dxa"/>
            <w:tcBorders>
              <w:right w:val="single" w:sz="4" w:space="0" w:color="auto"/>
            </w:tcBorders>
            <w:shd w:val="clear" w:color="auto" w:fill="auto"/>
            <w:noWrap/>
            <w:vAlign w:val="bottom"/>
            <w:hideMark/>
          </w:tcPr>
          <w:p w14:paraId="692E91AB" w14:textId="77777777" w:rsidR="003649AC" w:rsidRPr="00635491" w:rsidRDefault="003649AC" w:rsidP="0040162E">
            <w:pPr>
              <w:widowControl/>
              <w:jc w:val="left"/>
              <w:rPr>
                <w:rFonts w:ascii="Times New Roman" w:eastAsia="DengXian" w:hAnsi="Times New Roman" w:cs="Times New Roman"/>
                <w:kern w:val="0"/>
                <w:szCs w:val="21"/>
              </w:rPr>
            </w:pPr>
            <w:r w:rsidRPr="00635491">
              <w:rPr>
                <w:rFonts w:ascii="Times New Roman" w:eastAsia="DengXian" w:hAnsi="Times New Roman" w:cs="Times New Roman"/>
                <w:kern w:val="0"/>
                <w:szCs w:val="21"/>
              </w:rPr>
              <w:t>Water depth</w:t>
            </w:r>
          </w:p>
        </w:tc>
        <w:tc>
          <w:tcPr>
            <w:tcW w:w="702" w:type="dxa"/>
            <w:tcBorders>
              <w:left w:val="single" w:sz="4" w:space="0" w:color="auto"/>
            </w:tcBorders>
            <w:shd w:val="clear" w:color="auto" w:fill="auto"/>
            <w:noWrap/>
            <w:vAlign w:val="bottom"/>
            <w:hideMark/>
          </w:tcPr>
          <w:p w14:paraId="3A9735A6"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83</w:t>
            </w:r>
          </w:p>
        </w:tc>
        <w:tc>
          <w:tcPr>
            <w:tcW w:w="702" w:type="dxa"/>
            <w:shd w:val="clear" w:color="auto" w:fill="auto"/>
            <w:noWrap/>
            <w:vAlign w:val="bottom"/>
            <w:hideMark/>
          </w:tcPr>
          <w:p w14:paraId="55F1E3B1"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Qaout</w:t>
            </w:r>
          </w:p>
        </w:tc>
        <w:tc>
          <w:tcPr>
            <w:tcW w:w="3278" w:type="dxa"/>
            <w:shd w:val="clear" w:color="auto" w:fill="auto"/>
            <w:noWrap/>
            <w:vAlign w:val="bottom"/>
            <w:hideMark/>
          </w:tcPr>
          <w:p w14:paraId="3BB8D498"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Air flow out</w:t>
            </w:r>
          </w:p>
        </w:tc>
      </w:tr>
      <w:tr w:rsidR="003649AC" w:rsidRPr="00635491" w14:paraId="614A3D24" w14:textId="77777777" w:rsidTr="0040162E">
        <w:trPr>
          <w:trHeight w:val="285"/>
        </w:trPr>
        <w:tc>
          <w:tcPr>
            <w:tcW w:w="701" w:type="dxa"/>
            <w:shd w:val="clear" w:color="auto" w:fill="auto"/>
            <w:noWrap/>
            <w:vAlign w:val="bottom"/>
            <w:hideMark/>
          </w:tcPr>
          <w:p w14:paraId="434CFBDB"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41</w:t>
            </w:r>
          </w:p>
        </w:tc>
        <w:tc>
          <w:tcPr>
            <w:tcW w:w="701" w:type="dxa"/>
            <w:shd w:val="clear" w:color="auto" w:fill="auto"/>
            <w:noWrap/>
            <w:vAlign w:val="bottom"/>
            <w:hideMark/>
          </w:tcPr>
          <w:p w14:paraId="7B66E868"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hs1</w:t>
            </w:r>
          </w:p>
        </w:tc>
        <w:tc>
          <w:tcPr>
            <w:tcW w:w="2556" w:type="dxa"/>
            <w:tcBorders>
              <w:right w:val="single" w:sz="4" w:space="0" w:color="auto"/>
            </w:tcBorders>
            <w:shd w:val="clear" w:color="auto" w:fill="auto"/>
            <w:noWrap/>
            <w:vAlign w:val="bottom"/>
            <w:hideMark/>
          </w:tcPr>
          <w:p w14:paraId="35EED48B"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Farm soil depth</w:t>
            </w:r>
          </w:p>
        </w:tc>
        <w:tc>
          <w:tcPr>
            <w:tcW w:w="702" w:type="dxa"/>
            <w:tcBorders>
              <w:left w:val="single" w:sz="4" w:space="0" w:color="auto"/>
            </w:tcBorders>
            <w:shd w:val="clear" w:color="auto" w:fill="auto"/>
            <w:noWrap/>
            <w:vAlign w:val="bottom"/>
            <w:hideMark/>
          </w:tcPr>
          <w:p w14:paraId="265CAE97"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84</w:t>
            </w:r>
          </w:p>
        </w:tc>
        <w:tc>
          <w:tcPr>
            <w:tcW w:w="702" w:type="dxa"/>
            <w:shd w:val="clear" w:color="auto" w:fill="auto"/>
            <w:noWrap/>
            <w:vAlign w:val="bottom"/>
            <w:hideMark/>
          </w:tcPr>
          <w:p w14:paraId="4CA2A561"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Qwin</w:t>
            </w:r>
          </w:p>
        </w:tc>
        <w:tc>
          <w:tcPr>
            <w:tcW w:w="3278" w:type="dxa"/>
            <w:shd w:val="clear" w:color="auto" w:fill="auto"/>
            <w:noWrap/>
            <w:vAlign w:val="bottom"/>
            <w:hideMark/>
          </w:tcPr>
          <w:p w14:paraId="16AF61DE"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Water flow in</w:t>
            </w:r>
          </w:p>
        </w:tc>
      </w:tr>
      <w:tr w:rsidR="003649AC" w:rsidRPr="00635491" w14:paraId="4AF8AFCD" w14:textId="77777777" w:rsidTr="0040162E">
        <w:trPr>
          <w:trHeight w:val="285"/>
        </w:trPr>
        <w:tc>
          <w:tcPr>
            <w:tcW w:w="701" w:type="dxa"/>
            <w:shd w:val="clear" w:color="auto" w:fill="auto"/>
            <w:noWrap/>
            <w:vAlign w:val="bottom"/>
            <w:hideMark/>
          </w:tcPr>
          <w:p w14:paraId="78187075"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42</w:t>
            </w:r>
          </w:p>
        </w:tc>
        <w:tc>
          <w:tcPr>
            <w:tcW w:w="701" w:type="dxa"/>
            <w:shd w:val="clear" w:color="auto" w:fill="auto"/>
            <w:noWrap/>
            <w:vAlign w:val="bottom"/>
            <w:hideMark/>
          </w:tcPr>
          <w:p w14:paraId="5C9F254C"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hs2</w:t>
            </w:r>
          </w:p>
        </w:tc>
        <w:tc>
          <w:tcPr>
            <w:tcW w:w="2556" w:type="dxa"/>
            <w:tcBorders>
              <w:right w:val="single" w:sz="4" w:space="0" w:color="auto"/>
            </w:tcBorders>
            <w:shd w:val="clear" w:color="auto" w:fill="auto"/>
            <w:noWrap/>
            <w:vAlign w:val="bottom"/>
            <w:hideMark/>
          </w:tcPr>
          <w:p w14:paraId="6066CAEB"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Forest soil depth</w:t>
            </w:r>
          </w:p>
        </w:tc>
        <w:tc>
          <w:tcPr>
            <w:tcW w:w="702" w:type="dxa"/>
            <w:tcBorders>
              <w:left w:val="single" w:sz="4" w:space="0" w:color="auto"/>
            </w:tcBorders>
            <w:shd w:val="clear" w:color="auto" w:fill="auto"/>
            <w:noWrap/>
            <w:vAlign w:val="bottom"/>
            <w:hideMark/>
          </w:tcPr>
          <w:p w14:paraId="6283924E"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t>85</w:t>
            </w:r>
          </w:p>
        </w:tc>
        <w:tc>
          <w:tcPr>
            <w:tcW w:w="702" w:type="dxa"/>
            <w:shd w:val="clear" w:color="auto" w:fill="auto"/>
            <w:noWrap/>
            <w:vAlign w:val="bottom"/>
            <w:hideMark/>
          </w:tcPr>
          <w:p w14:paraId="6C909A9E"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Qwout</w:t>
            </w:r>
          </w:p>
        </w:tc>
        <w:tc>
          <w:tcPr>
            <w:tcW w:w="3278" w:type="dxa"/>
            <w:shd w:val="clear" w:color="auto" w:fill="auto"/>
            <w:noWrap/>
            <w:vAlign w:val="bottom"/>
            <w:hideMark/>
          </w:tcPr>
          <w:p w14:paraId="028888E7"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Water flow out</w:t>
            </w:r>
          </w:p>
        </w:tc>
      </w:tr>
      <w:tr w:rsidR="003649AC" w:rsidRPr="00635491" w14:paraId="6F25A403" w14:textId="77777777" w:rsidTr="0040162E">
        <w:trPr>
          <w:trHeight w:val="285"/>
        </w:trPr>
        <w:tc>
          <w:tcPr>
            <w:tcW w:w="701" w:type="dxa"/>
            <w:tcBorders>
              <w:bottom w:val="single" w:sz="4" w:space="0" w:color="auto"/>
            </w:tcBorders>
            <w:shd w:val="clear" w:color="auto" w:fill="auto"/>
            <w:noWrap/>
            <w:vAlign w:val="bottom"/>
            <w:hideMark/>
          </w:tcPr>
          <w:p w14:paraId="417D39EB" w14:textId="77777777" w:rsidR="003649AC" w:rsidRPr="00635491" w:rsidRDefault="003649AC" w:rsidP="0040162E">
            <w:pPr>
              <w:widowControl/>
              <w:jc w:val="right"/>
              <w:rPr>
                <w:rFonts w:ascii="Times New Roman" w:eastAsia="DengXian" w:hAnsi="Times New Roman" w:cs="Times New Roman"/>
                <w:kern w:val="0"/>
                <w:sz w:val="22"/>
              </w:rPr>
            </w:pPr>
            <w:r w:rsidRPr="00635491">
              <w:rPr>
                <w:rFonts w:ascii="Times New Roman" w:eastAsia="DengXian" w:hAnsi="Times New Roman" w:cs="Times New Roman"/>
                <w:kern w:val="0"/>
                <w:sz w:val="22"/>
              </w:rPr>
              <w:lastRenderedPageBreak/>
              <w:t>43</w:t>
            </w:r>
          </w:p>
        </w:tc>
        <w:tc>
          <w:tcPr>
            <w:tcW w:w="701" w:type="dxa"/>
            <w:tcBorders>
              <w:bottom w:val="single" w:sz="4" w:space="0" w:color="auto"/>
            </w:tcBorders>
            <w:shd w:val="clear" w:color="auto" w:fill="auto"/>
            <w:noWrap/>
            <w:vAlign w:val="bottom"/>
            <w:hideMark/>
          </w:tcPr>
          <w:p w14:paraId="7C23D32B"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hs3</w:t>
            </w:r>
          </w:p>
        </w:tc>
        <w:tc>
          <w:tcPr>
            <w:tcW w:w="2556" w:type="dxa"/>
            <w:tcBorders>
              <w:bottom w:val="single" w:sz="4" w:space="0" w:color="auto"/>
              <w:right w:val="single" w:sz="4" w:space="0" w:color="auto"/>
            </w:tcBorders>
            <w:shd w:val="clear" w:color="auto" w:fill="auto"/>
            <w:noWrap/>
            <w:vAlign w:val="bottom"/>
            <w:hideMark/>
          </w:tcPr>
          <w:p w14:paraId="056920EB" w14:textId="77777777" w:rsidR="003649AC" w:rsidRPr="00635491" w:rsidRDefault="003649AC" w:rsidP="0040162E">
            <w:pPr>
              <w:widowControl/>
              <w:jc w:val="left"/>
              <w:rPr>
                <w:rFonts w:ascii="Times New Roman" w:eastAsia="DengXian" w:hAnsi="Times New Roman" w:cs="Times New Roman"/>
                <w:kern w:val="0"/>
                <w:sz w:val="22"/>
              </w:rPr>
            </w:pPr>
            <w:r w:rsidRPr="00635491">
              <w:rPr>
                <w:rFonts w:ascii="Times New Roman" w:eastAsia="DengXian" w:hAnsi="Times New Roman" w:cs="Times New Roman"/>
                <w:kern w:val="0"/>
                <w:sz w:val="22"/>
              </w:rPr>
              <w:t>Garden soil depth</w:t>
            </w:r>
          </w:p>
        </w:tc>
        <w:tc>
          <w:tcPr>
            <w:tcW w:w="702" w:type="dxa"/>
            <w:tcBorders>
              <w:left w:val="single" w:sz="4" w:space="0" w:color="auto"/>
            </w:tcBorders>
            <w:shd w:val="clear" w:color="auto" w:fill="auto"/>
            <w:noWrap/>
            <w:vAlign w:val="bottom"/>
          </w:tcPr>
          <w:p w14:paraId="2D209A6F" w14:textId="77777777" w:rsidR="003649AC" w:rsidRPr="00635491" w:rsidRDefault="003649AC" w:rsidP="0040162E">
            <w:pPr>
              <w:widowControl/>
              <w:jc w:val="right"/>
              <w:rPr>
                <w:rFonts w:ascii="Times New Roman" w:eastAsia="DengXian" w:hAnsi="Times New Roman" w:cs="Times New Roman"/>
                <w:kern w:val="0"/>
                <w:sz w:val="22"/>
              </w:rPr>
            </w:pPr>
          </w:p>
        </w:tc>
        <w:tc>
          <w:tcPr>
            <w:tcW w:w="702" w:type="dxa"/>
            <w:shd w:val="clear" w:color="auto" w:fill="auto"/>
            <w:noWrap/>
            <w:vAlign w:val="bottom"/>
          </w:tcPr>
          <w:p w14:paraId="56D15D9A" w14:textId="77777777" w:rsidR="003649AC" w:rsidRPr="00635491" w:rsidRDefault="003649AC" w:rsidP="0040162E">
            <w:pPr>
              <w:widowControl/>
              <w:jc w:val="right"/>
              <w:rPr>
                <w:rFonts w:ascii="Times New Roman" w:eastAsia="DengXian" w:hAnsi="Times New Roman" w:cs="Times New Roman"/>
                <w:kern w:val="0"/>
                <w:sz w:val="22"/>
              </w:rPr>
            </w:pPr>
          </w:p>
        </w:tc>
        <w:tc>
          <w:tcPr>
            <w:tcW w:w="3278" w:type="dxa"/>
            <w:shd w:val="clear" w:color="auto" w:fill="auto"/>
            <w:noWrap/>
            <w:vAlign w:val="bottom"/>
          </w:tcPr>
          <w:p w14:paraId="3900CF83" w14:textId="77777777" w:rsidR="003649AC" w:rsidRPr="00635491" w:rsidRDefault="003649AC" w:rsidP="0040162E">
            <w:pPr>
              <w:widowControl/>
              <w:jc w:val="right"/>
              <w:rPr>
                <w:rFonts w:ascii="Times New Roman" w:eastAsia="DengXian" w:hAnsi="Times New Roman" w:cs="Times New Roman"/>
                <w:kern w:val="0"/>
                <w:sz w:val="22"/>
              </w:rPr>
            </w:pPr>
          </w:p>
        </w:tc>
      </w:tr>
    </w:tbl>
    <w:p w14:paraId="5D27F9F8" w14:textId="59953FAF" w:rsidR="00A67095" w:rsidRDefault="00A67095" w:rsidP="00A67095">
      <w:pPr>
        <w:pStyle w:val="text"/>
        <w:spacing w:before="0" w:beforeAutospacing="0" w:after="0" w:afterAutospacing="0" w:line="360" w:lineRule="auto"/>
        <w:ind w:firstLineChars="0" w:firstLine="0"/>
        <w:contextualSpacing/>
        <w:rPr>
          <w:rFonts w:cs="Times New Roman"/>
          <w:b/>
          <w:sz w:val="24"/>
          <w:szCs w:val="24"/>
        </w:rPr>
      </w:pPr>
    </w:p>
    <w:p w14:paraId="4DB9016D" w14:textId="59ACEF8B" w:rsidR="009539C0" w:rsidRPr="0062180B" w:rsidRDefault="009539C0" w:rsidP="00A67095">
      <w:pPr>
        <w:pStyle w:val="text"/>
        <w:spacing w:before="0" w:beforeAutospacing="0" w:after="0" w:afterAutospacing="0" w:line="360" w:lineRule="auto"/>
        <w:ind w:firstLineChars="0" w:firstLine="0"/>
        <w:contextualSpacing/>
        <w:rPr>
          <w:rFonts w:cs="Times New Roman"/>
          <w:b/>
          <w:sz w:val="24"/>
          <w:szCs w:val="24"/>
        </w:rPr>
      </w:pPr>
    </w:p>
    <w:p w14:paraId="5BE09BAD" w14:textId="14F1D26D" w:rsidR="003465FD" w:rsidRDefault="003465FD" w:rsidP="003465FD">
      <w:pPr>
        <w:pStyle w:val="text"/>
        <w:spacing w:before="0" w:beforeAutospacing="0" w:after="0" w:afterAutospacing="0" w:line="360" w:lineRule="auto"/>
        <w:ind w:firstLineChars="0" w:firstLine="0"/>
        <w:contextualSpacing/>
        <w:rPr>
          <w:rFonts w:cs="Times New Roman"/>
          <w:bCs/>
          <w:i/>
          <w:iCs/>
          <w:sz w:val="24"/>
          <w:szCs w:val="24"/>
        </w:rPr>
      </w:pPr>
      <w:r>
        <w:rPr>
          <w:rFonts w:cs="Times New Roman"/>
          <w:bCs/>
          <w:i/>
          <w:iCs/>
          <w:sz w:val="24"/>
          <w:szCs w:val="24"/>
        </w:rPr>
        <w:t>3</w:t>
      </w:r>
      <w:r w:rsidRPr="0062180B">
        <w:rPr>
          <w:rFonts w:cs="Times New Roman"/>
          <w:bCs/>
          <w:i/>
          <w:iCs/>
          <w:sz w:val="24"/>
          <w:szCs w:val="24"/>
        </w:rPr>
        <w:t>.</w:t>
      </w:r>
      <w:r>
        <w:rPr>
          <w:rFonts w:cs="Times New Roman"/>
          <w:bCs/>
          <w:i/>
          <w:iCs/>
          <w:sz w:val="24"/>
          <w:szCs w:val="24"/>
        </w:rPr>
        <w:t xml:space="preserve"> PAHs e</w:t>
      </w:r>
      <w:r w:rsidRPr="0062180B">
        <w:rPr>
          <w:rFonts w:cs="Times New Roman"/>
          <w:bCs/>
          <w:i/>
          <w:iCs/>
          <w:sz w:val="24"/>
          <w:szCs w:val="24"/>
        </w:rPr>
        <w:t>mission inventory</w:t>
      </w:r>
    </w:p>
    <w:p w14:paraId="5E064A58" w14:textId="6FB0E558" w:rsidR="00064B53" w:rsidRDefault="003465FD" w:rsidP="003465FD">
      <w:pPr>
        <w:tabs>
          <w:tab w:val="left" w:pos="1815"/>
        </w:tabs>
        <w:spacing w:line="360" w:lineRule="auto"/>
        <w:ind w:firstLine="426"/>
        <w:contextualSpacing/>
        <w:rPr>
          <w:rFonts w:ascii="Times New Roman" w:hAnsi="Times New Roman" w:cs="Times New Roman"/>
          <w:sz w:val="24"/>
          <w:szCs w:val="24"/>
        </w:rPr>
      </w:pPr>
      <w:r w:rsidRPr="0062180B">
        <w:rPr>
          <w:rFonts w:ascii="Times New Roman" w:hAnsi="Times New Roman" w:cs="Times New Roman"/>
          <w:sz w:val="24"/>
          <w:szCs w:val="24"/>
        </w:rPr>
        <w:t>The emission</w:t>
      </w:r>
      <w:r w:rsidR="00064B53">
        <w:rPr>
          <w:rFonts w:ascii="Times New Roman" w:hAnsi="Times New Roman" w:cs="Times New Roman"/>
          <w:sz w:val="24"/>
          <w:szCs w:val="24"/>
        </w:rPr>
        <w:t>s</w:t>
      </w:r>
      <w:r w:rsidRPr="0062180B">
        <w:rPr>
          <w:rFonts w:ascii="Times New Roman" w:hAnsi="Times New Roman" w:cs="Times New Roman"/>
          <w:sz w:val="24"/>
          <w:szCs w:val="24"/>
        </w:rPr>
        <w:t xml:space="preserve"> </w:t>
      </w:r>
      <w:r w:rsidR="00064B53">
        <w:rPr>
          <w:rFonts w:ascii="Times New Roman" w:hAnsi="Times New Roman" w:cs="Times New Roman"/>
          <w:sz w:val="24"/>
          <w:szCs w:val="24"/>
        </w:rPr>
        <w:t xml:space="preserve">of PAHs from industrial coal combustion, domestic coal combustion, coke production, and other petroleum combustion are calculated by </w:t>
      </w:r>
      <w:r w:rsidR="002E1E36">
        <w:rPr>
          <w:rFonts w:ascii="Times New Roman" w:hAnsi="Times New Roman" w:cs="Times New Roman"/>
          <w:sz w:val="24"/>
          <w:szCs w:val="24"/>
        </w:rPr>
        <w:t xml:space="preserve">multiplying the fuel consumption (emission </w:t>
      </w:r>
      <w:r w:rsidRPr="0062180B">
        <w:rPr>
          <w:rFonts w:ascii="Times New Roman" w:hAnsi="Times New Roman" w:cs="Times New Roman"/>
          <w:sz w:val="24"/>
          <w:szCs w:val="24"/>
        </w:rPr>
        <w:t>activities</w:t>
      </w:r>
      <w:r w:rsidR="002E1E36">
        <w:rPr>
          <w:rFonts w:ascii="Times New Roman" w:hAnsi="Times New Roman" w:cs="Times New Roman"/>
          <w:sz w:val="24"/>
          <w:szCs w:val="24"/>
        </w:rPr>
        <w:t>) by the related emission factors</w:t>
      </w:r>
      <w:r w:rsidRPr="0062180B">
        <w:rPr>
          <w:rFonts w:ascii="Times New Roman" w:hAnsi="Times New Roman" w:cs="Times New Roman"/>
          <w:sz w:val="24"/>
          <w:szCs w:val="24"/>
        </w:rPr>
        <w:t xml:space="preserve"> from specific combustion sources</w:t>
      </w:r>
      <w:r w:rsidR="002E1E36">
        <w:rPr>
          <w:rFonts w:ascii="Times New Roman" w:hAnsi="Times New Roman" w:cs="Times New Roman"/>
          <w:sz w:val="24"/>
          <w:szCs w:val="24"/>
        </w:rPr>
        <w:t>.</w:t>
      </w:r>
      <w:r w:rsidRPr="0062180B">
        <w:rPr>
          <w:rFonts w:ascii="Times New Roman" w:hAnsi="Times New Roman" w:cs="Times New Roman"/>
          <w:sz w:val="24"/>
          <w:szCs w:val="24"/>
        </w:rPr>
        <w:t xml:space="preserve"> </w:t>
      </w:r>
    </w:p>
    <w:p w14:paraId="4DD8B8BB" w14:textId="00E59225" w:rsidR="003465FD" w:rsidRPr="0062180B" w:rsidRDefault="003465FD" w:rsidP="003465FD">
      <w:pPr>
        <w:tabs>
          <w:tab w:val="left" w:pos="1815"/>
        </w:tabs>
        <w:spacing w:line="360" w:lineRule="auto"/>
        <w:ind w:firstLine="426"/>
        <w:contextualSpacing/>
        <w:rPr>
          <w:rFonts w:ascii="Times New Roman" w:hAnsi="Times New Roman" w:cs="Times New Roman"/>
          <w:sz w:val="24"/>
          <w:szCs w:val="24"/>
        </w:rPr>
      </w:pPr>
      <w:r w:rsidRPr="0062180B">
        <w:rPr>
          <w:rFonts w:ascii="Times New Roman" w:hAnsi="Times New Roman" w:cs="Times New Roman"/>
          <w:sz w:val="24"/>
          <w:szCs w:val="24"/>
        </w:rPr>
        <w:t>PAH emissions from transport petroleum combustion in the study area are mainly from motor vehicle exhaust. Some vehicle properties can influence the emission quantity of different PAHs, such as the type of motor car, population, and average annual mileages. In this study, cars were divided into two main categories, light-duty vehicles (LDVs) and heavy-duty vehicles (HDVs), and each category has 2 or 3 subgroups: private car, commercial car, and freight car for LDVs and coach/bus and freight car for HDVs. The emission activity from transport petroleum combustion can be calculated using Eq. (S</w:t>
      </w:r>
      <w:r>
        <w:rPr>
          <w:rFonts w:ascii="Times New Roman" w:hAnsi="Times New Roman" w:cs="Times New Roman"/>
          <w:sz w:val="24"/>
          <w:szCs w:val="24"/>
        </w:rPr>
        <w:t>5</w:t>
      </w:r>
      <w:r w:rsidRPr="0062180B">
        <w:rPr>
          <w:rFonts w:ascii="Times New Roman" w:hAnsi="Times New Roman" w:cs="Times New Roman"/>
          <w:sz w:val="24"/>
          <w:szCs w:val="24"/>
        </w:rPr>
        <w:t>)</w:t>
      </w:r>
      <w:r w:rsidR="00064B53">
        <w:rPr>
          <w:rFonts w:ascii="Times New Roman" w:hAnsi="Times New Roman" w:cs="Times New Roman"/>
          <w:sz w:val="24"/>
          <w:szCs w:val="24"/>
        </w:rPr>
        <w:t xml:space="preserve"> </w:t>
      </w:r>
      <w:r w:rsidR="00064B53" w:rsidRPr="00064B53">
        <w:rPr>
          <w:rFonts w:ascii="Times New Roman" w:eastAsia="Times New Roman" w:hAnsi="Times New Roman" w:cs="Times New Roman"/>
          <w:sz w:val="24"/>
          <w:szCs w:val="24"/>
        </w:rPr>
        <w:fldChar w:fldCharType="begin" w:fldLock="1"/>
      </w:r>
      <w:r w:rsidR="00AD58AF">
        <w:rPr>
          <w:rFonts w:ascii="Times New Roman" w:eastAsia="Times New Roman" w:hAnsi="Times New Roman" w:cs="Times New Roman"/>
          <w:sz w:val="24"/>
          <w:szCs w:val="24"/>
        </w:rPr>
        <w:instrText>ADDIN CSL_CITATION {"citationItems":[{"id":"ITEM-1","itemData":{"DOI":"10.1016/j.scitotenv.2017.11.084","ISSN":"18791026","abstract":"Traffic-related pollution released a large amount of atmospheric polycyclic aromatic hydrocarbons (PAHs) which have severely influenced environmental safety and human health until now. However, the important issue of polycyclic aromatic hydrocarbon (PAH) emission from vehicle exhaust in urban populated areas has not been sufficiently investigated yet. This study focused on environmental behavior of vehicle exhaust PAHs (VEPAHs) and resultant health risk on local residents in urban populated areas. This study combined the multimedia fugacity models (Level III and Level IV) and the incremental lifetime cancer risk (ILCR) model, for analyzing the VEPAHs' environmental fate and related health risk on local residents in Zhengzhou of the central China. Regression models were applied to explore correlation between atmospheric concentration of VEPAHs and local pulmonary disease mortality rate. Our results demonstrate that the majority of VEPAH was sunk into the soil compartment in 2013, but the calculated BaP-equivalent concentrations of total VEPAHs in the air compartment exceeded the annual average standard limit of China (1 ng/m3) yet. The human exposure routes of VEPAHs caused cancer risk in the following order: inhalation &gt; dermal contact &gt; ingestion.","author":[{"dropping-particle":"","family":"Li","given":"Qian","non-dropping-particle":"","parse-names":false,"suffix":""},{"dropping-particle":"","family":"Kim","given":"Minjeong","non-dropping-particle":"","parse-names":false,"suffix":""},{"dropping-particle":"","family":"Liu","given":"Ying","non-dropping-particle":"","parse-names":false,"suffix":""},{"dropping-particle":"","family":"Yoo","given":"Chang Kyoo","non-dropping-particle":"","parse-names":false,"suffix":""}],"container-title":"Science of the Total Environment","id":"ITEM-1","issued":{"date-parts":[["2018"]]},"page":"430-438","publisher":"Elsevier B.V.","title":"Quantitative assessment of human health risks induced by vehicle exhaust polycyclic aromatic hydrocarbons at Zhengzhou via multimedia fugacity models with cancer risk assessment","type":"article-journal","volume":"618"},"uris":["http://www.mendeley.com/documents/?uuid=ba84fb83-504a-4138-b8bf-52f823aae6a1"]}],"mendeley":{"formattedCitation":"&lt;sup&gt;1&lt;/sup&gt;","plainTextFormattedCitation":"1","previouslyFormattedCitation":"(Li et al. 2018)"},"properties":{"noteIndex":0},"schema":"https://github.com/citation-style-language/schema/raw/master/csl-citation.json"}</w:instrText>
      </w:r>
      <w:r w:rsidR="00064B53" w:rsidRPr="00064B53">
        <w:rPr>
          <w:rFonts w:ascii="Times New Roman" w:eastAsia="Times New Roman" w:hAnsi="Times New Roman" w:cs="Times New Roman"/>
          <w:sz w:val="24"/>
          <w:szCs w:val="24"/>
        </w:rPr>
        <w:fldChar w:fldCharType="separate"/>
      </w:r>
      <w:r w:rsidR="00AD58AF" w:rsidRPr="00AD58AF">
        <w:rPr>
          <w:rFonts w:ascii="Times New Roman" w:eastAsia="Times New Roman" w:hAnsi="Times New Roman" w:cs="Times New Roman"/>
          <w:noProof/>
          <w:sz w:val="24"/>
          <w:szCs w:val="24"/>
          <w:vertAlign w:val="superscript"/>
        </w:rPr>
        <w:t>1</w:t>
      </w:r>
      <w:r w:rsidR="00064B53" w:rsidRPr="00064B53">
        <w:rPr>
          <w:rFonts w:ascii="Times New Roman" w:eastAsia="Times New Roman" w:hAnsi="Times New Roman" w:cs="Times New Roman"/>
          <w:sz w:val="24"/>
          <w:szCs w:val="24"/>
        </w:rPr>
        <w:fldChar w:fldCharType="end"/>
      </w:r>
      <w:r w:rsidRPr="0062180B">
        <w:rPr>
          <w:rFonts w:ascii="Times New Roman" w:hAnsi="Times New Roman" w:cs="Times New Roman"/>
          <w:sz w:val="24"/>
          <w:szCs w:val="24"/>
        </w:rPr>
        <w:t>.</w:t>
      </w:r>
    </w:p>
    <w:p w14:paraId="0E33C796" w14:textId="77777777" w:rsidR="003465FD" w:rsidRPr="0062180B" w:rsidRDefault="003465FD" w:rsidP="003465FD">
      <w:pPr>
        <w:tabs>
          <w:tab w:val="left" w:pos="1815"/>
          <w:tab w:val="left" w:pos="8640"/>
        </w:tabs>
        <w:spacing w:line="360" w:lineRule="auto"/>
        <w:contextualSpacing/>
        <w:rPr>
          <w:rFonts w:ascii="Times New Roman" w:hAnsi="Times New Roman" w:cs="Times New Roman"/>
          <w:iCs/>
          <w:sz w:val="24"/>
          <w:szCs w:val="24"/>
        </w:rPr>
      </w:pPr>
      <w:r w:rsidRPr="0062180B">
        <w:rPr>
          <w:rFonts w:ascii="Times New Roman" w:hAnsi="Times New Roman" w:cs="Times New Roman"/>
          <w:position w:val="-14"/>
          <w:sz w:val="24"/>
          <w:szCs w:val="24"/>
        </w:rPr>
        <w:object w:dxaOrig="2720" w:dyaOrig="400" w14:anchorId="07A6B84C">
          <v:shape id="_x0000_i1092" type="#_x0000_t75" style="width:137.25pt;height:20.25pt;mso-position-horizontal:absolute" o:ole="">
            <v:imagedata r:id="rId144" o:title=""/>
          </v:shape>
          <o:OLEObject Type="Embed" ProgID="Equation.DSMT4" ShapeID="_x0000_i1092" DrawAspect="Content" ObjectID="_1688337274" r:id="rId145"/>
        </w:object>
      </w:r>
      <w:r w:rsidRPr="0062180B">
        <w:rPr>
          <w:rFonts w:ascii="Times New Roman" w:hAnsi="Times New Roman" w:cs="Times New Roman"/>
          <w:sz w:val="24"/>
          <w:szCs w:val="24"/>
        </w:rPr>
        <w:t xml:space="preserve">                                        (S</w:t>
      </w:r>
      <w:r>
        <w:rPr>
          <w:rFonts w:ascii="Times New Roman" w:hAnsi="Times New Roman" w:cs="Times New Roman"/>
          <w:sz w:val="24"/>
          <w:szCs w:val="24"/>
        </w:rPr>
        <w:t>5</w:t>
      </w:r>
      <w:r w:rsidRPr="0062180B">
        <w:rPr>
          <w:rFonts w:ascii="Times New Roman" w:hAnsi="Times New Roman" w:cs="Times New Roman"/>
          <w:sz w:val="24"/>
          <w:szCs w:val="24"/>
        </w:rPr>
        <w:t>)</w:t>
      </w:r>
    </w:p>
    <w:p w14:paraId="737C7D50" w14:textId="77777777" w:rsidR="003465FD" w:rsidRPr="0062180B" w:rsidRDefault="003465FD" w:rsidP="003465FD">
      <w:pPr>
        <w:tabs>
          <w:tab w:val="left" w:pos="1815"/>
        </w:tabs>
        <w:spacing w:line="360" w:lineRule="auto"/>
        <w:contextualSpacing/>
        <w:rPr>
          <w:rFonts w:ascii="Times New Roman" w:hAnsi="Times New Roman" w:cs="Times New Roman"/>
          <w:sz w:val="24"/>
          <w:szCs w:val="24"/>
        </w:rPr>
      </w:pPr>
      <w:r w:rsidRPr="0062180B">
        <w:rPr>
          <w:rFonts w:ascii="Times New Roman" w:hAnsi="Times New Roman" w:cs="Times New Roman"/>
          <w:sz w:val="24"/>
          <w:szCs w:val="24"/>
        </w:rPr>
        <w:t xml:space="preserve">where </w:t>
      </w:r>
      <w:r w:rsidRPr="0062180B">
        <w:rPr>
          <w:rFonts w:ascii="Times New Roman" w:hAnsi="Times New Roman" w:cs="Times New Roman"/>
          <w:i/>
          <w:iCs/>
          <w:sz w:val="24"/>
          <w:szCs w:val="24"/>
        </w:rPr>
        <w:t>P</w:t>
      </w:r>
      <w:r w:rsidRPr="0062180B">
        <w:rPr>
          <w:rFonts w:ascii="Times New Roman" w:hAnsi="Times New Roman" w:cs="Times New Roman"/>
          <w:sz w:val="24"/>
          <w:szCs w:val="24"/>
        </w:rPr>
        <w:t xml:space="preserve"> is the motor vehicle population, </w:t>
      </w:r>
      <w:r w:rsidRPr="0062180B">
        <w:rPr>
          <w:rFonts w:ascii="Times New Roman" w:hAnsi="Times New Roman" w:cs="Times New Roman"/>
          <w:i/>
          <w:iCs/>
          <w:sz w:val="24"/>
          <w:szCs w:val="24"/>
        </w:rPr>
        <w:t>M</w:t>
      </w:r>
      <w:r w:rsidRPr="0062180B">
        <w:rPr>
          <w:rFonts w:ascii="Times New Roman" w:hAnsi="Times New Roman" w:cs="Times New Roman"/>
          <w:sz w:val="24"/>
          <w:szCs w:val="24"/>
        </w:rPr>
        <w:t xml:space="preserve"> (km/year) is the corresponding average annual mileage, </w:t>
      </w:r>
      <w:r w:rsidRPr="0062180B">
        <w:rPr>
          <w:rFonts w:ascii="Times New Roman" w:hAnsi="Times New Roman" w:cs="Times New Roman"/>
          <w:i/>
          <w:iCs/>
          <w:sz w:val="24"/>
          <w:szCs w:val="24"/>
        </w:rPr>
        <w:t>fc</w:t>
      </w:r>
      <w:r w:rsidRPr="0062180B">
        <w:rPr>
          <w:rFonts w:ascii="Times New Roman" w:hAnsi="Times New Roman" w:cs="Times New Roman"/>
          <w:sz w:val="24"/>
          <w:szCs w:val="24"/>
        </w:rPr>
        <w:t xml:space="preserve"> is the automobile fuel consumption per kilometer (kg/km), and the subscripts </w:t>
      </w:r>
      <w:r w:rsidRPr="0062180B">
        <w:rPr>
          <w:rFonts w:ascii="Times New Roman" w:hAnsi="Times New Roman" w:cs="Times New Roman"/>
          <w:i/>
          <w:iCs/>
          <w:sz w:val="24"/>
          <w:szCs w:val="24"/>
        </w:rPr>
        <w:t>w</w:t>
      </w:r>
      <w:r w:rsidRPr="0062180B">
        <w:rPr>
          <w:rFonts w:ascii="Times New Roman" w:hAnsi="Times New Roman" w:cs="Times New Roman"/>
          <w:sz w:val="24"/>
          <w:szCs w:val="24"/>
        </w:rPr>
        <w:t xml:space="preserve"> and </w:t>
      </w:r>
      <w:r w:rsidRPr="0062180B">
        <w:rPr>
          <w:rFonts w:ascii="Times New Roman" w:hAnsi="Times New Roman" w:cs="Times New Roman"/>
          <w:i/>
          <w:iCs/>
          <w:sz w:val="24"/>
          <w:szCs w:val="24"/>
        </w:rPr>
        <w:t>j</w:t>
      </w:r>
      <w:r w:rsidRPr="0062180B">
        <w:rPr>
          <w:rFonts w:ascii="Times New Roman" w:hAnsi="Times New Roman" w:cs="Times New Roman"/>
          <w:sz w:val="24"/>
          <w:szCs w:val="24"/>
        </w:rPr>
        <w:t xml:space="preserve"> represent the chemical type and car type, respectively. Other petroleum combustion is considered to account for the petroleum used in primary, secondary, and tertiary industries. </w:t>
      </w:r>
    </w:p>
    <w:p w14:paraId="09E04C45" w14:textId="3BFADF02" w:rsidR="003465FD" w:rsidRPr="0062180B" w:rsidRDefault="003465FD" w:rsidP="003465FD">
      <w:pPr>
        <w:tabs>
          <w:tab w:val="left" w:pos="1815"/>
        </w:tabs>
        <w:spacing w:line="360" w:lineRule="auto"/>
        <w:ind w:firstLine="426"/>
        <w:contextualSpacing/>
        <w:rPr>
          <w:rFonts w:ascii="Times New Roman" w:hAnsi="Times New Roman" w:cs="Times New Roman"/>
          <w:sz w:val="24"/>
          <w:szCs w:val="24"/>
        </w:rPr>
      </w:pPr>
      <w:r w:rsidRPr="0062180B">
        <w:rPr>
          <w:rFonts w:ascii="Times New Roman" w:hAnsi="Times New Roman" w:cs="Times New Roman"/>
          <w:sz w:val="24"/>
          <w:szCs w:val="24"/>
        </w:rPr>
        <w:t>To accommodate the way of cooking in China, cooking oil transformation is also considered as an emission source of PAHs. The emission activity caused by cooking is estimated by Eq. (S</w:t>
      </w:r>
      <w:r>
        <w:rPr>
          <w:rFonts w:ascii="Times New Roman" w:hAnsi="Times New Roman" w:cs="Times New Roman"/>
          <w:sz w:val="24"/>
          <w:szCs w:val="24"/>
        </w:rPr>
        <w:t>6</w:t>
      </w:r>
      <w:r w:rsidRPr="0062180B">
        <w:rPr>
          <w:rFonts w:ascii="Times New Roman" w:hAnsi="Times New Roman" w:cs="Times New Roman"/>
          <w:sz w:val="24"/>
          <w:szCs w:val="24"/>
        </w:rPr>
        <w:t xml:space="preserve">) </w:t>
      </w:r>
      <w:r w:rsidRPr="0062180B">
        <w:rPr>
          <w:rFonts w:ascii="Times New Roman" w:hAnsi="Times New Roman" w:cs="Times New Roman"/>
          <w:sz w:val="24"/>
          <w:szCs w:val="24"/>
        </w:rPr>
        <w:fldChar w:fldCharType="begin" w:fldLock="1"/>
      </w:r>
      <w:r w:rsidR="00AD58AF">
        <w:rPr>
          <w:rFonts w:ascii="Times New Roman" w:hAnsi="Times New Roman" w:cs="Times New Roman"/>
          <w:sz w:val="24"/>
          <w:szCs w:val="24"/>
        </w:rPr>
        <w:instrText>ADDIN CSL_CITATION {"citationItems":[{"id":"ITEM-1","itemData":{"DOI":"10.1289/ehp.5518","ISSN":"00916765","abstract":"Traffic has long been recognized as the major contributor to polycyclic aromatic hydrocarbon (PAH) concentrations. However, this does not consider the contribution of cooking sources of PAHs. This study set out, first, to assess the characteristics of PAHs and their corresponding benzo[a]pyrene equivalent (B[a]Peq) emissions from cooking sources to the urban atmosphere. To illustrate the importance of cooking sources, PAH emissions from traffic sources were then calculated and compared. The entire study was conducted on a city located in southern Taiwan. PAH samples were collected from the exhaust stacks of four types of restaurant: Chinese, Western, fast food, and Japanese. For total PAHs, results show that the fractions of gaseous PAHs (range, 75.9-89.9%) were consistently higher than the fractions of particulate PAHs (range, 10.1-24.1%) in emissions from the four types of restaurant. But for total B[a]Peq, we found that the contributions of gaseous PAHs (range, 15.7-21.9%) were consistently lower than the contributions of particulate PAHs (range, 78.1-84.3%). For emission rates of both total PAHs and total B[a]Peq, a consistent trend was found for the four types of restaurant: Chinese (2,038 and 154 kg/year, respectively) &gt; Western (258 and 20.4 kg/year, respectively) &gt; fast food (31.4 and 0.104 kg/year, respectively) &gt; Japanese (5.11 and 0.014 kg/year, respectively). By directly adapting the emission data obtained from Chinese restaurants, we found that emission rates on total PAHs and total B[a]Peq for home kitchen sources were 6,639 and 501 kg/year, respectively. By combining both restaurant sources and home kitchen sources, this study yielded emission rates of total PAHs and total B[a]Peq from cooking sources of the studied city of 8,973 and 675 kg/year, respectively. Compared with PAH emissions from traffic sources in the same city, we found that although the emission rates of total PAHs for cooking sources were significantly less than those for traffic sources (13,500 kg/year), the emission rates of total B[a]Peq for cooking sources were much higher than those for traffic sources (61.4 kg/year). The above results clearly indicate that although cooking sources are less important than traffic sources in contributing to total PAH emissions, PAH emissions from cooking sources might cause much more serious problems than traffic sources, from the perspective of carcinogenic potency.","author":[{"dropping-particle":"","family":"Li","given":"Chun The","non-dropping-particle":"","parse-names":false,"suffix":""},{"dropping-particle":"","family":"Lin","given":"Yuan Chung","non-dropping-particle":"","parse-names":false,"suffix":""},{"dropping-particle":"","family":"Lee","given":"Wen Jhy","non-dropping-particle":"","parse-names":false,"suffix":""},{"dropping-particle":"","family":"Tsai","given":"Perng Jy","non-dropping-particle":"","parse-names":false,"suffix":""}],"container-title":"Environmental Health Perspectives","id":"ITEM-1","issue":"4","issued":{"date-parts":[["2003"]]},"page":"483-487","title":"Emission of polycyclic aromatic hydrocarbons and their carcinogenic potencies from cooking sources to the urban atmosphere","type":"article-journal","volume":"111"},"uris":["http://www.mendeley.com/documents/?uuid=ba447c64-e4c9-4db3-bb53-446459e600a0"]}],"mendeley":{"formattedCitation":"&lt;sup&gt;2&lt;/sup&gt;","plainTextFormattedCitation":"2","previouslyFormattedCitation":"(Li et al. 2003)"},"properties":{"noteIndex":0},"schema":"https://github.com/citation-style-language/schema/raw/master/csl-citation.json"}</w:instrText>
      </w:r>
      <w:r w:rsidRPr="0062180B">
        <w:rPr>
          <w:rFonts w:ascii="Times New Roman" w:hAnsi="Times New Roman" w:cs="Times New Roman"/>
          <w:sz w:val="24"/>
          <w:szCs w:val="24"/>
        </w:rPr>
        <w:fldChar w:fldCharType="separate"/>
      </w:r>
      <w:r w:rsidR="00AD58AF" w:rsidRPr="00AD58AF">
        <w:rPr>
          <w:rFonts w:ascii="Times New Roman" w:hAnsi="Times New Roman" w:cs="Times New Roman"/>
          <w:noProof/>
          <w:sz w:val="24"/>
          <w:szCs w:val="24"/>
          <w:vertAlign w:val="superscript"/>
        </w:rPr>
        <w:t>2</w:t>
      </w:r>
      <w:r w:rsidRPr="0062180B">
        <w:rPr>
          <w:rFonts w:ascii="Times New Roman" w:hAnsi="Times New Roman" w:cs="Times New Roman"/>
          <w:sz w:val="24"/>
          <w:szCs w:val="24"/>
        </w:rPr>
        <w:fldChar w:fldCharType="end"/>
      </w:r>
      <w:r w:rsidRPr="0062180B">
        <w:rPr>
          <w:rFonts w:ascii="Times New Roman" w:hAnsi="Times New Roman" w:cs="Times New Roman"/>
          <w:sz w:val="24"/>
          <w:szCs w:val="24"/>
        </w:rPr>
        <w:t>.</w:t>
      </w:r>
    </w:p>
    <w:p w14:paraId="7CDA9D3F" w14:textId="77777777" w:rsidR="003465FD" w:rsidRPr="0062180B" w:rsidRDefault="003465FD" w:rsidP="003465FD">
      <w:pPr>
        <w:tabs>
          <w:tab w:val="left" w:pos="1815"/>
          <w:tab w:val="left" w:pos="8640"/>
        </w:tabs>
        <w:spacing w:line="360" w:lineRule="auto"/>
        <w:contextualSpacing/>
        <w:rPr>
          <w:rFonts w:ascii="Times New Roman" w:hAnsi="Times New Roman" w:cs="Times New Roman"/>
          <w:iCs/>
          <w:sz w:val="24"/>
          <w:szCs w:val="24"/>
        </w:rPr>
      </w:pPr>
      <w:r w:rsidRPr="0062180B">
        <w:rPr>
          <w:rFonts w:ascii="Times New Roman" w:hAnsi="Times New Roman" w:cs="Times New Roman"/>
          <w:position w:val="-12"/>
          <w:sz w:val="24"/>
          <w:szCs w:val="24"/>
        </w:rPr>
        <w:object w:dxaOrig="2920" w:dyaOrig="380" w14:anchorId="21F8DD8E">
          <v:shape id="_x0000_i1093" type="#_x0000_t75" style="width:157.5pt;height:20.25pt;mso-position-horizontal:absolute;mso-position-vertical:absolute" o:ole="">
            <v:imagedata r:id="rId146" o:title=""/>
          </v:shape>
          <o:OLEObject Type="Embed" ProgID="Equation.DSMT4" ShapeID="_x0000_i1093" DrawAspect="Content" ObjectID="_1688337275" r:id="rId147"/>
        </w:object>
      </w:r>
      <w:r w:rsidRPr="0062180B">
        <w:rPr>
          <w:rFonts w:ascii="Times New Roman" w:hAnsi="Times New Roman" w:cs="Times New Roman"/>
          <w:sz w:val="24"/>
          <w:szCs w:val="24"/>
        </w:rPr>
        <w:t xml:space="preserve">                                      (S</w:t>
      </w:r>
      <w:r>
        <w:rPr>
          <w:rFonts w:ascii="Times New Roman" w:hAnsi="Times New Roman" w:cs="Times New Roman"/>
          <w:sz w:val="24"/>
          <w:szCs w:val="24"/>
        </w:rPr>
        <w:t>6</w:t>
      </w:r>
      <w:r w:rsidRPr="0062180B">
        <w:rPr>
          <w:rFonts w:ascii="Times New Roman" w:hAnsi="Times New Roman" w:cs="Times New Roman"/>
          <w:sz w:val="24"/>
          <w:szCs w:val="24"/>
        </w:rPr>
        <w:t>)</w:t>
      </w:r>
    </w:p>
    <w:p w14:paraId="69CF8434" w14:textId="4F761FAD" w:rsidR="003465FD" w:rsidRPr="0062180B" w:rsidRDefault="003465FD" w:rsidP="003465FD">
      <w:pPr>
        <w:tabs>
          <w:tab w:val="left" w:pos="1815"/>
        </w:tabs>
        <w:spacing w:line="360" w:lineRule="auto"/>
        <w:contextualSpacing/>
        <w:rPr>
          <w:rFonts w:ascii="Times New Roman" w:hAnsi="Times New Roman" w:cs="Times New Roman"/>
          <w:sz w:val="24"/>
          <w:szCs w:val="24"/>
        </w:rPr>
      </w:pPr>
      <w:r w:rsidRPr="0062180B">
        <w:rPr>
          <w:rFonts w:ascii="Times New Roman" w:hAnsi="Times New Roman" w:cs="Times New Roman"/>
          <w:sz w:val="24"/>
          <w:szCs w:val="24"/>
        </w:rPr>
        <w:t xml:space="preserve">where </w:t>
      </w:r>
      <w:r w:rsidRPr="0062180B">
        <w:rPr>
          <w:rFonts w:ascii="Times New Roman" w:hAnsi="Times New Roman" w:cs="Times New Roman"/>
          <w:i/>
          <w:iCs/>
          <w:sz w:val="24"/>
          <w:szCs w:val="24"/>
        </w:rPr>
        <w:t>d</w:t>
      </w:r>
      <w:r w:rsidRPr="0062180B">
        <w:rPr>
          <w:rFonts w:ascii="Times New Roman" w:hAnsi="Times New Roman" w:cs="Times New Roman"/>
          <w:sz w:val="24"/>
          <w:szCs w:val="24"/>
        </w:rPr>
        <w:t xml:space="preserve"> is the stack diameter (m), </w:t>
      </w:r>
      <w:r w:rsidRPr="0062180B">
        <w:rPr>
          <w:rFonts w:ascii="Times New Roman" w:hAnsi="Times New Roman" w:cs="Times New Roman"/>
          <w:i/>
          <w:iCs/>
          <w:sz w:val="24"/>
          <w:szCs w:val="24"/>
        </w:rPr>
        <w:t>v</w:t>
      </w:r>
      <w:r w:rsidRPr="0062180B">
        <w:rPr>
          <w:rFonts w:ascii="Times New Roman" w:hAnsi="Times New Roman" w:cs="Times New Roman"/>
          <w:sz w:val="24"/>
          <w:szCs w:val="24"/>
        </w:rPr>
        <w:t xml:space="preserve"> is the stack outlet velocity (m/s), </w:t>
      </w:r>
      <w:r w:rsidRPr="0062180B">
        <w:rPr>
          <w:rFonts w:ascii="Times New Roman" w:hAnsi="Times New Roman" w:cs="Times New Roman"/>
          <w:i/>
          <w:iCs/>
          <w:sz w:val="24"/>
          <w:szCs w:val="24"/>
        </w:rPr>
        <w:t>t</w:t>
      </w:r>
      <w:r w:rsidRPr="0062180B">
        <w:rPr>
          <w:rFonts w:ascii="Times New Roman" w:hAnsi="Times New Roman" w:cs="Times New Roman"/>
          <w:sz w:val="24"/>
          <w:szCs w:val="24"/>
        </w:rPr>
        <w:t xml:space="preserve"> is the cooking time (min), and </w:t>
      </w:r>
      <w:r w:rsidRPr="0062180B">
        <w:rPr>
          <w:rFonts w:ascii="Times New Roman" w:hAnsi="Times New Roman" w:cs="Times New Roman"/>
          <w:i/>
          <w:iCs/>
          <w:sz w:val="24"/>
          <w:szCs w:val="24"/>
        </w:rPr>
        <w:t>CR</w:t>
      </w:r>
      <w:r w:rsidRPr="0062180B">
        <w:rPr>
          <w:rFonts w:ascii="Times New Roman" w:hAnsi="Times New Roman" w:cs="Times New Roman"/>
          <w:sz w:val="24"/>
          <w:szCs w:val="24"/>
        </w:rPr>
        <w:t xml:space="preserve"> is the food oil consumption rate (L/meal). China is a vast agricultural country, and a common way to deal with crop straw is open burning, which causes serious environmental pollution during a specific period. To estimate the emission activity caused by straw burning, the main crops in the Beijing area were investigated and found to be rice, wheat, corn, soybean, cotton, and peanuts. The emissions caused by straw burning can be obtained from the crop yield, as shown in Eq. (S</w:t>
      </w:r>
      <w:r>
        <w:rPr>
          <w:rFonts w:ascii="Times New Roman" w:hAnsi="Times New Roman" w:cs="Times New Roman"/>
          <w:sz w:val="24"/>
          <w:szCs w:val="24"/>
        </w:rPr>
        <w:t>7</w:t>
      </w:r>
      <w:r w:rsidRPr="0062180B">
        <w:rPr>
          <w:rFonts w:ascii="Times New Roman" w:hAnsi="Times New Roman" w:cs="Times New Roman"/>
          <w:sz w:val="24"/>
          <w:szCs w:val="24"/>
        </w:rPr>
        <w:t xml:space="preserve">) </w:t>
      </w:r>
      <w:r w:rsidRPr="0062180B">
        <w:rPr>
          <w:rFonts w:ascii="Times New Roman" w:hAnsi="Times New Roman" w:cs="Times New Roman"/>
          <w:sz w:val="24"/>
          <w:szCs w:val="24"/>
        </w:rPr>
        <w:fldChar w:fldCharType="begin" w:fldLock="1"/>
      </w:r>
      <w:r w:rsidR="00AD58AF">
        <w:rPr>
          <w:rFonts w:ascii="Times New Roman" w:hAnsi="Times New Roman" w:cs="Times New Roman"/>
          <w:sz w:val="24"/>
          <w:szCs w:val="24"/>
        </w:rPr>
        <w:instrText>ADDIN CSL_CITATION {"citationItems":[{"id":"ITEM-1","itemData":{"DOI":"10.1021/es102151w.Emissions","author":[{"dropping-particle":"","family":"Shen","given":"Guofeng","non-dropping-particle":"","parse-names":false,"suffix":""},{"dropping-particle":"","family":"Wang","given":"Wei","non-dropping-particle":"","parse-names":false,"suffix":""},{"dropping-particle":"","family":"Yang","given":"Yifeng","non-dropping-particle":"","parse-names":false,"suffix":""},{"dropping-particle":"","family":"Ding","given":"Junnan","non-dropping-particle":"","parse-names":false,"suffix":""},{"dropping-particle":"","family":"Xue","given":"Miao","non-dropping-particle":"","parse-names":false,"suffix":""},{"dropping-particle":"","family":"Min","given":"Yujia","non-dropping-particle":"","parse-names":false,"suffix":""},{"dropping-particle":"","family":"Shen","given":"Huizhong","non-dropping-particle":"","parse-names":false,"suffix":""},{"dropping-particle":"","family":"Li","given":"Wei","non-dropping-particle":"","parse-names":false,"suffix":""},{"dropping-particle":"","family":"Wang","given":"Bin","non-dropping-particle":"","parse-names":false,"suffix":""},{"dropping-particle":"","family":"Wang","given":"Rong","non-dropping-particle":"","parse-names":false,"suffix":""},{"dropping-particle":"","family":"Wang","given":"Xilong","non-dropping-particle":"","parse-names":false,"suffix":""},{"dropping-particle":"","family":"Tao","given":"Shu","non-dropping-particle":"","parse-names":false,"suffix":""},{"dropping-particle":"","family":"Russell","given":"Armistead G","non-dropping-particle":"","parse-names":false,"suffix":""}],"container-title":"Environmental Science and Technology","id":"ITEM-1","issue":"4","issued":{"date-parts":[["2011"]]},"page":"1206-1212","title":"Emissions of PAHs from indoor crop residue burning in a typical rural stove: Emission factors, size distributions and gas-particle partitioning","type":"article-journal","volume":"45"},"uris":["http://www.mendeley.com/documents/?uuid=4ca627e8-f4dc-4f58-bb4f-946829d3e073"]}],"mendeley":{"formattedCitation":"&lt;sup&gt;3&lt;/sup&gt;","plainTextFormattedCitation":"3","previouslyFormattedCitation":"(Shen et al. 2011a)"},"properties":{"noteIndex":0},"schema":"https://github.com/citation-style-language/schema/raw/master/csl-citation.json"}</w:instrText>
      </w:r>
      <w:r w:rsidRPr="0062180B">
        <w:rPr>
          <w:rFonts w:ascii="Times New Roman" w:hAnsi="Times New Roman" w:cs="Times New Roman"/>
          <w:sz w:val="24"/>
          <w:szCs w:val="24"/>
        </w:rPr>
        <w:fldChar w:fldCharType="separate"/>
      </w:r>
      <w:r w:rsidR="00AD58AF" w:rsidRPr="00AD58AF">
        <w:rPr>
          <w:rFonts w:ascii="Times New Roman" w:hAnsi="Times New Roman" w:cs="Times New Roman"/>
          <w:noProof/>
          <w:sz w:val="24"/>
          <w:szCs w:val="24"/>
          <w:vertAlign w:val="superscript"/>
        </w:rPr>
        <w:t>3</w:t>
      </w:r>
      <w:r w:rsidRPr="0062180B">
        <w:rPr>
          <w:rFonts w:ascii="Times New Roman" w:hAnsi="Times New Roman" w:cs="Times New Roman"/>
          <w:sz w:val="24"/>
          <w:szCs w:val="24"/>
        </w:rPr>
        <w:fldChar w:fldCharType="end"/>
      </w:r>
      <w:r w:rsidRPr="0062180B">
        <w:rPr>
          <w:rFonts w:ascii="Times New Roman" w:hAnsi="Times New Roman" w:cs="Times New Roman"/>
          <w:sz w:val="24"/>
          <w:szCs w:val="24"/>
        </w:rPr>
        <w:t>.</w:t>
      </w:r>
    </w:p>
    <w:p w14:paraId="590FA4B8" w14:textId="77777777" w:rsidR="003465FD" w:rsidRPr="0062180B" w:rsidRDefault="003465FD" w:rsidP="003465FD">
      <w:pPr>
        <w:tabs>
          <w:tab w:val="left" w:pos="1815"/>
          <w:tab w:val="left" w:pos="8640"/>
        </w:tabs>
        <w:spacing w:line="360" w:lineRule="auto"/>
        <w:contextualSpacing/>
        <w:rPr>
          <w:rFonts w:ascii="Times New Roman" w:hAnsi="Times New Roman" w:cs="Times New Roman"/>
          <w:iCs/>
          <w:sz w:val="24"/>
          <w:szCs w:val="24"/>
        </w:rPr>
      </w:pPr>
      <w:r w:rsidRPr="0062180B">
        <w:rPr>
          <w:rFonts w:ascii="Times New Roman" w:hAnsi="Times New Roman" w:cs="Times New Roman"/>
          <w:position w:val="-14"/>
          <w:sz w:val="24"/>
          <w:szCs w:val="24"/>
        </w:rPr>
        <w:object w:dxaOrig="2460" w:dyaOrig="400" w14:anchorId="63584EED">
          <v:shape id="_x0000_i1094" type="#_x0000_t75" style="width:123.75pt;height:20.25pt" o:ole="">
            <v:imagedata r:id="rId148" o:title=""/>
          </v:shape>
          <o:OLEObject Type="Embed" ProgID="Equation.DSMT4" ShapeID="_x0000_i1094" DrawAspect="Content" ObjectID="_1688337276" r:id="rId149"/>
        </w:object>
      </w:r>
      <w:r w:rsidRPr="0062180B">
        <w:rPr>
          <w:rFonts w:ascii="Times New Roman" w:hAnsi="Times New Roman" w:cs="Times New Roman"/>
          <w:sz w:val="24"/>
          <w:szCs w:val="24"/>
        </w:rPr>
        <w:t xml:space="preserve">                                           (S</w:t>
      </w:r>
      <w:r>
        <w:rPr>
          <w:rFonts w:ascii="Times New Roman" w:hAnsi="Times New Roman" w:cs="Times New Roman"/>
          <w:sz w:val="24"/>
          <w:szCs w:val="24"/>
        </w:rPr>
        <w:t>7</w:t>
      </w:r>
      <w:r w:rsidRPr="0062180B">
        <w:rPr>
          <w:rFonts w:ascii="Times New Roman" w:hAnsi="Times New Roman" w:cs="Times New Roman"/>
          <w:sz w:val="24"/>
          <w:szCs w:val="24"/>
        </w:rPr>
        <w:t>)</w:t>
      </w:r>
    </w:p>
    <w:p w14:paraId="3F3DB8D9" w14:textId="006B4362" w:rsidR="003465FD" w:rsidRDefault="003465FD" w:rsidP="0097101F">
      <w:pPr>
        <w:widowControl/>
        <w:spacing w:line="360" w:lineRule="auto"/>
        <w:rPr>
          <w:rFonts w:ascii="Times New Roman" w:eastAsia="SimSun" w:hAnsi="Times New Roman" w:cs="Times New Roman"/>
          <w:bCs/>
          <w:i/>
          <w:iCs/>
          <w:kern w:val="0"/>
          <w:sz w:val="24"/>
          <w:szCs w:val="24"/>
        </w:rPr>
      </w:pPr>
      <w:r w:rsidRPr="0062180B">
        <w:rPr>
          <w:rFonts w:ascii="Times New Roman" w:hAnsi="Times New Roman" w:cs="Times New Roman"/>
          <w:sz w:val="24"/>
          <w:szCs w:val="24"/>
        </w:rPr>
        <w:t xml:space="preserve">where </w:t>
      </w:r>
      <w:r w:rsidRPr="0062180B">
        <w:rPr>
          <w:rFonts w:ascii="Times New Roman" w:hAnsi="Times New Roman" w:cs="Times New Roman"/>
          <w:i/>
          <w:iCs/>
          <w:sz w:val="24"/>
          <w:szCs w:val="24"/>
        </w:rPr>
        <w:t>Y</w:t>
      </w:r>
      <w:r w:rsidRPr="0062180B">
        <w:rPr>
          <w:rFonts w:ascii="Times New Roman" w:hAnsi="Times New Roman" w:cs="Times New Roman"/>
          <w:sz w:val="24"/>
          <w:szCs w:val="24"/>
        </w:rPr>
        <w:t xml:space="preserve"> is the crop yield, </w:t>
      </w:r>
      <w:r w:rsidRPr="0062180B">
        <w:rPr>
          <w:rFonts w:ascii="Times New Roman" w:hAnsi="Times New Roman" w:cs="Times New Roman"/>
          <w:i/>
          <w:iCs/>
          <w:sz w:val="24"/>
          <w:szCs w:val="24"/>
        </w:rPr>
        <w:t>N</w:t>
      </w:r>
      <w:r w:rsidRPr="0062180B">
        <w:rPr>
          <w:rFonts w:ascii="Times New Roman" w:hAnsi="Times New Roman" w:cs="Times New Roman"/>
          <w:sz w:val="24"/>
          <w:szCs w:val="24"/>
        </w:rPr>
        <w:t xml:space="preserve"> is the ratio of grass to crops, </w:t>
      </w:r>
      <w:r w:rsidRPr="0062180B">
        <w:rPr>
          <w:rFonts w:ascii="Times New Roman" w:hAnsi="Times New Roman" w:cs="Times New Roman"/>
          <w:i/>
          <w:iCs/>
          <w:sz w:val="24"/>
          <w:szCs w:val="24"/>
        </w:rPr>
        <w:t>R</w:t>
      </w:r>
      <w:r w:rsidRPr="0062180B">
        <w:rPr>
          <w:rFonts w:ascii="Times New Roman" w:hAnsi="Times New Roman" w:cs="Times New Roman"/>
          <w:sz w:val="24"/>
          <w:szCs w:val="24"/>
        </w:rPr>
        <w:t xml:space="preserve"> is the open burning proportion, and </w:t>
      </w:r>
      <w:r w:rsidRPr="0062180B">
        <w:rPr>
          <w:rFonts w:ascii="Times New Roman" w:hAnsi="Times New Roman" w:cs="Times New Roman"/>
          <w:i/>
          <w:iCs/>
          <w:sz w:val="24"/>
          <w:szCs w:val="24"/>
        </w:rPr>
        <w:t>r</w:t>
      </w:r>
      <w:r w:rsidRPr="0062180B">
        <w:rPr>
          <w:rFonts w:ascii="Times New Roman" w:hAnsi="Times New Roman" w:cs="Times New Roman"/>
          <w:sz w:val="24"/>
          <w:szCs w:val="24"/>
        </w:rPr>
        <w:t xml:space="preserve"> is the combustion efficiency. The PAH emissions </w:t>
      </w:r>
      <w:r w:rsidR="002E1E36">
        <w:rPr>
          <w:rFonts w:ascii="Times New Roman" w:hAnsi="Times New Roman" w:cs="Times New Roman"/>
          <w:sz w:val="24"/>
          <w:szCs w:val="24"/>
        </w:rPr>
        <w:t xml:space="preserve">factors and emissions activity </w:t>
      </w:r>
      <w:r w:rsidRPr="0062180B">
        <w:rPr>
          <w:rFonts w:ascii="Times New Roman" w:hAnsi="Times New Roman" w:cs="Times New Roman"/>
          <w:sz w:val="24"/>
          <w:szCs w:val="24"/>
        </w:rPr>
        <w:t xml:space="preserve">from each source are listed in </w:t>
      </w:r>
      <w:r w:rsidRPr="0062180B">
        <w:rPr>
          <w:rFonts w:ascii="Times New Roman" w:hAnsi="Times New Roman" w:cs="Times New Roman"/>
          <w:b/>
          <w:bCs/>
          <w:sz w:val="24"/>
          <w:szCs w:val="24"/>
        </w:rPr>
        <w:t>Table S</w:t>
      </w:r>
      <w:r w:rsidR="00675013">
        <w:rPr>
          <w:rFonts w:ascii="Times New Roman" w:hAnsi="Times New Roman" w:cs="Times New Roman"/>
          <w:b/>
          <w:bCs/>
          <w:sz w:val="24"/>
          <w:szCs w:val="24"/>
        </w:rPr>
        <w:t>6</w:t>
      </w:r>
      <w:r w:rsidR="002E1E36">
        <w:rPr>
          <w:rFonts w:ascii="Times New Roman" w:hAnsi="Times New Roman" w:cs="Times New Roman"/>
          <w:b/>
          <w:bCs/>
          <w:sz w:val="24"/>
          <w:szCs w:val="24"/>
        </w:rPr>
        <w:t xml:space="preserve"> </w:t>
      </w:r>
      <w:r w:rsidR="002E1E36" w:rsidRPr="006A0025">
        <w:rPr>
          <w:rFonts w:ascii="Times New Roman" w:hAnsi="Times New Roman" w:cs="Times New Roman"/>
          <w:sz w:val="24"/>
          <w:szCs w:val="24"/>
        </w:rPr>
        <w:t>and</w:t>
      </w:r>
      <w:r w:rsidR="002E1E36">
        <w:rPr>
          <w:rFonts w:ascii="Times New Roman" w:hAnsi="Times New Roman" w:cs="Times New Roman"/>
          <w:b/>
          <w:bCs/>
          <w:sz w:val="24"/>
          <w:szCs w:val="24"/>
        </w:rPr>
        <w:t xml:space="preserve"> Table S7</w:t>
      </w:r>
      <w:r w:rsidRPr="0062180B">
        <w:rPr>
          <w:rFonts w:ascii="Times New Roman" w:hAnsi="Times New Roman" w:cs="Times New Roman"/>
          <w:sz w:val="24"/>
          <w:szCs w:val="24"/>
        </w:rPr>
        <w:t>.</w:t>
      </w:r>
      <w:r>
        <w:rPr>
          <w:rFonts w:cs="Times New Roman"/>
          <w:bCs/>
          <w:i/>
          <w:iCs/>
          <w:sz w:val="24"/>
          <w:szCs w:val="24"/>
        </w:rPr>
        <w:br w:type="page"/>
      </w:r>
    </w:p>
    <w:p w14:paraId="2BDCF209" w14:textId="77777777" w:rsidR="003465FD" w:rsidRDefault="003465FD" w:rsidP="003465FD">
      <w:pPr>
        <w:pStyle w:val="text"/>
        <w:spacing w:before="0" w:beforeAutospacing="0" w:after="0" w:afterAutospacing="0" w:line="360" w:lineRule="auto"/>
        <w:ind w:firstLineChars="0" w:firstLine="0"/>
        <w:contextualSpacing/>
        <w:jc w:val="center"/>
        <w:rPr>
          <w:rFonts w:cs="Times New Roman"/>
          <w:b/>
          <w:sz w:val="24"/>
          <w:szCs w:val="24"/>
        </w:rPr>
        <w:sectPr w:rsidR="003465FD" w:rsidSect="002014C7">
          <w:footerReference w:type="default" r:id="rId150"/>
          <w:pgSz w:w="12242" w:h="15842" w:code="1"/>
          <w:pgMar w:top="1440" w:right="1440" w:bottom="1440" w:left="1440" w:header="851" w:footer="992" w:gutter="0"/>
          <w:lnNumType w:countBy="1" w:restart="continuous"/>
          <w:cols w:space="425"/>
          <w:docGrid w:linePitch="312"/>
        </w:sectPr>
      </w:pPr>
    </w:p>
    <w:p w14:paraId="540869AC" w14:textId="07ED313A" w:rsidR="003465FD" w:rsidRPr="001F32FB" w:rsidRDefault="003465FD" w:rsidP="003465FD">
      <w:pPr>
        <w:pStyle w:val="text"/>
        <w:spacing w:before="0" w:beforeAutospacing="0" w:after="0" w:afterAutospacing="0" w:line="360" w:lineRule="auto"/>
        <w:ind w:firstLineChars="0" w:firstLine="0"/>
        <w:contextualSpacing/>
        <w:jc w:val="center"/>
        <w:rPr>
          <w:rFonts w:cs="Times New Roman"/>
          <w:bCs/>
          <w:sz w:val="24"/>
          <w:szCs w:val="24"/>
        </w:rPr>
      </w:pPr>
      <w:r w:rsidRPr="001F32FB">
        <w:rPr>
          <w:rFonts w:cs="Times New Roman"/>
          <w:b/>
          <w:sz w:val="24"/>
          <w:szCs w:val="24"/>
        </w:rPr>
        <w:lastRenderedPageBreak/>
        <w:t>Table</w:t>
      </w:r>
      <w:r>
        <w:rPr>
          <w:rFonts w:cs="Times New Roman"/>
          <w:b/>
          <w:sz w:val="24"/>
          <w:szCs w:val="24"/>
        </w:rPr>
        <w:t xml:space="preserve"> </w:t>
      </w:r>
      <w:r w:rsidR="002E1E36">
        <w:rPr>
          <w:rFonts w:cs="Times New Roman"/>
          <w:b/>
          <w:sz w:val="24"/>
          <w:szCs w:val="24"/>
        </w:rPr>
        <w:t>S5</w:t>
      </w:r>
      <w:r w:rsidRPr="001F32FB">
        <w:rPr>
          <w:rFonts w:cs="Times New Roman"/>
          <w:bCs/>
          <w:sz w:val="24"/>
          <w:szCs w:val="24"/>
        </w:rPr>
        <w:t xml:space="preserve"> </w:t>
      </w:r>
      <w:r w:rsidRPr="001F32FB">
        <w:rPr>
          <w:rFonts w:cs="Times New Roman"/>
          <w:sz w:val="24"/>
          <w:szCs w:val="24"/>
        </w:rPr>
        <w:t>Physic</w:t>
      </w:r>
      <w:r>
        <w:rPr>
          <w:rFonts w:cs="Times New Roman"/>
          <w:sz w:val="24"/>
          <w:szCs w:val="24"/>
        </w:rPr>
        <w:t>o</w:t>
      </w:r>
      <w:r w:rsidRPr="001F32FB">
        <w:rPr>
          <w:rFonts w:cs="Times New Roman"/>
          <w:sz w:val="24"/>
          <w:szCs w:val="24"/>
        </w:rPr>
        <w:t>chemical properties of 16 PAHs</w:t>
      </w:r>
    </w:p>
    <w:tbl>
      <w:tblPr>
        <w:tblW w:w="13096" w:type="dxa"/>
        <w:jc w:val="center"/>
        <w:tblBorders>
          <w:top w:val="single" w:sz="4" w:space="0" w:color="auto"/>
          <w:bottom w:val="single" w:sz="4" w:space="0" w:color="auto"/>
        </w:tblBorders>
        <w:tblLook w:val="04A0" w:firstRow="1" w:lastRow="0" w:firstColumn="1" w:lastColumn="0" w:noHBand="0" w:noVBand="1"/>
      </w:tblPr>
      <w:tblGrid>
        <w:gridCol w:w="742"/>
        <w:gridCol w:w="625"/>
        <w:gridCol w:w="992"/>
        <w:gridCol w:w="751"/>
        <w:gridCol w:w="1041"/>
        <w:gridCol w:w="1041"/>
        <w:gridCol w:w="694"/>
        <w:gridCol w:w="689"/>
        <w:gridCol w:w="689"/>
        <w:gridCol w:w="867"/>
        <w:gridCol w:w="713"/>
        <w:gridCol w:w="1004"/>
        <w:gridCol w:w="1097"/>
        <w:gridCol w:w="1115"/>
        <w:gridCol w:w="613"/>
        <w:gridCol w:w="689"/>
      </w:tblGrid>
      <w:tr w:rsidR="003465FD" w:rsidRPr="00DE1E12" w14:paraId="1DC5AA94" w14:textId="77777777" w:rsidTr="00CE4FED">
        <w:trPr>
          <w:trHeight w:val="397"/>
          <w:jc w:val="center"/>
        </w:trPr>
        <w:tc>
          <w:tcPr>
            <w:tcW w:w="728" w:type="dxa"/>
            <w:tcBorders>
              <w:top w:val="single" w:sz="4" w:space="0" w:color="auto"/>
              <w:bottom w:val="nil"/>
            </w:tcBorders>
            <w:shd w:val="clear" w:color="auto" w:fill="auto"/>
            <w:noWrap/>
            <w:vAlign w:val="center"/>
          </w:tcPr>
          <w:p w14:paraId="61CADCC6"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PAHs</w:t>
            </w:r>
          </w:p>
        </w:tc>
        <w:tc>
          <w:tcPr>
            <w:tcW w:w="594" w:type="dxa"/>
            <w:tcBorders>
              <w:top w:val="single" w:sz="4" w:space="0" w:color="auto"/>
              <w:bottom w:val="nil"/>
            </w:tcBorders>
            <w:vAlign w:val="center"/>
          </w:tcPr>
          <w:p w14:paraId="3E848A58"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 of Ring</w:t>
            </w:r>
          </w:p>
        </w:tc>
        <w:tc>
          <w:tcPr>
            <w:tcW w:w="992" w:type="dxa"/>
            <w:tcBorders>
              <w:top w:val="single" w:sz="4" w:space="0" w:color="auto"/>
              <w:bottom w:val="nil"/>
            </w:tcBorders>
            <w:shd w:val="clear" w:color="auto" w:fill="auto"/>
            <w:noWrap/>
            <w:vAlign w:val="center"/>
          </w:tcPr>
          <w:p w14:paraId="7DBC39D1"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CAS#</w:t>
            </w:r>
          </w:p>
        </w:tc>
        <w:tc>
          <w:tcPr>
            <w:tcW w:w="736" w:type="dxa"/>
            <w:tcBorders>
              <w:top w:val="single" w:sz="4" w:space="0" w:color="auto"/>
              <w:bottom w:val="nil"/>
            </w:tcBorders>
            <w:shd w:val="clear" w:color="auto" w:fill="auto"/>
            <w:noWrap/>
            <w:vAlign w:val="center"/>
          </w:tcPr>
          <w:p w14:paraId="3902FDB0"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MW</w:t>
            </w:r>
          </w:p>
        </w:tc>
        <w:tc>
          <w:tcPr>
            <w:tcW w:w="1018" w:type="dxa"/>
            <w:tcBorders>
              <w:top w:val="single" w:sz="4" w:space="0" w:color="auto"/>
              <w:bottom w:val="nil"/>
            </w:tcBorders>
            <w:shd w:val="clear" w:color="auto" w:fill="auto"/>
            <w:noWrap/>
            <w:vAlign w:val="center"/>
          </w:tcPr>
          <w:p w14:paraId="42CB1F08"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Water solubility</w:t>
            </w:r>
          </w:p>
        </w:tc>
        <w:tc>
          <w:tcPr>
            <w:tcW w:w="1019" w:type="dxa"/>
            <w:tcBorders>
              <w:top w:val="single" w:sz="4" w:space="0" w:color="auto"/>
              <w:bottom w:val="nil"/>
            </w:tcBorders>
            <w:shd w:val="clear" w:color="auto" w:fill="auto"/>
            <w:noWrap/>
            <w:vAlign w:val="center"/>
          </w:tcPr>
          <w:p w14:paraId="0572446F"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Vapor pressure</w:t>
            </w:r>
          </w:p>
        </w:tc>
        <w:tc>
          <w:tcPr>
            <w:tcW w:w="694" w:type="dxa"/>
            <w:tcBorders>
              <w:top w:val="single" w:sz="4" w:space="0" w:color="auto"/>
              <w:bottom w:val="nil"/>
            </w:tcBorders>
            <w:shd w:val="clear" w:color="auto" w:fill="auto"/>
            <w:noWrap/>
            <w:vAlign w:val="center"/>
          </w:tcPr>
          <w:p w14:paraId="0BB81797"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Log K</w:t>
            </w:r>
            <w:r w:rsidRPr="00DE1E12">
              <w:rPr>
                <w:rFonts w:ascii="Times New Roman" w:eastAsia="Times New Roman" w:hAnsi="Times New Roman" w:cs="Times New Roman"/>
                <w:szCs w:val="21"/>
                <w:vertAlign w:val="subscript"/>
              </w:rPr>
              <w:t>ow</w:t>
            </w:r>
          </w:p>
        </w:tc>
        <w:tc>
          <w:tcPr>
            <w:tcW w:w="653" w:type="dxa"/>
            <w:tcBorders>
              <w:top w:val="single" w:sz="4" w:space="0" w:color="auto"/>
              <w:bottom w:val="nil"/>
            </w:tcBorders>
            <w:vAlign w:val="center"/>
          </w:tcPr>
          <w:p w14:paraId="306DB75A"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Log K</w:t>
            </w:r>
            <w:r w:rsidRPr="00DE1E12">
              <w:rPr>
                <w:rFonts w:ascii="Times New Roman" w:hAnsi="Times New Roman" w:cs="Times New Roman"/>
                <w:szCs w:val="21"/>
                <w:vertAlign w:val="subscript"/>
              </w:rPr>
              <w:t>oa</w:t>
            </w:r>
          </w:p>
        </w:tc>
        <w:tc>
          <w:tcPr>
            <w:tcW w:w="653" w:type="dxa"/>
            <w:tcBorders>
              <w:top w:val="single" w:sz="4" w:space="0" w:color="auto"/>
              <w:bottom w:val="nil"/>
            </w:tcBorders>
            <w:vAlign w:val="center"/>
          </w:tcPr>
          <w:p w14:paraId="7C1FB3B6"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Log K</w:t>
            </w:r>
            <w:r w:rsidRPr="00DE1E12">
              <w:rPr>
                <w:rFonts w:ascii="Times New Roman" w:hAnsi="Times New Roman" w:cs="Times New Roman"/>
                <w:szCs w:val="21"/>
                <w:vertAlign w:val="subscript"/>
              </w:rPr>
              <w:t>oc</w:t>
            </w:r>
          </w:p>
        </w:tc>
        <w:tc>
          <w:tcPr>
            <w:tcW w:w="5356" w:type="dxa"/>
            <w:gridSpan w:val="6"/>
            <w:tcBorders>
              <w:top w:val="single" w:sz="4" w:space="0" w:color="auto"/>
              <w:bottom w:val="nil"/>
            </w:tcBorders>
            <w:shd w:val="clear" w:color="auto" w:fill="auto"/>
            <w:noWrap/>
            <w:vAlign w:val="center"/>
          </w:tcPr>
          <w:p w14:paraId="673E39E9"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Degradation Half-lives (h)</w:t>
            </w:r>
          </w:p>
        </w:tc>
        <w:tc>
          <w:tcPr>
            <w:tcW w:w="653" w:type="dxa"/>
            <w:tcBorders>
              <w:top w:val="single" w:sz="4" w:space="0" w:color="auto"/>
              <w:bottom w:val="nil"/>
            </w:tcBorders>
            <w:vAlign w:val="center"/>
          </w:tcPr>
          <w:p w14:paraId="594095F5"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eastAsia="DengXian" w:hAnsi="Times New Roman" w:cs="Times New Roman"/>
                <w:color w:val="000000"/>
                <w:kern w:val="0"/>
                <w:szCs w:val="21"/>
              </w:rPr>
              <w:t>TEFs</w:t>
            </w:r>
          </w:p>
        </w:tc>
      </w:tr>
      <w:tr w:rsidR="003465FD" w:rsidRPr="00DE1E12" w14:paraId="79A34F5F" w14:textId="77777777" w:rsidTr="00CE4FED">
        <w:trPr>
          <w:trHeight w:val="397"/>
          <w:jc w:val="center"/>
        </w:trPr>
        <w:tc>
          <w:tcPr>
            <w:tcW w:w="728" w:type="dxa"/>
            <w:tcBorders>
              <w:top w:val="nil"/>
              <w:bottom w:val="single" w:sz="4" w:space="0" w:color="auto"/>
            </w:tcBorders>
            <w:shd w:val="clear" w:color="auto" w:fill="auto"/>
            <w:noWrap/>
            <w:vAlign w:val="center"/>
          </w:tcPr>
          <w:p w14:paraId="432DA9AF" w14:textId="77777777" w:rsidR="003465FD" w:rsidRPr="00DE1E12" w:rsidRDefault="003465FD" w:rsidP="00CE4FED">
            <w:pPr>
              <w:spacing w:line="360" w:lineRule="auto"/>
              <w:jc w:val="center"/>
              <w:rPr>
                <w:rFonts w:ascii="Times New Roman" w:eastAsia="Times New Roman" w:hAnsi="Times New Roman" w:cs="Times New Roman"/>
                <w:szCs w:val="21"/>
              </w:rPr>
            </w:pPr>
          </w:p>
        </w:tc>
        <w:tc>
          <w:tcPr>
            <w:tcW w:w="594" w:type="dxa"/>
            <w:tcBorders>
              <w:top w:val="nil"/>
              <w:bottom w:val="single" w:sz="4" w:space="0" w:color="auto"/>
            </w:tcBorders>
            <w:vAlign w:val="center"/>
          </w:tcPr>
          <w:p w14:paraId="49D38813" w14:textId="77777777" w:rsidR="003465FD" w:rsidRPr="00DE1E12" w:rsidRDefault="003465FD" w:rsidP="00CE4FED">
            <w:pPr>
              <w:spacing w:line="360" w:lineRule="auto"/>
              <w:jc w:val="center"/>
              <w:rPr>
                <w:rFonts w:ascii="Times New Roman" w:eastAsia="Times New Roman" w:hAnsi="Times New Roman" w:cs="Times New Roman"/>
                <w:szCs w:val="21"/>
              </w:rPr>
            </w:pPr>
          </w:p>
        </w:tc>
        <w:tc>
          <w:tcPr>
            <w:tcW w:w="992" w:type="dxa"/>
            <w:tcBorders>
              <w:top w:val="nil"/>
              <w:bottom w:val="single" w:sz="4" w:space="0" w:color="auto"/>
            </w:tcBorders>
            <w:shd w:val="clear" w:color="auto" w:fill="auto"/>
            <w:noWrap/>
            <w:vAlign w:val="center"/>
          </w:tcPr>
          <w:p w14:paraId="53181126" w14:textId="77777777" w:rsidR="003465FD" w:rsidRPr="00DE1E12" w:rsidRDefault="003465FD" w:rsidP="00CE4FED">
            <w:pPr>
              <w:spacing w:line="360" w:lineRule="auto"/>
              <w:jc w:val="center"/>
              <w:rPr>
                <w:rFonts w:ascii="Times New Roman" w:eastAsia="Times New Roman" w:hAnsi="Times New Roman" w:cs="Times New Roman"/>
                <w:szCs w:val="21"/>
              </w:rPr>
            </w:pPr>
          </w:p>
        </w:tc>
        <w:tc>
          <w:tcPr>
            <w:tcW w:w="736" w:type="dxa"/>
            <w:tcBorders>
              <w:top w:val="nil"/>
              <w:bottom w:val="single" w:sz="4" w:space="0" w:color="auto"/>
            </w:tcBorders>
            <w:shd w:val="clear" w:color="auto" w:fill="auto"/>
            <w:noWrap/>
            <w:vAlign w:val="center"/>
          </w:tcPr>
          <w:p w14:paraId="5D56CD3F"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(g/m)</w:t>
            </w:r>
          </w:p>
        </w:tc>
        <w:tc>
          <w:tcPr>
            <w:tcW w:w="1018" w:type="dxa"/>
            <w:tcBorders>
              <w:top w:val="nil"/>
              <w:bottom w:val="single" w:sz="4" w:space="0" w:color="auto"/>
            </w:tcBorders>
            <w:shd w:val="clear" w:color="auto" w:fill="auto"/>
            <w:noWrap/>
            <w:vAlign w:val="center"/>
          </w:tcPr>
          <w:p w14:paraId="660CE00C"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(g/m</w:t>
            </w:r>
            <w:r w:rsidRPr="00DE1E12">
              <w:rPr>
                <w:rFonts w:ascii="Times New Roman" w:hAnsi="Times New Roman" w:cs="Times New Roman"/>
                <w:szCs w:val="21"/>
                <w:vertAlign w:val="superscript"/>
              </w:rPr>
              <w:t>3</w:t>
            </w:r>
            <w:r w:rsidRPr="00DE1E12">
              <w:rPr>
                <w:rFonts w:ascii="Times New Roman" w:hAnsi="Times New Roman" w:cs="Times New Roman"/>
                <w:szCs w:val="21"/>
              </w:rPr>
              <w:t>)</w:t>
            </w:r>
          </w:p>
        </w:tc>
        <w:tc>
          <w:tcPr>
            <w:tcW w:w="1019" w:type="dxa"/>
            <w:tcBorders>
              <w:top w:val="nil"/>
              <w:bottom w:val="single" w:sz="4" w:space="0" w:color="auto"/>
            </w:tcBorders>
            <w:shd w:val="clear" w:color="auto" w:fill="auto"/>
            <w:noWrap/>
            <w:vAlign w:val="center"/>
          </w:tcPr>
          <w:p w14:paraId="16FC175C"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(Pa)</w:t>
            </w:r>
          </w:p>
        </w:tc>
        <w:tc>
          <w:tcPr>
            <w:tcW w:w="694" w:type="dxa"/>
            <w:tcBorders>
              <w:top w:val="nil"/>
              <w:bottom w:val="single" w:sz="4" w:space="0" w:color="auto"/>
            </w:tcBorders>
            <w:shd w:val="clear" w:color="auto" w:fill="auto"/>
            <w:noWrap/>
            <w:vAlign w:val="center"/>
          </w:tcPr>
          <w:p w14:paraId="6018E695" w14:textId="77777777" w:rsidR="003465FD" w:rsidRPr="00DE1E12" w:rsidRDefault="003465FD" w:rsidP="00CE4FED">
            <w:pPr>
              <w:spacing w:line="360" w:lineRule="auto"/>
              <w:jc w:val="center"/>
              <w:rPr>
                <w:rFonts w:ascii="Times New Roman" w:hAnsi="Times New Roman" w:cs="Times New Roman"/>
                <w:szCs w:val="21"/>
              </w:rPr>
            </w:pPr>
          </w:p>
        </w:tc>
        <w:tc>
          <w:tcPr>
            <w:tcW w:w="653" w:type="dxa"/>
            <w:tcBorders>
              <w:top w:val="nil"/>
              <w:bottom w:val="single" w:sz="4" w:space="0" w:color="auto"/>
            </w:tcBorders>
            <w:vAlign w:val="center"/>
          </w:tcPr>
          <w:p w14:paraId="3652CAE1" w14:textId="77777777" w:rsidR="003465FD" w:rsidRPr="00DE1E12" w:rsidRDefault="003465FD" w:rsidP="00CE4FED">
            <w:pPr>
              <w:spacing w:line="360" w:lineRule="auto"/>
              <w:jc w:val="center"/>
              <w:rPr>
                <w:rFonts w:ascii="Times New Roman" w:eastAsia="Times New Roman" w:hAnsi="Times New Roman" w:cs="Times New Roman"/>
                <w:szCs w:val="21"/>
              </w:rPr>
            </w:pPr>
          </w:p>
        </w:tc>
        <w:tc>
          <w:tcPr>
            <w:tcW w:w="653" w:type="dxa"/>
            <w:tcBorders>
              <w:top w:val="nil"/>
              <w:bottom w:val="single" w:sz="4" w:space="0" w:color="auto"/>
            </w:tcBorders>
            <w:vAlign w:val="center"/>
          </w:tcPr>
          <w:p w14:paraId="213DF108" w14:textId="77777777" w:rsidR="003465FD" w:rsidRPr="00DE1E12" w:rsidRDefault="003465FD" w:rsidP="00CE4FED">
            <w:pPr>
              <w:spacing w:line="360" w:lineRule="auto"/>
              <w:jc w:val="center"/>
              <w:rPr>
                <w:rFonts w:ascii="Times New Roman" w:eastAsia="Times New Roman" w:hAnsi="Times New Roman" w:cs="Times New Roman"/>
                <w:szCs w:val="21"/>
              </w:rPr>
            </w:pPr>
          </w:p>
        </w:tc>
        <w:tc>
          <w:tcPr>
            <w:tcW w:w="867" w:type="dxa"/>
            <w:tcBorders>
              <w:top w:val="nil"/>
              <w:bottom w:val="single" w:sz="4" w:space="0" w:color="auto"/>
            </w:tcBorders>
            <w:shd w:val="clear" w:color="auto" w:fill="auto"/>
            <w:noWrap/>
            <w:vAlign w:val="center"/>
          </w:tcPr>
          <w:p w14:paraId="60548AD5"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Air</w:t>
            </w:r>
          </w:p>
        </w:tc>
        <w:tc>
          <w:tcPr>
            <w:tcW w:w="699" w:type="dxa"/>
            <w:tcBorders>
              <w:top w:val="nil"/>
              <w:bottom w:val="single" w:sz="4" w:space="0" w:color="auto"/>
            </w:tcBorders>
            <w:shd w:val="clear" w:color="auto" w:fill="auto"/>
            <w:noWrap/>
            <w:vAlign w:val="center"/>
          </w:tcPr>
          <w:p w14:paraId="265EFFCC"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Water</w:t>
            </w:r>
          </w:p>
        </w:tc>
        <w:tc>
          <w:tcPr>
            <w:tcW w:w="982" w:type="dxa"/>
            <w:tcBorders>
              <w:top w:val="nil"/>
              <w:bottom w:val="single" w:sz="4" w:space="0" w:color="auto"/>
            </w:tcBorders>
            <w:shd w:val="clear" w:color="auto" w:fill="auto"/>
            <w:noWrap/>
            <w:vAlign w:val="center"/>
          </w:tcPr>
          <w:p w14:paraId="2587F699"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Soil</w:t>
            </w:r>
          </w:p>
        </w:tc>
        <w:tc>
          <w:tcPr>
            <w:tcW w:w="1097" w:type="dxa"/>
            <w:tcBorders>
              <w:top w:val="nil"/>
              <w:bottom w:val="single" w:sz="4" w:space="0" w:color="auto"/>
            </w:tcBorders>
            <w:shd w:val="clear" w:color="auto" w:fill="auto"/>
            <w:noWrap/>
            <w:vAlign w:val="center"/>
          </w:tcPr>
          <w:p w14:paraId="6C0C1BFA"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Sediment</w:t>
            </w:r>
          </w:p>
        </w:tc>
        <w:tc>
          <w:tcPr>
            <w:tcW w:w="1108" w:type="dxa"/>
            <w:tcBorders>
              <w:top w:val="nil"/>
              <w:bottom w:val="single" w:sz="4" w:space="0" w:color="auto"/>
            </w:tcBorders>
            <w:vAlign w:val="center"/>
          </w:tcPr>
          <w:p w14:paraId="279A4234"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Vegetation</w:t>
            </w:r>
          </w:p>
        </w:tc>
        <w:tc>
          <w:tcPr>
            <w:tcW w:w="603" w:type="dxa"/>
            <w:tcBorders>
              <w:top w:val="nil"/>
              <w:bottom w:val="single" w:sz="4" w:space="0" w:color="auto"/>
            </w:tcBorders>
            <w:vAlign w:val="center"/>
          </w:tcPr>
          <w:p w14:paraId="63EA8C72"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Film</w:t>
            </w:r>
          </w:p>
        </w:tc>
        <w:tc>
          <w:tcPr>
            <w:tcW w:w="653" w:type="dxa"/>
            <w:tcBorders>
              <w:top w:val="nil"/>
              <w:bottom w:val="single" w:sz="4" w:space="0" w:color="auto"/>
            </w:tcBorders>
            <w:vAlign w:val="center"/>
          </w:tcPr>
          <w:p w14:paraId="381ADD29" w14:textId="5703721F" w:rsidR="003465FD" w:rsidRPr="00DE1E12" w:rsidRDefault="003465FD" w:rsidP="003E4813">
            <w:pPr>
              <w:spacing w:line="360" w:lineRule="auto"/>
              <w:rPr>
                <w:rFonts w:ascii="Times New Roman" w:hAnsi="Times New Roman" w:cs="Times New Roman"/>
                <w:szCs w:val="21"/>
              </w:rPr>
            </w:pPr>
          </w:p>
        </w:tc>
      </w:tr>
      <w:tr w:rsidR="003465FD" w:rsidRPr="00DE1E12" w14:paraId="68BBB675" w14:textId="77777777" w:rsidTr="00CE4FED">
        <w:trPr>
          <w:trHeight w:val="397"/>
          <w:jc w:val="center"/>
        </w:trPr>
        <w:tc>
          <w:tcPr>
            <w:tcW w:w="728" w:type="dxa"/>
            <w:tcBorders>
              <w:top w:val="single" w:sz="4" w:space="0" w:color="auto"/>
            </w:tcBorders>
            <w:shd w:val="clear" w:color="auto" w:fill="auto"/>
            <w:noWrap/>
            <w:vAlign w:val="center"/>
          </w:tcPr>
          <w:p w14:paraId="0928FBC8" w14:textId="77777777" w:rsidR="003465FD" w:rsidRPr="00DE1E12" w:rsidRDefault="003465FD" w:rsidP="00CE4FED">
            <w:pPr>
              <w:spacing w:line="360" w:lineRule="auto"/>
              <w:jc w:val="center"/>
              <w:rPr>
                <w:rFonts w:ascii="Times New Roman" w:eastAsia="Times New Roman" w:hAnsi="Times New Roman" w:cs="Times New Roman"/>
                <w:szCs w:val="21"/>
              </w:rPr>
            </w:pPr>
            <w:bookmarkStart w:id="0" w:name="_Hlk493709453"/>
            <w:r w:rsidRPr="00DE1E12">
              <w:rPr>
                <w:rFonts w:ascii="Times New Roman" w:eastAsia="Times New Roman" w:hAnsi="Times New Roman" w:cs="Times New Roman"/>
                <w:szCs w:val="21"/>
              </w:rPr>
              <w:t>NAP</w:t>
            </w:r>
          </w:p>
        </w:tc>
        <w:tc>
          <w:tcPr>
            <w:tcW w:w="594" w:type="dxa"/>
            <w:tcBorders>
              <w:top w:val="single" w:sz="4" w:space="0" w:color="auto"/>
            </w:tcBorders>
            <w:vAlign w:val="center"/>
          </w:tcPr>
          <w:p w14:paraId="044FDC56"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2</w:t>
            </w:r>
          </w:p>
        </w:tc>
        <w:tc>
          <w:tcPr>
            <w:tcW w:w="992" w:type="dxa"/>
            <w:tcBorders>
              <w:top w:val="single" w:sz="4" w:space="0" w:color="auto"/>
            </w:tcBorders>
            <w:shd w:val="clear" w:color="auto" w:fill="auto"/>
            <w:noWrap/>
            <w:vAlign w:val="center"/>
          </w:tcPr>
          <w:p w14:paraId="06C476F5"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91-20-3</w:t>
            </w:r>
          </w:p>
        </w:tc>
        <w:tc>
          <w:tcPr>
            <w:tcW w:w="736" w:type="dxa"/>
            <w:tcBorders>
              <w:top w:val="single" w:sz="4" w:space="0" w:color="auto"/>
            </w:tcBorders>
            <w:shd w:val="clear" w:color="auto" w:fill="auto"/>
            <w:noWrap/>
            <w:vAlign w:val="center"/>
          </w:tcPr>
          <w:p w14:paraId="3A1452D2"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128.2</w:t>
            </w:r>
          </w:p>
        </w:tc>
        <w:tc>
          <w:tcPr>
            <w:tcW w:w="1018" w:type="dxa"/>
            <w:tcBorders>
              <w:top w:val="single" w:sz="4" w:space="0" w:color="auto"/>
            </w:tcBorders>
            <w:shd w:val="clear" w:color="auto" w:fill="auto"/>
            <w:noWrap/>
            <w:vAlign w:val="center"/>
          </w:tcPr>
          <w:p w14:paraId="38BA1682"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3.95E+01</w:t>
            </w:r>
          </w:p>
        </w:tc>
        <w:tc>
          <w:tcPr>
            <w:tcW w:w="1019" w:type="dxa"/>
            <w:tcBorders>
              <w:top w:val="single" w:sz="4" w:space="0" w:color="auto"/>
            </w:tcBorders>
            <w:shd w:val="clear" w:color="auto" w:fill="auto"/>
            <w:noWrap/>
            <w:vAlign w:val="center"/>
          </w:tcPr>
          <w:p w14:paraId="55FE595C"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5.44E+00</w:t>
            </w:r>
          </w:p>
        </w:tc>
        <w:tc>
          <w:tcPr>
            <w:tcW w:w="694" w:type="dxa"/>
            <w:tcBorders>
              <w:top w:val="single" w:sz="4" w:space="0" w:color="auto"/>
            </w:tcBorders>
            <w:shd w:val="clear" w:color="auto" w:fill="auto"/>
            <w:noWrap/>
            <w:vAlign w:val="center"/>
          </w:tcPr>
          <w:p w14:paraId="19B6F9FD"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3.63</w:t>
            </w:r>
          </w:p>
        </w:tc>
        <w:tc>
          <w:tcPr>
            <w:tcW w:w="653" w:type="dxa"/>
            <w:tcBorders>
              <w:top w:val="single" w:sz="4" w:space="0" w:color="auto"/>
            </w:tcBorders>
            <w:vAlign w:val="center"/>
          </w:tcPr>
          <w:p w14:paraId="1BA1110A"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6.76</w:t>
            </w:r>
          </w:p>
        </w:tc>
        <w:tc>
          <w:tcPr>
            <w:tcW w:w="653" w:type="dxa"/>
            <w:tcBorders>
              <w:top w:val="single" w:sz="4" w:space="0" w:color="auto"/>
            </w:tcBorders>
            <w:vAlign w:val="center"/>
          </w:tcPr>
          <w:p w14:paraId="0D1773F8"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4.56</w:t>
            </w:r>
          </w:p>
        </w:tc>
        <w:tc>
          <w:tcPr>
            <w:tcW w:w="867" w:type="dxa"/>
            <w:tcBorders>
              <w:top w:val="single" w:sz="4" w:space="0" w:color="auto"/>
            </w:tcBorders>
            <w:shd w:val="clear" w:color="auto" w:fill="auto"/>
            <w:noWrap/>
            <w:vAlign w:val="center"/>
          </w:tcPr>
          <w:p w14:paraId="57C8A192"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10.91</w:t>
            </w:r>
          </w:p>
        </w:tc>
        <w:tc>
          <w:tcPr>
            <w:tcW w:w="699" w:type="dxa"/>
            <w:tcBorders>
              <w:top w:val="single" w:sz="4" w:space="0" w:color="auto"/>
            </w:tcBorders>
            <w:shd w:val="clear" w:color="auto" w:fill="auto"/>
            <w:noWrap/>
            <w:vAlign w:val="center"/>
          </w:tcPr>
          <w:p w14:paraId="46EB4BE2"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900</w:t>
            </w:r>
          </w:p>
        </w:tc>
        <w:tc>
          <w:tcPr>
            <w:tcW w:w="982" w:type="dxa"/>
            <w:tcBorders>
              <w:top w:val="single" w:sz="4" w:space="0" w:color="auto"/>
            </w:tcBorders>
            <w:shd w:val="clear" w:color="auto" w:fill="auto"/>
            <w:noWrap/>
            <w:vAlign w:val="center"/>
          </w:tcPr>
          <w:p w14:paraId="4BCB01E1"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3989.05</w:t>
            </w:r>
          </w:p>
        </w:tc>
        <w:tc>
          <w:tcPr>
            <w:tcW w:w="1097" w:type="dxa"/>
            <w:tcBorders>
              <w:top w:val="single" w:sz="4" w:space="0" w:color="auto"/>
            </w:tcBorders>
            <w:shd w:val="clear" w:color="auto" w:fill="auto"/>
            <w:noWrap/>
            <w:vAlign w:val="center"/>
          </w:tcPr>
          <w:p w14:paraId="4613FA57"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23652.39</w:t>
            </w:r>
          </w:p>
        </w:tc>
        <w:tc>
          <w:tcPr>
            <w:tcW w:w="1108" w:type="dxa"/>
            <w:tcBorders>
              <w:top w:val="single" w:sz="4" w:space="0" w:color="auto"/>
            </w:tcBorders>
            <w:vAlign w:val="center"/>
          </w:tcPr>
          <w:p w14:paraId="0777C123"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3989.05</w:t>
            </w:r>
          </w:p>
        </w:tc>
        <w:tc>
          <w:tcPr>
            <w:tcW w:w="603" w:type="dxa"/>
            <w:tcBorders>
              <w:top w:val="single" w:sz="4" w:space="0" w:color="auto"/>
            </w:tcBorders>
            <w:vAlign w:val="center"/>
          </w:tcPr>
          <w:p w14:paraId="183913EA"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180</w:t>
            </w:r>
          </w:p>
        </w:tc>
        <w:tc>
          <w:tcPr>
            <w:tcW w:w="653" w:type="dxa"/>
            <w:tcBorders>
              <w:top w:val="single" w:sz="4" w:space="0" w:color="auto"/>
            </w:tcBorders>
            <w:vAlign w:val="center"/>
          </w:tcPr>
          <w:p w14:paraId="60BDB453"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0.001</w:t>
            </w:r>
          </w:p>
        </w:tc>
      </w:tr>
      <w:tr w:rsidR="003465FD" w:rsidRPr="00DE1E12" w14:paraId="6C89BDE6" w14:textId="77777777" w:rsidTr="00CE4FED">
        <w:trPr>
          <w:trHeight w:val="397"/>
          <w:jc w:val="center"/>
        </w:trPr>
        <w:tc>
          <w:tcPr>
            <w:tcW w:w="728" w:type="dxa"/>
            <w:shd w:val="clear" w:color="auto" w:fill="auto"/>
            <w:noWrap/>
            <w:vAlign w:val="center"/>
            <w:hideMark/>
          </w:tcPr>
          <w:p w14:paraId="04538C56"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ACY</w:t>
            </w:r>
          </w:p>
        </w:tc>
        <w:tc>
          <w:tcPr>
            <w:tcW w:w="594" w:type="dxa"/>
            <w:vAlign w:val="center"/>
          </w:tcPr>
          <w:p w14:paraId="143B6CF4"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3</w:t>
            </w:r>
          </w:p>
        </w:tc>
        <w:tc>
          <w:tcPr>
            <w:tcW w:w="992" w:type="dxa"/>
            <w:shd w:val="clear" w:color="auto" w:fill="auto"/>
            <w:noWrap/>
            <w:vAlign w:val="center"/>
            <w:hideMark/>
          </w:tcPr>
          <w:p w14:paraId="46CF7879"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208-96-8</w:t>
            </w:r>
          </w:p>
        </w:tc>
        <w:tc>
          <w:tcPr>
            <w:tcW w:w="736" w:type="dxa"/>
            <w:shd w:val="clear" w:color="auto" w:fill="auto"/>
            <w:noWrap/>
            <w:vAlign w:val="center"/>
            <w:hideMark/>
          </w:tcPr>
          <w:p w14:paraId="204D9DC4"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152.2</w:t>
            </w:r>
          </w:p>
        </w:tc>
        <w:tc>
          <w:tcPr>
            <w:tcW w:w="1018" w:type="dxa"/>
            <w:shd w:val="clear" w:color="auto" w:fill="auto"/>
            <w:noWrap/>
            <w:vAlign w:val="center"/>
            <w:hideMark/>
          </w:tcPr>
          <w:p w14:paraId="5CAA1994"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1.79E+01</w:t>
            </w:r>
          </w:p>
        </w:tc>
        <w:tc>
          <w:tcPr>
            <w:tcW w:w="1019" w:type="dxa"/>
            <w:shd w:val="clear" w:color="auto" w:fill="auto"/>
            <w:noWrap/>
            <w:vAlign w:val="center"/>
            <w:hideMark/>
          </w:tcPr>
          <w:p w14:paraId="04A43782"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5.71E-01</w:t>
            </w:r>
          </w:p>
        </w:tc>
        <w:tc>
          <w:tcPr>
            <w:tcW w:w="694" w:type="dxa"/>
            <w:shd w:val="clear" w:color="auto" w:fill="auto"/>
            <w:noWrap/>
            <w:vAlign w:val="center"/>
            <w:hideMark/>
          </w:tcPr>
          <w:p w14:paraId="2AF2298E"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4.15</w:t>
            </w:r>
          </w:p>
        </w:tc>
        <w:tc>
          <w:tcPr>
            <w:tcW w:w="653" w:type="dxa"/>
            <w:vAlign w:val="center"/>
          </w:tcPr>
          <w:p w14:paraId="2730F053"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6.74</w:t>
            </w:r>
          </w:p>
        </w:tc>
        <w:tc>
          <w:tcPr>
            <w:tcW w:w="653" w:type="dxa"/>
            <w:vAlign w:val="center"/>
          </w:tcPr>
          <w:p w14:paraId="1B805B6C"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5.51</w:t>
            </w:r>
          </w:p>
        </w:tc>
        <w:tc>
          <w:tcPr>
            <w:tcW w:w="867" w:type="dxa"/>
            <w:shd w:val="clear" w:color="auto" w:fill="auto"/>
            <w:noWrap/>
            <w:vAlign w:val="center"/>
            <w:hideMark/>
          </w:tcPr>
          <w:p w14:paraId="26400BB6"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4.91</w:t>
            </w:r>
          </w:p>
        </w:tc>
        <w:tc>
          <w:tcPr>
            <w:tcW w:w="699" w:type="dxa"/>
            <w:shd w:val="clear" w:color="auto" w:fill="auto"/>
            <w:noWrap/>
            <w:vAlign w:val="center"/>
            <w:hideMark/>
          </w:tcPr>
          <w:p w14:paraId="020E17EB"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360</w:t>
            </w:r>
          </w:p>
        </w:tc>
        <w:tc>
          <w:tcPr>
            <w:tcW w:w="982" w:type="dxa"/>
            <w:shd w:val="clear" w:color="auto" w:fill="auto"/>
            <w:noWrap/>
            <w:vAlign w:val="center"/>
            <w:hideMark/>
          </w:tcPr>
          <w:p w14:paraId="71B83AD4"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4349.44</w:t>
            </w:r>
          </w:p>
        </w:tc>
        <w:tc>
          <w:tcPr>
            <w:tcW w:w="1097" w:type="dxa"/>
            <w:shd w:val="clear" w:color="auto" w:fill="auto"/>
            <w:noWrap/>
            <w:vAlign w:val="center"/>
            <w:hideMark/>
          </w:tcPr>
          <w:p w14:paraId="43B5DA84"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9648.94</w:t>
            </w:r>
          </w:p>
        </w:tc>
        <w:tc>
          <w:tcPr>
            <w:tcW w:w="1108" w:type="dxa"/>
            <w:vAlign w:val="center"/>
          </w:tcPr>
          <w:p w14:paraId="328CE254"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4349.44</w:t>
            </w:r>
          </w:p>
        </w:tc>
        <w:tc>
          <w:tcPr>
            <w:tcW w:w="603" w:type="dxa"/>
            <w:vAlign w:val="center"/>
          </w:tcPr>
          <w:p w14:paraId="61D38B54"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180</w:t>
            </w:r>
          </w:p>
        </w:tc>
        <w:tc>
          <w:tcPr>
            <w:tcW w:w="653" w:type="dxa"/>
            <w:vAlign w:val="center"/>
          </w:tcPr>
          <w:p w14:paraId="0B94F50D"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0.001</w:t>
            </w:r>
          </w:p>
        </w:tc>
      </w:tr>
      <w:tr w:rsidR="003465FD" w:rsidRPr="00DE1E12" w14:paraId="00F8BD5E" w14:textId="77777777" w:rsidTr="00CE4FED">
        <w:trPr>
          <w:trHeight w:val="397"/>
          <w:jc w:val="center"/>
        </w:trPr>
        <w:tc>
          <w:tcPr>
            <w:tcW w:w="728" w:type="dxa"/>
            <w:shd w:val="clear" w:color="auto" w:fill="auto"/>
            <w:noWrap/>
            <w:vAlign w:val="center"/>
            <w:hideMark/>
          </w:tcPr>
          <w:p w14:paraId="7B471A03"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ACE</w:t>
            </w:r>
          </w:p>
        </w:tc>
        <w:tc>
          <w:tcPr>
            <w:tcW w:w="594" w:type="dxa"/>
            <w:vAlign w:val="center"/>
          </w:tcPr>
          <w:p w14:paraId="71BDCFDC"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3</w:t>
            </w:r>
          </w:p>
        </w:tc>
        <w:tc>
          <w:tcPr>
            <w:tcW w:w="992" w:type="dxa"/>
            <w:shd w:val="clear" w:color="auto" w:fill="auto"/>
            <w:noWrap/>
            <w:vAlign w:val="center"/>
            <w:hideMark/>
          </w:tcPr>
          <w:p w14:paraId="19DC24FC"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83-32-9</w:t>
            </w:r>
          </w:p>
        </w:tc>
        <w:tc>
          <w:tcPr>
            <w:tcW w:w="736" w:type="dxa"/>
            <w:shd w:val="clear" w:color="auto" w:fill="auto"/>
            <w:noWrap/>
            <w:vAlign w:val="center"/>
            <w:hideMark/>
          </w:tcPr>
          <w:p w14:paraId="2D8386FA"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154.2</w:t>
            </w:r>
          </w:p>
        </w:tc>
        <w:tc>
          <w:tcPr>
            <w:tcW w:w="1018" w:type="dxa"/>
            <w:shd w:val="clear" w:color="auto" w:fill="auto"/>
            <w:noWrap/>
            <w:vAlign w:val="center"/>
            <w:hideMark/>
          </w:tcPr>
          <w:p w14:paraId="29DDFDD6"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3.93E+00</w:t>
            </w:r>
          </w:p>
        </w:tc>
        <w:tc>
          <w:tcPr>
            <w:tcW w:w="1019" w:type="dxa"/>
            <w:shd w:val="clear" w:color="auto" w:fill="auto"/>
            <w:noWrap/>
            <w:vAlign w:val="center"/>
            <w:hideMark/>
          </w:tcPr>
          <w:p w14:paraId="445FCC7D"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1.82E-01</w:t>
            </w:r>
          </w:p>
        </w:tc>
        <w:tc>
          <w:tcPr>
            <w:tcW w:w="694" w:type="dxa"/>
            <w:shd w:val="clear" w:color="auto" w:fill="auto"/>
            <w:noWrap/>
            <w:vAlign w:val="center"/>
            <w:hideMark/>
          </w:tcPr>
          <w:p w14:paraId="2A34B7C5"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4.53</w:t>
            </w:r>
          </w:p>
        </w:tc>
        <w:tc>
          <w:tcPr>
            <w:tcW w:w="653" w:type="dxa"/>
            <w:vAlign w:val="center"/>
          </w:tcPr>
          <w:p w14:paraId="437ACAAC"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6.98</w:t>
            </w:r>
          </w:p>
        </w:tc>
        <w:tc>
          <w:tcPr>
            <w:tcW w:w="653" w:type="dxa"/>
            <w:vAlign w:val="center"/>
          </w:tcPr>
          <w:p w14:paraId="58BDF49C"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5.45</w:t>
            </w:r>
          </w:p>
        </w:tc>
        <w:tc>
          <w:tcPr>
            <w:tcW w:w="867" w:type="dxa"/>
            <w:shd w:val="clear" w:color="auto" w:fill="auto"/>
            <w:noWrap/>
            <w:vAlign w:val="center"/>
            <w:hideMark/>
          </w:tcPr>
          <w:p w14:paraId="0A5DF37F"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14.26</w:t>
            </w:r>
          </w:p>
        </w:tc>
        <w:tc>
          <w:tcPr>
            <w:tcW w:w="699" w:type="dxa"/>
            <w:shd w:val="clear" w:color="auto" w:fill="auto"/>
            <w:noWrap/>
            <w:vAlign w:val="center"/>
            <w:hideMark/>
          </w:tcPr>
          <w:p w14:paraId="5152F50D"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900</w:t>
            </w:r>
          </w:p>
        </w:tc>
        <w:tc>
          <w:tcPr>
            <w:tcW w:w="982" w:type="dxa"/>
            <w:shd w:val="clear" w:color="auto" w:fill="auto"/>
            <w:noWrap/>
            <w:vAlign w:val="center"/>
            <w:hideMark/>
          </w:tcPr>
          <w:p w14:paraId="768FCA1D"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4282.77</w:t>
            </w:r>
          </w:p>
        </w:tc>
        <w:tc>
          <w:tcPr>
            <w:tcW w:w="1097" w:type="dxa"/>
            <w:shd w:val="clear" w:color="auto" w:fill="auto"/>
            <w:noWrap/>
            <w:vAlign w:val="center"/>
            <w:hideMark/>
          </w:tcPr>
          <w:p w14:paraId="0549A4F0"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9665.40</w:t>
            </w:r>
          </w:p>
        </w:tc>
        <w:tc>
          <w:tcPr>
            <w:tcW w:w="1108" w:type="dxa"/>
            <w:vAlign w:val="center"/>
          </w:tcPr>
          <w:p w14:paraId="75493BF7"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4282.77</w:t>
            </w:r>
          </w:p>
        </w:tc>
        <w:tc>
          <w:tcPr>
            <w:tcW w:w="603" w:type="dxa"/>
            <w:vAlign w:val="center"/>
          </w:tcPr>
          <w:p w14:paraId="158E5617"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180</w:t>
            </w:r>
          </w:p>
        </w:tc>
        <w:tc>
          <w:tcPr>
            <w:tcW w:w="653" w:type="dxa"/>
            <w:vAlign w:val="center"/>
          </w:tcPr>
          <w:p w14:paraId="10895E71"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0.001</w:t>
            </w:r>
          </w:p>
        </w:tc>
      </w:tr>
      <w:tr w:rsidR="003465FD" w:rsidRPr="00DE1E12" w14:paraId="62F933DA" w14:textId="77777777" w:rsidTr="00CE4FED">
        <w:trPr>
          <w:trHeight w:val="397"/>
          <w:jc w:val="center"/>
        </w:trPr>
        <w:tc>
          <w:tcPr>
            <w:tcW w:w="728" w:type="dxa"/>
            <w:shd w:val="clear" w:color="auto" w:fill="auto"/>
            <w:noWrap/>
            <w:vAlign w:val="center"/>
            <w:hideMark/>
          </w:tcPr>
          <w:p w14:paraId="618567FC"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FLU</w:t>
            </w:r>
          </w:p>
        </w:tc>
        <w:tc>
          <w:tcPr>
            <w:tcW w:w="594" w:type="dxa"/>
            <w:vAlign w:val="center"/>
          </w:tcPr>
          <w:p w14:paraId="55F30829"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3</w:t>
            </w:r>
          </w:p>
        </w:tc>
        <w:tc>
          <w:tcPr>
            <w:tcW w:w="992" w:type="dxa"/>
            <w:shd w:val="clear" w:color="auto" w:fill="auto"/>
            <w:noWrap/>
            <w:vAlign w:val="center"/>
            <w:hideMark/>
          </w:tcPr>
          <w:p w14:paraId="678CFB7D"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86-73-7</w:t>
            </w:r>
          </w:p>
        </w:tc>
        <w:tc>
          <w:tcPr>
            <w:tcW w:w="736" w:type="dxa"/>
            <w:shd w:val="clear" w:color="auto" w:fill="auto"/>
            <w:noWrap/>
            <w:vAlign w:val="center"/>
            <w:hideMark/>
          </w:tcPr>
          <w:p w14:paraId="2698C826"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166.2</w:t>
            </w:r>
          </w:p>
        </w:tc>
        <w:tc>
          <w:tcPr>
            <w:tcW w:w="1018" w:type="dxa"/>
            <w:shd w:val="clear" w:color="auto" w:fill="auto"/>
            <w:noWrap/>
            <w:vAlign w:val="center"/>
            <w:hideMark/>
          </w:tcPr>
          <w:p w14:paraId="4E431632"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2.10E+00</w:t>
            </w:r>
          </w:p>
        </w:tc>
        <w:tc>
          <w:tcPr>
            <w:tcW w:w="1019" w:type="dxa"/>
            <w:shd w:val="clear" w:color="auto" w:fill="auto"/>
            <w:noWrap/>
            <w:vAlign w:val="center"/>
            <w:hideMark/>
          </w:tcPr>
          <w:p w14:paraId="7EB7656F"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3.40E-02</w:t>
            </w:r>
          </w:p>
        </w:tc>
        <w:tc>
          <w:tcPr>
            <w:tcW w:w="694" w:type="dxa"/>
            <w:shd w:val="clear" w:color="auto" w:fill="auto"/>
            <w:noWrap/>
            <w:vAlign w:val="center"/>
            <w:hideMark/>
          </w:tcPr>
          <w:p w14:paraId="5CBB5B64"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4.59</w:t>
            </w:r>
          </w:p>
        </w:tc>
        <w:tc>
          <w:tcPr>
            <w:tcW w:w="653" w:type="dxa"/>
            <w:vAlign w:val="center"/>
          </w:tcPr>
          <w:p w14:paraId="1AAE0623"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6.56</w:t>
            </w:r>
          </w:p>
        </w:tc>
        <w:tc>
          <w:tcPr>
            <w:tcW w:w="653" w:type="dxa"/>
            <w:vAlign w:val="center"/>
          </w:tcPr>
          <w:p w14:paraId="212E3B64"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5.85</w:t>
            </w:r>
          </w:p>
        </w:tc>
        <w:tc>
          <w:tcPr>
            <w:tcW w:w="867" w:type="dxa"/>
            <w:shd w:val="clear" w:color="auto" w:fill="auto"/>
            <w:noWrap/>
            <w:vAlign w:val="center"/>
            <w:hideMark/>
          </w:tcPr>
          <w:p w14:paraId="05A93A88"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50.63</w:t>
            </w:r>
          </w:p>
        </w:tc>
        <w:tc>
          <w:tcPr>
            <w:tcW w:w="699" w:type="dxa"/>
            <w:shd w:val="clear" w:color="auto" w:fill="auto"/>
            <w:noWrap/>
            <w:vAlign w:val="center"/>
            <w:hideMark/>
          </w:tcPr>
          <w:p w14:paraId="483726A8"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360</w:t>
            </w:r>
          </w:p>
        </w:tc>
        <w:tc>
          <w:tcPr>
            <w:tcW w:w="982" w:type="dxa"/>
            <w:shd w:val="clear" w:color="auto" w:fill="auto"/>
            <w:noWrap/>
            <w:vAlign w:val="center"/>
            <w:hideMark/>
          </w:tcPr>
          <w:p w14:paraId="06D2DE2A"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6297.69</w:t>
            </w:r>
          </w:p>
        </w:tc>
        <w:tc>
          <w:tcPr>
            <w:tcW w:w="1097" w:type="dxa"/>
            <w:shd w:val="clear" w:color="auto" w:fill="auto"/>
            <w:noWrap/>
            <w:vAlign w:val="center"/>
            <w:hideMark/>
          </w:tcPr>
          <w:p w14:paraId="62A1B0A5"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4418.68</w:t>
            </w:r>
          </w:p>
        </w:tc>
        <w:tc>
          <w:tcPr>
            <w:tcW w:w="1108" w:type="dxa"/>
            <w:vAlign w:val="center"/>
          </w:tcPr>
          <w:p w14:paraId="70029D67"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6297.69</w:t>
            </w:r>
          </w:p>
        </w:tc>
        <w:tc>
          <w:tcPr>
            <w:tcW w:w="603" w:type="dxa"/>
            <w:vAlign w:val="center"/>
          </w:tcPr>
          <w:p w14:paraId="2F5D751A"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288</w:t>
            </w:r>
          </w:p>
        </w:tc>
        <w:tc>
          <w:tcPr>
            <w:tcW w:w="653" w:type="dxa"/>
            <w:vAlign w:val="center"/>
          </w:tcPr>
          <w:p w14:paraId="2F622383"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0.001</w:t>
            </w:r>
          </w:p>
        </w:tc>
      </w:tr>
      <w:tr w:rsidR="003465FD" w:rsidRPr="00DE1E12" w14:paraId="09458AC3" w14:textId="77777777" w:rsidTr="00CE4FED">
        <w:trPr>
          <w:trHeight w:val="397"/>
          <w:jc w:val="center"/>
        </w:trPr>
        <w:tc>
          <w:tcPr>
            <w:tcW w:w="728" w:type="dxa"/>
            <w:shd w:val="clear" w:color="auto" w:fill="auto"/>
            <w:noWrap/>
            <w:vAlign w:val="center"/>
            <w:hideMark/>
          </w:tcPr>
          <w:p w14:paraId="0D47152E"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PHE</w:t>
            </w:r>
          </w:p>
        </w:tc>
        <w:tc>
          <w:tcPr>
            <w:tcW w:w="594" w:type="dxa"/>
            <w:vAlign w:val="center"/>
          </w:tcPr>
          <w:p w14:paraId="7B043729"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3</w:t>
            </w:r>
          </w:p>
        </w:tc>
        <w:tc>
          <w:tcPr>
            <w:tcW w:w="992" w:type="dxa"/>
            <w:shd w:val="clear" w:color="auto" w:fill="auto"/>
            <w:noWrap/>
            <w:vAlign w:val="center"/>
            <w:hideMark/>
          </w:tcPr>
          <w:p w14:paraId="6BC51B99"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85-01-8</w:t>
            </w:r>
          </w:p>
        </w:tc>
        <w:tc>
          <w:tcPr>
            <w:tcW w:w="736" w:type="dxa"/>
            <w:shd w:val="clear" w:color="auto" w:fill="auto"/>
            <w:noWrap/>
            <w:vAlign w:val="center"/>
            <w:hideMark/>
          </w:tcPr>
          <w:p w14:paraId="03C0B898"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178.2</w:t>
            </w:r>
          </w:p>
        </w:tc>
        <w:tc>
          <w:tcPr>
            <w:tcW w:w="1018" w:type="dxa"/>
            <w:shd w:val="clear" w:color="auto" w:fill="auto"/>
            <w:noWrap/>
            <w:vAlign w:val="center"/>
            <w:hideMark/>
          </w:tcPr>
          <w:p w14:paraId="13764403"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1.41E+00</w:t>
            </w:r>
          </w:p>
        </w:tc>
        <w:tc>
          <w:tcPr>
            <w:tcW w:w="1019" w:type="dxa"/>
            <w:shd w:val="clear" w:color="auto" w:fill="auto"/>
            <w:noWrap/>
            <w:vAlign w:val="center"/>
            <w:hideMark/>
          </w:tcPr>
          <w:p w14:paraId="3B1BE1AF"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8.62E-03</w:t>
            </w:r>
          </w:p>
        </w:tc>
        <w:tc>
          <w:tcPr>
            <w:tcW w:w="694" w:type="dxa"/>
            <w:shd w:val="clear" w:color="auto" w:fill="auto"/>
            <w:noWrap/>
            <w:vAlign w:val="center"/>
            <w:hideMark/>
          </w:tcPr>
          <w:p w14:paraId="37ADD210"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5.00</w:t>
            </w:r>
          </w:p>
        </w:tc>
        <w:tc>
          <w:tcPr>
            <w:tcW w:w="653" w:type="dxa"/>
            <w:vAlign w:val="center"/>
          </w:tcPr>
          <w:p w14:paraId="22608156"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7.11</w:t>
            </w:r>
          </w:p>
        </w:tc>
        <w:tc>
          <w:tcPr>
            <w:tcW w:w="653" w:type="dxa"/>
            <w:vAlign w:val="center"/>
          </w:tcPr>
          <w:p w14:paraId="6B4E8BB1"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7.00</w:t>
            </w:r>
          </w:p>
        </w:tc>
        <w:tc>
          <w:tcPr>
            <w:tcW w:w="867" w:type="dxa"/>
            <w:shd w:val="clear" w:color="auto" w:fill="auto"/>
            <w:noWrap/>
            <w:vAlign w:val="center"/>
            <w:hideMark/>
          </w:tcPr>
          <w:p w14:paraId="3F520222"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39.82</w:t>
            </w:r>
          </w:p>
        </w:tc>
        <w:tc>
          <w:tcPr>
            <w:tcW w:w="699" w:type="dxa"/>
            <w:shd w:val="clear" w:color="auto" w:fill="auto"/>
            <w:noWrap/>
            <w:vAlign w:val="center"/>
            <w:hideMark/>
          </w:tcPr>
          <w:p w14:paraId="48289D81"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1440</w:t>
            </w:r>
          </w:p>
        </w:tc>
        <w:tc>
          <w:tcPr>
            <w:tcW w:w="982" w:type="dxa"/>
            <w:shd w:val="clear" w:color="auto" w:fill="auto"/>
            <w:noWrap/>
            <w:vAlign w:val="center"/>
            <w:hideMark/>
          </w:tcPr>
          <w:p w14:paraId="592F3ED2"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8366.12</w:t>
            </w:r>
          </w:p>
        </w:tc>
        <w:tc>
          <w:tcPr>
            <w:tcW w:w="1097" w:type="dxa"/>
            <w:shd w:val="clear" w:color="auto" w:fill="auto"/>
            <w:noWrap/>
            <w:vAlign w:val="center"/>
            <w:hideMark/>
          </w:tcPr>
          <w:p w14:paraId="0489D9C8"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6880.55</w:t>
            </w:r>
          </w:p>
        </w:tc>
        <w:tc>
          <w:tcPr>
            <w:tcW w:w="1108" w:type="dxa"/>
            <w:vAlign w:val="center"/>
          </w:tcPr>
          <w:p w14:paraId="377478D1"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8366.12</w:t>
            </w:r>
          </w:p>
        </w:tc>
        <w:tc>
          <w:tcPr>
            <w:tcW w:w="603" w:type="dxa"/>
            <w:vAlign w:val="center"/>
          </w:tcPr>
          <w:p w14:paraId="0A4BB562"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288</w:t>
            </w:r>
          </w:p>
        </w:tc>
        <w:tc>
          <w:tcPr>
            <w:tcW w:w="653" w:type="dxa"/>
            <w:vAlign w:val="center"/>
          </w:tcPr>
          <w:p w14:paraId="157A20B5"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0.001</w:t>
            </w:r>
          </w:p>
        </w:tc>
      </w:tr>
      <w:tr w:rsidR="003465FD" w:rsidRPr="00DE1E12" w14:paraId="0996D15A" w14:textId="77777777" w:rsidTr="00CE4FED">
        <w:trPr>
          <w:trHeight w:val="397"/>
          <w:jc w:val="center"/>
        </w:trPr>
        <w:tc>
          <w:tcPr>
            <w:tcW w:w="728" w:type="dxa"/>
            <w:shd w:val="clear" w:color="auto" w:fill="auto"/>
            <w:noWrap/>
            <w:vAlign w:val="center"/>
            <w:hideMark/>
          </w:tcPr>
          <w:p w14:paraId="4BE9077F"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ANT</w:t>
            </w:r>
          </w:p>
        </w:tc>
        <w:tc>
          <w:tcPr>
            <w:tcW w:w="594" w:type="dxa"/>
            <w:vAlign w:val="center"/>
          </w:tcPr>
          <w:p w14:paraId="45D176DE"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3</w:t>
            </w:r>
          </w:p>
        </w:tc>
        <w:tc>
          <w:tcPr>
            <w:tcW w:w="992" w:type="dxa"/>
            <w:shd w:val="clear" w:color="auto" w:fill="auto"/>
            <w:noWrap/>
            <w:vAlign w:val="center"/>
            <w:hideMark/>
          </w:tcPr>
          <w:p w14:paraId="0FC9F36D"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120-12-7</w:t>
            </w:r>
          </w:p>
        </w:tc>
        <w:tc>
          <w:tcPr>
            <w:tcW w:w="736" w:type="dxa"/>
            <w:shd w:val="clear" w:color="auto" w:fill="auto"/>
            <w:noWrap/>
            <w:vAlign w:val="center"/>
            <w:hideMark/>
          </w:tcPr>
          <w:p w14:paraId="518C48BB"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178.2</w:t>
            </w:r>
          </w:p>
        </w:tc>
        <w:tc>
          <w:tcPr>
            <w:tcW w:w="1018" w:type="dxa"/>
            <w:shd w:val="clear" w:color="auto" w:fill="auto"/>
            <w:noWrap/>
            <w:vAlign w:val="center"/>
            <w:hideMark/>
          </w:tcPr>
          <w:p w14:paraId="0DCF0740"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4.97E-02</w:t>
            </w:r>
          </w:p>
        </w:tc>
        <w:tc>
          <w:tcPr>
            <w:tcW w:w="1019" w:type="dxa"/>
            <w:shd w:val="clear" w:color="auto" w:fill="auto"/>
            <w:noWrap/>
            <w:vAlign w:val="center"/>
            <w:hideMark/>
          </w:tcPr>
          <w:p w14:paraId="5A55E981"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5.39E-04</w:t>
            </w:r>
          </w:p>
        </w:tc>
        <w:tc>
          <w:tcPr>
            <w:tcW w:w="694" w:type="dxa"/>
            <w:shd w:val="clear" w:color="auto" w:fill="auto"/>
            <w:noWrap/>
            <w:vAlign w:val="center"/>
            <w:hideMark/>
          </w:tcPr>
          <w:p w14:paraId="2CEBF01A"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4.85</w:t>
            </w:r>
          </w:p>
        </w:tc>
        <w:tc>
          <w:tcPr>
            <w:tcW w:w="653" w:type="dxa"/>
            <w:vAlign w:val="center"/>
          </w:tcPr>
          <w:p w14:paraId="7266E10C"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6.88</w:t>
            </w:r>
          </w:p>
        </w:tc>
        <w:tc>
          <w:tcPr>
            <w:tcW w:w="653" w:type="dxa"/>
            <w:vAlign w:val="center"/>
          </w:tcPr>
          <w:p w14:paraId="6FD46DC3"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5.49</w:t>
            </w:r>
          </w:p>
        </w:tc>
        <w:tc>
          <w:tcPr>
            <w:tcW w:w="867" w:type="dxa"/>
            <w:shd w:val="clear" w:color="auto" w:fill="auto"/>
            <w:noWrap/>
            <w:vAlign w:val="center"/>
            <w:hideMark/>
          </w:tcPr>
          <w:p w14:paraId="4383BAF7"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13.62</w:t>
            </w:r>
          </w:p>
        </w:tc>
        <w:tc>
          <w:tcPr>
            <w:tcW w:w="699" w:type="dxa"/>
            <w:shd w:val="clear" w:color="auto" w:fill="auto"/>
            <w:noWrap/>
            <w:vAlign w:val="center"/>
            <w:hideMark/>
          </w:tcPr>
          <w:p w14:paraId="2FA86994"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1440</w:t>
            </w:r>
          </w:p>
        </w:tc>
        <w:tc>
          <w:tcPr>
            <w:tcW w:w="982" w:type="dxa"/>
            <w:shd w:val="clear" w:color="auto" w:fill="auto"/>
            <w:noWrap/>
            <w:vAlign w:val="center"/>
            <w:hideMark/>
          </w:tcPr>
          <w:p w14:paraId="6AE7100E"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15733.00</w:t>
            </w:r>
          </w:p>
        </w:tc>
        <w:tc>
          <w:tcPr>
            <w:tcW w:w="1097" w:type="dxa"/>
            <w:shd w:val="clear" w:color="auto" w:fill="auto"/>
            <w:noWrap/>
            <w:vAlign w:val="center"/>
            <w:hideMark/>
          </w:tcPr>
          <w:p w14:paraId="3D5FD941"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18865.06</w:t>
            </w:r>
          </w:p>
        </w:tc>
        <w:tc>
          <w:tcPr>
            <w:tcW w:w="1108" w:type="dxa"/>
            <w:vAlign w:val="center"/>
          </w:tcPr>
          <w:p w14:paraId="211E694F"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15733.00</w:t>
            </w:r>
          </w:p>
        </w:tc>
        <w:tc>
          <w:tcPr>
            <w:tcW w:w="603" w:type="dxa"/>
            <w:vAlign w:val="center"/>
          </w:tcPr>
          <w:p w14:paraId="26BAB53F"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388</w:t>
            </w:r>
          </w:p>
        </w:tc>
        <w:tc>
          <w:tcPr>
            <w:tcW w:w="653" w:type="dxa"/>
            <w:vAlign w:val="center"/>
          </w:tcPr>
          <w:p w14:paraId="63C7F88B"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0.01</w:t>
            </w:r>
          </w:p>
        </w:tc>
      </w:tr>
      <w:tr w:rsidR="003465FD" w:rsidRPr="00DE1E12" w14:paraId="5E95CDA5" w14:textId="77777777" w:rsidTr="00CE4FED">
        <w:trPr>
          <w:trHeight w:val="397"/>
          <w:jc w:val="center"/>
        </w:trPr>
        <w:tc>
          <w:tcPr>
            <w:tcW w:w="728" w:type="dxa"/>
            <w:shd w:val="clear" w:color="auto" w:fill="auto"/>
            <w:noWrap/>
            <w:vAlign w:val="center"/>
            <w:hideMark/>
          </w:tcPr>
          <w:p w14:paraId="79EA2FE6"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FLA</w:t>
            </w:r>
          </w:p>
        </w:tc>
        <w:tc>
          <w:tcPr>
            <w:tcW w:w="594" w:type="dxa"/>
            <w:vAlign w:val="center"/>
          </w:tcPr>
          <w:p w14:paraId="283C9254"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4</w:t>
            </w:r>
          </w:p>
        </w:tc>
        <w:tc>
          <w:tcPr>
            <w:tcW w:w="992" w:type="dxa"/>
            <w:shd w:val="clear" w:color="auto" w:fill="auto"/>
            <w:noWrap/>
            <w:vAlign w:val="center"/>
            <w:hideMark/>
          </w:tcPr>
          <w:p w14:paraId="36C65916"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206-44-0</w:t>
            </w:r>
          </w:p>
        </w:tc>
        <w:tc>
          <w:tcPr>
            <w:tcW w:w="736" w:type="dxa"/>
            <w:shd w:val="clear" w:color="auto" w:fill="auto"/>
            <w:noWrap/>
            <w:vAlign w:val="center"/>
            <w:hideMark/>
          </w:tcPr>
          <w:p w14:paraId="72548026"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202.3</w:t>
            </w:r>
          </w:p>
        </w:tc>
        <w:tc>
          <w:tcPr>
            <w:tcW w:w="1018" w:type="dxa"/>
            <w:shd w:val="clear" w:color="auto" w:fill="auto"/>
            <w:noWrap/>
            <w:vAlign w:val="center"/>
            <w:hideMark/>
          </w:tcPr>
          <w:p w14:paraId="2EC525DF"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3.25E-01</w:t>
            </w:r>
          </w:p>
        </w:tc>
        <w:tc>
          <w:tcPr>
            <w:tcW w:w="1019" w:type="dxa"/>
            <w:shd w:val="clear" w:color="auto" w:fill="auto"/>
            <w:noWrap/>
            <w:vAlign w:val="center"/>
            <w:hideMark/>
          </w:tcPr>
          <w:p w14:paraId="5C4A9D6C"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6.45E-04</w:t>
            </w:r>
          </w:p>
        </w:tc>
        <w:tc>
          <w:tcPr>
            <w:tcW w:w="694" w:type="dxa"/>
            <w:shd w:val="clear" w:color="auto" w:fill="auto"/>
            <w:noWrap/>
            <w:vAlign w:val="center"/>
            <w:hideMark/>
          </w:tcPr>
          <w:p w14:paraId="35862807"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5.56</w:t>
            </w:r>
          </w:p>
        </w:tc>
        <w:tc>
          <w:tcPr>
            <w:tcW w:w="653" w:type="dxa"/>
            <w:vAlign w:val="center"/>
          </w:tcPr>
          <w:p w14:paraId="76BA6EAE"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7.23</w:t>
            </w:r>
          </w:p>
        </w:tc>
        <w:tc>
          <w:tcPr>
            <w:tcW w:w="653" w:type="dxa"/>
            <w:vAlign w:val="center"/>
          </w:tcPr>
          <w:p w14:paraId="6934F6C1"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6.44</w:t>
            </w:r>
          </w:p>
        </w:tc>
        <w:tc>
          <w:tcPr>
            <w:tcW w:w="867" w:type="dxa"/>
            <w:shd w:val="clear" w:color="auto" w:fill="auto"/>
            <w:noWrap/>
            <w:vAlign w:val="center"/>
            <w:hideMark/>
          </w:tcPr>
          <w:p w14:paraId="2FEB3988"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29.84</w:t>
            </w:r>
          </w:p>
        </w:tc>
        <w:tc>
          <w:tcPr>
            <w:tcW w:w="699" w:type="dxa"/>
            <w:shd w:val="clear" w:color="auto" w:fill="auto"/>
            <w:noWrap/>
            <w:vAlign w:val="center"/>
            <w:hideMark/>
          </w:tcPr>
          <w:p w14:paraId="6E0AF410"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1440</w:t>
            </w:r>
          </w:p>
        </w:tc>
        <w:tc>
          <w:tcPr>
            <w:tcW w:w="982" w:type="dxa"/>
            <w:shd w:val="clear" w:color="auto" w:fill="auto"/>
            <w:noWrap/>
            <w:vAlign w:val="center"/>
            <w:hideMark/>
          </w:tcPr>
          <w:p w14:paraId="35420BF7"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25785.15</w:t>
            </w:r>
          </w:p>
        </w:tc>
        <w:tc>
          <w:tcPr>
            <w:tcW w:w="1097" w:type="dxa"/>
            <w:shd w:val="clear" w:color="auto" w:fill="auto"/>
            <w:noWrap/>
            <w:vAlign w:val="center"/>
            <w:hideMark/>
          </w:tcPr>
          <w:p w14:paraId="41D1C9D6"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14612.80</w:t>
            </w:r>
          </w:p>
        </w:tc>
        <w:tc>
          <w:tcPr>
            <w:tcW w:w="1108" w:type="dxa"/>
            <w:vAlign w:val="center"/>
          </w:tcPr>
          <w:p w14:paraId="2838FF0B"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25785.15</w:t>
            </w:r>
          </w:p>
        </w:tc>
        <w:tc>
          <w:tcPr>
            <w:tcW w:w="603" w:type="dxa"/>
            <w:vAlign w:val="center"/>
          </w:tcPr>
          <w:p w14:paraId="2D9D1CD8"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588</w:t>
            </w:r>
          </w:p>
        </w:tc>
        <w:tc>
          <w:tcPr>
            <w:tcW w:w="653" w:type="dxa"/>
            <w:vAlign w:val="center"/>
          </w:tcPr>
          <w:p w14:paraId="7F6847C2"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0.001</w:t>
            </w:r>
          </w:p>
        </w:tc>
      </w:tr>
      <w:tr w:rsidR="003465FD" w:rsidRPr="00DE1E12" w14:paraId="1180E35C" w14:textId="77777777" w:rsidTr="00CE4FED">
        <w:trPr>
          <w:trHeight w:val="397"/>
          <w:jc w:val="center"/>
        </w:trPr>
        <w:tc>
          <w:tcPr>
            <w:tcW w:w="728" w:type="dxa"/>
            <w:shd w:val="clear" w:color="auto" w:fill="auto"/>
            <w:noWrap/>
            <w:vAlign w:val="center"/>
            <w:hideMark/>
          </w:tcPr>
          <w:p w14:paraId="33FF09A2"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PYR</w:t>
            </w:r>
          </w:p>
        </w:tc>
        <w:tc>
          <w:tcPr>
            <w:tcW w:w="594" w:type="dxa"/>
            <w:vAlign w:val="center"/>
          </w:tcPr>
          <w:p w14:paraId="5A216BC2"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4</w:t>
            </w:r>
          </w:p>
        </w:tc>
        <w:tc>
          <w:tcPr>
            <w:tcW w:w="992" w:type="dxa"/>
            <w:shd w:val="clear" w:color="auto" w:fill="auto"/>
            <w:noWrap/>
            <w:vAlign w:val="center"/>
            <w:hideMark/>
          </w:tcPr>
          <w:p w14:paraId="4F2FDE7F"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129-00-0</w:t>
            </w:r>
          </w:p>
        </w:tc>
        <w:tc>
          <w:tcPr>
            <w:tcW w:w="736" w:type="dxa"/>
            <w:shd w:val="clear" w:color="auto" w:fill="auto"/>
            <w:noWrap/>
            <w:vAlign w:val="center"/>
            <w:hideMark/>
          </w:tcPr>
          <w:p w14:paraId="7A7792FD"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202.3</w:t>
            </w:r>
          </w:p>
        </w:tc>
        <w:tc>
          <w:tcPr>
            <w:tcW w:w="1018" w:type="dxa"/>
            <w:shd w:val="clear" w:color="auto" w:fill="auto"/>
            <w:noWrap/>
            <w:vAlign w:val="center"/>
            <w:hideMark/>
          </w:tcPr>
          <w:p w14:paraId="584EE07B"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1.05E-01</w:t>
            </w:r>
          </w:p>
        </w:tc>
        <w:tc>
          <w:tcPr>
            <w:tcW w:w="1019" w:type="dxa"/>
            <w:shd w:val="clear" w:color="auto" w:fill="auto"/>
            <w:noWrap/>
            <w:vAlign w:val="center"/>
            <w:hideMark/>
          </w:tcPr>
          <w:p w14:paraId="6506B02A"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5.05E-04</w:t>
            </w:r>
          </w:p>
        </w:tc>
        <w:tc>
          <w:tcPr>
            <w:tcW w:w="694" w:type="dxa"/>
            <w:shd w:val="clear" w:color="auto" w:fill="auto"/>
            <w:noWrap/>
            <w:vAlign w:val="center"/>
            <w:hideMark/>
          </w:tcPr>
          <w:p w14:paraId="4CA12129"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4.76</w:t>
            </w:r>
          </w:p>
        </w:tc>
        <w:tc>
          <w:tcPr>
            <w:tcW w:w="653" w:type="dxa"/>
            <w:vAlign w:val="center"/>
          </w:tcPr>
          <w:p w14:paraId="5C81FCEE"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12.72</w:t>
            </w:r>
          </w:p>
        </w:tc>
        <w:tc>
          <w:tcPr>
            <w:tcW w:w="653" w:type="dxa"/>
            <w:vAlign w:val="center"/>
          </w:tcPr>
          <w:p w14:paraId="01D12AE7"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7.30</w:t>
            </w:r>
          </w:p>
        </w:tc>
        <w:tc>
          <w:tcPr>
            <w:tcW w:w="867" w:type="dxa"/>
            <w:shd w:val="clear" w:color="auto" w:fill="auto"/>
            <w:noWrap/>
            <w:vAlign w:val="center"/>
            <w:hideMark/>
          </w:tcPr>
          <w:p w14:paraId="50679DBC"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14.07</w:t>
            </w:r>
          </w:p>
        </w:tc>
        <w:tc>
          <w:tcPr>
            <w:tcW w:w="699" w:type="dxa"/>
            <w:shd w:val="clear" w:color="auto" w:fill="auto"/>
            <w:noWrap/>
            <w:vAlign w:val="center"/>
            <w:hideMark/>
          </w:tcPr>
          <w:p w14:paraId="321B0985"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1440</w:t>
            </w:r>
          </w:p>
        </w:tc>
        <w:tc>
          <w:tcPr>
            <w:tcW w:w="982" w:type="dxa"/>
            <w:shd w:val="clear" w:color="auto" w:fill="auto"/>
            <w:noWrap/>
            <w:vAlign w:val="center"/>
            <w:hideMark/>
          </w:tcPr>
          <w:p w14:paraId="52490417"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7608.59</w:t>
            </w:r>
          </w:p>
        </w:tc>
        <w:tc>
          <w:tcPr>
            <w:tcW w:w="1097" w:type="dxa"/>
            <w:shd w:val="clear" w:color="auto" w:fill="auto"/>
            <w:noWrap/>
            <w:vAlign w:val="center"/>
            <w:hideMark/>
          </w:tcPr>
          <w:p w14:paraId="562EB8DA"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5948.00</w:t>
            </w:r>
          </w:p>
        </w:tc>
        <w:tc>
          <w:tcPr>
            <w:tcW w:w="1108" w:type="dxa"/>
            <w:vAlign w:val="center"/>
          </w:tcPr>
          <w:p w14:paraId="59765C82"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7608.59</w:t>
            </w:r>
          </w:p>
        </w:tc>
        <w:tc>
          <w:tcPr>
            <w:tcW w:w="603" w:type="dxa"/>
            <w:vAlign w:val="center"/>
          </w:tcPr>
          <w:p w14:paraId="2CC7D4D9"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388</w:t>
            </w:r>
          </w:p>
        </w:tc>
        <w:tc>
          <w:tcPr>
            <w:tcW w:w="653" w:type="dxa"/>
            <w:vAlign w:val="center"/>
          </w:tcPr>
          <w:p w14:paraId="093D58B6"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0.001</w:t>
            </w:r>
          </w:p>
        </w:tc>
      </w:tr>
      <w:tr w:rsidR="003465FD" w:rsidRPr="00DE1E12" w14:paraId="133550C6" w14:textId="77777777" w:rsidTr="00CE4FED">
        <w:trPr>
          <w:trHeight w:val="397"/>
          <w:jc w:val="center"/>
        </w:trPr>
        <w:tc>
          <w:tcPr>
            <w:tcW w:w="728" w:type="dxa"/>
            <w:shd w:val="clear" w:color="auto" w:fill="auto"/>
            <w:noWrap/>
            <w:vAlign w:val="center"/>
            <w:hideMark/>
          </w:tcPr>
          <w:p w14:paraId="189EFE77" w14:textId="77777777" w:rsidR="003465FD" w:rsidRPr="00DE1E12" w:rsidRDefault="003465FD" w:rsidP="00CE4FED">
            <w:pPr>
              <w:spacing w:line="360" w:lineRule="auto"/>
              <w:jc w:val="center"/>
              <w:rPr>
                <w:rFonts w:ascii="Times New Roman" w:eastAsia="Times New Roman" w:hAnsi="Times New Roman" w:cs="Times New Roman"/>
                <w:szCs w:val="21"/>
              </w:rPr>
            </w:pPr>
            <w:bookmarkStart w:id="1" w:name="_Hlk493709478"/>
            <w:bookmarkEnd w:id="0"/>
            <w:r w:rsidRPr="00DE1E12">
              <w:rPr>
                <w:rFonts w:ascii="Times New Roman" w:eastAsia="Times New Roman" w:hAnsi="Times New Roman" w:cs="Times New Roman"/>
                <w:szCs w:val="21"/>
              </w:rPr>
              <w:t>BAA</w:t>
            </w:r>
          </w:p>
        </w:tc>
        <w:tc>
          <w:tcPr>
            <w:tcW w:w="594" w:type="dxa"/>
            <w:vAlign w:val="center"/>
          </w:tcPr>
          <w:p w14:paraId="2694DDFE"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4</w:t>
            </w:r>
          </w:p>
        </w:tc>
        <w:tc>
          <w:tcPr>
            <w:tcW w:w="992" w:type="dxa"/>
            <w:shd w:val="clear" w:color="auto" w:fill="auto"/>
            <w:noWrap/>
            <w:vAlign w:val="center"/>
            <w:hideMark/>
          </w:tcPr>
          <w:p w14:paraId="38152D0B"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56-55-3</w:t>
            </w:r>
          </w:p>
        </w:tc>
        <w:tc>
          <w:tcPr>
            <w:tcW w:w="736" w:type="dxa"/>
            <w:shd w:val="clear" w:color="auto" w:fill="auto"/>
            <w:noWrap/>
            <w:vAlign w:val="center"/>
            <w:hideMark/>
          </w:tcPr>
          <w:p w14:paraId="1F6DDBAF"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228.3</w:t>
            </w:r>
          </w:p>
        </w:tc>
        <w:tc>
          <w:tcPr>
            <w:tcW w:w="1018" w:type="dxa"/>
            <w:shd w:val="clear" w:color="auto" w:fill="auto"/>
            <w:noWrap/>
            <w:vAlign w:val="center"/>
            <w:hideMark/>
          </w:tcPr>
          <w:p w14:paraId="54919680"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1.10E-02</w:t>
            </w:r>
          </w:p>
        </w:tc>
        <w:tc>
          <w:tcPr>
            <w:tcW w:w="1019" w:type="dxa"/>
            <w:shd w:val="clear" w:color="auto" w:fill="auto"/>
            <w:noWrap/>
            <w:vAlign w:val="center"/>
            <w:hideMark/>
          </w:tcPr>
          <w:p w14:paraId="704782BD"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1.42E-05</w:t>
            </w:r>
          </w:p>
        </w:tc>
        <w:tc>
          <w:tcPr>
            <w:tcW w:w="694" w:type="dxa"/>
            <w:shd w:val="clear" w:color="auto" w:fill="auto"/>
            <w:noWrap/>
            <w:vAlign w:val="center"/>
            <w:hideMark/>
          </w:tcPr>
          <w:p w14:paraId="026F8F7D"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5.44</w:t>
            </w:r>
          </w:p>
        </w:tc>
        <w:tc>
          <w:tcPr>
            <w:tcW w:w="653" w:type="dxa"/>
            <w:vAlign w:val="center"/>
          </w:tcPr>
          <w:p w14:paraId="0CE06795"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7.23</w:t>
            </w:r>
          </w:p>
        </w:tc>
        <w:tc>
          <w:tcPr>
            <w:tcW w:w="653" w:type="dxa"/>
            <w:vAlign w:val="center"/>
          </w:tcPr>
          <w:p w14:paraId="17F28950"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6.84</w:t>
            </w:r>
          </w:p>
        </w:tc>
        <w:tc>
          <w:tcPr>
            <w:tcW w:w="867" w:type="dxa"/>
            <w:shd w:val="clear" w:color="auto" w:fill="auto"/>
            <w:noWrap/>
            <w:vAlign w:val="center"/>
            <w:hideMark/>
          </w:tcPr>
          <w:p w14:paraId="4E8A85CA"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29.82</w:t>
            </w:r>
          </w:p>
        </w:tc>
        <w:tc>
          <w:tcPr>
            <w:tcW w:w="699" w:type="dxa"/>
            <w:shd w:val="clear" w:color="auto" w:fill="auto"/>
            <w:noWrap/>
            <w:vAlign w:val="center"/>
            <w:hideMark/>
          </w:tcPr>
          <w:p w14:paraId="333B68C4"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1440</w:t>
            </w:r>
          </w:p>
        </w:tc>
        <w:tc>
          <w:tcPr>
            <w:tcW w:w="982" w:type="dxa"/>
            <w:shd w:val="clear" w:color="auto" w:fill="auto"/>
            <w:noWrap/>
            <w:vAlign w:val="center"/>
            <w:hideMark/>
          </w:tcPr>
          <w:p w14:paraId="092F0937"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15691.86</w:t>
            </w:r>
          </w:p>
        </w:tc>
        <w:tc>
          <w:tcPr>
            <w:tcW w:w="1097" w:type="dxa"/>
            <w:shd w:val="clear" w:color="auto" w:fill="auto"/>
            <w:noWrap/>
            <w:vAlign w:val="center"/>
            <w:hideMark/>
          </w:tcPr>
          <w:p w14:paraId="6C812692"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27859.39</w:t>
            </w:r>
          </w:p>
        </w:tc>
        <w:tc>
          <w:tcPr>
            <w:tcW w:w="1108" w:type="dxa"/>
            <w:vAlign w:val="center"/>
          </w:tcPr>
          <w:p w14:paraId="31B19398"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15691.86</w:t>
            </w:r>
          </w:p>
        </w:tc>
        <w:tc>
          <w:tcPr>
            <w:tcW w:w="603" w:type="dxa"/>
            <w:vAlign w:val="center"/>
          </w:tcPr>
          <w:p w14:paraId="0477FF12"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588</w:t>
            </w:r>
          </w:p>
        </w:tc>
        <w:tc>
          <w:tcPr>
            <w:tcW w:w="653" w:type="dxa"/>
            <w:vAlign w:val="center"/>
          </w:tcPr>
          <w:p w14:paraId="0A8108A5"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0.1</w:t>
            </w:r>
          </w:p>
        </w:tc>
      </w:tr>
      <w:tr w:rsidR="003465FD" w:rsidRPr="00DE1E12" w14:paraId="7A4AD098" w14:textId="77777777" w:rsidTr="00CE4FED">
        <w:trPr>
          <w:trHeight w:val="397"/>
          <w:jc w:val="center"/>
        </w:trPr>
        <w:tc>
          <w:tcPr>
            <w:tcW w:w="728" w:type="dxa"/>
            <w:shd w:val="clear" w:color="auto" w:fill="auto"/>
            <w:noWrap/>
            <w:vAlign w:val="center"/>
            <w:hideMark/>
          </w:tcPr>
          <w:p w14:paraId="7F68838F"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CHR</w:t>
            </w:r>
          </w:p>
        </w:tc>
        <w:tc>
          <w:tcPr>
            <w:tcW w:w="594" w:type="dxa"/>
            <w:vAlign w:val="center"/>
          </w:tcPr>
          <w:p w14:paraId="678BF7AA"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4</w:t>
            </w:r>
          </w:p>
        </w:tc>
        <w:tc>
          <w:tcPr>
            <w:tcW w:w="992" w:type="dxa"/>
            <w:shd w:val="clear" w:color="auto" w:fill="auto"/>
            <w:noWrap/>
            <w:vAlign w:val="center"/>
            <w:hideMark/>
          </w:tcPr>
          <w:p w14:paraId="7FA91231"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218-01-9</w:t>
            </w:r>
          </w:p>
        </w:tc>
        <w:tc>
          <w:tcPr>
            <w:tcW w:w="736" w:type="dxa"/>
            <w:shd w:val="clear" w:color="auto" w:fill="auto"/>
            <w:noWrap/>
            <w:vAlign w:val="center"/>
            <w:hideMark/>
          </w:tcPr>
          <w:p w14:paraId="142BCF0D"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228.3</w:t>
            </w:r>
          </w:p>
        </w:tc>
        <w:tc>
          <w:tcPr>
            <w:tcW w:w="1018" w:type="dxa"/>
            <w:shd w:val="clear" w:color="auto" w:fill="auto"/>
            <w:noWrap/>
            <w:vAlign w:val="center"/>
            <w:hideMark/>
          </w:tcPr>
          <w:p w14:paraId="6FB2D2E7"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1.16E-03</w:t>
            </w:r>
          </w:p>
        </w:tc>
        <w:tc>
          <w:tcPr>
            <w:tcW w:w="1019" w:type="dxa"/>
            <w:shd w:val="clear" w:color="auto" w:fill="auto"/>
            <w:noWrap/>
            <w:vAlign w:val="center"/>
            <w:hideMark/>
          </w:tcPr>
          <w:p w14:paraId="3A51D610"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6.87E-07</w:t>
            </w:r>
          </w:p>
        </w:tc>
        <w:tc>
          <w:tcPr>
            <w:tcW w:w="694" w:type="dxa"/>
            <w:shd w:val="clear" w:color="auto" w:fill="auto"/>
            <w:noWrap/>
            <w:vAlign w:val="center"/>
            <w:hideMark/>
          </w:tcPr>
          <w:p w14:paraId="708DFE40"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5.36</w:t>
            </w:r>
          </w:p>
        </w:tc>
        <w:tc>
          <w:tcPr>
            <w:tcW w:w="653" w:type="dxa"/>
            <w:vAlign w:val="center"/>
          </w:tcPr>
          <w:p w14:paraId="125FC04F"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7.79</w:t>
            </w:r>
          </w:p>
        </w:tc>
        <w:tc>
          <w:tcPr>
            <w:tcW w:w="653" w:type="dxa"/>
            <w:vAlign w:val="center"/>
          </w:tcPr>
          <w:p w14:paraId="7E614F44"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9.12</w:t>
            </w:r>
          </w:p>
        </w:tc>
        <w:tc>
          <w:tcPr>
            <w:tcW w:w="867" w:type="dxa"/>
            <w:shd w:val="clear" w:color="auto" w:fill="auto"/>
            <w:noWrap/>
            <w:vAlign w:val="center"/>
            <w:hideMark/>
          </w:tcPr>
          <w:p w14:paraId="762AE939"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45.11</w:t>
            </w:r>
          </w:p>
        </w:tc>
        <w:tc>
          <w:tcPr>
            <w:tcW w:w="699" w:type="dxa"/>
            <w:shd w:val="clear" w:color="auto" w:fill="auto"/>
            <w:noWrap/>
            <w:vAlign w:val="center"/>
            <w:hideMark/>
          </w:tcPr>
          <w:p w14:paraId="674223EB"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1440</w:t>
            </w:r>
          </w:p>
        </w:tc>
        <w:tc>
          <w:tcPr>
            <w:tcW w:w="982" w:type="dxa"/>
            <w:shd w:val="clear" w:color="auto" w:fill="auto"/>
            <w:noWrap/>
            <w:vAlign w:val="center"/>
            <w:hideMark/>
          </w:tcPr>
          <w:p w14:paraId="6F68E415"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24925.26</w:t>
            </w:r>
          </w:p>
        </w:tc>
        <w:tc>
          <w:tcPr>
            <w:tcW w:w="1097" w:type="dxa"/>
            <w:shd w:val="clear" w:color="auto" w:fill="auto"/>
            <w:noWrap/>
            <w:vAlign w:val="center"/>
            <w:hideMark/>
          </w:tcPr>
          <w:p w14:paraId="2602E12F"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7609.50</w:t>
            </w:r>
          </w:p>
        </w:tc>
        <w:tc>
          <w:tcPr>
            <w:tcW w:w="1108" w:type="dxa"/>
            <w:vAlign w:val="center"/>
          </w:tcPr>
          <w:p w14:paraId="57857CBF"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24925.26</w:t>
            </w:r>
          </w:p>
        </w:tc>
        <w:tc>
          <w:tcPr>
            <w:tcW w:w="603" w:type="dxa"/>
            <w:vAlign w:val="center"/>
          </w:tcPr>
          <w:p w14:paraId="370F9FD3"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388</w:t>
            </w:r>
          </w:p>
        </w:tc>
        <w:tc>
          <w:tcPr>
            <w:tcW w:w="653" w:type="dxa"/>
            <w:vAlign w:val="center"/>
          </w:tcPr>
          <w:p w14:paraId="6D7345D4"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0.01</w:t>
            </w:r>
          </w:p>
        </w:tc>
      </w:tr>
      <w:tr w:rsidR="003465FD" w:rsidRPr="00DE1E12" w14:paraId="4D2F0CE2" w14:textId="77777777" w:rsidTr="00CE4FED">
        <w:trPr>
          <w:trHeight w:val="397"/>
          <w:jc w:val="center"/>
        </w:trPr>
        <w:tc>
          <w:tcPr>
            <w:tcW w:w="728" w:type="dxa"/>
            <w:shd w:val="clear" w:color="auto" w:fill="auto"/>
            <w:noWrap/>
            <w:vAlign w:val="center"/>
            <w:hideMark/>
          </w:tcPr>
          <w:p w14:paraId="23315DB8"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BBF</w:t>
            </w:r>
          </w:p>
        </w:tc>
        <w:tc>
          <w:tcPr>
            <w:tcW w:w="594" w:type="dxa"/>
            <w:vAlign w:val="center"/>
          </w:tcPr>
          <w:p w14:paraId="37E5111E"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5</w:t>
            </w:r>
          </w:p>
        </w:tc>
        <w:tc>
          <w:tcPr>
            <w:tcW w:w="992" w:type="dxa"/>
            <w:shd w:val="clear" w:color="auto" w:fill="auto"/>
            <w:noWrap/>
            <w:vAlign w:val="center"/>
            <w:hideMark/>
          </w:tcPr>
          <w:p w14:paraId="69CE8B5B"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205-99-2</w:t>
            </w:r>
          </w:p>
        </w:tc>
        <w:tc>
          <w:tcPr>
            <w:tcW w:w="736" w:type="dxa"/>
            <w:shd w:val="clear" w:color="auto" w:fill="auto"/>
            <w:noWrap/>
            <w:vAlign w:val="center"/>
            <w:hideMark/>
          </w:tcPr>
          <w:p w14:paraId="33C50BA2"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252.3</w:t>
            </w:r>
          </w:p>
        </w:tc>
        <w:tc>
          <w:tcPr>
            <w:tcW w:w="1018" w:type="dxa"/>
            <w:shd w:val="clear" w:color="auto" w:fill="auto"/>
            <w:noWrap/>
            <w:vAlign w:val="center"/>
            <w:hideMark/>
          </w:tcPr>
          <w:p w14:paraId="295C1D12"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1.79E-03</w:t>
            </w:r>
          </w:p>
        </w:tc>
        <w:tc>
          <w:tcPr>
            <w:tcW w:w="1019" w:type="dxa"/>
            <w:shd w:val="clear" w:color="auto" w:fill="auto"/>
            <w:noWrap/>
            <w:vAlign w:val="center"/>
            <w:hideMark/>
          </w:tcPr>
          <w:p w14:paraId="4DD3FF80"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2.70E-05</w:t>
            </w:r>
          </w:p>
        </w:tc>
        <w:tc>
          <w:tcPr>
            <w:tcW w:w="694" w:type="dxa"/>
            <w:shd w:val="clear" w:color="auto" w:fill="auto"/>
            <w:noWrap/>
            <w:vAlign w:val="center"/>
            <w:hideMark/>
          </w:tcPr>
          <w:p w14:paraId="58FDA1AC"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6.62</w:t>
            </w:r>
          </w:p>
        </w:tc>
        <w:tc>
          <w:tcPr>
            <w:tcW w:w="653" w:type="dxa"/>
            <w:vAlign w:val="center"/>
          </w:tcPr>
          <w:p w14:paraId="15302AF7"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7.55</w:t>
            </w:r>
          </w:p>
        </w:tc>
        <w:tc>
          <w:tcPr>
            <w:tcW w:w="653" w:type="dxa"/>
            <w:vAlign w:val="center"/>
          </w:tcPr>
          <w:p w14:paraId="73ECF349"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9.97</w:t>
            </w:r>
          </w:p>
        </w:tc>
        <w:tc>
          <w:tcPr>
            <w:tcW w:w="867" w:type="dxa"/>
            <w:shd w:val="clear" w:color="auto" w:fill="auto"/>
            <w:noWrap/>
            <w:vAlign w:val="center"/>
            <w:hideMark/>
          </w:tcPr>
          <w:p w14:paraId="643E2224"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35.87</w:t>
            </w:r>
          </w:p>
        </w:tc>
        <w:tc>
          <w:tcPr>
            <w:tcW w:w="699" w:type="dxa"/>
            <w:shd w:val="clear" w:color="auto" w:fill="auto"/>
            <w:noWrap/>
            <w:vAlign w:val="center"/>
            <w:hideMark/>
          </w:tcPr>
          <w:p w14:paraId="3EB0AB33"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1440</w:t>
            </w:r>
          </w:p>
        </w:tc>
        <w:tc>
          <w:tcPr>
            <w:tcW w:w="982" w:type="dxa"/>
            <w:shd w:val="clear" w:color="auto" w:fill="auto"/>
            <w:noWrap/>
            <w:vAlign w:val="center"/>
            <w:hideMark/>
          </w:tcPr>
          <w:p w14:paraId="1AA4A17D"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24925.26</w:t>
            </w:r>
          </w:p>
        </w:tc>
        <w:tc>
          <w:tcPr>
            <w:tcW w:w="1097" w:type="dxa"/>
            <w:shd w:val="clear" w:color="auto" w:fill="auto"/>
            <w:noWrap/>
            <w:vAlign w:val="center"/>
            <w:hideMark/>
          </w:tcPr>
          <w:p w14:paraId="38D409B5"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16710.81</w:t>
            </w:r>
          </w:p>
        </w:tc>
        <w:tc>
          <w:tcPr>
            <w:tcW w:w="1108" w:type="dxa"/>
            <w:vAlign w:val="center"/>
          </w:tcPr>
          <w:p w14:paraId="398541AA"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24925.26</w:t>
            </w:r>
          </w:p>
        </w:tc>
        <w:tc>
          <w:tcPr>
            <w:tcW w:w="603" w:type="dxa"/>
            <w:vAlign w:val="center"/>
          </w:tcPr>
          <w:p w14:paraId="4834F997"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388</w:t>
            </w:r>
          </w:p>
        </w:tc>
        <w:tc>
          <w:tcPr>
            <w:tcW w:w="653" w:type="dxa"/>
            <w:vAlign w:val="center"/>
          </w:tcPr>
          <w:p w14:paraId="3357DFBC"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0.1</w:t>
            </w:r>
          </w:p>
        </w:tc>
      </w:tr>
      <w:tr w:rsidR="003465FD" w:rsidRPr="00DE1E12" w14:paraId="79FAA917" w14:textId="77777777" w:rsidTr="00CE4FED">
        <w:trPr>
          <w:trHeight w:val="397"/>
          <w:jc w:val="center"/>
        </w:trPr>
        <w:tc>
          <w:tcPr>
            <w:tcW w:w="728" w:type="dxa"/>
            <w:shd w:val="clear" w:color="auto" w:fill="auto"/>
            <w:noWrap/>
            <w:vAlign w:val="center"/>
            <w:hideMark/>
          </w:tcPr>
          <w:p w14:paraId="210E0EEC"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BKF</w:t>
            </w:r>
          </w:p>
        </w:tc>
        <w:tc>
          <w:tcPr>
            <w:tcW w:w="594" w:type="dxa"/>
            <w:vAlign w:val="center"/>
          </w:tcPr>
          <w:p w14:paraId="335F3EE3"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5</w:t>
            </w:r>
          </w:p>
        </w:tc>
        <w:tc>
          <w:tcPr>
            <w:tcW w:w="992" w:type="dxa"/>
            <w:shd w:val="clear" w:color="auto" w:fill="auto"/>
            <w:noWrap/>
            <w:vAlign w:val="center"/>
            <w:hideMark/>
          </w:tcPr>
          <w:p w14:paraId="67FC6B6C"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207-08-9</w:t>
            </w:r>
          </w:p>
        </w:tc>
        <w:tc>
          <w:tcPr>
            <w:tcW w:w="736" w:type="dxa"/>
            <w:shd w:val="clear" w:color="auto" w:fill="auto"/>
            <w:noWrap/>
            <w:vAlign w:val="center"/>
            <w:hideMark/>
          </w:tcPr>
          <w:p w14:paraId="59B1E9B8"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252.3</w:t>
            </w:r>
          </w:p>
        </w:tc>
        <w:tc>
          <w:tcPr>
            <w:tcW w:w="1018" w:type="dxa"/>
            <w:shd w:val="clear" w:color="auto" w:fill="auto"/>
            <w:noWrap/>
            <w:vAlign w:val="center"/>
            <w:hideMark/>
          </w:tcPr>
          <w:p w14:paraId="19602FBB"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4.37E-04</w:t>
            </w:r>
          </w:p>
        </w:tc>
        <w:tc>
          <w:tcPr>
            <w:tcW w:w="1019" w:type="dxa"/>
            <w:shd w:val="clear" w:color="auto" w:fill="auto"/>
            <w:noWrap/>
            <w:vAlign w:val="center"/>
            <w:hideMark/>
          </w:tcPr>
          <w:p w14:paraId="1A13E464"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1.06E-07</w:t>
            </w:r>
          </w:p>
        </w:tc>
        <w:tc>
          <w:tcPr>
            <w:tcW w:w="694" w:type="dxa"/>
            <w:shd w:val="clear" w:color="auto" w:fill="auto"/>
            <w:noWrap/>
            <w:vAlign w:val="center"/>
            <w:hideMark/>
          </w:tcPr>
          <w:p w14:paraId="082D8070"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5.64</w:t>
            </w:r>
          </w:p>
        </w:tc>
        <w:tc>
          <w:tcPr>
            <w:tcW w:w="653" w:type="dxa"/>
            <w:vAlign w:val="center"/>
          </w:tcPr>
          <w:p w14:paraId="54A4ED54"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7.68</w:t>
            </w:r>
          </w:p>
        </w:tc>
        <w:tc>
          <w:tcPr>
            <w:tcW w:w="653" w:type="dxa"/>
            <w:vAlign w:val="center"/>
          </w:tcPr>
          <w:p w14:paraId="56318289"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9.78</w:t>
            </w:r>
          </w:p>
        </w:tc>
        <w:tc>
          <w:tcPr>
            <w:tcW w:w="867" w:type="dxa"/>
            <w:shd w:val="clear" w:color="auto" w:fill="auto"/>
            <w:noWrap/>
            <w:vAlign w:val="center"/>
            <w:hideMark/>
          </w:tcPr>
          <w:p w14:paraId="4469A580"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40.27</w:t>
            </w:r>
          </w:p>
        </w:tc>
        <w:tc>
          <w:tcPr>
            <w:tcW w:w="699" w:type="dxa"/>
            <w:shd w:val="clear" w:color="auto" w:fill="auto"/>
            <w:noWrap/>
            <w:vAlign w:val="center"/>
            <w:hideMark/>
          </w:tcPr>
          <w:p w14:paraId="23FEF046"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1440</w:t>
            </w:r>
          </w:p>
        </w:tc>
        <w:tc>
          <w:tcPr>
            <w:tcW w:w="982" w:type="dxa"/>
            <w:shd w:val="clear" w:color="auto" w:fill="auto"/>
            <w:noWrap/>
            <w:vAlign w:val="center"/>
            <w:hideMark/>
          </w:tcPr>
          <w:p w14:paraId="06547FEE"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21202.70</w:t>
            </w:r>
          </w:p>
        </w:tc>
        <w:tc>
          <w:tcPr>
            <w:tcW w:w="1097" w:type="dxa"/>
            <w:shd w:val="clear" w:color="auto" w:fill="auto"/>
            <w:noWrap/>
            <w:vAlign w:val="center"/>
            <w:hideMark/>
          </w:tcPr>
          <w:p w14:paraId="72BC8069"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9478.16</w:t>
            </w:r>
          </w:p>
        </w:tc>
        <w:tc>
          <w:tcPr>
            <w:tcW w:w="1108" w:type="dxa"/>
            <w:vAlign w:val="center"/>
          </w:tcPr>
          <w:p w14:paraId="449729C4"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21202.70</w:t>
            </w:r>
          </w:p>
        </w:tc>
        <w:tc>
          <w:tcPr>
            <w:tcW w:w="603" w:type="dxa"/>
            <w:vAlign w:val="center"/>
          </w:tcPr>
          <w:p w14:paraId="762A1426"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810</w:t>
            </w:r>
          </w:p>
        </w:tc>
        <w:tc>
          <w:tcPr>
            <w:tcW w:w="653" w:type="dxa"/>
            <w:vAlign w:val="center"/>
          </w:tcPr>
          <w:p w14:paraId="4753EEBD"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0.1</w:t>
            </w:r>
          </w:p>
        </w:tc>
      </w:tr>
      <w:tr w:rsidR="003465FD" w:rsidRPr="00DE1E12" w14:paraId="5142B60D" w14:textId="77777777" w:rsidTr="00CE4FED">
        <w:trPr>
          <w:trHeight w:val="397"/>
          <w:jc w:val="center"/>
        </w:trPr>
        <w:tc>
          <w:tcPr>
            <w:tcW w:w="728" w:type="dxa"/>
            <w:shd w:val="clear" w:color="auto" w:fill="auto"/>
            <w:noWrap/>
            <w:vAlign w:val="center"/>
            <w:hideMark/>
          </w:tcPr>
          <w:p w14:paraId="2035CECB"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BAP</w:t>
            </w:r>
          </w:p>
        </w:tc>
        <w:tc>
          <w:tcPr>
            <w:tcW w:w="594" w:type="dxa"/>
            <w:vAlign w:val="center"/>
          </w:tcPr>
          <w:p w14:paraId="4B4B09E7"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5</w:t>
            </w:r>
          </w:p>
        </w:tc>
        <w:tc>
          <w:tcPr>
            <w:tcW w:w="992" w:type="dxa"/>
            <w:shd w:val="clear" w:color="auto" w:fill="auto"/>
            <w:noWrap/>
            <w:vAlign w:val="center"/>
            <w:hideMark/>
          </w:tcPr>
          <w:p w14:paraId="18C7B9B0"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50-32-8</w:t>
            </w:r>
          </w:p>
        </w:tc>
        <w:tc>
          <w:tcPr>
            <w:tcW w:w="736" w:type="dxa"/>
            <w:shd w:val="clear" w:color="auto" w:fill="auto"/>
            <w:noWrap/>
            <w:vAlign w:val="center"/>
            <w:hideMark/>
          </w:tcPr>
          <w:p w14:paraId="412B5573"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252.3</w:t>
            </w:r>
            <w:bookmarkStart w:id="2" w:name="OLE_LINK105"/>
            <w:bookmarkStart w:id="3" w:name="OLE_LINK106"/>
            <w:bookmarkStart w:id="4" w:name="OLE_LINK107"/>
            <w:r w:rsidRPr="00DE1E12">
              <w:rPr>
                <w:rFonts w:ascii="Times New Roman" w:eastAsia="Times New Roman" w:hAnsi="Times New Roman" w:cs="Times New Roman"/>
                <w:szCs w:val="21"/>
                <w:vertAlign w:val="superscript"/>
              </w:rPr>
              <w:t>a</w:t>
            </w:r>
            <w:bookmarkEnd w:id="2"/>
            <w:bookmarkEnd w:id="3"/>
            <w:bookmarkEnd w:id="4"/>
          </w:p>
        </w:tc>
        <w:tc>
          <w:tcPr>
            <w:tcW w:w="1018" w:type="dxa"/>
            <w:shd w:val="clear" w:color="auto" w:fill="auto"/>
            <w:noWrap/>
            <w:vAlign w:val="center"/>
            <w:hideMark/>
          </w:tcPr>
          <w:p w14:paraId="367A05AE"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9.48E-04</w:t>
            </w:r>
          </w:p>
        </w:tc>
        <w:tc>
          <w:tcPr>
            <w:tcW w:w="1019" w:type="dxa"/>
            <w:shd w:val="clear" w:color="auto" w:fill="auto"/>
            <w:noWrap/>
            <w:vAlign w:val="center"/>
            <w:hideMark/>
          </w:tcPr>
          <w:p w14:paraId="0238A314"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5.39E-07</w:t>
            </w:r>
          </w:p>
        </w:tc>
        <w:tc>
          <w:tcPr>
            <w:tcW w:w="694" w:type="dxa"/>
            <w:shd w:val="clear" w:color="auto" w:fill="auto"/>
            <w:noWrap/>
            <w:vAlign w:val="center"/>
            <w:hideMark/>
          </w:tcPr>
          <w:p w14:paraId="51D4F8F3"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5.59</w:t>
            </w:r>
          </w:p>
        </w:tc>
        <w:tc>
          <w:tcPr>
            <w:tcW w:w="653" w:type="dxa"/>
            <w:vAlign w:val="center"/>
          </w:tcPr>
          <w:p w14:paraId="725F7571"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7.71</w:t>
            </w:r>
          </w:p>
        </w:tc>
        <w:tc>
          <w:tcPr>
            <w:tcW w:w="653" w:type="dxa"/>
            <w:vAlign w:val="center"/>
          </w:tcPr>
          <w:p w14:paraId="532967DC"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8.24</w:t>
            </w:r>
          </w:p>
        </w:tc>
        <w:tc>
          <w:tcPr>
            <w:tcW w:w="867" w:type="dxa"/>
            <w:shd w:val="clear" w:color="auto" w:fill="auto"/>
            <w:noWrap/>
            <w:vAlign w:val="center"/>
            <w:hideMark/>
          </w:tcPr>
          <w:p w14:paraId="76824DD7"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24.13</w:t>
            </w:r>
          </w:p>
        </w:tc>
        <w:tc>
          <w:tcPr>
            <w:tcW w:w="699" w:type="dxa"/>
            <w:shd w:val="clear" w:color="auto" w:fill="auto"/>
            <w:noWrap/>
            <w:vAlign w:val="center"/>
            <w:hideMark/>
          </w:tcPr>
          <w:p w14:paraId="7FF13906"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1440</w:t>
            </w:r>
          </w:p>
        </w:tc>
        <w:tc>
          <w:tcPr>
            <w:tcW w:w="982" w:type="dxa"/>
            <w:shd w:val="clear" w:color="auto" w:fill="auto"/>
            <w:noWrap/>
            <w:vAlign w:val="center"/>
            <w:hideMark/>
          </w:tcPr>
          <w:p w14:paraId="64258833"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15439.68</w:t>
            </w:r>
          </w:p>
        </w:tc>
        <w:tc>
          <w:tcPr>
            <w:tcW w:w="1097" w:type="dxa"/>
            <w:shd w:val="clear" w:color="auto" w:fill="auto"/>
            <w:noWrap/>
            <w:vAlign w:val="center"/>
            <w:hideMark/>
          </w:tcPr>
          <w:p w14:paraId="0EE6F176"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13355.89</w:t>
            </w:r>
          </w:p>
        </w:tc>
        <w:tc>
          <w:tcPr>
            <w:tcW w:w="1108" w:type="dxa"/>
            <w:vAlign w:val="center"/>
          </w:tcPr>
          <w:p w14:paraId="4CC9E2AE"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15439.68</w:t>
            </w:r>
          </w:p>
        </w:tc>
        <w:tc>
          <w:tcPr>
            <w:tcW w:w="603" w:type="dxa"/>
            <w:vAlign w:val="center"/>
          </w:tcPr>
          <w:p w14:paraId="780A0A7E"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810</w:t>
            </w:r>
          </w:p>
        </w:tc>
        <w:tc>
          <w:tcPr>
            <w:tcW w:w="653" w:type="dxa"/>
            <w:vAlign w:val="center"/>
          </w:tcPr>
          <w:p w14:paraId="34418972"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1</w:t>
            </w:r>
          </w:p>
        </w:tc>
      </w:tr>
      <w:tr w:rsidR="003465FD" w:rsidRPr="00DE1E12" w14:paraId="20AA851D" w14:textId="77777777" w:rsidTr="00CE4FED">
        <w:trPr>
          <w:trHeight w:val="397"/>
          <w:jc w:val="center"/>
        </w:trPr>
        <w:tc>
          <w:tcPr>
            <w:tcW w:w="728" w:type="dxa"/>
            <w:shd w:val="clear" w:color="auto" w:fill="auto"/>
            <w:noWrap/>
            <w:vAlign w:val="center"/>
            <w:hideMark/>
          </w:tcPr>
          <w:p w14:paraId="074EF02F"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IcdP</w:t>
            </w:r>
          </w:p>
        </w:tc>
        <w:tc>
          <w:tcPr>
            <w:tcW w:w="594" w:type="dxa"/>
            <w:vAlign w:val="center"/>
          </w:tcPr>
          <w:p w14:paraId="7A60FE48"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6</w:t>
            </w:r>
          </w:p>
        </w:tc>
        <w:tc>
          <w:tcPr>
            <w:tcW w:w="992" w:type="dxa"/>
            <w:shd w:val="clear" w:color="auto" w:fill="auto"/>
            <w:noWrap/>
            <w:vAlign w:val="center"/>
            <w:hideMark/>
          </w:tcPr>
          <w:p w14:paraId="76080DBC"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193-39-5</w:t>
            </w:r>
          </w:p>
        </w:tc>
        <w:tc>
          <w:tcPr>
            <w:tcW w:w="736" w:type="dxa"/>
            <w:shd w:val="clear" w:color="auto" w:fill="auto"/>
            <w:noWrap/>
            <w:vAlign w:val="center"/>
            <w:hideMark/>
          </w:tcPr>
          <w:p w14:paraId="2E03CF9F"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276.3</w:t>
            </w:r>
          </w:p>
        </w:tc>
        <w:tc>
          <w:tcPr>
            <w:tcW w:w="1018" w:type="dxa"/>
            <w:shd w:val="clear" w:color="auto" w:fill="auto"/>
            <w:noWrap/>
            <w:vAlign w:val="center"/>
            <w:hideMark/>
          </w:tcPr>
          <w:p w14:paraId="6340D702"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1.43E-04</w:t>
            </w:r>
          </w:p>
        </w:tc>
        <w:tc>
          <w:tcPr>
            <w:tcW w:w="1019" w:type="dxa"/>
            <w:shd w:val="clear" w:color="auto" w:fill="auto"/>
            <w:noWrap/>
            <w:vAlign w:val="center"/>
            <w:hideMark/>
          </w:tcPr>
          <w:p w14:paraId="4985562C"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6.44E-09</w:t>
            </w:r>
          </w:p>
        </w:tc>
        <w:tc>
          <w:tcPr>
            <w:tcW w:w="694" w:type="dxa"/>
            <w:shd w:val="clear" w:color="auto" w:fill="auto"/>
            <w:noWrap/>
            <w:vAlign w:val="center"/>
            <w:hideMark/>
          </w:tcPr>
          <w:p w14:paraId="1B47A5C9"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7.15</w:t>
            </w:r>
          </w:p>
        </w:tc>
        <w:tc>
          <w:tcPr>
            <w:tcW w:w="653" w:type="dxa"/>
            <w:vAlign w:val="center"/>
          </w:tcPr>
          <w:p w14:paraId="26AFD4A8"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13.85</w:t>
            </w:r>
          </w:p>
        </w:tc>
        <w:tc>
          <w:tcPr>
            <w:tcW w:w="653" w:type="dxa"/>
            <w:vAlign w:val="center"/>
          </w:tcPr>
          <w:p w14:paraId="427DF331"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10.44</w:t>
            </w:r>
          </w:p>
        </w:tc>
        <w:tc>
          <w:tcPr>
            <w:tcW w:w="867" w:type="dxa"/>
            <w:shd w:val="clear" w:color="auto" w:fill="auto"/>
            <w:noWrap/>
            <w:vAlign w:val="center"/>
            <w:hideMark/>
          </w:tcPr>
          <w:p w14:paraId="74E7878C"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10.76</w:t>
            </w:r>
          </w:p>
        </w:tc>
        <w:tc>
          <w:tcPr>
            <w:tcW w:w="699" w:type="dxa"/>
            <w:shd w:val="clear" w:color="auto" w:fill="auto"/>
            <w:noWrap/>
            <w:vAlign w:val="center"/>
            <w:hideMark/>
          </w:tcPr>
          <w:p w14:paraId="71480383"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1440</w:t>
            </w:r>
          </w:p>
        </w:tc>
        <w:tc>
          <w:tcPr>
            <w:tcW w:w="982" w:type="dxa"/>
            <w:shd w:val="clear" w:color="auto" w:fill="auto"/>
            <w:noWrap/>
            <w:vAlign w:val="center"/>
            <w:hideMark/>
          </w:tcPr>
          <w:p w14:paraId="72BBA9F4"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16255.97</w:t>
            </w:r>
          </w:p>
        </w:tc>
        <w:tc>
          <w:tcPr>
            <w:tcW w:w="1097" w:type="dxa"/>
            <w:shd w:val="clear" w:color="auto" w:fill="auto"/>
            <w:noWrap/>
            <w:vAlign w:val="center"/>
            <w:hideMark/>
          </w:tcPr>
          <w:p w14:paraId="2473EF1A"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10999.57</w:t>
            </w:r>
          </w:p>
        </w:tc>
        <w:tc>
          <w:tcPr>
            <w:tcW w:w="1108" w:type="dxa"/>
            <w:vAlign w:val="center"/>
          </w:tcPr>
          <w:p w14:paraId="0EA87CDC"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16255.97</w:t>
            </w:r>
          </w:p>
        </w:tc>
        <w:tc>
          <w:tcPr>
            <w:tcW w:w="603" w:type="dxa"/>
            <w:vAlign w:val="center"/>
          </w:tcPr>
          <w:p w14:paraId="70CAB12D"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810</w:t>
            </w:r>
          </w:p>
        </w:tc>
        <w:tc>
          <w:tcPr>
            <w:tcW w:w="653" w:type="dxa"/>
            <w:vAlign w:val="center"/>
          </w:tcPr>
          <w:p w14:paraId="2AFC0076"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0.1</w:t>
            </w:r>
          </w:p>
        </w:tc>
      </w:tr>
      <w:tr w:rsidR="003465FD" w:rsidRPr="00DE1E12" w14:paraId="05196A46" w14:textId="77777777" w:rsidTr="00CE4FED">
        <w:trPr>
          <w:trHeight w:val="397"/>
          <w:jc w:val="center"/>
        </w:trPr>
        <w:tc>
          <w:tcPr>
            <w:tcW w:w="728" w:type="dxa"/>
            <w:shd w:val="clear" w:color="auto" w:fill="auto"/>
            <w:noWrap/>
            <w:vAlign w:val="center"/>
            <w:hideMark/>
          </w:tcPr>
          <w:p w14:paraId="48C15FA2"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DBA</w:t>
            </w:r>
          </w:p>
        </w:tc>
        <w:tc>
          <w:tcPr>
            <w:tcW w:w="594" w:type="dxa"/>
            <w:vAlign w:val="center"/>
          </w:tcPr>
          <w:p w14:paraId="3D7EA93C"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5</w:t>
            </w:r>
          </w:p>
        </w:tc>
        <w:tc>
          <w:tcPr>
            <w:tcW w:w="992" w:type="dxa"/>
            <w:shd w:val="clear" w:color="auto" w:fill="auto"/>
            <w:noWrap/>
            <w:vAlign w:val="center"/>
            <w:hideMark/>
          </w:tcPr>
          <w:p w14:paraId="3F2F4567"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53-70-3</w:t>
            </w:r>
          </w:p>
        </w:tc>
        <w:tc>
          <w:tcPr>
            <w:tcW w:w="736" w:type="dxa"/>
            <w:shd w:val="clear" w:color="auto" w:fill="auto"/>
            <w:noWrap/>
            <w:vAlign w:val="center"/>
            <w:hideMark/>
          </w:tcPr>
          <w:p w14:paraId="13865BC2"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278.4</w:t>
            </w:r>
          </w:p>
        </w:tc>
        <w:tc>
          <w:tcPr>
            <w:tcW w:w="1018" w:type="dxa"/>
            <w:shd w:val="clear" w:color="auto" w:fill="auto"/>
            <w:noWrap/>
            <w:vAlign w:val="center"/>
            <w:hideMark/>
          </w:tcPr>
          <w:p w14:paraId="247AE510"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7.66E-04</w:t>
            </w:r>
          </w:p>
        </w:tc>
        <w:tc>
          <w:tcPr>
            <w:tcW w:w="1019" w:type="dxa"/>
            <w:shd w:val="clear" w:color="auto" w:fill="auto"/>
            <w:noWrap/>
            <w:vAlign w:val="center"/>
            <w:hideMark/>
          </w:tcPr>
          <w:p w14:paraId="19B26A83"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1.03E-07</w:t>
            </w:r>
          </w:p>
        </w:tc>
        <w:tc>
          <w:tcPr>
            <w:tcW w:w="694" w:type="dxa"/>
            <w:shd w:val="clear" w:color="auto" w:fill="auto"/>
            <w:noWrap/>
            <w:vAlign w:val="center"/>
            <w:hideMark/>
          </w:tcPr>
          <w:p w14:paraId="6CACD2F1"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6.55</w:t>
            </w:r>
          </w:p>
        </w:tc>
        <w:tc>
          <w:tcPr>
            <w:tcW w:w="653" w:type="dxa"/>
            <w:vAlign w:val="center"/>
          </w:tcPr>
          <w:p w14:paraId="3D255FF6"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13.7</w:t>
            </w:r>
          </w:p>
        </w:tc>
        <w:tc>
          <w:tcPr>
            <w:tcW w:w="653" w:type="dxa"/>
            <w:vAlign w:val="center"/>
          </w:tcPr>
          <w:p w14:paraId="5DDF364F"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10.18</w:t>
            </w:r>
          </w:p>
        </w:tc>
        <w:tc>
          <w:tcPr>
            <w:tcW w:w="867" w:type="dxa"/>
            <w:shd w:val="clear" w:color="auto" w:fill="auto"/>
            <w:noWrap/>
            <w:vAlign w:val="center"/>
            <w:hideMark/>
          </w:tcPr>
          <w:p w14:paraId="57335BA6"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5.75</w:t>
            </w:r>
          </w:p>
        </w:tc>
        <w:tc>
          <w:tcPr>
            <w:tcW w:w="699" w:type="dxa"/>
            <w:shd w:val="clear" w:color="auto" w:fill="auto"/>
            <w:noWrap/>
            <w:vAlign w:val="center"/>
            <w:hideMark/>
          </w:tcPr>
          <w:p w14:paraId="684FDF2C"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1440</w:t>
            </w:r>
          </w:p>
        </w:tc>
        <w:tc>
          <w:tcPr>
            <w:tcW w:w="982" w:type="dxa"/>
            <w:shd w:val="clear" w:color="auto" w:fill="auto"/>
            <w:noWrap/>
            <w:vAlign w:val="center"/>
            <w:hideMark/>
          </w:tcPr>
          <w:p w14:paraId="5B317C17"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12490.51</w:t>
            </w:r>
          </w:p>
        </w:tc>
        <w:tc>
          <w:tcPr>
            <w:tcW w:w="1097" w:type="dxa"/>
            <w:shd w:val="clear" w:color="auto" w:fill="auto"/>
            <w:noWrap/>
            <w:vAlign w:val="center"/>
            <w:hideMark/>
          </w:tcPr>
          <w:p w14:paraId="147267C8"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4740.67</w:t>
            </w:r>
          </w:p>
        </w:tc>
        <w:tc>
          <w:tcPr>
            <w:tcW w:w="1108" w:type="dxa"/>
            <w:vAlign w:val="center"/>
          </w:tcPr>
          <w:p w14:paraId="04042CF1"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12490.51</w:t>
            </w:r>
          </w:p>
        </w:tc>
        <w:tc>
          <w:tcPr>
            <w:tcW w:w="603" w:type="dxa"/>
            <w:vAlign w:val="center"/>
          </w:tcPr>
          <w:p w14:paraId="2F3CBF64"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810</w:t>
            </w:r>
          </w:p>
        </w:tc>
        <w:tc>
          <w:tcPr>
            <w:tcW w:w="653" w:type="dxa"/>
            <w:vAlign w:val="center"/>
          </w:tcPr>
          <w:p w14:paraId="48872EC0"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color w:val="000000"/>
                <w:szCs w:val="21"/>
              </w:rPr>
              <w:t>1</w:t>
            </w:r>
          </w:p>
        </w:tc>
      </w:tr>
      <w:tr w:rsidR="003465FD" w:rsidRPr="00DE1E12" w14:paraId="751BDE5E" w14:textId="77777777" w:rsidTr="00CE4FED">
        <w:trPr>
          <w:trHeight w:val="397"/>
          <w:jc w:val="center"/>
        </w:trPr>
        <w:tc>
          <w:tcPr>
            <w:tcW w:w="728" w:type="dxa"/>
            <w:shd w:val="clear" w:color="auto" w:fill="auto"/>
            <w:noWrap/>
            <w:vAlign w:val="center"/>
            <w:hideMark/>
          </w:tcPr>
          <w:p w14:paraId="3B0EAFD6"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BghiP</w:t>
            </w:r>
          </w:p>
        </w:tc>
        <w:tc>
          <w:tcPr>
            <w:tcW w:w="594" w:type="dxa"/>
            <w:vAlign w:val="center"/>
          </w:tcPr>
          <w:p w14:paraId="3D7C6542"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6</w:t>
            </w:r>
          </w:p>
        </w:tc>
        <w:tc>
          <w:tcPr>
            <w:tcW w:w="992" w:type="dxa"/>
            <w:shd w:val="clear" w:color="auto" w:fill="auto"/>
            <w:noWrap/>
            <w:vAlign w:val="center"/>
            <w:hideMark/>
          </w:tcPr>
          <w:p w14:paraId="68455783"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191-24-2</w:t>
            </w:r>
          </w:p>
        </w:tc>
        <w:tc>
          <w:tcPr>
            <w:tcW w:w="736" w:type="dxa"/>
            <w:shd w:val="clear" w:color="auto" w:fill="auto"/>
            <w:noWrap/>
            <w:vAlign w:val="center"/>
            <w:hideMark/>
          </w:tcPr>
          <w:p w14:paraId="473B21D1"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276.3</w:t>
            </w:r>
          </w:p>
        </w:tc>
        <w:tc>
          <w:tcPr>
            <w:tcW w:w="1018" w:type="dxa"/>
            <w:shd w:val="clear" w:color="auto" w:fill="auto"/>
            <w:noWrap/>
            <w:vAlign w:val="center"/>
            <w:hideMark/>
          </w:tcPr>
          <w:p w14:paraId="428D37FA"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2.60E-04</w:t>
            </w:r>
          </w:p>
        </w:tc>
        <w:tc>
          <w:tcPr>
            <w:tcW w:w="1019" w:type="dxa"/>
            <w:shd w:val="clear" w:color="auto" w:fill="auto"/>
            <w:noWrap/>
            <w:vAlign w:val="center"/>
            <w:hideMark/>
          </w:tcPr>
          <w:p w14:paraId="3EA93E9F"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8.71E-09</w:t>
            </w:r>
          </w:p>
        </w:tc>
        <w:tc>
          <w:tcPr>
            <w:tcW w:w="694" w:type="dxa"/>
            <w:shd w:val="clear" w:color="auto" w:fill="auto"/>
            <w:noWrap/>
            <w:vAlign w:val="center"/>
            <w:hideMark/>
          </w:tcPr>
          <w:p w14:paraId="7DD43A91"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7.28</w:t>
            </w:r>
          </w:p>
        </w:tc>
        <w:tc>
          <w:tcPr>
            <w:tcW w:w="653" w:type="dxa"/>
            <w:vAlign w:val="center"/>
          </w:tcPr>
          <w:p w14:paraId="51D7C097"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14.19</w:t>
            </w:r>
          </w:p>
        </w:tc>
        <w:tc>
          <w:tcPr>
            <w:tcW w:w="653" w:type="dxa"/>
            <w:vAlign w:val="center"/>
          </w:tcPr>
          <w:p w14:paraId="5D043AB1"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10.49</w:t>
            </w:r>
          </w:p>
        </w:tc>
        <w:tc>
          <w:tcPr>
            <w:tcW w:w="867" w:type="dxa"/>
            <w:shd w:val="clear" w:color="auto" w:fill="auto"/>
            <w:noWrap/>
            <w:vAlign w:val="center"/>
            <w:hideMark/>
          </w:tcPr>
          <w:p w14:paraId="064C9057"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DengXian" w:hAnsi="Times New Roman" w:cs="Times New Roman"/>
                <w:color w:val="000000"/>
                <w:szCs w:val="21"/>
              </w:rPr>
              <w:t>17.95</w:t>
            </w:r>
          </w:p>
        </w:tc>
        <w:tc>
          <w:tcPr>
            <w:tcW w:w="699" w:type="dxa"/>
            <w:shd w:val="clear" w:color="auto" w:fill="auto"/>
            <w:noWrap/>
            <w:vAlign w:val="center"/>
            <w:hideMark/>
          </w:tcPr>
          <w:p w14:paraId="424A0CA2"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eastAsia="Times New Roman" w:hAnsi="Times New Roman" w:cs="Times New Roman"/>
                <w:szCs w:val="21"/>
              </w:rPr>
              <w:t>1440</w:t>
            </w:r>
          </w:p>
        </w:tc>
        <w:tc>
          <w:tcPr>
            <w:tcW w:w="982" w:type="dxa"/>
            <w:shd w:val="clear" w:color="auto" w:fill="auto"/>
            <w:noWrap/>
            <w:vAlign w:val="center"/>
            <w:hideMark/>
          </w:tcPr>
          <w:p w14:paraId="2DD37114"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17364.09</w:t>
            </w:r>
          </w:p>
        </w:tc>
        <w:tc>
          <w:tcPr>
            <w:tcW w:w="1097" w:type="dxa"/>
            <w:shd w:val="clear" w:color="auto" w:fill="auto"/>
            <w:noWrap/>
            <w:vAlign w:val="center"/>
            <w:hideMark/>
          </w:tcPr>
          <w:p w14:paraId="23A5D805"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7475.92</w:t>
            </w:r>
          </w:p>
        </w:tc>
        <w:tc>
          <w:tcPr>
            <w:tcW w:w="1108" w:type="dxa"/>
            <w:vAlign w:val="center"/>
          </w:tcPr>
          <w:p w14:paraId="2C5D03CC" w14:textId="77777777" w:rsidR="003465FD" w:rsidRPr="00DE1E12" w:rsidRDefault="003465FD" w:rsidP="00CE4FED">
            <w:pPr>
              <w:spacing w:line="360" w:lineRule="auto"/>
              <w:jc w:val="center"/>
              <w:rPr>
                <w:rFonts w:ascii="Times New Roman" w:eastAsia="Times New Roman" w:hAnsi="Times New Roman" w:cs="Times New Roman"/>
                <w:szCs w:val="21"/>
              </w:rPr>
            </w:pPr>
            <w:r w:rsidRPr="00DE1E12">
              <w:rPr>
                <w:rFonts w:ascii="Times New Roman" w:hAnsi="Times New Roman" w:cs="Times New Roman"/>
                <w:szCs w:val="21"/>
              </w:rPr>
              <w:t>17364.09</w:t>
            </w:r>
          </w:p>
        </w:tc>
        <w:tc>
          <w:tcPr>
            <w:tcW w:w="603" w:type="dxa"/>
            <w:vAlign w:val="center"/>
          </w:tcPr>
          <w:p w14:paraId="076763A2"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810</w:t>
            </w:r>
          </w:p>
        </w:tc>
        <w:tc>
          <w:tcPr>
            <w:tcW w:w="653" w:type="dxa"/>
            <w:vAlign w:val="center"/>
          </w:tcPr>
          <w:p w14:paraId="2465EC02" w14:textId="77777777" w:rsidR="003465FD" w:rsidRPr="00DE1E12" w:rsidRDefault="003465FD" w:rsidP="00CE4FED">
            <w:pPr>
              <w:spacing w:line="360" w:lineRule="auto"/>
              <w:jc w:val="center"/>
              <w:rPr>
                <w:rFonts w:ascii="Times New Roman" w:hAnsi="Times New Roman" w:cs="Times New Roman"/>
                <w:szCs w:val="21"/>
              </w:rPr>
            </w:pPr>
            <w:r w:rsidRPr="00DE1E12">
              <w:rPr>
                <w:rFonts w:ascii="Times New Roman" w:hAnsi="Times New Roman" w:cs="Times New Roman"/>
                <w:szCs w:val="21"/>
              </w:rPr>
              <w:t>0.01</w:t>
            </w:r>
          </w:p>
        </w:tc>
      </w:tr>
      <w:bookmarkEnd w:id="1"/>
    </w:tbl>
    <w:p w14:paraId="492EAD97" w14:textId="77777777" w:rsidR="003465FD" w:rsidRPr="001F32FB" w:rsidRDefault="003465FD" w:rsidP="003465FD">
      <w:pPr>
        <w:widowControl/>
        <w:spacing w:line="360" w:lineRule="auto"/>
        <w:jc w:val="left"/>
        <w:rPr>
          <w:rFonts w:ascii="Times New Roman" w:hAnsi="Times New Roman" w:cs="Times New Roman"/>
          <w:b/>
          <w:sz w:val="24"/>
          <w:szCs w:val="24"/>
        </w:rPr>
        <w:sectPr w:rsidR="003465FD" w:rsidRPr="001F32FB" w:rsidSect="002014C7">
          <w:pgSz w:w="15842" w:h="12242" w:code="1"/>
          <w:pgMar w:top="1440" w:right="1797" w:bottom="1440" w:left="1797" w:header="851" w:footer="992" w:gutter="0"/>
          <w:lnNumType w:countBy="1" w:restart="continuous"/>
          <w:cols w:space="425"/>
          <w:docGrid w:linePitch="312"/>
        </w:sectPr>
      </w:pPr>
      <w:r w:rsidRPr="001F32FB">
        <w:rPr>
          <w:rFonts w:ascii="Times New Roman" w:hAnsi="Times New Roman" w:cs="Times New Roman"/>
          <w:sz w:val="24"/>
        </w:rPr>
        <w:br w:type="page"/>
      </w:r>
    </w:p>
    <w:p w14:paraId="1EC653FF" w14:textId="01B0A5EC" w:rsidR="003465FD" w:rsidRPr="001F32FB" w:rsidRDefault="003465FD" w:rsidP="003465FD">
      <w:pPr>
        <w:pStyle w:val="text"/>
        <w:spacing w:before="0" w:beforeAutospacing="0" w:after="0" w:afterAutospacing="0" w:line="360" w:lineRule="auto"/>
        <w:ind w:firstLineChars="0" w:firstLine="0"/>
        <w:contextualSpacing/>
        <w:jc w:val="center"/>
        <w:rPr>
          <w:rFonts w:cs="Times New Roman"/>
          <w:bCs/>
          <w:sz w:val="24"/>
          <w:szCs w:val="24"/>
        </w:rPr>
      </w:pPr>
      <w:r w:rsidRPr="001F32FB">
        <w:rPr>
          <w:rFonts w:cs="Times New Roman"/>
          <w:b/>
          <w:sz w:val="24"/>
          <w:szCs w:val="24"/>
        </w:rPr>
        <w:lastRenderedPageBreak/>
        <w:t xml:space="preserve">Table </w:t>
      </w:r>
      <w:r w:rsidR="002E1E36">
        <w:rPr>
          <w:rFonts w:cs="Times New Roman"/>
          <w:b/>
          <w:sz w:val="24"/>
          <w:szCs w:val="24"/>
        </w:rPr>
        <w:t>S6</w:t>
      </w:r>
      <w:r w:rsidRPr="001F32FB">
        <w:rPr>
          <w:rFonts w:cs="Times New Roman"/>
          <w:b/>
          <w:sz w:val="24"/>
          <w:szCs w:val="24"/>
        </w:rPr>
        <w:t xml:space="preserve"> </w:t>
      </w:r>
      <w:r>
        <w:rPr>
          <w:rFonts w:cs="Times New Roman"/>
          <w:bCs/>
          <w:sz w:val="24"/>
          <w:szCs w:val="24"/>
        </w:rPr>
        <w:t>E</w:t>
      </w:r>
      <w:r w:rsidRPr="001F32FB">
        <w:rPr>
          <w:rFonts w:cs="Times New Roman"/>
          <w:bCs/>
          <w:sz w:val="24"/>
          <w:szCs w:val="24"/>
        </w:rPr>
        <w:t>mission factor</w:t>
      </w:r>
      <w:r>
        <w:rPr>
          <w:rFonts w:cs="Times New Roman"/>
          <w:bCs/>
          <w:sz w:val="24"/>
          <w:szCs w:val="24"/>
        </w:rPr>
        <w:t>s</w:t>
      </w:r>
      <w:r w:rsidRPr="001F32FB">
        <w:rPr>
          <w:rFonts w:cs="Times New Roman"/>
          <w:bCs/>
          <w:sz w:val="24"/>
          <w:szCs w:val="24"/>
        </w:rPr>
        <w:t xml:space="preserve"> of PAHs </w:t>
      </w:r>
      <w:r>
        <w:rPr>
          <w:rFonts w:cs="Times New Roman"/>
          <w:bCs/>
          <w:sz w:val="24"/>
          <w:szCs w:val="24"/>
        </w:rPr>
        <w:t>by</w:t>
      </w:r>
      <w:r w:rsidRPr="001F32FB">
        <w:rPr>
          <w:rFonts w:cs="Times New Roman"/>
          <w:bCs/>
          <w:sz w:val="24"/>
          <w:szCs w:val="24"/>
        </w:rPr>
        <w:t xml:space="preserve"> different emission sources</w:t>
      </w:r>
    </w:p>
    <w:tbl>
      <w:tblPr>
        <w:tblStyle w:val="2"/>
        <w:tblW w:w="13935" w:type="dxa"/>
        <w:jc w:val="center"/>
        <w:tblBorders>
          <w:top w:val="single" w:sz="4" w:space="0" w:color="auto"/>
          <w:bottom w:val="single" w:sz="4" w:space="0" w:color="auto"/>
        </w:tblBorders>
        <w:tblLayout w:type="fixed"/>
        <w:tblLook w:val="0000" w:firstRow="0" w:lastRow="0" w:firstColumn="0" w:lastColumn="0" w:noHBand="0" w:noVBand="0"/>
      </w:tblPr>
      <w:tblGrid>
        <w:gridCol w:w="1077"/>
        <w:gridCol w:w="1129"/>
        <w:gridCol w:w="1196"/>
        <w:gridCol w:w="988"/>
        <w:gridCol w:w="1417"/>
        <w:gridCol w:w="1418"/>
        <w:gridCol w:w="1134"/>
        <w:gridCol w:w="850"/>
        <w:gridCol w:w="851"/>
        <w:gridCol w:w="850"/>
        <w:gridCol w:w="1134"/>
        <w:gridCol w:w="992"/>
        <w:gridCol w:w="899"/>
      </w:tblGrid>
      <w:tr w:rsidR="003465FD" w:rsidRPr="001F32FB" w14:paraId="063C147F" w14:textId="77777777" w:rsidTr="00CE4FED">
        <w:trPr>
          <w:cnfStyle w:val="000000100000" w:firstRow="0" w:lastRow="0" w:firstColumn="0" w:lastColumn="0" w:oddVBand="0" w:evenVBand="0" w:oddHBand="1" w:evenHBand="0" w:firstRowFirstColumn="0" w:firstRowLastColumn="0" w:lastRowFirstColumn="0" w:lastRowLastColumn="0"/>
          <w:trHeight w:val="340"/>
          <w:jc w:val="center"/>
        </w:trPr>
        <w:tc>
          <w:tcPr>
            <w:cnfStyle w:val="000010000000" w:firstRow="0" w:lastRow="0" w:firstColumn="0" w:lastColumn="0" w:oddVBand="1" w:evenVBand="0" w:oddHBand="0" w:evenHBand="0" w:firstRowFirstColumn="0" w:firstRowLastColumn="0" w:lastRowFirstColumn="0" w:lastRowLastColumn="0"/>
            <w:tcW w:w="1077" w:type="dxa"/>
            <w:vMerge w:val="restart"/>
            <w:tcBorders>
              <w:top w:val="single" w:sz="4" w:space="0" w:color="auto"/>
              <w:left w:val="none" w:sz="0" w:space="0" w:color="auto"/>
              <w:bottom w:val="nil"/>
              <w:right w:val="none" w:sz="0" w:space="0" w:color="auto"/>
            </w:tcBorders>
            <w:vAlign w:val="center"/>
          </w:tcPr>
          <w:p w14:paraId="399124D2"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Emission sources</w:t>
            </w:r>
          </w:p>
        </w:tc>
        <w:tc>
          <w:tcPr>
            <w:cnfStyle w:val="000001000000" w:firstRow="0" w:lastRow="0" w:firstColumn="0" w:lastColumn="0" w:oddVBand="0" w:evenVBand="1" w:oddHBand="0" w:evenHBand="0" w:firstRowFirstColumn="0" w:firstRowLastColumn="0" w:lastRowFirstColumn="0" w:lastRowLastColumn="0"/>
            <w:tcW w:w="1129" w:type="dxa"/>
            <w:vMerge w:val="restart"/>
            <w:tcBorders>
              <w:top w:val="single" w:sz="4" w:space="0" w:color="auto"/>
              <w:left w:val="none" w:sz="0" w:space="0" w:color="auto"/>
              <w:bottom w:val="nil"/>
              <w:right w:val="none" w:sz="0" w:space="0" w:color="auto"/>
            </w:tcBorders>
            <w:vAlign w:val="center"/>
          </w:tcPr>
          <w:p w14:paraId="103E5533"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 xml:space="preserve">Domestic coal </w:t>
            </w:r>
            <w:r w:rsidRPr="001F32FB">
              <w:rPr>
                <w:rFonts w:ascii="Times New Roman" w:eastAsia="DengXian" w:hAnsi="Times New Roman" w:cs="Times New Roman"/>
                <w:color w:val="000000"/>
                <w:kern w:val="0"/>
                <w:sz w:val="22"/>
                <w:vertAlign w:val="superscript"/>
              </w:rPr>
              <w:t>a</w:t>
            </w:r>
          </w:p>
        </w:tc>
        <w:tc>
          <w:tcPr>
            <w:cnfStyle w:val="000010000000" w:firstRow="0" w:lastRow="0" w:firstColumn="0" w:lastColumn="0" w:oddVBand="1" w:evenVBand="0" w:oddHBand="0" w:evenHBand="0" w:firstRowFirstColumn="0" w:firstRowLastColumn="0" w:lastRowFirstColumn="0" w:lastRowLastColumn="0"/>
            <w:tcW w:w="1196" w:type="dxa"/>
            <w:vMerge w:val="restart"/>
            <w:tcBorders>
              <w:top w:val="single" w:sz="4" w:space="0" w:color="auto"/>
              <w:left w:val="none" w:sz="0" w:space="0" w:color="auto"/>
              <w:bottom w:val="nil"/>
              <w:right w:val="none" w:sz="0" w:space="0" w:color="auto"/>
            </w:tcBorders>
            <w:vAlign w:val="center"/>
          </w:tcPr>
          <w:p w14:paraId="42572EE3"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Pr>
                <w:rFonts w:ascii="Times New Roman" w:eastAsia="DengXian" w:hAnsi="Times New Roman" w:cs="Times New Roman"/>
                <w:color w:val="000000"/>
                <w:kern w:val="0"/>
                <w:sz w:val="22"/>
              </w:rPr>
              <w:t>I</w:t>
            </w:r>
            <w:r w:rsidRPr="001F32FB">
              <w:rPr>
                <w:rFonts w:ascii="Times New Roman" w:eastAsia="DengXian" w:hAnsi="Times New Roman" w:cs="Times New Roman"/>
                <w:color w:val="000000"/>
                <w:kern w:val="0"/>
                <w:sz w:val="22"/>
              </w:rPr>
              <w:t xml:space="preserve">ndustrial coal </w:t>
            </w:r>
            <w:r w:rsidRPr="001F32FB">
              <w:rPr>
                <w:rFonts w:ascii="Times New Roman" w:eastAsia="DengXian" w:hAnsi="Times New Roman" w:cs="Times New Roman"/>
                <w:color w:val="000000"/>
                <w:kern w:val="0"/>
                <w:sz w:val="22"/>
                <w:vertAlign w:val="superscript"/>
              </w:rPr>
              <w:t>a</w:t>
            </w:r>
          </w:p>
        </w:tc>
        <w:tc>
          <w:tcPr>
            <w:cnfStyle w:val="000001000000" w:firstRow="0" w:lastRow="0" w:firstColumn="0" w:lastColumn="0" w:oddVBand="0" w:evenVBand="1" w:oddHBand="0" w:evenHBand="0" w:firstRowFirstColumn="0" w:firstRowLastColumn="0" w:lastRowFirstColumn="0" w:lastRowLastColumn="0"/>
            <w:tcW w:w="988" w:type="dxa"/>
            <w:vMerge w:val="restart"/>
            <w:tcBorders>
              <w:top w:val="single" w:sz="4" w:space="0" w:color="auto"/>
              <w:left w:val="none" w:sz="0" w:space="0" w:color="auto"/>
              <w:bottom w:val="nil"/>
              <w:right w:val="none" w:sz="0" w:space="0" w:color="auto"/>
            </w:tcBorders>
            <w:vAlign w:val="center"/>
          </w:tcPr>
          <w:p w14:paraId="25AE9E7F"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 xml:space="preserve">Coking coal </w:t>
            </w:r>
            <w:r w:rsidRPr="001F32FB">
              <w:rPr>
                <w:rFonts w:ascii="Times New Roman" w:eastAsia="DengXian" w:hAnsi="Times New Roman" w:cs="Times New Roman"/>
                <w:color w:val="000000"/>
                <w:kern w:val="0"/>
                <w:sz w:val="22"/>
                <w:vertAlign w:val="superscript"/>
              </w:rPr>
              <w:t>a</w:t>
            </w:r>
          </w:p>
        </w:tc>
        <w:tc>
          <w:tcPr>
            <w:cnfStyle w:val="000010000000" w:firstRow="0" w:lastRow="0" w:firstColumn="0" w:lastColumn="0" w:oddVBand="1" w:evenVBand="0" w:oddHBand="0" w:evenHBand="0" w:firstRowFirstColumn="0" w:firstRowLastColumn="0" w:lastRowFirstColumn="0" w:lastRowLastColumn="0"/>
            <w:tcW w:w="1417" w:type="dxa"/>
            <w:vMerge w:val="restart"/>
            <w:tcBorders>
              <w:top w:val="single" w:sz="4" w:space="0" w:color="auto"/>
              <w:left w:val="none" w:sz="0" w:space="0" w:color="auto"/>
              <w:bottom w:val="nil"/>
              <w:right w:val="none" w:sz="0" w:space="0" w:color="auto"/>
            </w:tcBorders>
            <w:vAlign w:val="center"/>
          </w:tcPr>
          <w:p w14:paraId="3703346C"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 xml:space="preserve">Transport petroleum </w:t>
            </w:r>
            <w:r w:rsidRPr="001F32FB">
              <w:rPr>
                <w:rFonts w:ascii="Times New Roman" w:eastAsia="DengXian" w:hAnsi="Times New Roman" w:cs="Times New Roman"/>
                <w:color w:val="000000"/>
                <w:kern w:val="0"/>
                <w:sz w:val="22"/>
                <w:vertAlign w:val="superscript"/>
              </w:rPr>
              <w:t>b</w:t>
            </w:r>
          </w:p>
        </w:tc>
        <w:tc>
          <w:tcPr>
            <w:cnfStyle w:val="000001000000" w:firstRow="0" w:lastRow="0" w:firstColumn="0" w:lastColumn="0" w:oddVBand="0" w:evenVBand="1" w:oddHBand="0" w:evenHBand="0" w:firstRowFirstColumn="0" w:firstRowLastColumn="0" w:lastRowFirstColumn="0" w:lastRowLastColumn="0"/>
            <w:tcW w:w="1418" w:type="dxa"/>
            <w:vMerge w:val="restart"/>
            <w:tcBorders>
              <w:top w:val="single" w:sz="4" w:space="0" w:color="auto"/>
              <w:left w:val="none" w:sz="0" w:space="0" w:color="auto"/>
              <w:bottom w:val="nil"/>
              <w:right w:val="none" w:sz="0" w:space="0" w:color="auto"/>
            </w:tcBorders>
            <w:vAlign w:val="center"/>
          </w:tcPr>
          <w:p w14:paraId="10FED540"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 xml:space="preserve">Other petroleum </w:t>
            </w:r>
            <w:r w:rsidRPr="001F32FB">
              <w:rPr>
                <w:rFonts w:ascii="Times New Roman" w:eastAsia="DengXian" w:hAnsi="Times New Roman" w:cs="Times New Roman"/>
                <w:color w:val="000000"/>
                <w:kern w:val="0"/>
                <w:sz w:val="22"/>
                <w:vertAlign w:val="superscript"/>
              </w:rPr>
              <w:t>a</w:t>
            </w:r>
          </w:p>
        </w:tc>
        <w:tc>
          <w:tcPr>
            <w:cnfStyle w:val="000010000000" w:firstRow="0" w:lastRow="0" w:firstColumn="0" w:lastColumn="0" w:oddVBand="1" w:evenVBand="0" w:oddHBand="0" w:evenHBand="0" w:firstRowFirstColumn="0" w:firstRowLastColumn="0" w:lastRowFirstColumn="0" w:lastRowLastColumn="0"/>
            <w:tcW w:w="1134" w:type="dxa"/>
            <w:vMerge w:val="restart"/>
            <w:tcBorders>
              <w:top w:val="single" w:sz="4" w:space="0" w:color="auto"/>
              <w:left w:val="none" w:sz="0" w:space="0" w:color="auto"/>
              <w:bottom w:val="nil"/>
              <w:right w:val="none" w:sz="0" w:space="0" w:color="auto"/>
            </w:tcBorders>
            <w:vAlign w:val="center"/>
          </w:tcPr>
          <w:p w14:paraId="1B47ACB4"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 xml:space="preserve">Cooking </w:t>
            </w:r>
            <w:r w:rsidRPr="001F32FB">
              <w:rPr>
                <w:rFonts w:ascii="Times New Roman" w:eastAsia="DengXian" w:hAnsi="Times New Roman" w:cs="Times New Roman"/>
                <w:color w:val="000000"/>
                <w:kern w:val="0"/>
                <w:sz w:val="22"/>
                <w:vertAlign w:val="superscript"/>
              </w:rPr>
              <w:t>c</w:t>
            </w:r>
          </w:p>
        </w:tc>
        <w:tc>
          <w:tcPr>
            <w:cnfStyle w:val="000001000000" w:firstRow="0" w:lastRow="0" w:firstColumn="0" w:lastColumn="0" w:oddVBand="0" w:evenVBand="1" w:oddHBand="0" w:evenHBand="0" w:firstRowFirstColumn="0" w:firstRowLastColumn="0" w:lastRowFirstColumn="0" w:lastRowLastColumn="0"/>
            <w:tcW w:w="5576" w:type="dxa"/>
            <w:gridSpan w:val="6"/>
            <w:tcBorders>
              <w:top w:val="single" w:sz="4" w:space="0" w:color="auto"/>
              <w:left w:val="none" w:sz="0" w:space="0" w:color="auto"/>
              <w:bottom w:val="nil"/>
              <w:right w:val="none" w:sz="0" w:space="0" w:color="auto"/>
            </w:tcBorders>
            <w:vAlign w:val="center"/>
          </w:tcPr>
          <w:p w14:paraId="27B92E90"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 xml:space="preserve">Straw </w:t>
            </w:r>
            <w:r w:rsidRPr="001F32FB">
              <w:rPr>
                <w:rFonts w:ascii="Times New Roman" w:eastAsia="DengXian" w:hAnsi="Times New Roman" w:cs="Times New Roman"/>
                <w:color w:val="000000"/>
                <w:kern w:val="0"/>
                <w:sz w:val="22"/>
                <w:vertAlign w:val="superscript"/>
              </w:rPr>
              <w:t>d</w:t>
            </w:r>
          </w:p>
        </w:tc>
      </w:tr>
      <w:tr w:rsidR="003465FD" w:rsidRPr="001F32FB" w14:paraId="69BE167C" w14:textId="77777777" w:rsidTr="00CE4FED">
        <w:trPr>
          <w:trHeight w:val="340"/>
          <w:jc w:val="center"/>
        </w:trPr>
        <w:tc>
          <w:tcPr>
            <w:cnfStyle w:val="000010000000" w:firstRow="0" w:lastRow="0" w:firstColumn="0" w:lastColumn="0" w:oddVBand="1" w:evenVBand="0" w:oddHBand="0" w:evenHBand="0" w:firstRowFirstColumn="0" w:firstRowLastColumn="0" w:lastRowFirstColumn="0" w:lastRowLastColumn="0"/>
            <w:tcW w:w="1077" w:type="dxa"/>
            <w:vMerge/>
            <w:tcBorders>
              <w:top w:val="nil"/>
              <w:left w:val="none" w:sz="0" w:space="0" w:color="auto"/>
              <w:bottom w:val="nil"/>
              <w:right w:val="none" w:sz="0" w:space="0" w:color="auto"/>
            </w:tcBorders>
            <w:vAlign w:val="center"/>
          </w:tcPr>
          <w:p w14:paraId="49EAF8DE"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p>
        </w:tc>
        <w:tc>
          <w:tcPr>
            <w:cnfStyle w:val="000001000000" w:firstRow="0" w:lastRow="0" w:firstColumn="0" w:lastColumn="0" w:oddVBand="0" w:evenVBand="1" w:oddHBand="0" w:evenHBand="0" w:firstRowFirstColumn="0" w:firstRowLastColumn="0" w:lastRowFirstColumn="0" w:lastRowLastColumn="0"/>
            <w:tcW w:w="1129" w:type="dxa"/>
            <w:vMerge/>
            <w:tcBorders>
              <w:top w:val="nil"/>
              <w:left w:val="none" w:sz="0" w:space="0" w:color="auto"/>
              <w:bottom w:val="single" w:sz="4" w:space="0" w:color="auto"/>
              <w:right w:val="none" w:sz="0" w:space="0" w:color="auto"/>
            </w:tcBorders>
            <w:vAlign w:val="center"/>
          </w:tcPr>
          <w:p w14:paraId="565A4758" w14:textId="77777777" w:rsidR="003465FD" w:rsidRPr="001F32FB" w:rsidRDefault="003465FD" w:rsidP="00CE4FED">
            <w:pPr>
              <w:autoSpaceDE w:val="0"/>
              <w:autoSpaceDN w:val="0"/>
              <w:adjustRightInd w:val="0"/>
              <w:jc w:val="center"/>
              <w:rPr>
                <w:rFonts w:ascii="Times New Roman" w:eastAsia="DengXian" w:hAnsi="Times New Roman" w:cs="Times New Roman"/>
                <w:b/>
                <w:bCs/>
                <w:color w:val="000000"/>
                <w:kern w:val="0"/>
                <w:sz w:val="22"/>
              </w:rPr>
            </w:pPr>
          </w:p>
        </w:tc>
        <w:tc>
          <w:tcPr>
            <w:cnfStyle w:val="000010000000" w:firstRow="0" w:lastRow="0" w:firstColumn="0" w:lastColumn="0" w:oddVBand="1" w:evenVBand="0" w:oddHBand="0" w:evenHBand="0" w:firstRowFirstColumn="0" w:firstRowLastColumn="0" w:lastRowFirstColumn="0" w:lastRowLastColumn="0"/>
            <w:tcW w:w="1196" w:type="dxa"/>
            <w:vMerge/>
            <w:tcBorders>
              <w:top w:val="nil"/>
              <w:left w:val="none" w:sz="0" w:space="0" w:color="auto"/>
              <w:bottom w:val="single" w:sz="4" w:space="0" w:color="auto"/>
              <w:right w:val="none" w:sz="0" w:space="0" w:color="auto"/>
            </w:tcBorders>
            <w:vAlign w:val="center"/>
          </w:tcPr>
          <w:p w14:paraId="606FEDFB" w14:textId="77777777" w:rsidR="003465FD" w:rsidRPr="001F32FB" w:rsidRDefault="003465FD" w:rsidP="00CE4FED">
            <w:pPr>
              <w:autoSpaceDE w:val="0"/>
              <w:autoSpaceDN w:val="0"/>
              <w:adjustRightInd w:val="0"/>
              <w:jc w:val="center"/>
              <w:rPr>
                <w:rFonts w:ascii="Times New Roman" w:eastAsia="DengXian" w:hAnsi="Times New Roman" w:cs="Times New Roman"/>
                <w:b/>
                <w:bCs/>
                <w:color w:val="000000"/>
                <w:kern w:val="0"/>
                <w:sz w:val="22"/>
              </w:rPr>
            </w:pPr>
          </w:p>
        </w:tc>
        <w:tc>
          <w:tcPr>
            <w:cnfStyle w:val="000001000000" w:firstRow="0" w:lastRow="0" w:firstColumn="0" w:lastColumn="0" w:oddVBand="0" w:evenVBand="1" w:oddHBand="0" w:evenHBand="0" w:firstRowFirstColumn="0" w:firstRowLastColumn="0" w:lastRowFirstColumn="0" w:lastRowLastColumn="0"/>
            <w:tcW w:w="988" w:type="dxa"/>
            <w:vMerge/>
            <w:tcBorders>
              <w:top w:val="nil"/>
              <w:left w:val="none" w:sz="0" w:space="0" w:color="auto"/>
              <w:bottom w:val="single" w:sz="4" w:space="0" w:color="auto"/>
              <w:right w:val="none" w:sz="0" w:space="0" w:color="auto"/>
            </w:tcBorders>
            <w:vAlign w:val="center"/>
          </w:tcPr>
          <w:p w14:paraId="4109AF6B" w14:textId="77777777" w:rsidR="003465FD" w:rsidRPr="001F32FB" w:rsidRDefault="003465FD" w:rsidP="00CE4FED">
            <w:pPr>
              <w:autoSpaceDE w:val="0"/>
              <w:autoSpaceDN w:val="0"/>
              <w:adjustRightInd w:val="0"/>
              <w:jc w:val="center"/>
              <w:rPr>
                <w:rFonts w:ascii="Times New Roman" w:eastAsia="DengXian" w:hAnsi="Times New Roman" w:cs="Times New Roman"/>
                <w:b/>
                <w:bCs/>
                <w:color w:val="000000"/>
                <w:kern w:val="0"/>
                <w:sz w:val="22"/>
              </w:rPr>
            </w:pPr>
          </w:p>
        </w:tc>
        <w:tc>
          <w:tcPr>
            <w:cnfStyle w:val="000010000000" w:firstRow="0" w:lastRow="0" w:firstColumn="0" w:lastColumn="0" w:oddVBand="1" w:evenVBand="0" w:oddHBand="0" w:evenHBand="0" w:firstRowFirstColumn="0" w:firstRowLastColumn="0" w:lastRowFirstColumn="0" w:lastRowLastColumn="0"/>
            <w:tcW w:w="1417" w:type="dxa"/>
            <w:vMerge/>
            <w:tcBorders>
              <w:top w:val="nil"/>
              <w:left w:val="none" w:sz="0" w:space="0" w:color="auto"/>
              <w:bottom w:val="single" w:sz="4" w:space="0" w:color="auto"/>
              <w:right w:val="none" w:sz="0" w:space="0" w:color="auto"/>
            </w:tcBorders>
            <w:vAlign w:val="center"/>
          </w:tcPr>
          <w:p w14:paraId="2B9B71AA" w14:textId="77777777" w:rsidR="003465FD" w:rsidRPr="001F32FB" w:rsidRDefault="003465FD" w:rsidP="00CE4FED">
            <w:pPr>
              <w:autoSpaceDE w:val="0"/>
              <w:autoSpaceDN w:val="0"/>
              <w:adjustRightInd w:val="0"/>
              <w:jc w:val="center"/>
              <w:rPr>
                <w:rFonts w:ascii="Times New Roman" w:eastAsia="DengXian" w:hAnsi="Times New Roman" w:cs="Times New Roman"/>
                <w:b/>
                <w:bCs/>
                <w:color w:val="000000"/>
                <w:kern w:val="0"/>
                <w:sz w:val="22"/>
              </w:rPr>
            </w:pPr>
          </w:p>
        </w:tc>
        <w:tc>
          <w:tcPr>
            <w:cnfStyle w:val="000001000000" w:firstRow="0" w:lastRow="0" w:firstColumn="0" w:lastColumn="0" w:oddVBand="0" w:evenVBand="1" w:oddHBand="0" w:evenHBand="0" w:firstRowFirstColumn="0" w:firstRowLastColumn="0" w:lastRowFirstColumn="0" w:lastRowLastColumn="0"/>
            <w:tcW w:w="1418" w:type="dxa"/>
            <w:vMerge/>
            <w:tcBorders>
              <w:top w:val="nil"/>
              <w:left w:val="none" w:sz="0" w:space="0" w:color="auto"/>
              <w:bottom w:val="single" w:sz="4" w:space="0" w:color="auto"/>
              <w:right w:val="none" w:sz="0" w:space="0" w:color="auto"/>
            </w:tcBorders>
            <w:vAlign w:val="center"/>
          </w:tcPr>
          <w:p w14:paraId="05645FC7" w14:textId="77777777" w:rsidR="003465FD" w:rsidRPr="001F32FB" w:rsidRDefault="003465FD" w:rsidP="00CE4FED">
            <w:pPr>
              <w:autoSpaceDE w:val="0"/>
              <w:autoSpaceDN w:val="0"/>
              <w:adjustRightInd w:val="0"/>
              <w:jc w:val="center"/>
              <w:rPr>
                <w:rFonts w:ascii="Times New Roman" w:eastAsia="DengXian" w:hAnsi="Times New Roman" w:cs="Times New Roman"/>
                <w:b/>
                <w:bCs/>
                <w:color w:val="000000"/>
                <w:kern w:val="0"/>
                <w:sz w:val="22"/>
              </w:rPr>
            </w:pPr>
          </w:p>
        </w:tc>
        <w:tc>
          <w:tcPr>
            <w:cnfStyle w:val="000010000000" w:firstRow="0" w:lastRow="0" w:firstColumn="0" w:lastColumn="0" w:oddVBand="1" w:evenVBand="0" w:oddHBand="0" w:evenHBand="0" w:firstRowFirstColumn="0" w:firstRowLastColumn="0" w:lastRowFirstColumn="0" w:lastRowLastColumn="0"/>
            <w:tcW w:w="1134" w:type="dxa"/>
            <w:vMerge/>
            <w:tcBorders>
              <w:top w:val="nil"/>
              <w:left w:val="none" w:sz="0" w:space="0" w:color="auto"/>
              <w:bottom w:val="single" w:sz="4" w:space="0" w:color="auto"/>
              <w:right w:val="none" w:sz="0" w:space="0" w:color="auto"/>
            </w:tcBorders>
            <w:vAlign w:val="center"/>
          </w:tcPr>
          <w:p w14:paraId="76BB00AC" w14:textId="77777777" w:rsidR="003465FD" w:rsidRPr="001F32FB" w:rsidRDefault="003465FD" w:rsidP="00CE4FED">
            <w:pPr>
              <w:autoSpaceDE w:val="0"/>
              <w:autoSpaceDN w:val="0"/>
              <w:adjustRightInd w:val="0"/>
              <w:jc w:val="center"/>
              <w:rPr>
                <w:rFonts w:ascii="Times New Roman" w:eastAsia="DengXian" w:hAnsi="Times New Roman" w:cs="Times New Roman"/>
                <w:b/>
                <w:bCs/>
                <w:color w:val="000000"/>
                <w:kern w:val="0"/>
                <w:sz w:val="22"/>
              </w:rPr>
            </w:pPr>
          </w:p>
        </w:tc>
        <w:tc>
          <w:tcPr>
            <w:cnfStyle w:val="000001000000" w:firstRow="0" w:lastRow="0" w:firstColumn="0" w:lastColumn="0" w:oddVBand="0" w:evenVBand="1" w:oddHBand="0" w:evenHBand="0" w:firstRowFirstColumn="0" w:firstRowLastColumn="0" w:lastRowFirstColumn="0" w:lastRowLastColumn="0"/>
            <w:tcW w:w="850" w:type="dxa"/>
            <w:tcBorders>
              <w:top w:val="nil"/>
              <w:left w:val="none" w:sz="0" w:space="0" w:color="auto"/>
              <w:bottom w:val="single" w:sz="4" w:space="0" w:color="auto"/>
              <w:right w:val="none" w:sz="0" w:space="0" w:color="auto"/>
            </w:tcBorders>
            <w:vAlign w:val="center"/>
          </w:tcPr>
          <w:p w14:paraId="7F15CD34"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Rice</w:t>
            </w:r>
          </w:p>
        </w:tc>
        <w:tc>
          <w:tcPr>
            <w:cnfStyle w:val="000010000000" w:firstRow="0" w:lastRow="0" w:firstColumn="0" w:lastColumn="0" w:oddVBand="1" w:evenVBand="0" w:oddHBand="0" w:evenHBand="0" w:firstRowFirstColumn="0" w:firstRowLastColumn="0" w:lastRowFirstColumn="0" w:lastRowLastColumn="0"/>
            <w:tcW w:w="851" w:type="dxa"/>
            <w:tcBorders>
              <w:top w:val="nil"/>
              <w:left w:val="none" w:sz="0" w:space="0" w:color="auto"/>
              <w:bottom w:val="single" w:sz="4" w:space="0" w:color="auto"/>
              <w:right w:val="none" w:sz="0" w:space="0" w:color="auto"/>
            </w:tcBorders>
            <w:vAlign w:val="center"/>
          </w:tcPr>
          <w:p w14:paraId="026E3483"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Wheat</w:t>
            </w:r>
          </w:p>
        </w:tc>
        <w:tc>
          <w:tcPr>
            <w:cnfStyle w:val="000001000000" w:firstRow="0" w:lastRow="0" w:firstColumn="0" w:lastColumn="0" w:oddVBand="0" w:evenVBand="1" w:oddHBand="0" w:evenHBand="0" w:firstRowFirstColumn="0" w:firstRowLastColumn="0" w:lastRowFirstColumn="0" w:lastRowLastColumn="0"/>
            <w:tcW w:w="850" w:type="dxa"/>
            <w:tcBorders>
              <w:top w:val="nil"/>
              <w:left w:val="none" w:sz="0" w:space="0" w:color="auto"/>
              <w:bottom w:val="single" w:sz="4" w:space="0" w:color="auto"/>
              <w:right w:val="none" w:sz="0" w:space="0" w:color="auto"/>
            </w:tcBorders>
            <w:vAlign w:val="center"/>
          </w:tcPr>
          <w:p w14:paraId="58E1395D"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Corn</w:t>
            </w:r>
          </w:p>
        </w:tc>
        <w:tc>
          <w:tcPr>
            <w:cnfStyle w:val="000010000000" w:firstRow="0" w:lastRow="0" w:firstColumn="0" w:lastColumn="0" w:oddVBand="1" w:evenVBand="0" w:oddHBand="0" w:evenHBand="0" w:firstRowFirstColumn="0" w:firstRowLastColumn="0" w:lastRowFirstColumn="0" w:lastRowLastColumn="0"/>
            <w:tcW w:w="1134" w:type="dxa"/>
            <w:tcBorders>
              <w:top w:val="nil"/>
              <w:left w:val="none" w:sz="0" w:space="0" w:color="auto"/>
              <w:bottom w:val="single" w:sz="4" w:space="0" w:color="auto"/>
              <w:right w:val="none" w:sz="0" w:space="0" w:color="auto"/>
            </w:tcBorders>
            <w:vAlign w:val="center"/>
          </w:tcPr>
          <w:p w14:paraId="53629255"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Soybean</w:t>
            </w:r>
          </w:p>
        </w:tc>
        <w:tc>
          <w:tcPr>
            <w:cnfStyle w:val="000001000000" w:firstRow="0" w:lastRow="0" w:firstColumn="0" w:lastColumn="0" w:oddVBand="0" w:evenVBand="1" w:oddHBand="0" w:evenHBand="0" w:firstRowFirstColumn="0" w:firstRowLastColumn="0" w:lastRowFirstColumn="0" w:lastRowLastColumn="0"/>
            <w:tcW w:w="992" w:type="dxa"/>
            <w:tcBorders>
              <w:top w:val="nil"/>
              <w:left w:val="none" w:sz="0" w:space="0" w:color="auto"/>
              <w:bottom w:val="single" w:sz="4" w:space="0" w:color="auto"/>
              <w:right w:val="none" w:sz="0" w:space="0" w:color="auto"/>
            </w:tcBorders>
            <w:vAlign w:val="center"/>
          </w:tcPr>
          <w:p w14:paraId="0794A6CA"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Cotton</w:t>
            </w:r>
          </w:p>
        </w:tc>
        <w:tc>
          <w:tcPr>
            <w:cnfStyle w:val="000010000000" w:firstRow="0" w:lastRow="0" w:firstColumn="0" w:lastColumn="0" w:oddVBand="1" w:evenVBand="0" w:oddHBand="0" w:evenHBand="0" w:firstRowFirstColumn="0" w:firstRowLastColumn="0" w:lastRowFirstColumn="0" w:lastRowLastColumn="0"/>
            <w:tcW w:w="899" w:type="dxa"/>
            <w:tcBorders>
              <w:top w:val="nil"/>
              <w:left w:val="none" w:sz="0" w:space="0" w:color="auto"/>
              <w:bottom w:val="single" w:sz="4" w:space="0" w:color="auto"/>
              <w:right w:val="none" w:sz="0" w:space="0" w:color="auto"/>
            </w:tcBorders>
            <w:vAlign w:val="center"/>
          </w:tcPr>
          <w:p w14:paraId="6CCF5A0A"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Peanut</w:t>
            </w:r>
          </w:p>
        </w:tc>
      </w:tr>
      <w:tr w:rsidR="003465FD" w:rsidRPr="001F32FB" w14:paraId="77F18A01" w14:textId="77777777" w:rsidTr="00CE4FED">
        <w:trPr>
          <w:cnfStyle w:val="000000100000" w:firstRow="0" w:lastRow="0" w:firstColumn="0" w:lastColumn="0" w:oddVBand="0" w:evenVBand="0" w:oddHBand="1" w:evenHBand="0" w:firstRowFirstColumn="0" w:firstRowLastColumn="0" w:lastRowFirstColumn="0" w:lastRowLastColumn="0"/>
          <w:trHeight w:val="340"/>
          <w:jc w:val="center"/>
        </w:trPr>
        <w:tc>
          <w:tcPr>
            <w:cnfStyle w:val="000010000000" w:firstRow="0" w:lastRow="0" w:firstColumn="0" w:lastColumn="0" w:oddVBand="1" w:evenVBand="0" w:oddHBand="0" w:evenHBand="0" w:firstRowFirstColumn="0" w:firstRowLastColumn="0" w:lastRowFirstColumn="0" w:lastRowLastColumn="0"/>
            <w:tcW w:w="1077" w:type="dxa"/>
            <w:vMerge/>
            <w:tcBorders>
              <w:top w:val="nil"/>
              <w:left w:val="none" w:sz="0" w:space="0" w:color="auto"/>
              <w:bottom w:val="single" w:sz="4" w:space="0" w:color="auto"/>
              <w:right w:val="none" w:sz="0" w:space="0" w:color="auto"/>
            </w:tcBorders>
            <w:vAlign w:val="center"/>
          </w:tcPr>
          <w:p w14:paraId="3C717FC5"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p>
        </w:tc>
        <w:tc>
          <w:tcPr>
            <w:cnfStyle w:val="000001000000" w:firstRow="0" w:lastRow="0" w:firstColumn="0" w:lastColumn="0" w:oddVBand="0" w:evenVBand="1" w:oddHBand="0" w:evenHBand="0" w:firstRowFirstColumn="0" w:firstRowLastColumn="0" w:lastRowFirstColumn="0" w:lastRowLastColumn="0"/>
            <w:tcW w:w="6148" w:type="dxa"/>
            <w:gridSpan w:val="5"/>
            <w:tcBorders>
              <w:top w:val="single" w:sz="4" w:space="0" w:color="auto"/>
              <w:left w:val="none" w:sz="0" w:space="0" w:color="auto"/>
              <w:bottom w:val="single" w:sz="4" w:space="0" w:color="auto"/>
              <w:right w:val="none" w:sz="0" w:space="0" w:color="auto"/>
            </w:tcBorders>
            <w:vAlign w:val="center"/>
          </w:tcPr>
          <w:p w14:paraId="693F718B"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mg/t (ln-transformed)</w:t>
            </w:r>
          </w:p>
        </w:tc>
        <w:tc>
          <w:tcPr>
            <w:cnfStyle w:val="000010000000" w:firstRow="0" w:lastRow="0" w:firstColumn="0" w:lastColumn="0" w:oddVBand="1" w:evenVBand="0" w:oddHBand="0" w:evenHBand="0" w:firstRowFirstColumn="0" w:firstRowLastColumn="0" w:lastRowFirstColumn="0" w:lastRowLastColumn="0"/>
            <w:tcW w:w="1134" w:type="dxa"/>
            <w:tcBorders>
              <w:top w:val="single" w:sz="4" w:space="0" w:color="auto"/>
              <w:left w:val="none" w:sz="0" w:space="0" w:color="auto"/>
              <w:bottom w:val="single" w:sz="4" w:space="0" w:color="auto"/>
              <w:right w:val="none" w:sz="0" w:space="0" w:color="auto"/>
            </w:tcBorders>
            <w:vAlign w:val="center"/>
          </w:tcPr>
          <w:p w14:paraId="41F3DE8D"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mg/m</w:t>
            </w:r>
            <w:r w:rsidRPr="001F32FB">
              <w:rPr>
                <w:rFonts w:ascii="Times New Roman" w:eastAsia="DengXian" w:hAnsi="Times New Roman" w:cs="Times New Roman"/>
                <w:color w:val="000000"/>
                <w:kern w:val="0"/>
                <w:sz w:val="22"/>
                <w:vertAlign w:val="superscript"/>
              </w:rPr>
              <w:t>3</w:t>
            </w:r>
          </w:p>
        </w:tc>
        <w:tc>
          <w:tcPr>
            <w:cnfStyle w:val="000001000000" w:firstRow="0" w:lastRow="0" w:firstColumn="0" w:lastColumn="0" w:oddVBand="0" w:evenVBand="1" w:oddHBand="0" w:evenHBand="0" w:firstRowFirstColumn="0" w:firstRowLastColumn="0" w:lastRowFirstColumn="0" w:lastRowLastColumn="0"/>
            <w:tcW w:w="5576" w:type="dxa"/>
            <w:gridSpan w:val="6"/>
            <w:tcBorders>
              <w:top w:val="single" w:sz="4" w:space="0" w:color="auto"/>
              <w:left w:val="none" w:sz="0" w:space="0" w:color="auto"/>
              <w:bottom w:val="single" w:sz="4" w:space="0" w:color="auto"/>
              <w:right w:val="none" w:sz="0" w:space="0" w:color="auto"/>
            </w:tcBorders>
            <w:vAlign w:val="center"/>
          </w:tcPr>
          <w:p w14:paraId="43ADA722"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mg/t (ln-transformed)</w:t>
            </w:r>
          </w:p>
        </w:tc>
      </w:tr>
      <w:tr w:rsidR="003465FD" w:rsidRPr="001F32FB" w14:paraId="58D4C20F" w14:textId="77777777" w:rsidTr="00CE4FED">
        <w:trPr>
          <w:trHeight w:val="340"/>
          <w:jc w:val="center"/>
        </w:trPr>
        <w:tc>
          <w:tcPr>
            <w:cnfStyle w:val="000010000000" w:firstRow="0" w:lastRow="0" w:firstColumn="0" w:lastColumn="0" w:oddVBand="1" w:evenVBand="0" w:oddHBand="0" w:evenHBand="0" w:firstRowFirstColumn="0" w:firstRowLastColumn="0" w:lastRowFirstColumn="0" w:lastRowLastColumn="0"/>
            <w:tcW w:w="1077" w:type="dxa"/>
            <w:tcBorders>
              <w:top w:val="single" w:sz="4" w:space="0" w:color="auto"/>
              <w:left w:val="none" w:sz="0" w:space="0" w:color="auto"/>
              <w:right w:val="none" w:sz="0" w:space="0" w:color="auto"/>
            </w:tcBorders>
            <w:vAlign w:val="center"/>
          </w:tcPr>
          <w:p w14:paraId="08485395"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NAP</w:t>
            </w:r>
          </w:p>
        </w:tc>
        <w:tc>
          <w:tcPr>
            <w:cnfStyle w:val="000001000000" w:firstRow="0" w:lastRow="0" w:firstColumn="0" w:lastColumn="0" w:oddVBand="0" w:evenVBand="1" w:oddHBand="0" w:evenHBand="0" w:firstRowFirstColumn="0" w:firstRowLastColumn="0" w:lastRowFirstColumn="0" w:lastRowLastColumn="0"/>
            <w:tcW w:w="1129" w:type="dxa"/>
            <w:tcBorders>
              <w:top w:val="single" w:sz="4" w:space="0" w:color="auto"/>
              <w:left w:val="none" w:sz="0" w:space="0" w:color="auto"/>
              <w:right w:val="none" w:sz="0" w:space="0" w:color="auto"/>
            </w:tcBorders>
            <w:vAlign w:val="center"/>
          </w:tcPr>
          <w:p w14:paraId="59BB417C"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9.31</w:t>
            </w:r>
          </w:p>
        </w:tc>
        <w:tc>
          <w:tcPr>
            <w:cnfStyle w:val="000010000000" w:firstRow="0" w:lastRow="0" w:firstColumn="0" w:lastColumn="0" w:oddVBand="1" w:evenVBand="0" w:oddHBand="0" w:evenHBand="0" w:firstRowFirstColumn="0" w:firstRowLastColumn="0" w:lastRowFirstColumn="0" w:lastRowLastColumn="0"/>
            <w:tcW w:w="1196" w:type="dxa"/>
            <w:tcBorders>
              <w:top w:val="single" w:sz="4" w:space="0" w:color="auto"/>
              <w:left w:val="none" w:sz="0" w:space="0" w:color="auto"/>
              <w:right w:val="none" w:sz="0" w:space="0" w:color="auto"/>
            </w:tcBorders>
            <w:vAlign w:val="center"/>
          </w:tcPr>
          <w:p w14:paraId="7FCC2163"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3.68</w:t>
            </w:r>
          </w:p>
        </w:tc>
        <w:tc>
          <w:tcPr>
            <w:cnfStyle w:val="000001000000" w:firstRow="0" w:lastRow="0" w:firstColumn="0" w:lastColumn="0" w:oddVBand="0" w:evenVBand="1" w:oddHBand="0" w:evenHBand="0" w:firstRowFirstColumn="0" w:firstRowLastColumn="0" w:lastRowFirstColumn="0" w:lastRowLastColumn="0"/>
            <w:tcW w:w="988" w:type="dxa"/>
            <w:tcBorders>
              <w:top w:val="single" w:sz="4" w:space="0" w:color="auto"/>
              <w:left w:val="none" w:sz="0" w:space="0" w:color="auto"/>
              <w:right w:val="none" w:sz="0" w:space="0" w:color="auto"/>
            </w:tcBorders>
            <w:vAlign w:val="center"/>
          </w:tcPr>
          <w:p w14:paraId="5529D005"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8.47</w:t>
            </w:r>
          </w:p>
        </w:tc>
        <w:tc>
          <w:tcPr>
            <w:cnfStyle w:val="000010000000" w:firstRow="0" w:lastRow="0" w:firstColumn="0" w:lastColumn="0" w:oddVBand="1" w:evenVBand="0" w:oddHBand="0" w:evenHBand="0" w:firstRowFirstColumn="0" w:firstRowLastColumn="0" w:lastRowFirstColumn="0" w:lastRowLastColumn="0"/>
            <w:tcW w:w="1417" w:type="dxa"/>
            <w:tcBorders>
              <w:top w:val="single" w:sz="4" w:space="0" w:color="auto"/>
              <w:left w:val="none" w:sz="0" w:space="0" w:color="auto"/>
              <w:right w:val="none" w:sz="0" w:space="0" w:color="auto"/>
            </w:tcBorders>
            <w:vAlign w:val="center"/>
          </w:tcPr>
          <w:p w14:paraId="401E2FCD"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8.79</w:t>
            </w:r>
          </w:p>
        </w:tc>
        <w:tc>
          <w:tcPr>
            <w:cnfStyle w:val="000001000000" w:firstRow="0" w:lastRow="0" w:firstColumn="0" w:lastColumn="0" w:oddVBand="0" w:evenVBand="1" w:oddHBand="0" w:evenHBand="0" w:firstRowFirstColumn="0" w:firstRowLastColumn="0" w:lastRowFirstColumn="0" w:lastRowLastColumn="0"/>
            <w:tcW w:w="1418" w:type="dxa"/>
            <w:tcBorders>
              <w:top w:val="single" w:sz="4" w:space="0" w:color="auto"/>
              <w:left w:val="none" w:sz="0" w:space="0" w:color="auto"/>
              <w:right w:val="none" w:sz="0" w:space="0" w:color="auto"/>
            </w:tcBorders>
            <w:vAlign w:val="center"/>
          </w:tcPr>
          <w:p w14:paraId="611C9919"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6.34</w:t>
            </w:r>
          </w:p>
        </w:tc>
        <w:tc>
          <w:tcPr>
            <w:cnfStyle w:val="000010000000" w:firstRow="0" w:lastRow="0" w:firstColumn="0" w:lastColumn="0" w:oddVBand="1" w:evenVBand="0" w:oddHBand="0" w:evenHBand="0" w:firstRowFirstColumn="0" w:firstRowLastColumn="0" w:lastRowFirstColumn="0" w:lastRowLastColumn="0"/>
            <w:tcW w:w="1134" w:type="dxa"/>
            <w:tcBorders>
              <w:top w:val="single" w:sz="4" w:space="0" w:color="auto"/>
              <w:left w:val="none" w:sz="0" w:space="0" w:color="auto"/>
              <w:right w:val="none" w:sz="0" w:space="0" w:color="auto"/>
            </w:tcBorders>
            <w:vAlign w:val="center"/>
          </w:tcPr>
          <w:p w14:paraId="212A34D1"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36.10</w:t>
            </w:r>
          </w:p>
        </w:tc>
        <w:tc>
          <w:tcPr>
            <w:cnfStyle w:val="000001000000" w:firstRow="0" w:lastRow="0" w:firstColumn="0" w:lastColumn="0" w:oddVBand="0" w:evenVBand="1" w:oddHBand="0" w:evenHBand="0" w:firstRowFirstColumn="0" w:firstRowLastColumn="0" w:lastRowFirstColumn="0" w:lastRowLastColumn="0"/>
            <w:tcW w:w="850" w:type="dxa"/>
            <w:tcBorders>
              <w:top w:val="single" w:sz="4" w:space="0" w:color="auto"/>
              <w:left w:val="none" w:sz="0" w:space="0" w:color="auto"/>
              <w:right w:val="none" w:sz="0" w:space="0" w:color="auto"/>
            </w:tcBorders>
            <w:vAlign w:val="center"/>
          </w:tcPr>
          <w:p w14:paraId="6B38FC82"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10.58</w:t>
            </w:r>
          </w:p>
        </w:tc>
        <w:tc>
          <w:tcPr>
            <w:cnfStyle w:val="000010000000" w:firstRow="0" w:lastRow="0" w:firstColumn="0" w:lastColumn="0" w:oddVBand="1" w:evenVBand="0" w:oddHBand="0" w:evenHBand="0" w:firstRowFirstColumn="0" w:firstRowLastColumn="0" w:lastRowFirstColumn="0" w:lastRowLastColumn="0"/>
            <w:tcW w:w="851" w:type="dxa"/>
            <w:tcBorders>
              <w:top w:val="single" w:sz="4" w:space="0" w:color="auto"/>
              <w:left w:val="none" w:sz="0" w:space="0" w:color="auto"/>
              <w:right w:val="none" w:sz="0" w:space="0" w:color="auto"/>
            </w:tcBorders>
            <w:vAlign w:val="center"/>
          </w:tcPr>
          <w:p w14:paraId="043BE51E"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10.51</w:t>
            </w:r>
          </w:p>
        </w:tc>
        <w:tc>
          <w:tcPr>
            <w:cnfStyle w:val="000001000000" w:firstRow="0" w:lastRow="0" w:firstColumn="0" w:lastColumn="0" w:oddVBand="0" w:evenVBand="1" w:oddHBand="0" w:evenHBand="0" w:firstRowFirstColumn="0" w:firstRowLastColumn="0" w:lastRowFirstColumn="0" w:lastRowLastColumn="0"/>
            <w:tcW w:w="850" w:type="dxa"/>
            <w:tcBorders>
              <w:top w:val="single" w:sz="4" w:space="0" w:color="auto"/>
              <w:left w:val="none" w:sz="0" w:space="0" w:color="auto"/>
              <w:right w:val="none" w:sz="0" w:space="0" w:color="auto"/>
            </w:tcBorders>
            <w:vAlign w:val="center"/>
          </w:tcPr>
          <w:p w14:paraId="08D153F1"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9.61</w:t>
            </w:r>
          </w:p>
        </w:tc>
        <w:tc>
          <w:tcPr>
            <w:cnfStyle w:val="000010000000" w:firstRow="0" w:lastRow="0" w:firstColumn="0" w:lastColumn="0" w:oddVBand="1" w:evenVBand="0" w:oddHBand="0" w:evenHBand="0" w:firstRowFirstColumn="0" w:firstRowLastColumn="0" w:lastRowFirstColumn="0" w:lastRowLastColumn="0"/>
            <w:tcW w:w="1134" w:type="dxa"/>
            <w:tcBorders>
              <w:top w:val="single" w:sz="4" w:space="0" w:color="auto"/>
              <w:left w:val="none" w:sz="0" w:space="0" w:color="auto"/>
              <w:right w:val="none" w:sz="0" w:space="0" w:color="auto"/>
            </w:tcBorders>
            <w:vAlign w:val="center"/>
          </w:tcPr>
          <w:p w14:paraId="618E0630"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9.87</w:t>
            </w:r>
          </w:p>
        </w:tc>
        <w:tc>
          <w:tcPr>
            <w:cnfStyle w:val="000001000000" w:firstRow="0" w:lastRow="0" w:firstColumn="0" w:lastColumn="0" w:oddVBand="0" w:evenVBand="1" w:oddHBand="0" w:evenHBand="0" w:firstRowFirstColumn="0" w:firstRowLastColumn="0" w:lastRowFirstColumn="0" w:lastRowLastColumn="0"/>
            <w:tcW w:w="992" w:type="dxa"/>
            <w:tcBorders>
              <w:top w:val="single" w:sz="4" w:space="0" w:color="auto"/>
              <w:left w:val="none" w:sz="0" w:space="0" w:color="auto"/>
              <w:right w:val="none" w:sz="0" w:space="0" w:color="auto"/>
            </w:tcBorders>
            <w:vAlign w:val="center"/>
          </w:tcPr>
          <w:p w14:paraId="20903DC6"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9.41</w:t>
            </w:r>
          </w:p>
        </w:tc>
        <w:tc>
          <w:tcPr>
            <w:cnfStyle w:val="000010000000" w:firstRow="0" w:lastRow="0" w:firstColumn="0" w:lastColumn="0" w:oddVBand="1" w:evenVBand="0" w:oddHBand="0" w:evenHBand="0" w:firstRowFirstColumn="0" w:firstRowLastColumn="0" w:lastRowFirstColumn="0" w:lastRowLastColumn="0"/>
            <w:tcW w:w="899" w:type="dxa"/>
            <w:tcBorders>
              <w:top w:val="single" w:sz="4" w:space="0" w:color="auto"/>
              <w:left w:val="none" w:sz="0" w:space="0" w:color="auto"/>
              <w:right w:val="none" w:sz="0" w:space="0" w:color="auto"/>
            </w:tcBorders>
            <w:vAlign w:val="center"/>
          </w:tcPr>
          <w:p w14:paraId="589EA2B4"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9.80</w:t>
            </w:r>
          </w:p>
        </w:tc>
      </w:tr>
      <w:tr w:rsidR="003465FD" w:rsidRPr="001F32FB" w14:paraId="22FF9C2D" w14:textId="77777777" w:rsidTr="00CE4FED">
        <w:trPr>
          <w:cnfStyle w:val="000000100000" w:firstRow="0" w:lastRow="0" w:firstColumn="0" w:lastColumn="0" w:oddVBand="0" w:evenVBand="0" w:oddHBand="1" w:evenHBand="0" w:firstRowFirstColumn="0" w:firstRowLastColumn="0" w:lastRowFirstColumn="0" w:lastRowLastColumn="0"/>
          <w:trHeight w:val="340"/>
          <w:jc w:val="center"/>
        </w:trPr>
        <w:tc>
          <w:tcPr>
            <w:cnfStyle w:val="000010000000" w:firstRow="0" w:lastRow="0" w:firstColumn="0" w:lastColumn="0" w:oddVBand="1" w:evenVBand="0" w:oddHBand="0" w:evenHBand="0" w:firstRowFirstColumn="0" w:firstRowLastColumn="0" w:lastRowFirstColumn="0" w:lastRowLastColumn="0"/>
            <w:tcW w:w="1077" w:type="dxa"/>
            <w:tcBorders>
              <w:top w:val="none" w:sz="0" w:space="0" w:color="auto"/>
              <w:left w:val="none" w:sz="0" w:space="0" w:color="auto"/>
              <w:bottom w:val="none" w:sz="0" w:space="0" w:color="auto"/>
              <w:right w:val="none" w:sz="0" w:space="0" w:color="auto"/>
            </w:tcBorders>
            <w:vAlign w:val="center"/>
          </w:tcPr>
          <w:p w14:paraId="75259E26"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ACY</w:t>
            </w:r>
          </w:p>
        </w:tc>
        <w:tc>
          <w:tcPr>
            <w:cnfStyle w:val="000001000000" w:firstRow="0" w:lastRow="0" w:firstColumn="0" w:lastColumn="0" w:oddVBand="0" w:evenVBand="1" w:oddHBand="0" w:evenHBand="0" w:firstRowFirstColumn="0" w:firstRowLastColumn="0" w:lastRowFirstColumn="0" w:lastRowLastColumn="0"/>
            <w:tcW w:w="1129" w:type="dxa"/>
            <w:tcBorders>
              <w:top w:val="none" w:sz="0" w:space="0" w:color="auto"/>
              <w:left w:val="none" w:sz="0" w:space="0" w:color="auto"/>
              <w:bottom w:val="none" w:sz="0" w:space="0" w:color="auto"/>
              <w:right w:val="none" w:sz="0" w:space="0" w:color="auto"/>
            </w:tcBorders>
            <w:vAlign w:val="center"/>
          </w:tcPr>
          <w:p w14:paraId="3F311CCE"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8.16</w:t>
            </w:r>
          </w:p>
        </w:tc>
        <w:tc>
          <w:tcPr>
            <w:cnfStyle w:val="000010000000" w:firstRow="0" w:lastRow="0" w:firstColumn="0" w:lastColumn="0" w:oddVBand="1" w:evenVBand="0" w:oddHBand="0" w:evenHBand="0" w:firstRowFirstColumn="0" w:firstRowLastColumn="0" w:lastRowFirstColumn="0" w:lastRowLastColumn="0"/>
            <w:tcW w:w="1196" w:type="dxa"/>
            <w:tcBorders>
              <w:top w:val="none" w:sz="0" w:space="0" w:color="auto"/>
              <w:left w:val="none" w:sz="0" w:space="0" w:color="auto"/>
              <w:bottom w:val="none" w:sz="0" w:space="0" w:color="auto"/>
              <w:right w:val="none" w:sz="0" w:space="0" w:color="auto"/>
            </w:tcBorders>
            <w:vAlign w:val="center"/>
          </w:tcPr>
          <w:p w14:paraId="5A2ACE32"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-2.09</w:t>
            </w:r>
          </w:p>
        </w:tc>
        <w:tc>
          <w:tcPr>
            <w:cnfStyle w:val="000001000000" w:firstRow="0" w:lastRow="0" w:firstColumn="0" w:lastColumn="0" w:oddVBand="0" w:evenVBand="1" w:oddHBand="0" w:evenHBand="0" w:firstRowFirstColumn="0" w:firstRowLastColumn="0" w:lastRowFirstColumn="0" w:lastRowLastColumn="0"/>
            <w:tcW w:w="988" w:type="dxa"/>
            <w:tcBorders>
              <w:top w:val="none" w:sz="0" w:space="0" w:color="auto"/>
              <w:left w:val="none" w:sz="0" w:space="0" w:color="auto"/>
              <w:bottom w:val="none" w:sz="0" w:space="0" w:color="auto"/>
              <w:right w:val="none" w:sz="0" w:space="0" w:color="auto"/>
            </w:tcBorders>
            <w:vAlign w:val="center"/>
          </w:tcPr>
          <w:p w14:paraId="37353951"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6.93</w:t>
            </w:r>
          </w:p>
        </w:tc>
        <w:tc>
          <w:tcPr>
            <w:cnfStyle w:val="000010000000" w:firstRow="0" w:lastRow="0" w:firstColumn="0" w:lastColumn="0" w:oddVBand="1" w:evenVBand="0" w:oddHBand="0" w:evenHBand="0" w:firstRowFirstColumn="0" w:firstRowLastColumn="0" w:lastRowFirstColumn="0" w:lastRowLastColumn="0"/>
            <w:tcW w:w="1417" w:type="dxa"/>
            <w:tcBorders>
              <w:top w:val="none" w:sz="0" w:space="0" w:color="auto"/>
              <w:left w:val="none" w:sz="0" w:space="0" w:color="auto"/>
              <w:bottom w:val="none" w:sz="0" w:space="0" w:color="auto"/>
              <w:right w:val="none" w:sz="0" w:space="0" w:color="auto"/>
            </w:tcBorders>
            <w:vAlign w:val="center"/>
          </w:tcPr>
          <w:p w14:paraId="0FE4BA83"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7.48</w:t>
            </w:r>
          </w:p>
        </w:tc>
        <w:tc>
          <w:tcPr>
            <w:cnfStyle w:val="000001000000" w:firstRow="0" w:lastRow="0" w:firstColumn="0" w:lastColumn="0" w:oddVBand="0" w:evenVBand="1" w:oddHBand="0" w:evenHBand="0" w:firstRowFirstColumn="0" w:firstRowLastColumn="0" w:lastRowFirstColumn="0" w:lastRowLastColumn="0"/>
            <w:tcW w:w="1418" w:type="dxa"/>
            <w:tcBorders>
              <w:top w:val="none" w:sz="0" w:space="0" w:color="auto"/>
              <w:left w:val="none" w:sz="0" w:space="0" w:color="auto"/>
              <w:bottom w:val="none" w:sz="0" w:space="0" w:color="auto"/>
              <w:right w:val="none" w:sz="0" w:space="0" w:color="auto"/>
            </w:tcBorders>
            <w:vAlign w:val="center"/>
          </w:tcPr>
          <w:p w14:paraId="54D3DE26"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1.28</w:t>
            </w:r>
          </w:p>
        </w:tc>
        <w:tc>
          <w:tcPr>
            <w:cnfStyle w:val="000010000000" w:firstRow="0" w:lastRow="0" w:firstColumn="0" w:lastColumn="0" w:oddVBand="1" w:evenVBand="0" w:oddHBand="0" w:evenHBand="0" w:firstRowFirstColumn="0" w:firstRowLastColumn="0" w:lastRowFirstColumn="0" w:lastRowLastColumn="0"/>
            <w:tcW w:w="1134" w:type="dxa"/>
            <w:tcBorders>
              <w:top w:val="none" w:sz="0" w:space="0" w:color="auto"/>
              <w:left w:val="none" w:sz="0" w:space="0" w:color="auto"/>
              <w:bottom w:val="none" w:sz="0" w:space="0" w:color="auto"/>
              <w:right w:val="none" w:sz="0" w:space="0" w:color="auto"/>
            </w:tcBorders>
            <w:vAlign w:val="center"/>
          </w:tcPr>
          <w:p w14:paraId="5EFE383C"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11.70</w:t>
            </w:r>
          </w:p>
        </w:tc>
        <w:tc>
          <w:tcPr>
            <w:cnfStyle w:val="000001000000" w:firstRow="0" w:lastRow="0" w:firstColumn="0" w:lastColumn="0" w:oddVBand="0" w:evenVBand="1" w:oddHBand="0" w:evenHBand="0" w:firstRowFirstColumn="0" w:firstRowLastColumn="0" w:lastRowFirstColumn="0" w:lastRowLastColumn="0"/>
            <w:tcW w:w="850" w:type="dxa"/>
            <w:tcBorders>
              <w:top w:val="none" w:sz="0" w:space="0" w:color="auto"/>
              <w:left w:val="none" w:sz="0" w:space="0" w:color="auto"/>
              <w:bottom w:val="none" w:sz="0" w:space="0" w:color="auto"/>
              <w:right w:val="none" w:sz="0" w:space="0" w:color="auto"/>
            </w:tcBorders>
            <w:vAlign w:val="center"/>
          </w:tcPr>
          <w:p w14:paraId="59C04D3B"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8.57</w:t>
            </w:r>
          </w:p>
        </w:tc>
        <w:tc>
          <w:tcPr>
            <w:cnfStyle w:val="000010000000" w:firstRow="0" w:lastRow="0" w:firstColumn="0" w:lastColumn="0" w:oddVBand="1" w:evenVBand="0" w:oddHBand="0" w:evenHBand="0" w:firstRowFirstColumn="0" w:firstRowLastColumn="0" w:lastRowFirstColumn="0" w:lastRowLastColumn="0"/>
            <w:tcW w:w="851" w:type="dxa"/>
            <w:tcBorders>
              <w:top w:val="none" w:sz="0" w:space="0" w:color="auto"/>
              <w:left w:val="none" w:sz="0" w:space="0" w:color="auto"/>
              <w:bottom w:val="none" w:sz="0" w:space="0" w:color="auto"/>
              <w:right w:val="none" w:sz="0" w:space="0" w:color="auto"/>
            </w:tcBorders>
            <w:vAlign w:val="center"/>
          </w:tcPr>
          <w:p w14:paraId="415FBECE"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9.01</w:t>
            </w:r>
          </w:p>
        </w:tc>
        <w:tc>
          <w:tcPr>
            <w:cnfStyle w:val="000001000000" w:firstRow="0" w:lastRow="0" w:firstColumn="0" w:lastColumn="0" w:oddVBand="0" w:evenVBand="1" w:oddHBand="0" w:evenHBand="0" w:firstRowFirstColumn="0" w:firstRowLastColumn="0" w:lastRowFirstColumn="0" w:lastRowLastColumn="0"/>
            <w:tcW w:w="850" w:type="dxa"/>
            <w:tcBorders>
              <w:top w:val="none" w:sz="0" w:space="0" w:color="auto"/>
              <w:left w:val="none" w:sz="0" w:space="0" w:color="auto"/>
              <w:bottom w:val="none" w:sz="0" w:space="0" w:color="auto"/>
              <w:right w:val="none" w:sz="0" w:space="0" w:color="auto"/>
            </w:tcBorders>
            <w:vAlign w:val="center"/>
          </w:tcPr>
          <w:p w14:paraId="1127ADAB"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7.85</w:t>
            </w:r>
          </w:p>
        </w:tc>
        <w:tc>
          <w:tcPr>
            <w:cnfStyle w:val="000010000000" w:firstRow="0" w:lastRow="0" w:firstColumn="0" w:lastColumn="0" w:oddVBand="1" w:evenVBand="0" w:oddHBand="0" w:evenHBand="0" w:firstRowFirstColumn="0" w:firstRowLastColumn="0" w:lastRowFirstColumn="0" w:lastRowLastColumn="0"/>
            <w:tcW w:w="1134" w:type="dxa"/>
            <w:tcBorders>
              <w:top w:val="none" w:sz="0" w:space="0" w:color="auto"/>
              <w:left w:val="none" w:sz="0" w:space="0" w:color="auto"/>
              <w:bottom w:val="none" w:sz="0" w:space="0" w:color="auto"/>
              <w:right w:val="none" w:sz="0" w:space="0" w:color="auto"/>
            </w:tcBorders>
            <w:vAlign w:val="center"/>
          </w:tcPr>
          <w:p w14:paraId="3A3E41E1"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7.85</w:t>
            </w:r>
          </w:p>
        </w:tc>
        <w:tc>
          <w:tcPr>
            <w:cnfStyle w:val="000001000000" w:firstRow="0" w:lastRow="0" w:firstColumn="0" w:lastColumn="0" w:oddVBand="0" w:evenVBand="1" w:oddHBand="0" w:evenHBand="0" w:firstRowFirstColumn="0" w:firstRowLastColumn="0" w:lastRowFirstColumn="0" w:lastRowLastColumn="0"/>
            <w:tcW w:w="992" w:type="dxa"/>
            <w:tcBorders>
              <w:top w:val="none" w:sz="0" w:space="0" w:color="auto"/>
              <w:left w:val="none" w:sz="0" w:space="0" w:color="auto"/>
              <w:bottom w:val="none" w:sz="0" w:space="0" w:color="auto"/>
              <w:right w:val="none" w:sz="0" w:space="0" w:color="auto"/>
            </w:tcBorders>
            <w:vAlign w:val="center"/>
          </w:tcPr>
          <w:p w14:paraId="01721688"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6.80</w:t>
            </w:r>
          </w:p>
        </w:tc>
        <w:tc>
          <w:tcPr>
            <w:cnfStyle w:val="000010000000" w:firstRow="0" w:lastRow="0" w:firstColumn="0" w:lastColumn="0" w:oddVBand="1" w:evenVBand="0" w:oddHBand="0" w:evenHBand="0" w:firstRowFirstColumn="0" w:firstRowLastColumn="0" w:lastRowFirstColumn="0" w:lastRowLastColumn="0"/>
            <w:tcW w:w="899" w:type="dxa"/>
            <w:tcBorders>
              <w:top w:val="none" w:sz="0" w:space="0" w:color="auto"/>
              <w:left w:val="none" w:sz="0" w:space="0" w:color="auto"/>
              <w:bottom w:val="none" w:sz="0" w:space="0" w:color="auto"/>
              <w:right w:val="none" w:sz="0" w:space="0" w:color="auto"/>
            </w:tcBorders>
            <w:vAlign w:val="center"/>
          </w:tcPr>
          <w:p w14:paraId="10D6FEF4"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8.50</w:t>
            </w:r>
          </w:p>
        </w:tc>
      </w:tr>
      <w:tr w:rsidR="003465FD" w:rsidRPr="001F32FB" w14:paraId="4951898B" w14:textId="77777777" w:rsidTr="00CE4FED">
        <w:trPr>
          <w:trHeight w:val="340"/>
          <w:jc w:val="center"/>
        </w:trPr>
        <w:tc>
          <w:tcPr>
            <w:cnfStyle w:val="000010000000" w:firstRow="0" w:lastRow="0" w:firstColumn="0" w:lastColumn="0" w:oddVBand="1" w:evenVBand="0" w:oddHBand="0" w:evenHBand="0" w:firstRowFirstColumn="0" w:firstRowLastColumn="0" w:lastRowFirstColumn="0" w:lastRowLastColumn="0"/>
            <w:tcW w:w="1077" w:type="dxa"/>
            <w:tcBorders>
              <w:left w:val="none" w:sz="0" w:space="0" w:color="auto"/>
              <w:right w:val="none" w:sz="0" w:space="0" w:color="auto"/>
            </w:tcBorders>
            <w:vAlign w:val="center"/>
          </w:tcPr>
          <w:p w14:paraId="43173EE8"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ACE</w:t>
            </w:r>
          </w:p>
        </w:tc>
        <w:tc>
          <w:tcPr>
            <w:cnfStyle w:val="000001000000" w:firstRow="0" w:lastRow="0" w:firstColumn="0" w:lastColumn="0" w:oddVBand="0" w:evenVBand="1" w:oddHBand="0" w:evenHBand="0" w:firstRowFirstColumn="0" w:firstRowLastColumn="0" w:lastRowFirstColumn="0" w:lastRowLastColumn="0"/>
            <w:tcW w:w="1129" w:type="dxa"/>
            <w:tcBorders>
              <w:left w:val="none" w:sz="0" w:space="0" w:color="auto"/>
              <w:right w:val="none" w:sz="0" w:space="0" w:color="auto"/>
            </w:tcBorders>
            <w:vAlign w:val="center"/>
          </w:tcPr>
          <w:p w14:paraId="6DD51039"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2.49</w:t>
            </w:r>
          </w:p>
        </w:tc>
        <w:tc>
          <w:tcPr>
            <w:cnfStyle w:val="000010000000" w:firstRow="0" w:lastRow="0" w:firstColumn="0" w:lastColumn="0" w:oddVBand="1" w:evenVBand="0" w:oddHBand="0" w:evenHBand="0" w:firstRowFirstColumn="0" w:firstRowLastColumn="0" w:lastRowFirstColumn="0" w:lastRowLastColumn="0"/>
            <w:tcW w:w="1196" w:type="dxa"/>
            <w:tcBorders>
              <w:left w:val="none" w:sz="0" w:space="0" w:color="auto"/>
              <w:right w:val="none" w:sz="0" w:space="0" w:color="auto"/>
            </w:tcBorders>
            <w:vAlign w:val="center"/>
          </w:tcPr>
          <w:p w14:paraId="21DC5D3C"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-1.30</w:t>
            </w:r>
          </w:p>
        </w:tc>
        <w:tc>
          <w:tcPr>
            <w:cnfStyle w:val="000001000000" w:firstRow="0" w:lastRow="0" w:firstColumn="0" w:lastColumn="0" w:oddVBand="0" w:evenVBand="1" w:oddHBand="0" w:evenHBand="0" w:firstRowFirstColumn="0" w:firstRowLastColumn="0" w:lastRowFirstColumn="0" w:lastRowLastColumn="0"/>
            <w:tcW w:w="988" w:type="dxa"/>
            <w:tcBorders>
              <w:left w:val="none" w:sz="0" w:space="0" w:color="auto"/>
              <w:right w:val="none" w:sz="0" w:space="0" w:color="auto"/>
            </w:tcBorders>
            <w:vAlign w:val="center"/>
          </w:tcPr>
          <w:p w14:paraId="1DF18A76"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5.49</w:t>
            </w:r>
          </w:p>
        </w:tc>
        <w:tc>
          <w:tcPr>
            <w:cnfStyle w:val="000010000000" w:firstRow="0" w:lastRow="0" w:firstColumn="0" w:lastColumn="0" w:oddVBand="1" w:evenVBand="0" w:oddHBand="0" w:evenHBand="0" w:firstRowFirstColumn="0" w:firstRowLastColumn="0" w:lastRowFirstColumn="0" w:lastRowLastColumn="0"/>
            <w:tcW w:w="1417" w:type="dxa"/>
            <w:tcBorders>
              <w:left w:val="none" w:sz="0" w:space="0" w:color="auto"/>
              <w:right w:val="none" w:sz="0" w:space="0" w:color="auto"/>
            </w:tcBorders>
            <w:vAlign w:val="center"/>
          </w:tcPr>
          <w:p w14:paraId="5659852B"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5.84</w:t>
            </w:r>
          </w:p>
        </w:tc>
        <w:tc>
          <w:tcPr>
            <w:cnfStyle w:val="000001000000" w:firstRow="0" w:lastRow="0" w:firstColumn="0" w:lastColumn="0" w:oddVBand="0" w:evenVBand="1" w:oddHBand="0" w:evenHBand="0" w:firstRowFirstColumn="0" w:firstRowLastColumn="0" w:lastRowFirstColumn="0" w:lastRowLastColumn="0"/>
            <w:tcW w:w="1418" w:type="dxa"/>
            <w:tcBorders>
              <w:left w:val="none" w:sz="0" w:space="0" w:color="auto"/>
              <w:right w:val="none" w:sz="0" w:space="0" w:color="auto"/>
            </w:tcBorders>
            <w:vAlign w:val="center"/>
          </w:tcPr>
          <w:p w14:paraId="43569438"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1.31</w:t>
            </w:r>
          </w:p>
        </w:tc>
        <w:tc>
          <w:tcPr>
            <w:cnfStyle w:val="000010000000" w:firstRow="0" w:lastRow="0" w:firstColumn="0" w:lastColumn="0" w:oddVBand="1" w:evenVBand="0" w:oddHBand="0" w:evenHBand="0" w:firstRowFirstColumn="0" w:firstRowLastColumn="0" w:lastRowFirstColumn="0" w:lastRowLastColumn="0"/>
            <w:tcW w:w="1134" w:type="dxa"/>
            <w:tcBorders>
              <w:left w:val="none" w:sz="0" w:space="0" w:color="auto"/>
              <w:right w:val="none" w:sz="0" w:space="0" w:color="auto"/>
            </w:tcBorders>
            <w:vAlign w:val="center"/>
          </w:tcPr>
          <w:p w14:paraId="6B80FAC3"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1.65</w:t>
            </w:r>
          </w:p>
        </w:tc>
        <w:tc>
          <w:tcPr>
            <w:cnfStyle w:val="000001000000" w:firstRow="0" w:lastRow="0" w:firstColumn="0" w:lastColumn="0" w:oddVBand="0" w:evenVBand="1" w:oddHBand="0" w:evenHBand="0" w:firstRowFirstColumn="0" w:firstRowLastColumn="0" w:lastRowFirstColumn="0" w:lastRowLastColumn="0"/>
            <w:tcW w:w="850" w:type="dxa"/>
            <w:tcBorders>
              <w:left w:val="none" w:sz="0" w:space="0" w:color="auto"/>
              <w:right w:val="none" w:sz="0" w:space="0" w:color="auto"/>
            </w:tcBorders>
            <w:vAlign w:val="center"/>
          </w:tcPr>
          <w:p w14:paraId="4E21038C"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8.65</w:t>
            </w:r>
          </w:p>
        </w:tc>
        <w:tc>
          <w:tcPr>
            <w:cnfStyle w:val="000010000000" w:firstRow="0" w:lastRow="0" w:firstColumn="0" w:lastColumn="0" w:oddVBand="1" w:evenVBand="0" w:oddHBand="0" w:evenHBand="0" w:firstRowFirstColumn="0" w:firstRowLastColumn="0" w:lastRowFirstColumn="0" w:lastRowLastColumn="0"/>
            <w:tcW w:w="851" w:type="dxa"/>
            <w:tcBorders>
              <w:left w:val="none" w:sz="0" w:space="0" w:color="auto"/>
              <w:right w:val="none" w:sz="0" w:space="0" w:color="auto"/>
            </w:tcBorders>
            <w:vAlign w:val="center"/>
          </w:tcPr>
          <w:p w14:paraId="639203AC"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8.86</w:t>
            </w:r>
          </w:p>
        </w:tc>
        <w:tc>
          <w:tcPr>
            <w:cnfStyle w:val="000001000000" w:firstRow="0" w:lastRow="0" w:firstColumn="0" w:lastColumn="0" w:oddVBand="0" w:evenVBand="1" w:oddHBand="0" w:evenHBand="0" w:firstRowFirstColumn="0" w:firstRowLastColumn="0" w:lastRowFirstColumn="0" w:lastRowLastColumn="0"/>
            <w:tcW w:w="850" w:type="dxa"/>
            <w:tcBorders>
              <w:left w:val="none" w:sz="0" w:space="0" w:color="auto"/>
              <w:right w:val="none" w:sz="0" w:space="0" w:color="auto"/>
            </w:tcBorders>
            <w:vAlign w:val="center"/>
          </w:tcPr>
          <w:p w14:paraId="73A3DA50"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7.76</w:t>
            </w:r>
          </w:p>
        </w:tc>
        <w:tc>
          <w:tcPr>
            <w:cnfStyle w:val="000010000000" w:firstRow="0" w:lastRow="0" w:firstColumn="0" w:lastColumn="0" w:oddVBand="1" w:evenVBand="0" w:oddHBand="0" w:evenHBand="0" w:firstRowFirstColumn="0" w:firstRowLastColumn="0" w:lastRowFirstColumn="0" w:lastRowLastColumn="0"/>
            <w:tcW w:w="1134" w:type="dxa"/>
            <w:tcBorders>
              <w:left w:val="none" w:sz="0" w:space="0" w:color="auto"/>
              <w:right w:val="none" w:sz="0" w:space="0" w:color="auto"/>
            </w:tcBorders>
            <w:vAlign w:val="center"/>
          </w:tcPr>
          <w:p w14:paraId="6FFB206D"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8.37</w:t>
            </w:r>
          </w:p>
        </w:tc>
        <w:tc>
          <w:tcPr>
            <w:cnfStyle w:val="000001000000" w:firstRow="0" w:lastRow="0" w:firstColumn="0" w:lastColumn="0" w:oddVBand="0" w:evenVBand="1" w:oddHBand="0" w:evenHBand="0" w:firstRowFirstColumn="0" w:firstRowLastColumn="0" w:lastRowFirstColumn="0" w:lastRowLastColumn="0"/>
            <w:tcW w:w="992" w:type="dxa"/>
            <w:tcBorders>
              <w:left w:val="none" w:sz="0" w:space="0" w:color="auto"/>
              <w:right w:val="none" w:sz="0" w:space="0" w:color="auto"/>
            </w:tcBorders>
            <w:vAlign w:val="center"/>
          </w:tcPr>
          <w:p w14:paraId="1017EF0F"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7.97</w:t>
            </w:r>
          </w:p>
        </w:tc>
        <w:tc>
          <w:tcPr>
            <w:cnfStyle w:val="000010000000" w:firstRow="0" w:lastRow="0" w:firstColumn="0" w:lastColumn="0" w:oddVBand="1" w:evenVBand="0" w:oddHBand="0" w:evenHBand="0" w:firstRowFirstColumn="0" w:firstRowLastColumn="0" w:lastRowFirstColumn="0" w:lastRowLastColumn="0"/>
            <w:tcW w:w="899" w:type="dxa"/>
            <w:tcBorders>
              <w:left w:val="none" w:sz="0" w:space="0" w:color="auto"/>
              <w:right w:val="none" w:sz="0" w:space="0" w:color="auto"/>
            </w:tcBorders>
            <w:vAlign w:val="center"/>
          </w:tcPr>
          <w:p w14:paraId="013AD6DD"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8.78</w:t>
            </w:r>
          </w:p>
        </w:tc>
      </w:tr>
      <w:tr w:rsidR="003465FD" w:rsidRPr="001F32FB" w14:paraId="4E81BBCB" w14:textId="77777777" w:rsidTr="00CE4FED">
        <w:trPr>
          <w:cnfStyle w:val="000000100000" w:firstRow="0" w:lastRow="0" w:firstColumn="0" w:lastColumn="0" w:oddVBand="0" w:evenVBand="0" w:oddHBand="1" w:evenHBand="0" w:firstRowFirstColumn="0" w:firstRowLastColumn="0" w:lastRowFirstColumn="0" w:lastRowLastColumn="0"/>
          <w:trHeight w:val="340"/>
          <w:jc w:val="center"/>
        </w:trPr>
        <w:tc>
          <w:tcPr>
            <w:cnfStyle w:val="000010000000" w:firstRow="0" w:lastRow="0" w:firstColumn="0" w:lastColumn="0" w:oddVBand="1" w:evenVBand="0" w:oddHBand="0" w:evenHBand="0" w:firstRowFirstColumn="0" w:firstRowLastColumn="0" w:lastRowFirstColumn="0" w:lastRowLastColumn="0"/>
            <w:tcW w:w="1077" w:type="dxa"/>
            <w:tcBorders>
              <w:top w:val="none" w:sz="0" w:space="0" w:color="auto"/>
              <w:left w:val="none" w:sz="0" w:space="0" w:color="auto"/>
              <w:bottom w:val="none" w:sz="0" w:space="0" w:color="auto"/>
              <w:right w:val="none" w:sz="0" w:space="0" w:color="auto"/>
            </w:tcBorders>
            <w:vAlign w:val="center"/>
          </w:tcPr>
          <w:p w14:paraId="5816683F"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FL</w:t>
            </w:r>
            <w:r>
              <w:rPr>
                <w:rFonts w:ascii="Times New Roman" w:eastAsia="DengXian" w:hAnsi="Times New Roman" w:cs="Times New Roman"/>
                <w:color w:val="000000"/>
                <w:kern w:val="0"/>
                <w:sz w:val="22"/>
              </w:rPr>
              <w:t>U</w:t>
            </w:r>
          </w:p>
        </w:tc>
        <w:tc>
          <w:tcPr>
            <w:cnfStyle w:val="000001000000" w:firstRow="0" w:lastRow="0" w:firstColumn="0" w:lastColumn="0" w:oddVBand="0" w:evenVBand="1" w:oddHBand="0" w:evenHBand="0" w:firstRowFirstColumn="0" w:firstRowLastColumn="0" w:lastRowFirstColumn="0" w:lastRowLastColumn="0"/>
            <w:tcW w:w="1129" w:type="dxa"/>
            <w:tcBorders>
              <w:top w:val="none" w:sz="0" w:space="0" w:color="auto"/>
              <w:left w:val="none" w:sz="0" w:space="0" w:color="auto"/>
              <w:bottom w:val="none" w:sz="0" w:space="0" w:color="auto"/>
              <w:right w:val="none" w:sz="0" w:space="0" w:color="auto"/>
            </w:tcBorders>
            <w:vAlign w:val="center"/>
          </w:tcPr>
          <w:p w14:paraId="6EAA1A84"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2.62</w:t>
            </w:r>
          </w:p>
        </w:tc>
        <w:tc>
          <w:tcPr>
            <w:cnfStyle w:val="000010000000" w:firstRow="0" w:lastRow="0" w:firstColumn="0" w:lastColumn="0" w:oddVBand="1" w:evenVBand="0" w:oddHBand="0" w:evenHBand="0" w:firstRowFirstColumn="0" w:firstRowLastColumn="0" w:lastRowFirstColumn="0" w:lastRowLastColumn="0"/>
            <w:tcW w:w="1196" w:type="dxa"/>
            <w:tcBorders>
              <w:top w:val="none" w:sz="0" w:space="0" w:color="auto"/>
              <w:left w:val="none" w:sz="0" w:space="0" w:color="auto"/>
              <w:bottom w:val="none" w:sz="0" w:space="0" w:color="auto"/>
              <w:right w:val="none" w:sz="0" w:space="0" w:color="auto"/>
            </w:tcBorders>
            <w:vAlign w:val="center"/>
          </w:tcPr>
          <w:p w14:paraId="0EC82DCC"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-0.79</w:t>
            </w:r>
          </w:p>
        </w:tc>
        <w:tc>
          <w:tcPr>
            <w:cnfStyle w:val="000001000000" w:firstRow="0" w:lastRow="0" w:firstColumn="0" w:lastColumn="0" w:oddVBand="0" w:evenVBand="1" w:oddHBand="0" w:evenHBand="0" w:firstRowFirstColumn="0" w:firstRowLastColumn="0" w:lastRowFirstColumn="0" w:lastRowLastColumn="0"/>
            <w:tcW w:w="988" w:type="dxa"/>
            <w:tcBorders>
              <w:top w:val="none" w:sz="0" w:space="0" w:color="auto"/>
              <w:left w:val="none" w:sz="0" w:space="0" w:color="auto"/>
              <w:bottom w:val="none" w:sz="0" w:space="0" w:color="auto"/>
              <w:right w:val="none" w:sz="0" w:space="0" w:color="auto"/>
            </w:tcBorders>
            <w:vAlign w:val="center"/>
          </w:tcPr>
          <w:p w14:paraId="309197B1"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6.45</w:t>
            </w:r>
          </w:p>
        </w:tc>
        <w:tc>
          <w:tcPr>
            <w:cnfStyle w:val="000010000000" w:firstRow="0" w:lastRow="0" w:firstColumn="0" w:lastColumn="0" w:oddVBand="1" w:evenVBand="0" w:oddHBand="0" w:evenHBand="0" w:firstRowFirstColumn="0" w:firstRowLastColumn="0" w:lastRowFirstColumn="0" w:lastRowLastColumn="0"/>
            <w:tcW w:w="1417" w:type="dxa"/>
            <w:tcBorders>
              <w:top w:val="none" w:sz="0" w:space="0" w:color="auto"/>
              <w:left w:val="none" w:sz="0" w:space="0" w:color="auto"/>
              <w:bottom w:val="none" w:sz="0" w:space="0" w:color="auto"/>
              <w:right w:val="none" w:sz="0" w:space="0" w:color="auto"/>
            </w:tcBorders>
            <w:vAlign w:val="center"/>
          </w:tcPr>
          <w:p w14:paraId="5C753E10"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7.17</w:t>
            </w:r>
          </w:p>
        </w:tc>
        <w:tc>
          <w:tcPr>
            <w:cnfStyle w:val="000001000000" w:firstRow="0" w:lastRow="0" w:firstColumn="0" w:lastColumn="0" w:oddVBand="0" w:evenVBand="1" w:oddHBand="0" w:evenHBand="0" w:firstRowFirstColumn="0" w:firstRowLastColumn="0" w:lastRowFirstColumn="0" w:lastRowLastColumn="0"/>
            <w:tcW w:w="1418" w:type="dxa"/>
            <w:tcBorders>
              <w:top w:val="none" w:sz="0" w:space="0" w:color="auto"/>
              <w:left w:val="none" w:sz="0" w:space="0" w:color="auto"/>
              <w:bottom w:val="none" w:sz="0" w:space="0" w:color="auto"/>
              <w:right w:val="none" w:sz="0" w:space="0" w:color="auto"/>
            </w:tcBorders>
            <w:vAlign w:val="center"/>
          </w:tcPr>
          <w:p w14:paraId="18DAC0B5"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1.87</w:t>
            </w:r>
          </w:p>
        </w:tc>
        <w:tc>
          <w:tcPr>
            <w:cnfStyle w:val="000010000000" w:firstRow="0" w:lastRow="0" w:firstColumn="0" w:lastColumn="0" w:oddVBand="1" w:evenVBand="0" w:oddHBand="0" w:evenHBand="0" w:firstRowFirstColumn="0" w:firstRowLastColumn="0" w:lastRowFirstColumn="0" w:lastRowLastColumn="0"/>
            <w:tcW w:w="1134" w:type="dxa"/>
            <w:tcBorders>
              <w:top w:val="none" w:sz="0" w:space="0" w:color="auto"/>
              <w:left w:val="none" w:sz="0" w:space="0" w:color="auto"/>
              <w:bottom w:val="none" w:sz="0" w:space="0" w:color="auto"/>
              <w:right w:val="none" w:sz="0" w:space="0" w:color="auto"/>
            </w:tcBorders>
            <w:vAlign w:val="center"/>
          </w:tcPr>
          <w:p w14:paraId="1B1FB1E1"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2.32</w:t>
            </w:r>
          </w:p>
        </w:tc>
        <w:tc>
          <w:tcPr>
            <w:cnfStyle w:val="000001000000" w:firstRow="0" w:lastRow="0" w:firstColumn="0" w:lastColumn="0" w:oddVBand="0" w:evenVBand="1" w:oddHBand="0" w:evenHBand="0" w:firstRowFirstColumn="0" w:firstRowLastColumn="0" w:lastRowFirstColumn="0" w:lastRowLastColumn="0"/>
            <w:tcW w:w="850" w:type="dxa"/>
            <w:tcBorders>
              <w:top w:val="none" w:sz="0" w:space="0" w:color="auto"/>
              <w:left w:val="none" w:sz="0" w:space="0" w:color="auto"/>
              <w:bottom w:val="none" w:sz="0" w:space="0" w:color="auto"/>
              <w:right w:val="none" w:sz="0" w:space="0" w:color="auto"/>
            </w:tcBorders>
            <w:vAlign w:val="center"/>
          </w:tcPr>
          <w:p w14:paraId="29F7BB36"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8.72</w:t>
            </w:r>
          </w:p>
        </w:tc>
        <w:tc>
          <w:tcPr>
            <w:cnfStyle w:val="000010000000" w:firstRow="0" w:lastRow="0" w:firstColumn="0" w:lastColumn="0" w:oddVBand="1" w:evenVBand="0" w:oddHBand="0" w:evenHBand="0" w:firstRowFirstColumn="0" w:firstRowLastColumn="0" w:lastRowFirstColumn="0" w:lastRowLastColumn="0"/>
            <w:tcW w:w="851" w:type="dxa"/>
            <w:tcBorders>
              <w:top w:val="none" w:sz="0" w:space="0" w:color="auto"/>
              <w:left w:val="none" w:sz="0" w:space="0" w:color="auto"/>
              <w:bottom w:val="none" w:sz="0" w:space="0" w:color="auto"/>
              <w:right w:val="none" w:sz="0" w:space="0" w:color="auto"/>
            </w:tcBorders>
            <w:vAlign w:val="center"/>
          </w:tcPr>
          <w:p w14:paraId="1FD5E27B"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9.32</w:t>
            </w:r>
          </w:p>
        </w:tc>
        <w:tc>
          <w:tcPr>
            <w:cnfStyle w:val="000001000000" w:firstRow="0" w:lastRow="0" w:firstColumn="0" w:lastColumn="0" w:oddVBand="0" w:evenVBand="1" w:oddHBand="0" w:evenHBand="0" w:firstRowFirstColumn="0" w:firstRowLastColumn="0" w:lastRowFirstColumn="0" w:lastRowLastColumn="0"/>
            <w:tcW w:w="850" w:type="dxa"/>
            <w:tcBorders>
              <w:top w:val="none" w:sz="0" w:space="0" w:color="auto"/>
              <w:left w:val="none" w:sz="0" w:space="0" w:color="auto"/>
              <w:bottom w:val="none" w:sz="0" w:space="0" w:color="auto"/>
              <w:right w:val="none" w:sz="0" w:space="0" w:color="auto"/>
            </w:tcBorders>
            <w:vAlign w:val="center"/>
          </w:tcPr>
          <w:p w14:paraId="6B5E56AE"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8.10</w:t>
            </w:r>
          </w:p>
        </w:tc>
        <w:tc>
          <w:tcPr>
            <w:cnfStyle w:val="000010000000" w:firstRow="0" w:lastRow="0" w:firstColumn="0" w:lastColumn="0" w:oddVBand="1" w:evenVBand="0" w:oddHBand="0" w:evenHBand="0" w:firstRowFirstColumn="0" w:firstRowLastColumn="0" w:lastRowFirstColumn="0" w:lastRowLastColumn="0"/>
            <w:tcW w:w="1134" w:type="dxa"/>
            <w:tcBorders>
              <w:top w:val="none" w:sz="0" w:space="0" w:color="auto"/>
              <w:left w:val="none" w:sz="0" w:space="0" w:color="auto"/>
              <w:bottom w:val="none" w:sz="0" w:space="0" w:color="auto"/>
              <w:right w:val="none" w:sz="0" w:space="0" w:color="auto"/>
            </w:tcBorders>
            <w:vAlign w:val="center"/>
          </w:tcPr>
          <w:p w14:paraId="1D3054CA"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7.97</w:t>
            </w:r>
          </w:p>
        </w:tc>
        <w:tc>
          <w:tcPr>
            <w:cnfStyle w:val="000001000000" w:firstRow="0" w:lastRow="0" w:firstColumn="0" w:lastColumn="0" w:oddVBand="0" w:evenVBand="1" w:oddHBand="0" w:evenHBand="0" w:firstRowFirstColumn="0" w:firstRowLastColumn="0" w:lastRowFirstColumn="0" w:lastRowLastColumn="0"/>
            <w:tcW w:w="992" w:type="dxa"/>
            <w:tcBorders>
              <w:top w:val="none" w:sz="0" w:space="0" w:color="auto"/>
              <w:left w:val="none" w:sz="0" w:space="0" w:color="auto"/>
              <w:bottom w:val="none" w:sz="0" w:space="0" w:color="auto"/>
              <w:right w:val="none" w:sz="0" w:space="0" w:color="auto"/>
            </w:tcBorders>
            <w:vAlign w:val="center"/>
          </w:tcPr>
          <w:p w14:paraId="62317B5C"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7.23</w:t>
            </w:r>
          </w:p>
        </w:tc>
        <w:tc>
          <w:tcPr>
            <w:cnfStyle w:val="000010000000" w:firstRow="0" w:lastRow="0" w:firstColumn="0" w:lastColumn="0" w:oddVBand="1" w:evenVBand="0" w:oddHBand="0" w:evenHBand="0" w:firstRowFirstColumn="0" w:firstRowLastColumn="0" w:lastRowFirstColumn="0" w:lastRowLastColumn="0"/>
            <w:tcW w:w="899" w:type="dxa"/>
            <w:tcBorders>
              <w:top w:val="none" w:sz="0" w:space="0" w:color="auto"/>
              <w:left w:val="none" w:sz="0" w:space="0" w:color="auto"/>
              <w:bottom w:val="none" w:sz="0" w:space="0" w:color="auto"/>
              <w:right w:val="none" w:sz="0" w:space="0" w:color="auto"/>
            </w:tcBorders>
            <w:vAlign w:val="center"/>
          </w:tcPr>
          <w:p w14:paraId="1F56582F"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8.91</w:t>
            </w:r>
          </w:p>
        </w:tc>
      </w:tr>
      <w:tr w:rsidR="003465FD" w:rsidRPr="001F32FB" w14:paraId="7DBFCA66" w14:textId="77777777" w:rsidTr="00CE4FED">
        <w:trPr>
          <w:trHeight w:val="340"/>
          <w:jc w:val="center"/>
        </w:trPr>
        <w:tc>
          <w:tcPr>
            <w:cnfStyle w:val="000010000000" w:firstRow="0" w:lastRow="0" w:firstColumn="0" w:lastColumn="0" w:oddVBand="1" w:evenVBand="0" w:oddHBand="0" w:evenHBand="0" w:firstRowFirstColumn="0" w:firstRowLastColumn="0" w:lastRowFirstColumn="0" w:lastRowLastColumn="0"/>
            <w:tcW w:w="1077" w:type="dxa"/>
            <w:tcBorders>
              <w:left w:val="none" w:sz="0" w:space="0" w:color="auto"/>
              <w:right w:val="none" w:sz="0" w:space="0" w:color="auto"/>
            </w:tcBorders>
            <w:vAlign w:val="center"/>
          </w:tcPr>
          <w:p w14:paraId="620E47D7"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PHE</w:t>
            </w:r>
          </w:p>
        </w:tc>
        <w:tc>
          <w:tcPr>
            <w:cnfStyle w:val="000001000000" w:firstRow="0" w:lastRow="0" w:firstColumn="0" w:lastColumn="0" w:oddVBand="0" w:evenVBand="1" w:oddHBand="0" w:evenHBand="0" w:firstRowFirstColumn="0" w:firstRowLastColumn="0" w:lastRowFirstColumn="0" w:lastRowLastColumn="0"/>
            <w:tcW w:w="1129" w:type="dxa"/>
            <w:tcBorders>
              <w:left w:val="none" w:sz="0" w:space="0" w:color="auto"/>
              <w:right w:val="none" w:sz="0" w:space="0" w:color="auto"/>
            </w:tcBorders>
            <w:vAlign w:val="center"/>
          </w:tcPr>
          <w:p w14:paraId="58E6EEED"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8.01</w:t>
            </w:r>
          </w:p>
        </w:tc>
        <w:tc>
          <w:tcPr>
            <w:cnfStyle w:val="000010000000" w:firstRow="0" w:lastRow="0" w:firstColumn="0" w:lastColumn="0" w:oddVBand="1" w:evenVBand="0" w:oddHBand="0" w:evenHBand="0" w:firstRowFirstColumn="0" w:firstRowLastColumn="0" w:lastRowFirstColumn="0" w:lastRowLastColumn="0"/>
            <w:tcW w:w="1196" w:type="dxa"/>
            <w:tcBorders>
              <w:left w:val="none" w:sz="0" w:space="0" w:color="auto"/>
              <w:right w:val="none" w:sz="0" w:space="0" w:color="auto"/>
            </w:tcBorders>
            <w:vAlign w:val="center"/>
          </w:tcPr>
          <w:p w14:paraId="2E68E28D"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1.80</w:t>
            </w:r>
          </w:p>
        </w:tc>
        <w:tc>
          <w:tcPr>
            <w:cnfStyle w:val="000001000000" w:firstRow="0" w:lastRow="0" w:firstColumn="0" w:lastColumn="0" w:oddVBand="0" w:evenVBand="1" w:oddHBand="0" w:evenHBand="0" w:firstRowFirstColumn="0" w:firstRowLastColumn="0" w:lastRowFirstColumn="0" w:lastRowLastColumn="0"/>
            <w:tcW w:w="988" w:type="dxa"/>
            <w:tcBorders>
              <w:left w:val="none" w:sz="0" w:space="0" w:color="auto"/>
              <w:right w:val="none" w:sz="0" w:space="0" w:color="auto"/>
            </w:tcBorders>
            <w:vAlign w:val="center"/>
          </w:tcPr>
          <w:p w14:paraId="08C7F6A5"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8.34</w:t>
            </w:r>
          </w:p>
        </w:tc>
        <w:tc>
          <w:tcPr>
            <w:cnfStyle w:val="000010000000" w:firstRow="0" w:lastRow="0" w:firstColumn="0" w:lastColumn="0" w:oddVBand="1" w:evenVBand="0" w:oddHBand="0" w:evenHBand="0" w:firstRowFirstColumn="0" w:firstRowLastColumn="0" w:lastRowFirstColumn="0" w:lastRowLastColumn="0"/>
            <w:tcW w:w="1417" w:type="dxa"/>
            <w:tcBorders>
              <w:left w:val="none" w:sz="0" w:space="0" w:color="auto"/>
              <w:right w:val="none" w:sz="0" w:space="0" w:color="auto"/>
            </w:tcBorders>
            <w:vAlign w:val="center"/>
          </w:tcPr>
          <w:p w14:paraId="7A4DCCFD"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7.68</w:t>
            </w:r>
          </w:p>
        </w:tc>
        <w:tc>
          <w:tcPr>
            <w:cnfStyle w:val="000001000000" w:firstRow="0" w:lastRow="0" w:firstColumn="0" w:lastColumn="0" w:oddVBand="0" w:evenVBand="1" w:oddHBand="0" w:evenHBand="0" w:firstRowFirstColumn="0" w:firstRowLastColumn="0" w:lastRowFirstColumn="0" w:lastRowLastColumn="0"/>
            <w:tcW w:w="1418" w:type="dxa"/>
            <w:tcBorders>
              <w:left w:val="none" w:sz="0" w:space="0" w:color="auto"/>
              <w:right w:val="none" w:sz="0" w:space="0" w:color="auto"/>
            </w:tcBorders>
            <w:vAlign w:val="center"/>
          </w:tcPr>
          <w:p w14:paraId="15BDF6D4"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2.06</w:t>
            </w:r>
          </w:p>
        </w:tc>
        <w:tc>
          <w:tcPr>
            <w:cnfStyle w:val="000010000000" w:firstRow="0" w:lastRow="0" w:firstColumn="0" w:lastColumn="0" w:oddVBand="1" w:evenVBand="0" w:oddHBand="0" w:evenHBand="0" w:firstRowFirstColumn="0" w:firstRowLastColumn="0" w:lastRowFirstColumn="0" w:lastRowLastColumn="0"/>
            <w:tcW w:w="1134" w:type="dxa"/>
            <w:tcBorders>
              <w:left w:val="none" w:sz="0" w:space="0" w:color="auto"/>
              <w:right w:val="none" w:sz="0" w:space="0" w:color="auto"/>
            </w:tcBorders>
            <w:vAlign w:val="center"/>
          </w:tcPr>
          <w:p w14:paraId="33B2F2AA"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6.38</w:t>
            </w:r>
          </w:p>
        </w:tc>
        <w:tc>
          <w:tcPr>
            <w:cnfStyle w:val="000001000000" w:firstRow="0" w:lastRow="0" w:firstColumn="0" w:lastColumn="0" w:oddVBand="0" w:evenVBand="1" w:oddHBand="0" w:evenHBand="0" w:firstRowFirstColumn="0" w:firstRowLastColumn="0" w:lastRowFirstColumn="0" w:lastRowLastColumn="0"/>
            <w:tcW w:w="850" w:type="dxa"/>
            <w:tcBorders>
              <w:left w:val="none" w:sz="0" w:space="0" w:color="auto"/>
              <w:right w:val="none" w:sz="0" w:space="0" w:color="auto"/>
            </w:tcBorders>
            <w:vAlign w:val="center"/>
          </w:tcPr>
          <w:p w14:paraId="731440D1"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9.19</w:t>
            </w:r>
          </w:p>
        </w:tc>
        <w:tc>
          <w:tcPr>
            <w:cnfStyle w:val="000010000000" w:firstRow="0" w:lastRow="0" w:firstColumn="0" w:lastColumn="0" w:oddVBand="1" w:evenVBand="0" w:oddHBand="0" w:evenHBand="0" w:firstRowFirstColumn="0" w:firstRowLastColumn="0" w:lastRowFirstColumn="0" w:lastRowLastColumn="0"/>
            <w:tcW w:w="851" w:type="dxa"/>
            <w:tcBorders>
              <w:left w:val="none" w:sz="0" w:space="0" w:color="auto"/>
              <w:right w:val="none" w:sz="0" w:space="0" w:color="auto"/>
            </w:tcBorders>
            <w:vAlign w:val="center"/>
          </w:tcPr>
          <w:p w14:paraId="6B0782B1"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9.94</w:t>
            </w:r>
          </w:p>
        </w:tc>
        <w:tc>
          <w:tcPr>
            <w:cnfStyle w:val="000001000000" w:firstRow="0" w:lastRow="0" w:firstColumn="0" w:lastColumn="0" w:oddVBand="0" w:evenVBand="1" w:oddHBand="0" w:evenHBand="0" w:firstRowFirstColumn="0" w:firstRowLastColumn="0" w:lastRowFirstColumn="0" w:lastRowLastColumn="0"/>
            <w:tcW w:w="850" w:type="dxa"/>
            <w:tcBorders>
              <w:left w:val="none" w:sz="0" w:space="0" w:color="auto"/>
              <w:right w:val="none" w:sz="0" w:space="0" w:color="auto"/>
            </w:tcBorders>
            <w:vAlign w:val="center"/>
          </w:tcPr>
          <w:p w14:paraId="1A2DA861"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8.82</w:t>
            </w:r>
          </w:p>
        </w:tc>
        <w:tc>
          <w:tcPr>
            <w:cnfStyle w:val="000010000000" w:firstRow="0" w:lastRow="0" w:firstColumn="0" w:lastColumn="0" w:oddVBand="1" w:evenVBand="0" w:oddHBand="0" w:evenHBand="0" w:firstRowFirstColumn="0" w:firstRowLastColumn="0" w:lastRowFirstColumn="0" w:lastRowLastColumn="0"/>
            <w:tcW w:w="1134" w:type="dxa"/>
            <w:tcBorders>
              <w:left w:val="none" w:sz="0" w:space="0" w:color="auto"/>
              <w:right w:val="none" w:sz="0" w:space="0" w:color="auto"/>
            </w:tcBorders>
            <w:vAlign w:val="center"/>
          </w:tcPr>
          <w:p w14:paraId="64A15040"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8.43</w:t>
            </w:r>
          </w:p>
        </w:tc>
        <w:tc>
          <w:tcPr>
            <w:cnfStyle w:val="000001000000" w:firstRow="0" w:lastRow="0" w:firstColumn="0" w:lastColumn="0" w:oddVBand="0" w:evenVBand="1" w:oddHBand="0" w:evenHBand="0" w:firstRowFirstColumn="0" w:firstRowLastColumn="0" w:lastRowFirstColumn="0" w:lastRowLastColumn="0"/>
            <w:tcW w:w="992" w:type="dxa"/>
            <w:tcBorders>
              <w:left w:val="none" w:sz="0" w:space="0" w:color="auto"/>
              <w:right w:val="none" w:sz="0" w:space="0" w:color="auto"/>
            </w:tcBorders>
            <w:vAlign w:val="center"/>
          </w:tcPr>
          <w:p w14:paraId="1B909E3D"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7.92</w:t>
            </w:r>
          </w:p>
        </w:tc>
        <w:tc>
          <w:tcPr>
            <w:cnfStyle w:val="000010000000" w:firstRow="0" w:lastRow="0" w:firstColumn="0" w:lastColumn="0" w:oddVBand="1" w:evenVBand="0" w:oddHBand="0" w:evenHBand="0" w:firstRowFirstColumn="0" w:firstRowLastColumn="0" w:lastRowFirstColumn="0" w:lastRowLastColumn="0"/>
            <w:tcW w:w="899" w:type="dxa"/>
            <w:tcBorders>
              <w:left w:val="none" w:sz="0" w:space="0" w:color="auto"/>
              <w:right w:val="none" w:sz="0" w:space="0" w:color="auto"/>
            </w:tcBorders>
            <w:vAlign w:val="center"/>
          </w:tcPr>
          <w:p w14:paraId="16134EB9"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8.83</w:t>
            </w:r>
          </w:p>
        </w:tc>
      </w:tr>
      <w:tr w:rsidR="003465FD" w:rsidRPr="001F32FB" w14:paraId="24A8BA0E" w14:textId="77777777" w:rsidTr="00CE4FED">
        <w:trPr>
          <w:cnfStyle w:val="000000100000" w:firstRow="0" w:lastRow="0" w:firstColumn="0" w:lastColumn="0" w:oddVBand="0" w:evenVBand="0" w:oddHBand="1" w:evenHBand="0" w:firstRowFirstColumn="0" w:firstRowLastColumn="0" w:lastRowFirstColumn="0" w:lastRowLastColumn="0"/>
          <w:trHeight w:val="340"/>
          <w:jc w:val="center"/>
        </w:trPr>
        <w:tc>
          <w:tcPr>
            <w:cnfStyle w:val="000010000000" w:firstRow="0" w:lastRow="0" w:firstColumn="0" w:lastColumn="0" w:oddVBand="1" w:evenVBand="0" w:oddHBand="0" w:evenHBand="0" w:firstRowFirstColumn="0" w:firstRowLastColumn="0" w:lastRowFirstColumn="0" w:lastRowLastColumn="0"/>
            <w:tcW w:w="1077" w:type="dxa"/>
            <w:tcBorders>
              <w:top w:val="none" w:sz="0" w:space="0" w:color="auto"/>
              <w:left w:val="none" w:sz="0" w:space="0" w:color="auto"/>
              <w:bottom w:val="none" w:sz="0" w:space="0" w:color="auto"/>
              <w:right w:val="none" w:sz="0" w:space="0" w:color="auto"/>
            </w:tcBorders>
            <w:vAlign w:val="center"/>
          </w:tcPr>
          <w:p w14:paraId="41C497ED"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ANT</w:t>
            </w:r>
          </w:p>
        </w:tc>
        <w:tc>
          <w:tcPr>
            <w:cnfStyle w:val="000001000000" w:firstRow="0" w:lastRow="0" w:firstColumn="0" w:lastColumn="0" w:oddVBand="0" w:evenVBand="1" w:oddHBand="0" w:evenHBand="0" w:firstRowFirstColumn="0" w:firstRowLastColumn="0" w:lastRowFirstColumn="0" w:lastRowLastColumn="0"/>
            <w:tcW w:w="1129" w:type="dxa"/>
            <w:tcBorders>
              <w:top w:val="none" w:sz="0" w:space="0" w:color="auto"/>
              <w:left w:val="none" w:sz="0" w:space="0" w:color="auto"/>
              <w:bottom w:val="none" w:sz="0" w:space="0" w:color="auto"/>
              <w:right w:val="none" w:sz="0" w:space="0" w:color="auto"/>
            </w:tcBorders>
            <w:vAlign w:val="center"/>
          </w:tcPr>
          <w:p w14:paraId="2E053617"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7.35</w:t>
            </w:r>
          </w:p>
        </w:tc>
        <w:tc>
          <w:tcPr>
            <w:cnfStyle w:val="000010000000" w:firstRow="0" w:lastRow="0" w:firstColumn="0" w:lastColumn="0" w:oddVBand="1" w:evenVBand="0" w:oddHBand="0" w:evenHBand="0" w:firstRowFirstColumn="0" w:firstRowLastColumn="0" w:lastRowFirstColumn="0" w:lastRowLastColumn="0"/>
            <w:tcW w:w="1196" w:type="dxa"/>
            <w:tcBorders>
              <w:top w:val="none" w:sz="0" w:space="0" w:color="auto"/>
              <w:left w:val="none" w:sz="0" w:space="0" w:color="auto"/>
              <w:bottom w:val="none" w:sz="0" w:space="0" w:color="auto"/>
              <w:right w:val="none" w:sz="0" w:space="0" w:color="auto"/>
            </w:tcBorders>
            <w:vAlign w:val="center"/>
          </w:tcPr>
          <w:p w14:paraId="18F8E5C7"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-1.58</w:t>
            </w:r>
          </w:p>
        </w:tc>
        <w:tc>
          <w:tcPr>
            <w:cnfStyle w:val="000001000000" w:firstRow="0" w:lastRow="0" w:firstColumn="0" w:lastColumn="0" w:oddVBand="0" w:evenVBand="1" w:oddHBand="0" w:evenHBand="0" w:firstRowFirstColumn="0" w:firstRowLastColumn="0" w:lastRowFirstColumn="0" w:lastRowLastColumn="0"/>
            <w:tcW w:w="988" w:type="dxa"/>
            <w:tcBorders>
              <w:top w:val="none" w:sz="0" w:space="0" w:color="auto"/>
              <w:left w:val="none" w:sz="0" w:space="0" w:color="auto"/>
              <w:bottom w:val="none" w:sz="0" w:space="0" w:color="auto"/>
              <w:right w:val="none" w:sz="0" w:space="0" w:color="auto"/>
            </w:tcBorders>
            <w:vAlign w:val="center"/>
          </w:tcPr>
          <w:p w14:paraId="1F93B978"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6.89</w:t>
            </w:r>
          </w:p>
        </w:tc>
        <w:tc>
          <w:tcPr>
            <w:cnfStyle w:val="000010000000" w:firstRow="0" w:lastRow="0" w:firstColumn="0" w:lastColumn="0" w:oddVBand="1" w:evenVBand="0" w:oddHBand="0" w:evenHBand="0" w:firstRowFirstColumn="0" w:firstRowLastColumn="0" w:lastRowFirstColumn="0" w:lastRowLastColumn="0"/>
            <w:tcW w:w="1417" w:type="dxa"/>
            <w:tcBorders>
              <w:top w:val="none" w:sz="0" w:space="0" w:color="auto"/>
              <w:left w:val="none" w:sz="0" w:space="0" w:color="auto"/>
              <w:bottom w:val="none" w:sz="0" w:space="0" w:color="auto"/>
              <w:right w:val="none" w:sz="0" w:space="0" w:color="auto"/>
            </w:tcBorders>
            <w:vAlign w:val="center"/>
          </w:tcPr>
          <w:p w14:paraId="013EF096"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6.03</w:t>
            </w:r>
          </w:p>
        </w:tc>
        <w:tc>
          <w:tcPr>
            <w:cnfStyle w:val="000001000000" w:firstRow="0" w:lastRow="0" w:firstColumn="0" w:lastColumn="0" w:oddVBand="0" w:evenVBand="1" w:oddHBand="0" w:evenHBand="0" w:firstRowFirstColumn="0" w:firstRowLastColumn="0" w:lastRowFirstColumn="0" w:lastRowLastColumn="0"/>
            <w:tcW w:w="1418" w:type="dxa"/>
            <w:tcBorders>
              <w:top w:val="none" w:sz="0" w:space="0" w:color="auto"/>
              <w:left w:val="none" w:sz="0" w:space="0" w:color="auto"/>
              <w:bottom w:val="none" w:sz="0" w:space="0" w:color="auto"/>
              <w:right w:val="none" w:sz="0" w:space="0" w:color="auto"/>
            </w:tcBorders>
            <w:vAlign w:val="center"/>
          </w:tcPr>
          <w:p w14:paraId="66A0629D"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1.84</w:t>
            </w:r>
          </w:p>
        </w:tc>
        <w:tc>
          <w:tcPr>
            <w:cnfStyle w:val="000010000000" w:firstRow="0" w:lastRow="0" w:firstColumn="0" w:lastColumn="0" w:oddVBand="1" w:evenVBand="0" w:oddHBand="0" w:evenHBand="0" w:firstRowFirstColumn="0" w:firstRowLastColumn="0" w:lastRowFirstColumn="0" w:lastRowLastColumn="0"/>
            <w:tcW w:w="1134" w:type="dxa"/>
            <w:tcBorders>
              <w:top w:val="none" w:sz="0" w:space="0" w:color="auto"/>
              <w:left w:val="none" w:sz="0" w:space="0" w:color="auto"/>
              <w:bottom w:val="none" w:sz="0" w:space="0" w:color="auto"/>
              <w:right w:val="none" w:sz="0" w:space="0" w:color="auto"/>
            </w:tcBorders>
            <w:vAlign w:val="center"/>
          </w:tcPr>
          <w:p w14:paraId="31F3FCC0"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1.03</w:t>
            </w:r>
          </w:p>
        </w:tc>
        <w:tc>
          <w:tcPr>
            <w:cnfStyle w:val="000001000000" w:firstRow="0" w:lastRow="0" w:firstColumn="0" w:lastColumn="0" w:oddVBand="0" w:evenVBand="1" w:oddHBand="0" w:evenHBand="0" w:firstRowFirstColumn="0" w:firstRowLastColumn="0" w:lastRowFirstColumn="0" w:lastRowLastColumn="0"/>
            <w:tcW w:w="850" w:type="dxa"/>
            <w:tcBorders>
              <w:top w:val="none" w:sz="0" w:space="0" w:color="auto"/>
              <w:left w:val="none" w:sz="0" w:space="0" w:color="auto"/>
              <w:bottom w:val="none" w:sz="0" w:space="0" w:color="auto"/>
              <w:right w:val="none" w:sz="0" w:space="0" w:color="auto"/>
            </w:tcBorders>
            <w:vAlign w:val="center"/>
          </w:tcPr>
          <w:p w14:paraId="78341D46"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7.42</w:t>
            </w:r>
          </w:p>
        </w:tc>
        <w:tc>
          <w:tcPr>
            <w:cnfStyle w:val="000010000000" w:firstRow="0" w:lastRow="0" w:firstColumn="0" w:lastColumn="0" w:oddVBand="1" w:evenVBand="0" w:oddHBand="0" w:evenHBand="0" w:firstRowFirstColumn="0" w:firstRowLastColumn="0" w:lastRowFirstColumn="0" w:lastRowLastColumn="0"/>
            <w:tcW w:w="851" w:type="dxa"/>
            <w:tcBorders>
              <w:top w:val="none" w:sz="0" w:space="0" w:color="auto"/>
              <w:left w:val="none" w:sz="0" w:space="0" w:color="auto"/>
              <w:bottom w:val="none" w:sz="0" w:space="0" w:color="auto"/>
              <w:right w:val="none" w:sz="0" w:space="0" w:color="auto"/>
            </w:tcBorders>
            <w:vAlign w:val="center"/>
          </w:tcPr>
          <w:p w14:paraId="02540A3C"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8.02</w:t>
            </w:r>
          </w:p>
        </w:tc>
        <w:tc>
          <w:tcPr>
            <w:cnfStyle w:val="000001000000" w:firstRow="0" w:lastRow="0" w:firstColumn="0" w:lastColumn="0" w:oddVBand="0" w:evenVBand="1" w:oddHBand="0" w:evenHBand="0" w:firstRowFirstColumn="0" w:firstRowLastColumn="0" w:lastRowFirstColumn="0" w:lastRowLastColumn="0"/>
            <w:tcW w:w="850" w:type="dxa"/>
            <w:tcBorders>
              <w:top w:val="none" w:sz="0" w:space="0" w:color="auto"/>
              <w:left w:val="none" w:sz="0" w:space="0" w:color="auto"/>
              <w:bottom w:val="none" w:sz="0" w:space="0" w:color="auto"/>
              <w:right w:val="none" w:sz="0" w:space="0" w:color="auto"/>
            </w:tcBorders>
            <w:vAlign w:val="center"/>
          </w:tcPr>
          <w:p w14:paraId="6D194063"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6.99</w:t>
            </w:r>
          </w:p>
        </w:tc>
        <w:tc>
          <w:tcPr>
            <w:cnfStyle w:val="000010000000" w:firstRow="0" w:lastRow="0" w:firstColumn="0" w:lastColumn="0" w:oddVBand="1" w:evenVBand="0" w:oddHBand="0" w:evenHBand="0" w:firstRowFirstColumn="0" w:firstRowLastColumn="0" w:lastRowFirstColumn="0" w:lastRowLastColumn="0"/>
            <w:tcW w:w="1134" w:type="dxa"/>
            <w:tcBorders>
              <w:top w:val="none" w:sz="0" w:space="0" w:color="auto"/>
              <w:left w:val="none" w:sz="0" w:space="0" w:color="auto"/>
              <w:bottom w:val="none" w:sz="0" w:space="0" w:color="auto"/>
              <w:right w:val="none" w:sz="0" w:space="0" w:color="auto"/>
            </w:tcBorders>
            <w:vAlign w:val="center"/>
          </w:tcPr>
          <w:p w14:paraId="7CC816B1"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6.41</w:t>
            </w:r>
          </w:p>
        </w:tc>
        <w:tc>
          <w:tcPr>
            <w:cnfStyle w:val="000001000000" w:firstRow="0" w:lastRow="0" w:firstColumn="0" w:lastColumn="0" w:oddVBand="0" w:evenVBand="1" w:oddHBand="0" w:evenHBand="0" w:firstRowFirstColumn="0" w:firstRowLastColumn="0" w:lastRowFirstColumn="0" w:lastRowLastColumn="0"/>
            <w:tcW w:w="992" w:type="dxa"/>
            <w:tcBorders>
              <w:top w:val="none" w:sz="0" w:space="0" w:color="auto"/>
              <w:left w:val="none" w:sz="0" w:space="0" w:color="auto"/>
              <w:bottom w:val="none" w:sz="0" w:space="0" w:color="auto"/>
              <w:right w:val="none" w:sz="0" w:space="0" w:color="auto"/>
            </w:tcBorders>
            <w:vAlign w:val="center"/>
          </w:tcPr>
          <w:p w14:paraId="231B7778"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5.93</w:t>
            </w:r>
          </w:p>
        </w:tc>
        <w:tc>
          <w:tcPr>
            <w:cnfStyle w:val="000010000000" w:firstRow="0" w:lastRow="0" w:firstColumn="0" w:lastColumn="0" w:oddVBand="1" w:evenVBand="0" w:oddHBand="0" w:evenHBand="0" w:firstRowFirstColumn="0" w:firstRowLastColumn="0" w:lastRowFirstColumn="0" w:lastRowLastColumn="0"/>
            <w:tcW w:w="899" w:type="dxa"/>
            <w:tcBorders>
              <w:top w:val="none" w:sz="0" w:space="0" w:color="auto"/>
              <w:left w:val="none" w:sz="0" w:space="0" w:color="auto"/>
              <w:bottom w:val="none" w:sz="0" w:space="0" w:color="auto"/>
              <w:right w:val="none" w:sz="0" w:space="0" w:color="auto"/>
            </w:tcBorders>
            <w:vAlign w:val="center"/>
          </w:tcPr>
          <w:p w14:paraId="6FC2F11C"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6.78</w:t>
            </w:r>
          </w:p>
        </w:tc>
      </w:tr>
      <w:tr w:rsidR="003465FD" w:rsidRPr="001F32FB" w14:paraId="0A8AC206" w14:textId="77777777" w:rsidTr="00CE4FED">
        <w:trPr>
          <w:trHeight w:val="340"/>
          <w:jc w:val="center"/>
        </w:trPr>
        <w:tc>
          <w:tcPr>
            <w:cnfStyle w:val="000010000000" w:firstRow="0" w:lastRow="0" w:firstColumn="0" w:lastColumn="0" w:oddVBand="1" w:evenVBand="0" w:oddHBand="0" w:evenHBand="0" w:firstRowFirstColumn="0" w:firstRowLastColumn="0" w:lastRowFirstColumn="0" w:lastRowLastColumn="0"/>
            <w:tcW w:w="1077" w:type="dxa"/>
            <w:tcBorders>
              <w:left w:val="none" w:sz="0" w:space="0" w:color="auto"/>
              <w:right w:val="none" w:sz="0" w:space="0" w:color="auto"/>
            </w:tcBorders>
            <w:vAlign w:val="center"/>
          </w:tcPr>
          <w:p w14:paraId="77F680BA"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FLA</w:t>
            </w:r>
          </w:p>
        </w:tc>
        <w:tc>
          <w:tcPr>
            <w:cnfStyle w:val="000001000000" w:firstRow="0" w:lastRow="0" w:firstColumn="0" w:lastColumn="0" w:oddVBand="0" w:evenVBand="1" w:oddHBand="0" w:evenHBand="0" w:firstRowFirstColumn="0" w:firstRowLastColumn="0" w:lastRowFirstColumn="0" w:lastRowLastColumn="0"/>
            <w:tcW w:w="1129" w:type="dxa"/>
            <w:tcBorders>
              <w:left w:val="none" w:sz="0" w:space="0" w:color="auto"/>
              <w:right w:val="none" w:sz="0" w:space="0" w:color="auto"/>
            </w:tcBorders>
            <w:vAlign w:val="center"/>
          </w:tcPr>
          <w:p w14:paraId="46B55103"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8.37</w:t>
            </w:r>
          </w:p>
        </w:tc>
        <w:tc>
          <w:tcPr>
            <w:cnfStyle w:val="000010000000" w:firstRow="0" w:lastRow="0" w:firstColumn="0" w:lastColumn="0" w:oddVBand="1" w:evenVBand="0" w:oddHBand="0" w:evenHBand="0" w:firstRowFirstColumn="0" w:firstRowLastColumn="0" w:lastRowFirstColumn="0" w:lastRowLastColumn="0"/>
            <w:tcW w:w="1196" w:type="dxa"/>
            <w:tcBorders>
              <w:left w:val="none" w:sz="0" w:space="0" w:color="auto"/>
              <w:right w:val="none" w:sz="0" w:space="0" w:color="auto"/>
            </w:tcBorders>
            <w:vAlign w:val="center"/>
          </w:tcPr>
          <w:p w14:paraId="34F1BA3B"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0.94</w:t>
            </w:r>
          </w:p>
        </w:tc>
        <w:tc>
          <w:tcPr>
            <w:cnfStyle w:val="000001000000" w:firstRow="0" w:lastRow="0" w:firstColumn="0" w:lastColumn="0" w:oddVBand="0" w:evenVBand="1" w:oddHBand="0" w:evenHBand="0" w:firstRowFirstColumn="0" w:firstRowLastColumn="0" w:lastRowFirstColumn="0" w:lastRowLastColumn="0"/>
            <w:tcW w:w="988" w:type="dxa"/>
            <w:tcBorders>
              <w:left w:val="none" w:sz="0" w:space="0" w:color="auto"/>
              <w:right w:val="none" w:sz="0" w:space="0" w:color="auto"/>
            </w:tcBorders>
            <w:vAlign w:val="center"/>
          </w:tcPr>
          <w:p w14:paraId="3882309E"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7.27</w:t>
            </w:r>
          </w:p>
        </w:tc>
        <w:tc>
          <w:tcPr>
            <w:cnfStyle w:val="000010000000" w:firstRow="0" w:lastRow="0" w:firstColumn="0" w:lastColumn="0" w:oddVBand="1" w:evenVBand="0" w:oddHBand="0" w:evenHBand="0" w:firstRowFirstColumn="0" w:firstRowLastColumn="0" w:lastRowFirstColumn="0" w:lastRowLastColumn="0"/>
            <w:tcW w:w="1417" w:type="dxa"/>
            <w:tcBorders>
              <w:left w:val="none" w:sz="0" w:space="0" w:color="auto"/>
              <w:right w:val="none" w:sz="0" w:space="0" w:color="auto"/>
            </w:tcBorders>
            <w:vAlign w:val="center"/>
          </w:tcPr>
          <w:p w14:paraId="758FE64D"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6.45</w:t>
            </w:r>
          </w:p>
        </w:tc>
        <w:tc>
          <w:tcPr>
            <w:cnfStyle w:val="000001000000" w:firstRow="0" w:lastRow="0" w:firstColumn="0" w:lastColumn="0" w:oddVBand="0" w:evenVBand="1" w:oddHBand="0" w:evenHBand="0" w:firstRowFirstColumn="0" w:firstRowLastColumn="0" w:lastRowFirstColumn="0" w:lastRowLastColumn="0"/>
            <w:tcW w:w="1418" w:type="dxa"/>
            <w:tcBorders>
              <w:left w:val="none" w:sz="0" w:space="0" w:color="auto"/>
              <w:right w:val="none" w:sz="0" w:space="0" w:color="auto"/>
            </w:tcBorders>
            <w:vAlign w:val="center"/>
          </w:tcPr>
          <w:p w14:paraId="2C830E10"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0.57</w:t>
            </w:r>
          </w:p>
        </w:tc>
        <w:tc>
          <w:tcPr>
            <w:cnfStyle w:val="000010000000" w:firstRow="0" w:lastRow="0" w:firstColumn="0" w:lastColumn="0" w:oddVBand="1" w:evenVBand="0" w:oddHBand="0" w:evenHBand="0" w:firstRowFirstColumn="0" w:firstRowLastColumn="0" w:lastRowFirstColumn="0" w:lastRowLastColumn="0"/>
            <w:tcW w:w="1134" w:type="dxa"/>
            <w:tcBorders>
              <w:left w:val="none" w:sz="0" w:space="0" w:color="auto"/>
              <w:right w:val="none" w:sz="0" w:space="0" w:color="auto"/>
            </w:tcBorders>
            <w:vAlign w:val="center"/>
          </w:tcPr>
          <w:p w14:paraId="3ABF397B"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1.32</w:t>
            </w:r>
          </w:p>
        </w:tc>
        <w:tc>
          <w:tcPr>
            <w:cnfStyle w:val="000001000000" w:firstRow="0" w:lastRow="0" w:firstColumn="0" w:lastColumn="0" w:oddVBand="0" w:evenVBand="1" w:oddHBand="0" w:evenHBand="0" w:firstRowFirstColumn="0" w:firstRowLastColumn="0" w:lastRowFirstColumn="0" w:lastRowLastColumn="0"/>
            <w:tcW w:w="850" w:type="dxa"/>
            <w:tcBorders>
              <w:left w:val="none" w:sz="0" w:space="0" w:color="auto"/>
              <w:right w:val="none" w:sz="0" w:space="0" w:color="auto"/>
            </w:tcBorders>
            <w:vAlign w:val="center"/>
          </w:tcPr>
          <w:p w14:paraId="550CE9F7"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8.89</w:t>
            </w:r>
          </w:p>
        </w:tc>
        <w:tc>
          <w:tcPr>
            <w:cnfStyle w:val="000010000000" w:firstRow="0" w:lastRow="0" w:firstColumn="0" w:lastColumn="0" w:oddVBand="1" w:evenVBand="0" w:oddHBand="0" w:evenHBand="0" w:firstRowFirstColumn="0" w:firstRowLastColumn="0" w:lastRowFirstColumn="0" w:lastRowLastColumn="0"/>
            <w:tcW w:w="851" w:type="dxa"/>
            <w:tcBorders>
              <w:left w:val="none" w:sz="0" w:space="0" w:color="auto"/>
              <w:right w:val="none" w:sz="0" w:space="0" w:color="auto"/>
            </w:tcBorders>
            <w:vAlign w:val="center"/>
          </w:tcPr>
          <w:p w14:paraId="6B78911A"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9.04</w:t>
            </w:r>
          </w:p>
        </w:tc>
        <w:tc>
          <w:tcPr>
            <w:cnfStyle w:val="000001000000" w:firstRow="0" w:lastRow="0" w:firstColumn="0" w:lastColumn="0" w:oddVBand="0" w:evenVBand="1" w:oddHBand="0" w:evenHBand="0" w:firstRowFirstColumn="0" w:firstRowLastColumn="0" w:lastRowFirstColumn="0" w:lastRowLastColumn="0"/>
            <w:tcW w:w="850" w:type="dxa"/>
            <w:tcBorders>
              <w:left w:val="none" w:sz="0" w:space="0" w:color="auto"/>
              <w:right w:val="none" w:sz="0" w:space="0" w:color="auto"/>
            </w:tcBorders>
            <w:vAlign w:val="center"/>
          </w:tcPr>
          <w:p w14:paraId="0B6393A0"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7.87</w:t>
            </w:r>
          </w:p>
        </w:tc>
        <w:tc>
          <w:tcPr>
            <w:cnfStyle w:val="000010000000" w:firstRow="0" w:lastRow="0" w:firstColumn="0" w:lastColumn="0" w:oddVBand="1" w:evenVBand="0" w:oddHBand="0" w:evenHBand="0" w:firstRowFirstColumn="0" w:firstRowLastColumn="0" w:lastRowFirstColumn="0" w:lastRowLastColumn="0"/>
            <w:tcW w:w="1134" w:type="dxa"/>
            <w:tcBorders>
              <w:left w:val="none" w:sz="0" w:space="0" w:color="auto"/>
              <w:right w:val="none" w:sz="0" w:space="0" w:color="auto"/>
            </w:tcBorders>
            <w:vAlign w:val="center"/>
          </w:tcPr>
          <w:p w14:paraId="06231A4D"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7.91</w:t>
            </w:r>
          </w:p>
        </w:tc>
        <w:tc>
          <w:tcPr>
            <w:cnfStyle w:val="000001000000" w:firstRow="0" w:lastRow="0" w:firstColumn="0" w:lastColumn="0" w:oddVBand="0" w:evenVBand="1" w:oddHBand="0" w:evenHBand="0" w:firstRowFirstColumn="0" w:firstRowLastColumn="0" w:lastRowFirstColumn="0" w:lastRowLastColumn="0"/>
            <w:tcW w:w="992" w:type="dxa"/>
            <w:tcBorders>
              <w:left w:val="none" w:sz="0" w:space="0" w:color="auto"/>
              <w:right w:val="none" w:sz="0" w:space="0" w:color="auto"/>
            </w:tcBorders>
            <w:vAlign w:val="center"/>
          </w:tcPr>
          <w:p w14:paraId="0BB49FCB"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7.94</w:t>
            </w:r>
          </w:p>
        </w:tc>
        <w:tc>
          <w:tcPr>
            <w:cnfStyle w:val="000010000000" w:firstRow="0" w:lastRow="0" w:firstColumn="0" w:lastColumn="0" w:oddVBand="1" w:evenVBand="0" w:oddHBand="0" w:evenHBand="0" w:firstRowFirstColumn="0" w:firstRowLastColumn="0" w:lastRowFirstColumn="0" w:lastRowLastColumn="0"/>
            <w:tcW w:w="899" w:type="dxa"/>
            <w:tcBorders>
              <w:left w:val="none" w:sz="0" w:space="0" w:color="auto"/>
              <w:right w:val="none" w:sz="0" w:space="0" w:color="auto"/>
            </w:tcBorders>
            <w:vAlign w:val="center"/>
          </w:tcPr>
          <w:p w14:paraId="2B62DB7B"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8.09</w:t>
            </w:r>
          </w:p>
        </w:tc>
      </w:tr>
      <w:tr w:rsidR="003465FD" w:rsidRPr="001F32FB" w14:paraId="3BD1560F" w14:textId="77777777" w:rsidTr="00CE4FED">
        <w:trPr>
          <w:cnfStyle w:val="000000100000" w:firstRow="0" w:lastRow="0" w:firstColumn="0" w:lastColumn="0" w:oddVBand="0" w:evenVBand="0" w:oddHBand="1" w:evenHBand="0" w:firstRowFirstColumn="0" w:firstRowLastColumn="0" w:lastRowFirstColumn="0" w:lastRowLastColumn="0"/>
          <w:trHeight w:val="340"/>
          <w:jc w:val="center"/>
        </w:trPr>
        <w:tc>
          <w:tcPr>
            <w:cnfStyle w:val="000010000000" w:firstRow="0" w:lastRow="0" w:firstColumn="0" w:lastColumn="0" w:oddVBand="1" w:evenVBand="0" w:oddHBand="0" w:evenHBand="0" w:firstRowFirstColumn="0" w:firstRowLastColumn="0" w:lastRowFirstColumn="0" w:lastRowLastColumn="0"/>
            <w:tcW w:w="1077" w:type="dxa"/>
            <w:tcBorders>
              <w:top w:val="none" w:sz="0" w:space="0" w:color="auto"/>
              <w:left w:val="none" w:sz="0" w:space="0" w:color="auto"/>
              <w:bottom w:val="none" w:sz="0" w:space="0" w:color="auto"/>
              <w:right w:val="none" w:sz="0" w:space="0" w:color="auto"/>
            </w:tcBorders>
            <w:vAlign w:val="center"/>
          </w:tcPr>
          <w:p w14:paraId="08420679"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PYR</w:t>
            </w:r>
          </w:p>
        </w:tc>
        <w:tc>
          <w:tcPr>
            <w:cnfStyle w:val="000001000000" w:firstRow="0" w:lastRow="0" w:firstColumn="0" w:lastColumn="0" w:oddVBand="0" w:evenVBand="1" w:oddHBand="0" w:evenHBand="0" w:firstRowFirstColumn="0" w:firstRowLastColumn="0" w:lastRowFirstColumn="0" w:lastRowLastColumn="0"/>
            <w:tcW w:w="1129" w:type="dxa"/>
            <w:tcBorders>
              <w:top w:val="none" w:sz="0" w:space="0" w:color="auto"/>
              <w:left w:val="none" w:sz="0" w:space="0" w:color="auto"/>
              <w:bottom w:val="none" w:sz="0" w:space="0" w:color="auto"/>
              <w:right w:val="none" w:sz="0" w:space="0" w:color="auto"/>
            </w:tcBorders>
            <w:vAlign w:val="center"/>
          </w:tcPr>
          <w:p w14:paraId="67FEFC76"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7.84</w:t>
            </w:r>
          </w:p>
        </w:tc>
        <w:tc>
          <w:tcPr>
            <w:cnfStyle w:val="000010000000" w:firstRow="0" w:lastRow="0" w:firstColumn="0" w:lastColumn="0" w:oddVBand="1" w:evenVBand="0" w:oddHBand="0" w:evenHBand="0" w:firstRowFirstColumn="0" w:firstRowLastColumn="0" w:lastRowFirstColumn="0" w:lastRowLastColumn="0"/>
            <w:tcW w:w="1196" w:type="dxa"/>
            <w:tcBorders>
              <w:top w:val="none" w:sz="0" w:space="0" w:color="auto"/>
              <w:left w:val="none" w:sz="0" w:space="0" w:color="auto"/>
              <w:bottom w:val="none" w:sz="0" w:space="0" w:color="auto"/>
              <w:right w:val="none" w:sz="0" w:space="0" w:color="auto"/>
            </w:tcBorders>
            <w:vAlign w:val="center"/>
          </w:tcPr>
          <w:p w14:paraId="3C283706"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-0.36</w:t>
            </w:r>
          </w:p>
        </w:tc>
        <w:tc>
          <w:tcPr>
            <w:cnfStyle w:val="000001000000" w:firstRow="0" w:lastRow="0" w:firstColumn="0" w:lastColumn="0" w:oddVBand="0" w:evenVBand="1" w:oddHBand="0" w:evenHBand="0" w:firstRowFirstColumn="0" w:firstRowLastColumn="0" w:lastRowFirstColumn="0" w:lastRowLastColumn="0"/>
            <w:tcW w:w="988" w:type="dxa"/>
            <w:tcBorders>
              <w:top w:val="none" w:sz="0" w:space="0" w:color="auto"/>
              <w:left w:val="none" w:sz="0" w:space="0" w:color="auto"/>
              <w:bottom w:val="none" w:sz="0" w:space="0" w:color="auto"/>
              <w:right w:val="none" w:sz="0" w:space="0" w:color="auto"/>
            </w:tcBorders>
            <w:vAlign w:val="center"/>
          </w:tcPr>
          <w:p w14:paraId="6DD3BA31"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6.78</w:t>
            </w:r>
          </w:p>
        </w:tc>
        <w:tc>
          <w:tcPr>
            <w:cnfStyle w:val="000010000000" w:firstRow="0" w:lastRow="0" w:firstColumn="0" w:lastColumn="0" w:oddVBand="1" w:evenVBand="0" w:oddHBand="0" w:evenHBand="0" w:firstRowFirstColumn="0" w:firstRowLastColumn="0" w:lastRowFirstColumn="0" w:lastRowLastColumn="0"/>
            <w:tcW w:w="1417" w:type="dxa"/>
            <w:tcBorders>
              <w:top w:val="none" w:sz="0" w:space="0" w:color="auto"/>
              <w:left w:val="none" w:sz="0" w:space="0" w:color="auto"/>
              <w:bottom w:val="none" w:sz="0" w:space="0" w:color="auto"/>
              <w:right w:val="none" w:sz="0" w:space="0" w:color="auto"/>
            </w:tcBorders>
            <w:vAlign w:val="center"/>
          </w:tcPr>
          <w:p w14:paraId="6E9AE1E9"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6.94</w:t>
            </w:r>
          </w:p>
        </w:tc>
        <w:tc>
          <w:tcPr>
            <w:cnfStyle w:val="000001000000" w:firstRow="0" w:lastRow="0" w:firstColumn="0" w:lastColumn="0" w:oddVBand="0" w:evenVBand="1" w:oddHBand="0" w:evenHBand="0" w:firstRowFirstColumn="0" w:firstRowLastColumn="0" w:lastRowFirstColumn="0" w:lastRowLastColumn="0"/>
            <w:tcW w:w="1418" w:type="dxa"/>
            <w:tcBorders>
              <w:top w:val="none" w:sz="0" w:space="0" w:color="auto"/>
              <w:left w:val="none" w:sz="0" w:space="0" w:color="auto"/>
              <w:bottom w:val="none" w:sz="0" w:space="0" w:color="auto"/>
              <w:right w:val="none" w:sz="0" w:space="0" w:color="auto"/>
            </w:tcBorders>
            <w:vAlign w:val="center"/>
          </w:tcPr>
          <w:p w14:paraId="46D98814"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-0.42</w:t>
            </w:r>
          </w:p>
        </w:tc>
        <w:tc>
          <w:tcPr>
            <w:cnfStyle w:val="000010000000" w:firstRow="0" w:lastRow="0" w:firstColumn="0" w:lastColumn="0" w:oddVBand="1" w:evenVBand="0" w:oddHBand="0" w:evenHBand="0" w:firstRowFirstColumn="0" w:firstRowLastColumn="0" w:lastRowFirstColumn="0" w:lastRowLastColumn="0"/>
            <w:tcW w:w="1134" w:type="dxa"/>
            <w:tcBorders>
              <w:top w:val="none" w:sz="0" w:space="0" w:color="auto"/>
              <w:left w:val="none" w:sz="0" w:space="0" w:color="auto"/>
              <w:bottom w:val="none" w:sz="0" w:space="0" w:color="auto"/>
              <w:right w:val="none" w:sz="0" w:space="0" w:color="auto"/>
            </w:tcBorders>
            <w:vAlign w:val="center"/>
          </w:tcPr>
          <w:p w14:paraId="2246386A"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1.33</w:t>
            </w:r>
          </w:p>
        </w:tc>
        <w:tc>
          <w:tcPr>
            <w:cnfStyle w:val="000001000000" w:firstRow="0" w:lastRow="0" w:firstColumn="0" w:lastColumn="0" w:oddVBand="0" w:evenVBand="1" w:oddHBand="0" w:evenHBand="0" w:firstRowFirstColumn="0" w:firstRowLastColumn="0" w:lastRowFirstColumn="0" w:lastRowLastColumn="0"/>
            <w:tcW w:w="850" w:type="dxa"/>
            <w:tcBorders>
              <w:top w:val="none" w:sz="0" w:space="0" w:color="auto"/>
              <w:left w:val="none" w:sz="0" w:space="0" w:color="auto"/>
              <w:bottom w:val="none" w:sz="0" w:space="0" w:color="auto"/>
              <w:right w:val="none" w:sz="0" w:space="0" w:color="auto"/>
            </w:tcBorders>
            <w:vAlign w:val="center"/>
          </w:tcPr>
          <w:p w14:paraId="7AEF097B"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8.85</w:t>
            </w:r>
          </w:p>
        </w:tc>
        <w:tc>
          <w:tcPr>
            <w:cnfStyle w:val="000010000000" w:firstRow="0" w:lastRow="0" w:firstColumn="0" w:lastColumn="0" w:oddVBand="1" w:evenVBand="0" w:oddHBand="0" w:evenHBand="0" w:firstRowFirstColumn="0" w:firstRowLastColumn="0" w:lastRowFirstColumn="0" w:lastRowLastColumn="0"/>
            <w:tcW w:w="851" w:type="dxa"/>
            <w:tcBorders>
              <w:top w:val="none" w:sz="0" w:space="0" w:color="auto"/>
              <w:left w:val="none" w:sz="0" w:space="0" w:color="auto"/>
              <w:bottom w:val="none" w:sz="0" w:space="0" w:color="auto"/>
              <w:right w:val="none" w:sz="0" w:space="0" w:color="auto"/>
            </w:tcBorders>
            <w:vAlign w:val="center"/>
          </w:tcPr>
          <w:p w14:paraId="3F4B9EC2"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8.89</w:t>
            </w:r>
          </w:p>
        </w:tc>
        <w:tc>
          <w:tcPr>
            <w:cnfStyle w:val="000001000000" w:firstRow="0" w:lastRow="0" w:firstColumn="0" w:lastColumn="0" w:oddVBand="0" w:evenVBand="1" w:oddHBand="0" w:evenHBand="0" w:firstRowFirstColumn="0" w:firstRowLastColumn="0" w:lastRowFirstColumn="0" w:lastRowLastColumn="0"/>
            <w:tcW w:w="850" w:type="dxa"/>
            <w:tcBorders>
              <w:top w:val="none" w:sz="0" w:space="0" w:color="auto"/>
              <w:left w:val="none" w:sz="0" w:space="0" w:color="auto"/>
              <w:bottom w:val="none" w:sz="0" w:space="0" w:color="auto"/>
              <w:right w:val="none" w:sz="0" w:space="0" w:color="auto"/>
            </w:tcBorders>
            <w:vAlign w:val="center"/>
          </w:tcPr>
          <w:p w14:paraId="531641AE"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7.69</w:t>
            </w:r>
          </w:p>
        </w:tc>
        <w:tc>
          <w:tcPr>
            <w:cnfStyle w:val="000010000000" w:firstRow="0" w:lastRow="0" w:firstColumn="0" w:lastColumn="0" w:oddVBand="1" w:evenVBand="0" w:oddHBand="0" w:evenHBand="0" w:firstRowFirstColumn="0" w:firstRowLastColumn="0" w:lastRowFirstColumn="0" w:lastRowLastColumn="0"/>
            <w:tcW w:w="1134" w:type="dxa"/>
            <w:tcBorders>
              <w:top w:val="none" w:sz="0" w:space="0" w:color="auto"/>
              <w:left w:val="none" w:sz="0" w:space="0" w:color="auto"/>
              <w:bottom w:val="none" w:sz="0" w:space="0" w:color="auto"/>
              <w:right w:val="none" w:sz="0" w:space="0" w:color="auto"/>
            </w:tcBorders>
            <w:vAlign w:val="center"/>
          </w:tcPr>
          <w:p w14:paraId="17E29BD0"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7.88</w:t>
            </w:r>
          </w:p>
        </w:tc>
        <w:tc>
          <w:tcPr>
            <w:cnfStyle w:val="000001000000" w:firstRow="0" w:lastRow="0" w:firstColumn="0" w:lastColumn="0" w:oddVBand="0" w:evenVBand="1" w:oddHBand="0" w:evenHBand="0" w:firstRowFirstColumn="0" w:firstRowLastColumn="0" w:lastRowFirstColumn="0" w:lastRowLastColumn="0"/>
            <w:tcW w:w="992" w:type="dxa"/>
            <w:tcBorders>
              <w:top w:val="none" w:sz="0" w:space="0" w:color="auto"/>
              <w:left w:val="none" w:sz="0" w:space="0" w:color="auto"/>
              <w:bottom w:val="none" w:sz="0" w:space="0" w:color="auto"/>
              <w:right w:val="none" w:sz="0" w:space="0" w:color="auto"/>
            </w:tcBorders>
            <w:vAlign w:val="center"/>
          </w:tcPr>
          <w:p w14:paraId="6B8027BE"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7.91</w:t>
            </w:r>
          </w:p>
        </w:tc>
        <w:tc>
          <w:tcPr>
            <w:cnfStyle w:val="000010000000" w:firstRow="0" w:lastRow="0" w:firstColumn="0" w:lastColumn="0" w:oddVBand="1" w:evenVBand="0" w:oddHBand="0" w:evenHBand="0" w:firstRowFirstColumn="0" w:firstRowLastColumn="0" w:lastRowFirstColumn="0" w:lastRowLastColumn="0"/>
            <w:tcW w:w="899" w:type="dxa"/>
            <w:tcBorders>
              <w:top w:val="none" w:sz="0" w:space="0" w:color="auto"/>
              <w:left w:val="none" w:sz="0" w:space="0" w:color="auto"/>
              <w:bottom w:val="none" w:sz="0" w:space="0" w:color="auto"/>
              <w:right w:val="none" w:sz="0" w:space="0" w:color="auto"/>
            </w:tcBorders>
            <w:vAlign w:val="center"/>
          </w:tcPr>
          <w:p w14:paraId="2E81922B"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7.93</w:t>
            </w:r>
          </w:p>
        </w:tc>
      </w:tr>
      <w:tr w:rsidR="003465FD" w:rsidRPr="001F32FB" w14:paraId="7054A7AD" w14:textId="77777777" w:rsidTr="00CE4FED">
        <w:trPr>
          <w:trHeight w:val="340"/>
          <w:jc w:val="center"/>
        </w:trPr>
        <w:tc>
          <w:tcPr>
            <w:cnfStyle w:val="000010000000" w:firstRow="0" w:lastRow="0" w:firstColumn="0" w:lastColumn="0" w:oddVBand="1" w:evenVBand="0" w:oddHBand="0" w:evenHBand="0" w:firstRowFirstColumn="0" w:firstRowLastColumn="0" w:lastRowFirstColumn="0" w:lastRowLastColumn="0"/>
            <w:tcW w:w="1077" w:type="dxa"/>
            <w:tcBorders>
              <w:left w:val="none" w:sz="0" w:space="0" w:color="auto"/>
              <w:right w:val="none" w:sz="0" w:space="0" w:color="auto"/>
            </w:tcBorders>
            <w:vAlign w:val="center"/>
          </w:tcPr>
          <w:p w14:paraId="68DF6081"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BaA</w:t>
            </w:r>
          </w:p>
        </w:tc>
        <w:tc>
          <w:tcPr>
            <w:cnfStyle w:val="000001000000" w:firstRow="0" w:lastRow="0" w:firstColumn="0" w:lastColumn="0" w:oddVBand="0" w:evenVBand="1" w:oddHBand="0" w:evenHBand="0" w:firstRowFirstColumn="0" w:firstRowLastColumn="0" w:lastRowFirstColumn="0" w:lastRowLastColumn="0"/>
            <w:tcW w:w="1129" w:type="dxa"/>
            <w:tcBorders>
              <w:left w:val="none" w:sz="0" w:space="0" w:color="auto"/>
              <w:right w:val="none" w:sz="0" w:space="0" w:color="auto"/>
            </w:tcBorders>
            <w:vAlign w:val="center"/>
          </w:tcPr>
          <w:p w14:paraId="5C8613A5"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6.93</w:t>
            </w:r>
          </w:p>
        </w:tc>
        <w:tc>
          <w:tcPr>
            <w:cnfStyle w:val="000010000000" w:firstRow="0" w:lastRow="0" w:firstColumn="0" w:lastColumn="0" w:oddVBand="1" w:evenVBand="0" w:oddHBand="0" w:evenHBand="0" w:firstRowFirstColumn="0" w:firstRowLastColumn="0" w:lastRowFirstColumn="0" w:lastRowLastColumn="0"/>
            <w:tcW w:w="1196" w:type="dxa"/>
            <w:tcBorders>
              <w:left w:val="none" w:sz="0" w:space="0" w:color="auto"/>
              <w:right w:val="none" w:sz="0" w:space="0" w:color="auto"/>
            </w:tcBorders>
            <w:vAlign w:val="center"/>
          </w:tcPr>
          <w:p w14:paraId="1EAC9888"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-3.22</w:t>
            </w:r>
          </w:p>
        </w:tc>
        <w:tc>
          <w:tcPr>
            <w:cnfStyle w:val="000001000000" w:firstRow="0" w:lastRow="0" w:firstColumn="0" w:lastColumn="0" w:oddVBand="0" w:evenVBand="1" w:oddHBand="0" w:evenHBand="0" w:firstRowFirstColumn="0" w:firstRowLastColumn="0" w:lastRowFirstColumn="0" w:lastRowLastColumn="0"/>
            <w:tcW w:w="988" w:type="dxa"/>
            <w:tcBorders>
              <w:left w:val="none" w:sz="0" w:space="0" w:color="auto"/>
              <w:right w:val="none" w:sz="0" w:space="0" w:color="auto"/>
            </w:tcBorders>
            <w:vAlign w:val="center"/>
          </w:tcPr>
          <w:p w14:paraId="5E6448FC"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5.97</w:t>
            </w:r>
          </w:p>
        </w:tc>
        <w:tc>
          <w:tcPr>
            <w:cnfStyle w:val="000010000000" w:firstRow="0" w:lastRow="0" w:firstColumn="0" w:lastColumn="0" w:oddVBand="1" w:evenVBand="0" w:oddHBand="0" w:evenHBand="0" w:firstRowFirstColumn="0" w:firstRowLastColumn="0" w:lastRowFirstColumn="0" w:lastRowLastColumn="0"/>
            <w:tcW w:w="1417" w:type="dxa"/>
            <w:tcBorders>
              <w:left w:val="none" w:sz="0" w:space="0" w:color="auto"/>
              <w:right w:val="none" w:sz="0" w:space="0" w:color="auto"/>
            </w:tcBorders>
            <w:vAlign w:val="center"/>
          </w:tcPr>
          <w:p w14:paraId="4850D280"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4.82</w:t>
            </w:r>
          </w:p>
        </w:tc>
        <w:tc>
          <w:tcPr>
            <w:cnfStyle w:val="000001000000" w:firstRow="0" w:lastRow="0" w:firstColumn="0" w:lastColumn="0" w:oddVBand="0" w:evenVBand="1" w:oddHBand="0" w:evenHBand="0" w:firstRowFirstColumn="0" w:firstRowLastColumn="0" w:lastRowFirstColumn="0" w:lastRowLastColumn="0"/>
            <w:tcW w:w="1418" w:type="dxa"/>
            <w:tcBorders>
              <w:left w:val="none" w:sz="0" w:space="0" w:color="auto"/>
              <w:right w:val="none" w:sz="0" w:space="0" w:color="auto"/>
            </w:tcBorders>
            <w:vAlign w:val="center"/>
          </w:tcPr>
          <w:p w14:paraId="5FA84201"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2.46</w:t>
            </w:r>
          </w:p>
        </w:tc>
        <w:tc>
          <w:tcPr>
            <w:cnfStyle w:val="000010000000" w:firstRow="0" w:lastRow="0" w:firstColumn="0" w:lastColumn="0" w:oddVBand="1" w:evenVBand="0" w:oddHBand="0" w:evenHBand="0" w:firstRowFirstColumn="0" w:firstRowLastColumn="0" w:lastRowFirstColumn="0" w:lastRowLastColumn="0"/>
            <w:tcW w:w="1134" w:type="dxa"/>
            <w:tcBorders>
              <w:left w:val="none" w:sz="0" w:space="0" w:color="auto"/>
              <w:right w:val="none" w:sz="0" w:space="0" w:color="auto"/>
            </w:tcBorders>
            <w:vAlign w:val="center"/>
          </w:tcPr>
          <w:p w14:paraId="54F90178"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0.81</w:t>
            </w:r>
          </w:p>
        </w:tc>
        <w:tc>
          <w:tcPr>
            <w:cnfStyle w:val="000001000000" w:firstRow="0" w:lastRow="0" w:firstColumn="0" w:lastColumn="0" w:oddVBand="0" w:evenVBand="1" w:oddHBand="0" w:evenHBand="0" w:firstRowFirstColumn="0" w:firstRowLastColumn="0" w:lastRowFirstColumn="0" w:lastRowLastColumn="0"/>
            <w:tcW w:w="850" w:type="dxa"/>
            <w:tcBorders>
              <w:left w:val="none" w:sz="0" w:space="0" w:color="auto"/>
              <w:right w:val="none" w:sz="0" w:space="0" w:color="auto"/>
            </w:tcBorders>
            <w:vAlign w:val="center"/>
          </w:tcPr>
          <w:p w14:paraId="6FBA4204"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7.15</w:t>
            </w:r>
          </w:p>
        </w:tc>
        <w:tc>
          <w:tcPr>
            <w:cnfStyle w:val="000010000000" w:firstRow="0" w:lastRow="0" w:firstColumn="0" w:lastColumn="0" w:oddVBand="1" w:evenVBand="0" w:oddHBand="0" w:evenHBand="0" w:firstRowFirstColumn="0" w:firstRowLastColumn="0" w:lastRowFirstColumn="0" w:lastRowLastColumn="0"/>
            <w:tcW w:w="851" w:type="dxa"/>
            <w:tcBorders>
              <w:left w:val="none" w:sz="0" w:space="0" w:color="auto"/>
              <w:right w:val="none" w:sz="0" w:space="0" w:color="auto"/>
            </w:tcBorders>
            <w:vAlign w:val="center"/>
          </w:tcPr>
          <w:p w14:paraId="57838318"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7.33</w:t>
            </w:r>
          </w:p>
        </w:tc>
        <w:tc>
          <w:tcPr>
            <w:cnfStyle w:val="000001000000" w:firstRow="0" w:lastRow="0" w:firstColumn="0" w:lastColumn="0" w:oddVBand="0" w:evenVBand="1" w:oddHBand="0" w:evenHBand="0" w:firstRowFirstColumn="0" w:firstRowLastColumn="0" w:lastRowFirstColumn="0" w:lastRowLastColumn="0"/>
            <w:tcW w:w="850" w:type="dxa"/>
            <w:tcBorders>
              <w:left w:val="none" w:sz="0" w:space="0" w:color="auto"/>
              <w:right w:val="none" w:sz="0" w:space="0" w:color="auto"/>
            </w:tcBorders>
            <w:vAlign w:val="center"/>
          </w:tcPr>
          <w:p w14:paraId="6B49226F"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6.15</w:t>
            </w:r>
          </w:p>
        </w:tc>
        <w:tc>
          <w:tcPr>
            <w:cnfStyle w:val="000010000000" w:firstRow="0" w:lastRow="0" w:firstColumn="0" w:lastColumn="0" w:oddVBand="1" w:evenVBand="0" w:oddHBand="0" w:evenHBand="0" w:firstRowFirstColumn="0" w:firstRowLastColumn="0" w:lastRowFirstColumn="0" w:lastRowLastColumn="0"/>
            <w:tcW w:w="1134" w:type="dxa"/>
            <w:tcBorders>
              <w:left w:val="none" w:sz="0" w:space="0" w:color="auto"/>
              <w:right w:val="none" w:sz="0" w:space="0" w:color="auto"/>
            </w:tcBorders>
            <w:vAlign w:val="center"/>
          </w:tcPr>
          <w:p w14:paraId="6FBAD9AF"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6.04</w:t>
            </w:r>
          </w:p>
        </w:tc>
        <w:tc>
          <w:tcPr>
            <w:cnfStyle w:val="000001000000" w:firstRow="0" w:lastRow="0" w:firstColumn="0" w:lastColumn="0" w:oddVBand="0" w:evenVBand="1" w:oddHBand="0" w:evenHBand="0" w:firstRowFirstColumn="0" w:firstRowLastColumn="0" w:lastRowFirstColumn="0" w:lastRowLastColumn="0"/>
            <w:tcW w:w="992" w:type="dxa"/>
            <w:tcBorders>
              <w:left w:val="none" w:sz="0" w:space="0" w:color="auto"/>
              <w:right w:val="none" w:sz="0" w:space="0" w:color="auto"/>
            </w:tcBorders>
            <w:vAlign w:val="center"/>
          </w:tcPr>
          <w:p w14:paraId="6E3DF500"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6.18</w:t>
            </w:r>
          </w:p>
        </w:tc>
        <w:tc>
          <w:tcPr>
            <w:cnfStyle w:val="000010000000" w:firstRow="0" w:lastRow="0" w:firstColumn="0" w:lastColumn="0" w:oddVBand="1" w:evenVBand="0" w:oddHBand="0" w:evenHBand="0" w:firstRowFirstColumn="0" w:firstRowLastColumn="0" w:lastRowFirstColumn="0" w:lastRowLastColumn="0"/>
            <w:tcW w:w="899" w:type="dxa"/>
            <w:tcBorders>
              <w:left w:val="none" w:sz="0" w:space="0" w:color="auto"/>
              <w:right w:val="none" w:sz="0" w:space="0" w:color="auto"/>
            </w:tcBorders>
            <w:vAlign w:val="center"/>
          </w:tcPr>
          <w:p w14:paraId="59ECE687"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6.21</w:t>
            </w:r>
          </w:p>
        </w:tc>
      </w:tr>
      <w:tr w:rsidR="003465FD" w:rsidRPr="001F32FB" w14:paraId="13479C61" w14:textId="77777777" w:rsidTr="00CE4FED">
        <w:trPr>
          <w:cnfStyle w:val="000000100000" w:firstRow="0" w:lastRow="0" w:firstColumn="0" w:lastColumn="0" w:oddVBand="0" w:evenVBand="0" w:oddHBand="1" w:evenHBand="0" w:firstRowFirstColumn="0" w:firstRowLastColumn="0" w:lastRowFirstColumn="0" w:lastRowLastColumn="0"/>
          <w:trHeight w:val="340"/>
          <w:jc w:val="center"/>
        </w:trPr>
        <w:tc>
          <w:tcPr>
            <w:cnfStyle w:val="000010000000" w:firstRow="0" w:lastRow="0" w:firstColumn="0" w:lastColumn="0" w:oddVBand="1" w:evenVBand="0" w:oddHBand="0" w:evenHBand="0" w:firstRowFirstColumn="0" w:firstRowLastColumn="0" w:lastRowFirstColumn="0" w:lastRowLastColumn="0"/>
            <w:tcW w:w="1077" w:type="dxa"/>
            <w:tcBorders>
              <w:top w:val="none" w:sz="0" w:space="0" w:color="auto"/>
              <w:left w:val="none" w:sz="0" w:space="0" w:color="auto"/>
              <w:bottom w:val="none" w:sz="0" w:space="0" w:color="auto"/>
              <w:right w:val="none" w:sz="0" w:space="0" w:color="auto"/>
            </w:tcBorders>
            <w:vAlign w:val="center"/>
          </w:tcPr>
          <w:p w14:paraId="7AB1817E"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CHR</w:t>
            </w:r>
          </w:p>
        </w:tc>
        <w:tc>
          <w:tcPr>
            <w:cnfStyle w:val="000001000000" w:firstRow="0" w:lastRow="0" w:firstColumn="0" w:lastColumn="0" w:oddVBand="0" w:evenVBand="1" w:oddHBand="0" w:evenHBand="0" w:firstRowFirstColumn="0" w:firstRowLastColumn="0" w:lastRowFirstColumn="0" w:lastRowLastColumn="0"/>
            <w:tcW w:w="1129" w:type="dxa"/>
            <w:tcBorders>
              <w:top w:val="none" w:sz="0" w:space="0" w:color="auto"/>
              <w:left w:val="none" w:sz="0" w:space="0" w:color="auto"/>
              <w:bottom w:val="none" w:sz="0" w:space="0" w:color="auto"/>
              <w:right w:val="none" w:sz="0" w:space="0" w:color="auto"/>
            </w:tcBorders>
            <w:vAlign w:val="center"/>
          </w:tcPr>
          <w:p w14:paraId="06C1C37A"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6.93</w:t>
            </w:r>
          </w:p>
        </w:tc>
        <w:tc>
          <w:tcPr>
            <w:cnfStyle w:val="000010000000" w:firstRow="0" w:lastRow="0" w:firstColumn="0" w:lastColumn="0" w:oddVBand="1" w:evenVBand="0" w:oddHBand="0" w:evenHBand="0" w:firstRowFirstColumn="0" w:firstRowLastColumn="0" w:lastRowFirstColumn="0" w:lastRowLastColumn="0"/>
            <w:tcW w:w="1196" w:type="dxa"/>
            <w:tcBorders>
              <w:top w:val="none" w:sz="0" w:space="0" w:color="auto"/>
              <w:left w:val="none" w:sz="0" w:space="0" w:color="auto"/>
              <w:bottom w:val="none" w:sz="0" w:space="0" w:color="auto"/>
              <w:right w:val="none" w:sz="0" w:space="0" w:color="auto"/>
            </w:tcBorders>
            <w:vAlign w:val="center"/>
          </w:tcPr>
          <w:p w14:paraId="5274C6CF"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-2.77</w:t>
            </w:r>
          </w:p>
        </w:tc>
        <w:tc>
          <w:tcPr>
            <w:cnfStyle w:val="000001000000" w:firstRow="0" w:lastRow="0" w:firstColumn="0" w:lastColumn="0" w:oddVBand="0" w:evenVBand="1" w:oddHBand="0" w:evenHBand="0" w:firstRowFirstColumn="0" w:firstRowLastColumn="0" w:lastRowFirstColumn="0" w:lastRowLastColumn="0"/>
            <w:tcW w:w="988" w:type="dxa"/>
            <w:tcBorders>
              <w:top w:val="none" w:sz="0" w:space="0" w:color="auto"/>
              <w:left w:val="none" w:sz="0" w:space="0" w:color="auto"/>
              <w:bottom w:val="none" w:sz="0" w:space="0" w:color="auto"/>
              <w:right w:val="none" w:sz="0" w:space="0" w:color="auto"/>
            </w:tcBorders>
            <w:vAlign w:val="center"/>
          </w:tcPr>
          <w:p w14:paraId="64FBC279"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5.63</w:t>
            </w:r>
          </w:p>
        </w:tc>
        <w:tc>
          <w:tcPr>
            <w:cnfStyle w:val="000010000000" w:firstRow="0" w:lastRow="0" w:firstColumn="0" w:lastColumn="0" w:oddVBand="1" w:evenVBand="0" w:oddHBand="0" w:evenHBand="0" w:firstRowFirstColumn="0" w:firstRowLastColumn="0" w:lastRowFirstColumn="0" w:lastRowLastColumn="0"/>
            <w:tcW w:w="1417" w:type="dxa"/>
            <w:tcBorders>
              <w:top w:val="none" w:sz="0" w:space="0" w:color="auto"/>
              <w:left w:val="none" w:sz="0" w:space="0" w:color="auto"/>
              <w:bottom w:val="none" w:sz="0" w:space="0" w:color="auto"/>
              <w:right w:val="none" w:sz="0" w:space="0" w:color="auto"/>
            </w:tcBorders>
            <w:vAlign w:val="center"/>
          </w:tcPr>
          <w:p w14:paraId="29607C8B"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4.65</w:t>
            </w:r>
          </w:p>
        </w:tc>
        <w:tc>
          <w:tcPr>
            <w:cnfStyle w:val="000001000000" w:firstRow="0" w:lastRow="0" w:firstColumn="0" w:lastColumn="0" w:oddVBand="0" w:evenVBand="1" w:oddHBand="0" w:evenHBand="0" w:firstRowFirstColumn="0" w:firstRowLastColumn="0" w:lastRowFirstColumn="0" w:lastRowLastColumn="0"/>
            <w:tcW w:w="1418" w:type="dxa"/>
            <w:tcBorders>
              <w:top w:val="none" w:sz="0" w:space="0" w:color="auto"/>
              <w:left w:val="none" w:sz="0" w:space="0" w:color="auto"/>
              <w:bottom w:val="none" w:sz="0" w:space="0" w:color="auto"/>
              <w:right w:val="none" w:sz="0" w:space="0" w:color="auto"/>
            </w:tcBorders>
            <w:vAlign w:val="center"/>
          </w:tcPr>
          <w:p w14:paraId="75969924"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0.95</w:t>
            </w:r>
          </w:p>
        </w:tc>
        <w:tc>
          <w:tcPr>
            <w:cnfStyle w:val="000010000000" w:firstRow="0" w:lastRow="0" w:firstColumn="0" w:lastColumn="0" w:oddVBand="1" w:evenVBand="0" w:oddHBand="0" w:evenHBand="0" w:firstRowFirstColumn="0" w:firstRowLastColumn="0" w:lastRowFirstColumn="0" w:lastRowLastColumn="0"/>
            <w:tcW w:w="1134" w:type="dxa"/>
            <w:tcBorders>
              <w:top w:val="none" w:sz="0" w:space="0" w:color="auto"/>
              <w:left w:val="none" w:sz="0" w:space="0" w:color="auto"/>
              <w:bottom w:val="none" w:sz="0" w:space="0" w:color="auto"/>
              <w:right w:val="none" w:sz="0" w:space="0" w:color="auto"/>
            </w:tcBorders>
            <w:vAlign w:val="center"/>
          </w:tcPr>
          <w:p w14:paraId="2D7DE035"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0.50</w:t>
            </w:r>
          </w:p>
        </w:tc>
        <w:tc>
          <w:tcPr>
            <w:cnfStyle w:val="000001000000" w:firstRow="0" w:lastRow="0" w:firstColumn="0" w:lastColumn="0" w:oddVBand="0" w:evenVBand="1" w:oddHBand="0" w:evenHBand="0" w:firstRowFirstColumn="0" w:firstRowLastColumn="0" w:lastRowFirstColumn="0" w:lastRowLastColumn="0"/>
            <w:tcW w:w="850" w:type="dxa"/>
            <w:tcBorders>
              <w:top w:val="none" w:sz="0" w:space="0" w:color="auto"/>
              <w:left w:val="none" w:sz="0" w:space="0" w:color="auto"/>
              <w:bottom w:val="none" w:sz="0" w:space="0" w:color="auto"/>
              <w:right w:val="none" w:sz="0" w:space="0" w:color="auto"/>
            </w:tcBorders>
            <w:vAlign w:val="center"/>
          </w:tcPr>
          <w:p w14:paraId="510F1AE8"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7.07</w:t>
            </w:r>
          </w:p>
        </w:tc>
        <w:tc>
          <w:tcPr>
            <w:cnfStyle w:val="000010000000" w:firstRow="0" w:lastRow="0" w:firstColumn="0" w:lastColumn="0" w:oddVBand="1" w:evenVBand="0" w:oddHBand="0" w:evenHBand="0" w:firstRowFirstColumn="0" w:firstRowLastColumn="0" w:lastRowFirstColumn="0" w:lastRowLastColumn="0"/>
            <w:tcW w:w="851" w:type="dxa"/>
            <w:tcBorders>
              <w:top w:val="none" w:sz="0" w:space="0" w:color="auto"/>
              <w:left w:val="none" w:sz="0" w:space="0" w:color="auto"/>
              <w:bottom w:val="none" w:sz="0" w:space="0" w:color="auto"/>
              <w:right w:val="none" w:sz="0" w:space="0" w:color="auto"/>
            </w:tcBorders>
            <w:vAlign w:val="center"/>
          </w:tcPr>
          <w:p w14:paraId="4B882553"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7.40</w:t>
            </w:r>
          </w:p>
        </w:tc>
        <w:tc>
          <w:tcPr>
            <w:cnfStyle w:val="000001000000" w:firstRow="0" w:lastRow="0" w:firstColumn="0" w:lastColumn="0" w:oddVBand="0" w:evenVBand="1" w:oddHBand="0" w:evenHBand="0" w:firstRowFirstColumn="0" w:firstRowLastColumn="0" w:lastRowFirstColumn="0" w:lastRowLastColumn="0"/>
            <w:tcW w:w="850" w:type="dxa"/>
            <w:tcBorders>
              <w:top w:val="none" w:sz="0" w:space="0" w:color="auto"/>
              <w:left w:val="none" w:sz="0" w:space="0" w:color="auto"/>
              <w:bottom w:val="none" w:sz="0" w:space="0" w:color="auto"/>
              <w:right w:val="none" w:sz="0" w:space="0" w:color="auto"/>
            </w:tcBorders>
            <w:vAlign w:val="center"/>
          </w:tcPr>
          <w:p w14:paraId="410CC256"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6.26</w:t>
            </w:r>
          </w:p>
        </w:tc>
        <w:tc>
          <w:tcPr>
            <w:cnfStyle w:val="000010000000" w:firstRow="0" w:lastRow="0" w:firstColumn="0" w:lastColumn="0" w:oddVBand="1" w:evenVBand="0" w:oddHBand="0" w:evenHBand="0" w:firstRowFirstColumn="0" w:firstRowLastColumn="0" w:lastRowFirstColumn="0" w:lastRowLastColumn="0"/>
            <w:tcW w:w="1134" w:type="dxa"/>
            <w:tcBorders>
              <w:top w:val="none" w:sz="0" w:space="0" w:color="auto"/>
              <w:left w:val="none" w:sz="0" w:space="0" w:color="auto"/>
              <w:bottom w:val="none" w:sz="0" w:space="0" w:color="auto"/>
              <w:right w:val="none" w:sz="0" w:space="0" w:color="auto"/>
            </w:tcBorders>
            <w:vAlign w:val="center"/>
          </w:tcPr>
          <w:p w14:paraId="21882746"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6.04</w:t>
            </w:r>
          </w:p>
        </w:tc>
        <w:tc>
          <w:tcPr>
            <w:cnfStyle w:val="000001000000" w:firstRow="0" w:lastRow="0" w:firstColumn="0" w:lastColumn="0" w:oddVBand="0" w:evenVBand="1" w:oddHBand="0" w:evenHBand="0" w:firstRowFirstColumn="0" w:firstRowLastColumn="0" w:lastRowFirstColumn="0" w:lastRowLastColumn="0"/>
            <w:tcW w:w="992" w:type="dxa"/>
            <w:tcBorders>
              <w:top w:val="none" w:sz="0" w:space="0" w:color="auto"/>
              <w:left w:val="none" w:sz="0" w:space="0" w:color="auto"/>
              <w:bottom w:val="none" w:sz="0" w:space="0" w:color="auto"/>
              <w:right w:val="none" w:sz="0" w:space="0" w:color="auto"/>
            </w:tcBorders>
            <w:vAlign w:val="center"/>
          </w:tcPr>
          <w:p w14:paraId="7F576D96"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6.34</w:t>
            </w:r>
          </w:p>
        </w:tc>
        <w:tc>
          <w:tcPr>
            <w:cnfStyle w:val="000010000000" w:firstRow="0" w:lastRow="0" w:firstColumn="0" w:lastColumn="0" w:oddVBand="1" w:evenVBand="0" w:oddHBand="0" w:evenHBand="0" w:firstRowFirstColumn="0" w:firstRowLastColumn="0" w:lastRowFirstColumn="0" w:lastRowLastColumn="0"/>
            <w:tcW w:w="899" w:type="dxa"/>
            <w:tcBorders>
              <w:top w:val="none" w:sz="0" w:space="0" w:color="auto"/>
              <w:left w:val="none" w:sz="0" w:space="0" w:color="auto"/>
              <w:bottom w:val="none" w:sz="0" w:space="0" w:color="auto"/>
              <w:right w:val="none" w:sz="0" w:space="0" w:color="auto"/>
            </w:tcBorders>
            <w:vAlign w:val="center"/>
          </w:tcPr>
          <w:p w14:paraId="5814066E"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6.39</w:t>
            </w:r>
          </w:p>
        </w:tc>
      </w:tr>
      <w:tr w:rsidR="003465FD" w:rsidRPr="001F32FB" w14:paraId="5D41DB95" w14:textId="77777777" w:rsidTr="00CE4FED">
        <w:trPr>
          <w:trHeight w:val="340"/>
          <w:jc w:val="center"/>
        </w:trPr>
        <w:tc>
          <w:tcPr>
            <w:cnfStyle w:val="000010000000" w:firstRow="0" w:lastRow="0" w:firstColumn="0" w:lastColumn="0" w:oddVBand="1" w:evenVBand="0" w:oddHBand="0" w:evenHBand="0" w:firstRowFirstColumn="0" w:firstRowLastColumn="0" w:lastRowFirstColumn="0" w:lastRowLastColumn="0"/>
            <w:tcW w:w="1077" w:type="dxa"/>
            <w:tcBorders>
              <w:left w:val="none" w:sz="0" w:space="0" w:color="auto"/>
              <w:right w:val="none" w:sz="0" w:space="0" w:color="auto"/>
            </w:tcBorders>
            <w:vAlign w:val="center"/>
          </w:tcPr>
          <w:p w14:paraId="3D46F6BA"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BbF</w:t>
            </w:r>
          </w:p>
        </w:tc>
        <w:tc>
          <w:tcPr>
            <w:cnfStyle w:val="000001000000" w:firstRow="0" w:lastRow="0" w:firstColumn="0" w:lastColumn="0" w:oddVBand="0" w:evenVBand="1" w:oddHBand="0" w:evenHBand="0" w:firstRowFirstColumn="0" w:firstRowLastColumn="0" w:lastRowFirstColumn="0" w:lastRowLastColumn="0"/>
            <w:tcW w:w="1129" w:type="dxa"/>
            <w:tcBorders>
              <w:left w:val="none" w:sz="0" w:space="0" w:color="auto"/>
              <w:right w:val="none" w:sz="0" w:space="0" w:color="auto"/>
            </w:tcBorders>
            <w:vAlign w:val="center"/>
          </w:tcPr>
          <w:p w14:paraId="66740DF7"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7.38</w:t>
            </w:r>
          </w:p>
        </w:tc>
        <w:tc>
          <w:tcPr>
            <w:cnfStyle w:val="000010000000" w:firstRow="0" w:lastRow="0" w:firstColumn="0" w:lastColumn="0" w:oddVBand="1" w:evenVBand="0" w:oddHBand="0" w:evenHBand="0" w:firstRowFirstColumn="0" w:firstRowLastColumn="0" w:lastRowFirstColumn="0" w:lastRowLastColumn="0"/>
            <w:tcW w:w="1196" w:type="dxa"/>
            <w:tcBorders>
              <w:left w:val="none" w:sz="0" w:space="0" w:color="auto"/>
              <w:right w:val="none" w:sz="0" w:space="0" w:color="auto"/>
            </w:tcBorders>
            <w:vAlign w:val="center"/>
          </w:tcPr>
          <w:p w14:paraId="0D48B91D"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-1.61</w:t>
            </w:r>
          </w:p>
        </w:tc>
        <w:tc>
          <w:tcPr>
            <w:cnfStyle w:val="000001000000" w:firstRow="0" w:lastRow="0" w:firstColumn="0" w:lastColumn="0" w:oddVBand="0" w:evenVBand="1" w:oddHBand="0" w:evenHBand="0" w:firstRowFirstColumn="0" w:firstRowLastColumn="0" w:lastRowFirstColumn="0" w:lastRowLastColumn="0"/>
            <w:tcW w:w="988" w:type="dxa"/>
            <w:tcBorders>
              <w:left w:val="none" w:sz="0" w:space="0" w:color="auto"/>
              <w:right w:val="none" w:sz="0" w:space="0" w:color="auto"/>
            </w:tcBorders>
            <w:vAlign w:val="center"/>
          </w:tcPr>
          <w:p w14:paraId="39F25518"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5.75</w:t>
            </w:r>
          </w:p>
        </w:tc>
        <w:tc>
          <w:tcPr>
            <w:cnfStyle w:val="000010000000" w:firstRow="0" w:lastRow="0" w:firstColumn="0" w:lastColumn="0" w:oddVBand="1" w:evenVBand="0" w:oddHBand="0" w:evenHBand="0" w:firstRowFirstColumn="0" w:firstRowLastColumn="0" w:lastRowFirstColumn="0" w:lastRowLastColumn="0"/>
            <w:tcW w:w="1417" w:type="dxa"/>
            <w:tcBorders>
              <w:left w:val="none" w:sz="0" w:space="0" w:color="auto"/>
              <w:right w:val="none" w:sz="0" w:space="0" w:color="auto"/>
            </w:tcBorders>
            <w:vAlign w:val="center"/>
          </w:tcPr>
          <w:p w14:paraId="20B73F1B"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4.37</w:t>
            </w:r>
          </w:p>
        </w:tc>
        <w:tc>
          <w:tcPr>
            <w:cnfStyle w:val="000001000000" w:firstRow="0" w:lastRow="0" w:firstColumn="0" w:lastColumn="0" w:oddVBand="0" w:evenVBand="1" w:oddHBand="0" w:evenHBand="0" w:firstRowFirstColumn="0" w:firstRowLastColumn="0" w:lastRowFirstColumn="0" w:lastRowLastColumn="0"/>
            <w:tcW w:w="1418" w:type="dxa"/>
            <w:tcBorders>
              <w:left w:val="none" w:sz="0" w:space="0" w:color="auto"/>
              <w:right w:val="none" w:sz="0" w:space="0" w:color="auto"/>
            </w:tcBorders>
            <w:vAlign w:val="center"/>
          </w:tcPr>
          <w:p w14:paraId="30FCA9EE"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0.59</w:t>
            </w:r>
          </w:p>
        </w:tc>
        <w:tc>
          <w:tcPr>
            <w:cnfStyle w:val="000010000000" w:firstRow="0" w:lastRow="0" w:firstColumn="0" w:lastColumn="0" w:oddVBand="1" w:evenVBand="0" w:oddHBand="0" w:evenHBand="0" w:firstRowFirstColumn="0" w:firstRowLastColumn="0" w:lastRowFirstColumn="0" w:lastRowLastColumn="0"/>
            <w:tcW w:w="1134" w:type="dxa"/>
            <w:tcBorders>
              <w:left w:val="none" w:sz="0" w:space="0" w:color="auto"/>
              <w:right w:val="none" w:sz="0" w:space="0" w:color="auto"/>
            </w:tcBorders>
            <w:vAlign w:val="center"/>
          </w:tcPr>
          <w:p w14:paraId="680FCEFF"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0.87</w:t>
            </w:r>
          </w:p>
        </w:tc>
        <w:tc>
          <w:tcPr>
            <w:cnfStyle w:val="000001000000" w:firstRow="0" w:lastRow="0" w:firstColumn="0" w:lastColumn="0" w:oddVBand="0" w:evenVBand="1" w:oddHBand="0" w:evenHBand="0" w:firstRowFirstColumn="0" w:firstRowLastColumn="0" w:lastRowFirstColumn="0" w:lastRowLastColumn="0"/>
            <w:tcW w:w="850" w:type="dxa"/>
            <w:tcBorders>
              <w:left w:val="none" w:sz="0" w:space="0" w:color="auto"/>
              <w:right w:val="none" w:sz="0" w:space="0" w:color="auto"/>
            </w:tcBorders>
            <w:vAlign w:val="center"/>
          </w:tcPr>
          <w:p w14:paraId="41850E0A"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6.95</w:t>
            </w:r>
          </w:p>
        </w:tc>
        <w:tc>
          <w:tcPr>
            <w:cnfStyle w:val="000010000000" w:firstRow="0" w:lastRow="0" w:firstColumn="0" w:lastColumn="0" w:oddVBand="1" w:evenVBand="0" w:oddHBand="0" w:evenHBand="0" w:firstRowFirstColumn="0" w:firstRowLastColumn="0" w:lastRowFirstColumn="0" w:lastRowLastColumn="0"/>
            <w:tcW w:w="851" w:type="dxa"/>
            <w:tcBorders>
              <w:left w:val="none" w:sz="0" w:space="0" w:color="auto"/>
              <w:right w:val="none" w:sz="0" w:space="0" w:color="auto"/>
            </w:tcBorders>
            <w:vAlign w:val="center"/>
          </w:tcPr>
          <w:p w14:paraId="287863B6"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7.26</w:t>
            </w:r>
          </w:p>
        </w:tc>
        <w:tc>
          <w:tcPr>
            <w:cnfStyle w:val="000001000000" w:firstRow="0" w:lastRow="0" w:firstColumn="0" w:lastColumn="0" w:oddVBand="0" w:evenVBand="1" w:oddHBand="0" w:evenHBand="0" w:firstRowFirstColumn="0" w:firstRowLastColumn="0" w:lastRowFirstColumn="0" w:lastRowLastColumn="0"/>
            <w:tcW w:w="850" w:type="dxa"/>
            <w:tcBorders>
              <w:left w:val="none" w:sz="0" w:space="0" w:color="auto"/>
              <w:right w:val="none" w:sz="0" w:space="0" w:color="auto"/>
            </w:tcBorders>
            <w:vAlign w:val="center"/>
          </w:tcPr>
          <w:p w14:paraId="2D95FAEF"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6.12</w:t>
            </w:r>
          </w:p>
        </w:tc>
        <w:tc>
          <w:tcPr>
            <w:cnfStyle w:val="000010000000" w:firstRow="0" w:lastRow="0" w:firstColumn="0" w:lastColumn="0" w:oddVBand="1" w:evenVBand="0" w:oddHBand="0" w:evenHBand="0" w:firstRowFirstColumn="0" w:firstRowLastColumn="0" w:lastRowFirstColumn="0" w:lastRowLastColumn="0"/>
            <w:tcW w:w="1134" w:type="dxa"/>
            <w:tcBorders>
              <w:left w:val="none" w:sz="0" w:space="0" w:color="auto"/>
              <w:right w:val="none" w:sz="0" w:space="0" w:color="auto"/>
            </w:tcBorders>
            <w:vAlign w:val="center"/>
          </w:tcPr>
          <w:p w14:paraId="6DC8770B"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6.01</w:t>
            </w:r>
          </w:p>
        </w:tc>
        <w:tc>
          <w:tcPr>
            <w:cnfStyle w:val="000001000000" w:firstRow="0" w:lastRow="0" w:firstColumn="0" w:lastColumn="0" w:oddVBand="0" w:evenVBand="1" w:oddHBand="0" w:evenHBand="0" w:firstRowFirstColumn="0" w:firstRowLastColumn="0" w:lastRowFirstColumn="0" w:lastRowLastColumn="0"/>
            <w:tcW w:w="992" w:type="dxa"/>
            <w:tcBorders>
              <w:left w:val="none" w:sz="0" w:space="0" w:color="auto"/>
              <w:right w:val="none" w:sz="0" w:space="0" w:color="auto"/>
            </w:tcBorders>
            <w:vAlign w:val="center"/>
          </w:tcPr>
          <w:p w14:paraId="3E8BC121"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6.30</w:t>
            </w:r>
          </w:p>
        </w:tc>
        <w:tc>
          <w:tcPr>
            <w:cnfStyle w:val="000010000000" w:firstRow="0" w:lastRow="0" w:firstColumn="0" w:lastColumn="0" w:oddVBand="1" w:evenVBand="0" w:oddHBand="0" w:evenHBand="0" w:firstRowFirstColumn="0" w:firstRowLastColumn="0" w:lastRowFirstColumn="0" w:lastRowLastColumn="0"/>
            <w:tcW w:w="899" w:type="dxa"/>
            <w:tcBorders>
              <w:left w:val="none" w:sz="0" w:space="0" w:color="auto"/>
              <w:right w:val="none" w:sz="0" w:space="0" w:color="auto"/>
            </w:tcBorders>
            <w:vAlign w:val="center"/>
          </w:tcPr>
          <w:p w14:paraId="127CEAA1"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6.11</w:t>
            </w:r>
          </w:p>
        </w:tc>
      </w:tr>
      <w:tr w:rsidR="003465FD" w:rsidRPr="001F32FB" w14:paraId="3ADECC04" w14:textId="77777777" w:rsidTr="00CE4FED">
        <w:trPr>
          <w:cnfStyle w:val="000000100000" w:firstRow="0" w:lastRow="0" w:firstColumn="0" w:lastColumn="0" w:oddVBand="0" w:evenVBand="0" w:oddHBand="1" w:evenHBand="0" w:firstRowFirstColumn="0" w:firstRowLastColumn="0" w:lastRowFirstColumn="0" w:lastRowLastColumn="0"/>
          <w:trHeight w:val="340"/>
          <w:jc w:val="center"/>
        </w:trPr>
        <w:tc>
          <w:tcPr>
            <w:cnfStyle w:val="000010000000" w:firstRow="0" w:lastRow="0" w:firstColumn="0" w:lastColumn="0" w:oddVBand="1" w:evenVBand="0" w:oddHBand="0" w:evenHBand="0" w:firstRowFirstColumn="0" w:firstRowLastColumn="0" w:lastRowFirstColumn="0" w:lastRowLastColumn="0"/>
            <w:tcW w:w="1077" w:type="dxa"/>
            <w:tcBorders>
              <w:top w:val="none" w:sz="0" w:space="0" w:color="auto"/>
              <w:left w:val="none" w:sz="0" w:space="0" w:color="auto"/>
              <w:bottom w:val="none" w:sz="0" w:space="0" w:color="auto"/>
              <w:right w:val="none" w:sz="0" w:space="0" w:color="auto"/>
            </w:tcBorders>
            <w:vAlign w:val="center"/>
          </w:tcPr>
          <w:p w14:paraId="4291CCB4"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BkF</w:t>
            </w:r>
          </w:p>
        </w:tc>
        <w:tc>
          <w:tcPr>
            <w:cnfStyle w:val="000001000000" w:firstRow="0" w:lastRow="0" w:firstColumn="0" w:lastColumn="0" w:oddVBand="0" w:evenVBand="1" w:oddHBand="0" w:evenHBand="0" w:firstRowFirstColumn="0" w:firstRowLastColumn="0" w:lastRowFirstColumn="0" w:lastRowLastColumn="0"/>
            <w:tcW w:w="1129" w:type="dxa"/>
            <w:tcBorders>
              <w:top w:val="none" w:sz="0" w:space="0" w:color="auto"/>
              <w:left w:val="none" w:sz="0" w:space="0" w:color="auto"/>
              <w:bottom w:val="none" w:sz="0" w:space="0" w:color="auto"/>
              <w:right w:val="none" w:sz="0" w:space="0" w:color="auto"/>
            </w:tcBorders>
            <w:vAlign w:val="center"/>
          </w:tcPr>
          <w:p w14:paraId="6E66EC9B"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5.66</w:t>
            </w:r>
          </w:p>
        </w:tc>
        <w:tc>
          <w:tcPr>
            <w:cnfStyle w:val="000010000000" w:firstRow="0" w:lastRow="0" w:firstColumn="0" w:lastColumn="0" w:oddVBand="1" w:evenVBand="0" w:oddHBand="0" w:evenHBand="0" w:firstRowFirstColumn="0" w:firstRowLastColumn="0" w:lastRowFirstColumn="0" w:lastRowLastColumn="0"/>
            <w:tcW w:w="1196" w:type="dxa"/>
            <w:tcBorders>
              <w:top w:val="none" w:sz="0" w:space="0" w:color="auto"/>
              <w:left w:val="none" w:sz="0" w:space="0" w:color="auto"/>
              <w:bottom w:val="none" w:sz="0" w:space="0" w:color="auto"/>
              <w:right w:val="none" w:sz="0" w:space="0" w:color="auto"/>
            </w:tcBorders>
            <w:vAlign w:val="center"/>
          </w:tcPr>
          <w:p w14:paraId="7D8FE0A1"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-2.35</w:t>
            </w:r>
          </w:p>
        </w:tc>
        <w:tc>
          <w:tcPr>
            <w:cnfStyle w:val="000001000000" w:firstRow="0" w:lastRow="0" w:firstColumn="0" w:lastColumn="0" w:oddVBand="0" w:evenVBand="1" w:oddHBand="0" w:evenHBand="0" w:firstRowFirstColumn="0" w:firstRowLastColumn="0" w:lastRowFirstColumn="0" w:lastRowLastColumn="0"/>
            <w:tcW w:w="988" w:type="dxa"/>
            <w:tcBorders>
              <w:top w:val="none" w:sz="0" w:space="0" w:color="auto"/>
              <w:left w:val="none" w:sz="0" w:space="0" w:color="auto"/>
              <w:bottom w:val="none" w:sz="0" w:space="0" w:color="auto"/>
              <w:right w:val="none" w:sz="0" w:space="0" w:color="auto"/>
            </w:tcBorders>
            <w:vAlign w:val="center"/>
          </w:tcPr>
          <w:p w14:paraId="13A9771A"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5.06</w:t>
            </w:r>
          </w:p>
        </w:tc>
        <w:tc>
          <w:tcPr>
            <w:cnfStyle w:val="000010000000" w:firstRow="0" w:lastRow="0" w:firstColumn="0" w:lastColumn="0" w:oddVBand="1" w:evenVBand="0" w:oddHBand="0" w:evenHBand="0" w:firstRowFirstColumn="0" w:firstRowLastColumn="0" w:lastRowFirstColumn="0" w:lastRowLastColumn="0"/>
            <w:tcW w:w="1417" w:type="dxa"/>
            <w:tcBorders>
              <w:top w:val="none" w:sz="0" w:space="0" w:color="auto"/>
              <w:left w:val="none" w:sz="0" w:space="0" w:color="auto"/>
              <w:bottom w:val="none" w:sz="0" w:space="0" w:color="auto"/>
              <w:right w:val="none" w:sz="0" w:space="0" w:color="auto"/>
            </w:tcBorders>
            <w:vAlign w:val="center"/>
          </w:tcPr>
          <w:p w14:paraId="674AE899"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4.16</w:t>
            </w:r>
          </w:p>
        </w:tc>
        <w:tc>
          <w:tcPr>
            <w:cnfStyle w:val="000001000000" w:firstRow="0" w:lastRow="0" w:firstColumn="0" w:lastColumn="0" w:oddVBand="0" w:evenVBand="1" w:oddHBand="0" w:evenHBand="0" w:firstRowFirstColumn="0" w:firstRowLastColumn="0" w:lastRowFirstColumn="0" w:lastRowLastColumn="0"/>
            <w:tcW w:w="1418" w:type="dxa"/>
            <w:tcBorders>
              <w:top w:val="none" w:sz="0" w:space="0" w:color="auto"/>
              <w:left w:val="none" w:sz="0" w:space="0" w:color="auto"/>
              <w:bottom w:val="none" w:sz="0" w:space="0" w:color="auto"/>
              <w:right w:val="none" w:sz="0" w:space="0" w:color="auto"/>
            </w:tcBorders>
            <w:vAlign w:val="center"/>
          </w:tcPr>
          <w:p w14:paraId="3FCA32B6"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0.56</w:t>
            </w:r>
          </w:p>
        </w:tc>
        <w:tc>
          <w:tcPr>
            <w:cnfStyle w:val="000010000000" w:firstRow="0" w:lastRow="0" w:firstColumn="0" w:lastColumn="0" w:oddVBand="1" w:evenVBand="0" w:oddHBand="0" w:evenHBand="0" w:firstRowFirstColumn="0" w:firstRowLastColumn="0" w:lastRowFirstColumn="0" w:lastRowLastColumn="0"/>
            <w:tcW w:w="1134" w:type="dxa"/>
            <w:tcBorders>
              <w:top w:val="none" w:sz="0" w:space="0" w:color="auto"/>
              <w:left w:val="none" w:sz="0" w:space="0" w:color="auto"/>
              <w:bottom w:val="none" w:sz="0" w:space="0" w:color="auto"/>
              <w:right w:val="none" w:sz="0" w:space="0" w:color="auto"/>
            </w:tcBorders>
            <w:vAlign w:val="center"/>
          </w:tcPr>
          <w:p w14:paraId="4B0856FE"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0.81</w:t>
            </w:r>
          </w:p>
        </w:tc>
        <w:tc>
          <w:tcPr>
            <w:cnfStyle w:val="000001000000" w:firstRow="0" w:lastRow="0" w:firstColumn="0" w:lastColumn="0" w:oddVBand="0" w:evenVBand="1" w:oddHBand="0" w:evenHBand="0" w:firstRowFirstColumn="0" w:firstRowLastColumn="0" w:lastRowFirstColumn="0" w:lastRowLastColumn="0"/>
            <w:tcW w:w="850" w:type="dxa"/>
            <w:tcBorders>
              <w:top w:val="none" w:sz="0" w:space="0" w:color="auto"/>
              <w:left w:val="none" w:sz="0" w:space="0" w:color="auto"/>
              <w:bottom w:val="none" w:sz="0" w:space="0" w:color="auto"/>
              <w:right w:val="none" w:sz="0" w:space="0" w:color="auto"/>
            </w:tcBorders>
            <w:vAlign w:val="center"/>
          </w:tcPr>
          <w:p w14:paraId="19FE372D"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6.87</w:t>
            </w:r>
          </w:p>
        </w:tc>
        <w:tc>
          <w:tcPr>
            <w:cnfStyle w:val="000010000000" w:firstRow="0" w:lastRow="0" w:firstColumn="0" w:lastColumn="0" w:oddVBand="1" w:evenVBand="0" w:oddHBand="0" w:evenHBand="0" w:firstRowFirstColumn="0" w:firstRowLastColumn="0" w:lastRowFirstColumn="0" w:lastRowLastColumn="0"/>
            <w:tcW w:w="851" w:type="dxa"/>
            <w:tcBorders>
              <w:top w:val="none" w:sz="0" w:space="0" w:color="auto"/>
              <w:left w:val="none" w:sz="0" w:space="0" w:color="auto"/>
              <w:bottom w:val="none" w:sz="0" w:space="0" w:color="auto"/>
              <w:right w:val="none" w:sz="0" w:space="0" w:color="auto"/>
            </w:tcBorders>
            <w:vAlign w:val="center"/>
          </w:tcPr>
          <w:p w14:paraId="48977836"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7.04</w:t>
            </w:r>
          </w:p>
        </w:tc>
        <w:tc>
          <w:tcPr>
            <w:cnfStyle w:val="000001000000" w:firstRow="0" w:lastRow="0" w:firstColumn="0" w:lastColumn="0" w:oddVBand="0" w:evenVBand="1" w:oddHBand="0" w:evenHBand="0" w:firstRowFirstColumn="0" w:firstRowLastColumn="0" w:lastRowFirstColumn="0" w:lastRowLastColumn="0"/>
            <w:tcW w:w="850" w:type="dxa"/>
            <w:tcBorders>
              <w:top w:val="none" w:sz="0" w:space="0" w:color="auto"/>
              <w:left w:val="none" w:sz="0" w:space="0" w:color="auto"/>
              <w:bottom w:val="none" w:sz="0" w:space="0" w:color="auto"/>
              <w:right w:val="none" w:sz="0" w:space="0" w:color="auto"/>
            </w:tcBorders>
            <w:vAlign w:val="center"/>
          </w:tcPr>
          <w:p w14:paraId="75EB98AA"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5.88</w:t>
            </w:r>
          </w:p>
        </w:tc>
        <w:tc>
          <w:tcPr>
            <w:cnfStyle w:val="000010000000" w:firstRow="0" w:lastRow="0" w:firstColumn="0" w:lastColumn="0" w:oddVBand="1" w:evenVBand="0" w:oddHBand="0" w:evenHBand="0" w:firstRowFirstColumn="0" w:firstRowLastColumn="0" w:lastRowFirstColumn="0" w:lastRowLastColumn="0"/>
            <w:tcW w:w="1134" w:type="dxa"/>
            <w:tcBorders>
              <w:top w:val="none" w:sz="0" w:space="0" w:color="auto"/>
              <w:left w:val="none" w:sz="0" w:space="0" w:color="auto"/>
              <w:bottom w:val="none" w:sz="0" w:space="0" w:color="auto"/>
              <w:right w:val="none" w:sz="0" w:space="0" w:color="auto"/>
            </w:tcBorders>
            <w:vAlign w:val="center"/>
          </w:tcPr>
          <w:p w14:paraId="6A4CA4EC"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5.77</w:t>
            </w:r>
          </w:p>
        </w:tc>
        <w:tc>
          <w:tcPr>
            <w:cnfStyle w:val="000001000000" w:firstRow="0" w:lastRow="0" w:firstColumn="0" w:lastColumn="0" w:oddVBand="0" w:evenVBand="1" w:oddHBand="0" w:evenHBand="0" w:firstRowFirstColumn="0" w:firstRowLastColumn="0" w:lastRowFirstColumn="0" w:lastRowLastColumn="0"/>
            <w:tcW w:w="992" w:type="dxa"/>
            <w:tcBorders>
              <w:top w:val="none" w:sz="0" w:space="0" w:color="auto"/>
              <w:left w:val="none" w:sz="0" w:space="0" w:color="auto"/>
              <w:bottom w:val="none" w:sz="0" w:space="0" w:color="auto"/>
              <w:right w:val="none" w:sz="0" w:space="0" w:color="auto"/>
            </w:tcBorders>
            <w:vAlign w:val="center"/>
          </w:tcPr>
          <w:p w14:paraId="195FD29F"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6.17</w:t>
            </w:r>
          </w:p>
        </w:tc>
        <w:tc>
          <w:tcPr>
            <w:cnfStyle w:val="000010000000" w:firstRow="0" w:lastRow="0" w:firstColumn="0" w:lastColumn="0" w:oddVBand="1" w:evenVBand="0" w:oddHBand="0" w:evenHBand="0" w:firstRowFirstColumn="0" w:firstRowLastColumn="0" w:lastRowFirstColumn="0" w:lastRowLastColumn="0"/>
            <w:tcW w:w="899" w:type="dxa"/>
            <w:tcBorders>
              <w:top w:val="none" w:sz="0" w:space="0" w:color="auto"/>
              <w:left w:val="none" w:sz="0" w:space="0" w:color="auto"/>
              <w:bottom w:val="none" w:sz="0" w:space="0" w:color="auto"/>
              <w:right w:val="none" w:sz="0" w:space="0" w:color="auto"/>
            </w:tcBorders>
            <w:vAlign w:val="center"/>
          </w:tcPr>
          <w:p w14:paraId="0C1FCBEC"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6.09</w:t>
            </w:r>
          </w:p>
        </w:tc>
      </w:tr>
      <w:tr w:rsidR="003465FD" w:rsidRPr="001F32FB" w14:paraId="41DB61CE" w14:textId="77777777" w:rsidTr="00CE4FED">
        <w:trPr>
          <w:trHeight w:val="340"/>
          <w:jc w:val="center"/>
        </w:trPr>
        <w:tc>
          <w:tcPr>
            <w:cnfStyle w:val="000010000000" w:firstRow="0" w:lastRow="0" w:firstColumn="0" w:lastColumn="0" w:oddVBand="1" w:evenVBand="0" w:oddHBand="0" w:evenHBand="0" w:firstRowFirstColumn="0" w:firstRowLastColumn="0" w:lastRowFirstColumn="0" w:lastRowLastColumn="0"/>
            <w:tcW w:w="1077" w:type="dxa"/>
            <w:tcBorders>
              <w:left w:val="none" w:sz="0" w:space="0" w:color="auto"/>
              <w:right w:val="none" w:sz="0" w:space="0" w:color="auto"/>
            </w:tcBorders>
            <w:vAlign w:val="center"/>
          </w:tcPr>
          <w:p w14:paraId="10458089"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BaP</w:t>
            </w:r>
          </w:p>
        </w:tc>
        <w:tc>
          <w:tcPr>
            <w:cnfStyle w:val="000001000000" w:firstRow="0" w:lastRow="0" w:firstColumn="0" w:lastColumn="0" w:oddVBand="0" w:evenVBand="1" w:oddHBand="0" w:evenHBand="0" w:firstRowFirstColumn="0" w:firstRowLastColumn="0" w:lastRowFirstColumn="0" w:lastRowLastColumn="0"/>
            <w:tcW w:w="1129" w:type="dxa"/>
            <w:tcBorders>
              <w:left w:val="none" w:sz="0" w:space="0" w:color="auto"/>
              <w:right w:val="none" w:sz="0" w:space="0" w:color="auto"/>
            </w:tcBorders>
            <w:vAlign w:val="center"/>
          </w:tcPr>
          <w:p w14:paraId="5560BB65"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7.35</w:t>
            </w:r>
          </w:p>
        </w:tc>
        <w:tc>
          <w:tcPr>
            <w:cnfStyle w:val="000010000000" w:firstRow="0" w:lastRow="0" w:firstColumn="0" w:lastColumn="0" w:oddVBand="1" w:evenVBand="0" w:oddHBand="0" w:evenHBand="0" w:firstRowFirstColumn="0" w:firstRowLastColumn="0" w:lastRowFirstColumn="0" w:lastRowLastColumn="0"/>
            <w:tcW w:w="1196" w:type="dxa"/>
            <w:tcBorders>
              <w:left w:val="none" w:sz="0" w:space="0" w:color="auto"/>
              <w:right w:val="none" w:sz="0" w:space="0" w:color="auto"/>
            </w:tcBorders>
            <w:vAlign w:val="center"/>
          </w:tcPr>
          <w:p w14:paraId="7B01F14C"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-0.53</w:t>
            </w:r>
          </w:p>
        </w:tc>
        <w:tc>
          <w:tcPr>
            <w:cnfStyle w:val="000001000000" w:firstRow="0" w:lastRow="0" w:firstColumn="0" w:lastColumn="0" w:oddVBand="0" w:evenVBand="1" w:oddHBand="0" w:evenHBand="0" w:firstRowFirstColumn="0" w:firstRowLastColumn="0" w:lastRowFirstColumn="0" w:lastRowLastColumn="0"/>
            <w:tcW w:w="988" w:type="dxa"/>
            <w:tcBorders>
              <w:left w:val="none" w:sz="0" w:space="0" w:color="auto"/>
              <w:right w:val="none" w:sz="0" w:space="0" w:color="auto"/>
            </w:tcBorders>
            <w:vAlign w:val="center"/>
          </w:tcPr>
          <w:p w14:paraId="1492E81F"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6.77</w:t>
            </w:r>
          </w:p>
        </w:tc>
        <w:tc>
          <w:tcPr>
            <w:cnfStyle w:val="000010000000" w:firstRow="0" w:lastRow="0" w:firstColumn="0" w:lastColumn="0" w:oddVBand="1" w:evenVBand="0" w:oddHBand="0" w:evenHBand="0" w:firstRowFirstColumn="0" w:firstRowLastColumn="0" w:lastRowFirstColumn="0" w:lastRowLastColumn="0"/>
            <w:tcW w:w="1417" w:type="dxa"/>
            <w:tcBorders>
              <w:left w:val="none" w:sz="0" w:space="0" w:color="auto"/>
              <w:right w:val="none" w:sz="0" w:space="0" w:color="auto"/>
            </w:tcBorders>
            <w:vAlign w:val="center"/>
          </w:tcPr>
          <w:p w14:paraId="62DFBC4F"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4.50</w:t>
            </w:r>
          </w:p>
        </w:tc>
        <w:tc>
          <w:tcPr>
            <w:cnfStyle w:val="000001000000" w:firstRow="0" w:lastRow="0" w:firstColumn="0" w:lastColumn="0" w:oddVBand="0" w:evenVBand="1" w:oddHBand="0" w:evenHBand="0" w:firstRowFirstColumn="0" w:firstRowLastColumn="0" w:lastRowFirstColumn="0" w:lastRowLastColumn="0"/>
            <w:tcW w:w="1418" w:type="dxa"/>
            <w:tcBorders>
              <w:left w:val="none" w:sz="0" w:space="0" w:color="auto"/>
              <w:right w:val="none" w:sz="0" w:space="0" w:color="auto"/>
            </w:tcBorders>
            <w:vAlign w:val="center"/>
          </w:tcPr>
          <w:p w14:paraId="3C4814BE"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0.95</w:t>
            </w:r>
          </w:p>
        </w:tc>
        <w:tc>
          <w:tcPr>
            <w:cnfStyle w:val="000010000000" w:firstRow="0" w:lastRow="0" w:firstColumn="0" w:lastColumn="0" w:oddVBand="1" w:evenVBand="0" w:oddHBand="0" w:evenHBand="0" w:firstRowFirstColumn="0" w:firstRowLastColumn="0" w:lastRowFirstColumn="0" w:lastRowLastColumn="0"/>
            <w:tcW w:w="1134" w:type="dxa"/>
            <w:tcBorders>
              <w:left w:val="none" w:sz="0" w:space="0" w:color="auto"/>
              <w:right w:val="none" w:sz="0" w:space="0" w:color="auto"/>
            </w:tcBorders>
            <w:vAlign w:val="center"/>
          </w:tcPr>
          <w:p w14:paraId="34508209"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1.22</w:t>
            </w:r>
          </w:p>
        </w:tc>
        <w:tc>
          <w:tcPr>
            <w:cnfStyle w:val="000001000000" w:firstRow="0" w:lastRow="0" w:firstColumn="0" w:lastColumn="0" w:oddVBand="0" w:evenVBand="1" w:oddHBand="0" w:evenHBand="0" w:firstRowFirstColumn="0" w:firstRowLastColumn="0" w:lastRowFirstColumn="0" w:lastRowLastColumn="0"/>
            <w:tcW w:w="850" w:type="dxa"/>
            <w:tcBorders>
              <w:left w:val="none" w:sz="0" w:space="0" w:color="auto"/>
              <w:right w:val="none" w:sz="0" w:space="0" w:color="auto"/>
            </w:tcBorders>
            <w:vAlign w:val="center"/>
          </w:tcPr>
          <w:p w14:paraId="0F9951EA"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7.29</w:t>
            </w:r>
          </w:p>
        </w:tc>
        <w:tc>
          <w:tcPr>
            <w:cnfStyle w:val="000010000000" w:firstRow="0" w:lastRow="0" w:firstColumn="0" w:lastColumn="0" w:oddVBand="1" w:evenVBand="0" w:oddHBand="0" w:evenHBand="0" w:firstRowFirstColumn="0" w:firstRowLastColumn="0" w:lastRowFirstColumn="0" w:lastRowLastColumn="0"/>
            <w:tcW w:w="851" w:type="dxa"/>
            <w:tcBorders>
              <w:left w:val="none" w:sz="0" w:space="0" w:color="auto"/>
              <w:right w:val="none" w:sz="0" w:space="0" w:color="auto"/>
            </w:tcBorders>
            <w:vAlign w:val="center"/>
          </w:tcPr>
          <w:p w14:paraId="07E82BCB"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7.22</w:t>
            </w:r>
          </w:p>
        </w:tc>
        <w:tc>
          <w:tcPr>
            <w:cnfStyle w:val="000001000000" w:firstRow="0" w:lastRow="0" w:firstColumn="0" w:lastColumn="0" w:oddVBand="0" w:evenVBand="1" w:oddHBand="0" w:evenHBand="0" w:firstRowFirstColumn="0" w:firstRowLastColumn="0" w:lastRowFirstColumn="0" w:lastRowLastColumn="0"/>
            <w:tcW w:w="850" w:type="dxa"/>
            <w:tcBorders>
              <w:left w:val="none" w:sz="0" w:space="0" w:color="auto"/>
              <w:right w:val="none" w:sz="0" w:space="0" w:color="auto"/>
            </w:tcBorders>
            <w:vAlign w:val="center"/>
          </w:tcPr>
          <w:p w14:paraId="70E4BD8B"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5.97</w:t>
            </w:r>
          </w:p>
        </w:tc>
        <w:tc>
          <w:tcPr>
            <w:cnfStyle w:val="000010000000" w:firstRow="0" w:lastRow="0" w:firstColumn="0" w:lastColumn="0" w:oddVBand="1" w:evenVBand="0" w:oddHBand="0" w:evenHBand="0" w:firstRowFirstColumn="0" w:firstRowLastColumn="0" w:lastRowFirstColumn="0" w:lastRowLastColumn="0"/>
            <w:tcW w:w="1134" w:type="dxa"/>
            <w:tcBorders>
              <w:left w:val="none" w:sz="0" w:space="0" w:color="auto"/>
              <w:right w:val="none" w:sz="0" w:space="0" w:color="auto"/>
            </w:tcBorders>
            <w:vAlign w:val="center"/>
          </w:tcPr>
          <w:p w14:paraId="1248838C"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6.03</w:t>
            </w:r>
          </w:p>
        </w:tc>
        <w:tc>
          <w:tcPr>
            <w:cnfStyle w:val="000001000000" w:firstRow="0" w:lastRow="0" w:firstColumn="0" w:lastColumn="0" w:oddVBand="0" w:evenVBand="1" w:oddHBand="0" w:evenHBand="0" w:firstRowFirstColumn="0" w:firstRowLastColumn="0" w:lastRowFirstColumn="0" w:lastRowLastColumn="0"/>
            <w:tcW w:w="992" w:type="dxa"/>
            <w:tcBorders>
              <w:left w:val="none" w:sz="0" w:space="0" w:color="auto"/>
              <w:right w:val="none" w:sz="0" w:space="0" w:color="auto"/>
            </w:tcBorders>
            <w:vAlign w:val="center"/>
          </w:tcPr>
          <w:p w14:paraId="02EB43B1"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6.46</w:t>
            </w:r>
          </w:p>
        </w:tc>
        <w:tc>
          <w:tcPr>
            <w:cnfStyle w:val="000010000000" w:firstRow="0" w:lastRow="0" w:firstColumn="0" w:lastColumn="0" w:oddVBand="1" w:evenVBand="0" w:oddHBand="0" w:evenHBand="0" w:firstRowFirstColumn="0" w:firstRowLastColumn="0" w:lastRowFirstColumn="0" w:lastRowLastColumn="0"/>
            <w:tcW w:w="899" w:type="dxa"/>
            <w:tcBorders>
              <w:left w:val="none" w:sz="0" w:space="0" w:color="auto"/>
              <w:right w:val="none" w:sz="0" w:space="0" w:color="auto"/>
            </w:tcBorders>
            <w:vAlign w:val="center"/>
          </w:tcPr>
          <w:p w14:paraId="169088C3"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6.24</w:t>
            </w:r>
          </w:p>
        </w:tc>
      </w:tr>
      <w:tr w:rsidR="003465FD" w:rsidRPr="001F32FB" w14:paraId="4F742F48" w14:textId="77777777" w:rsidTr="00CE4FED">
        <w:trPr>
          <w:cnfStyle w:val="000000100000" w:firstRow="0" w:lastRow="0" w:firstColumn="0" w:lastColumn="0" w:oddVBand="0" w:evenVBand="0" w:oddHBand="1" w:evenHBand="0" w:firstRowFirstColumn="0" w:firstRowLastColumn="0" w:lastRowFirstColumn="0" w:lastRowLastColumn="0"/>
          <w:trHeight w:val="340"/>
          <w:jc w:val="center"/>
        </w:trPr>
        <w:tc>
          <w:tcPr>
            <w:cnfStyle w:val="000010000000" w:firstRow="0" w:lastRow="0" w:firstColumn="0" w:lastColumn="0" w:oddVBand="1" w:evenVBand="0" w:oddHBand="0" w:evenHBand="0" w:firstRowFirstColumn="0" w:firstRowLastColumn="0" w:lastRowFirstColumn="0" w:lastRowLastColumn="0"/>
            <w:tcW w:w="1077" w:type="dxa"/>
            <w:tcBorders>
              <w:top w:val="none" w:sz="0" w:space="0" w:color="auto"/>
              <w:left w:val="none" w:sz="0" w:space="0" w:color="auto"/>
              <w:bottom w:val="none" w:sz="0" w:space="0" w:color="auto"/>
              <w:right w:val="none" w:sz="0" w:space="0" w:color="auto"/>
            </w:tcBorders>
            <w:vAlign w:val="center"/>
          </w:tcPr>
          <w:p w14:paraId="1843F8D3"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IcdP</w:t>
            </w:r>
          </w:p>
        </w:tc>
        <w:tc>
          <w:tcPr>
            <w:cnfStyle w:val="000001000000" w:firstRow="0" w:lastRow="0" w:firstColumn="0" w:lastColumn="0" w:oddVBand="0" w:evenVBand="1" w:oddHBand="0" w:evenHBand="0" w:firstRowFirstColumn="0" w:firstRowLastColumn="0" w:lastRowFirstColumn="0" w:lastRowLastColumn="0"/>
            <w:tcW w:w="1129" w:type="dxa"/>
            <w:tcBorders>
              <w:top w:val="none" w:sz="0" w:space="0" w:color="auto"/>
              <w:left w:val="none" w:sz="0" w:space="0" w:color="auto"/>
              <w:bottom w:val="none" w:sz="0" w:space="0" w:color="auto"/>
              <w:right w:val="none" w:sz="0" w:space="0" w:color="auto"/>
            </w:tcBorders>
            <w:vAlign w:val="center"/>
          </w:tcPr>
          <w:p w14:paraId="02AD7A18"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7.60</w:t>
            </w:r>
          </w:p>
        </w:tc>
        <w:tc>
          <w:tcPr>
            <w:cnfStyle w:val="000010000000" w:firstRow="0" w:lastRow="0" w:firstColumn="0" w:lastColumn="0" w:oddVBand="1" w:evenVBand="0" w:oddHBand="0" w:evenHBand="0" w:firstRowFirstColumn="0" w:firstRowLastColumn="0" w:lastRowFirstColumn="0" w:lastRowLastColumn="0"/>
            <w:tcW w:w="1196" w:type="dxa"/>
            <w:tcBorders>
              <w:top w:val="none" w:sz="0" w:space="0" w:color="auto"/>
              <w:left w:val="none" w:sz="0" w:space="0" w:color="auto"/>
              <w:bottom w:val="none" w:sz="0" w:space="0" w:color="auto"/>
              <w:right w:val="none" w:sz="0" w:space="0" w:color="auto"/>
            </w:tcBorders>
            <w:vAlign w:val="center"/>
          </w:tcPr>
          <w:p w14:paraId="54318A1D"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-2.12</w:t>
            </w:r>
          </w:p>
        </w:tc>
        <w:tc>
          <w:tcPr>
            <w:cnfStyle w:val="000001000000" w:firstRow="0" w:lastRow="0" w:firstColumn="0" w:lastColumn="0" w:oddVBand="0" w:evenVBand="1" w:oddHBand="0" w:evenHBand="0" w:firstRowFirstColumn="0" w:firstRowLastColumn="0" w:lastRowFirstColumn="0" w:lastRowLastColumn="0"/>
            <w:tcW w:w="988" w:type="dxa"/>
            <w:tcBorders>
              <w:top w:val="none" w:sz="0" w:space="0" w:color="auto"/>
              <w:left w:val="none" w:sz="0" w:space="0" w:color="auto"/>
              <w:bottom w:val="none" w:sz="0" w:space="0" w:color="auto"/>
              <w:right w:val="none" w:sz="0" w:space="0" w:color="auto"/>
            </w:tcBorders>
            <w:vAlign w:val="center"/>
          </w:tcPr>
          <w:p w14:paraId="0B8C5880"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6.03</w:t>
            </w:r>
          </w:p>
        </w:tc>
        <w:tc>
          <w:tcPr>
            <w:cnfStyle w:val="000010000000" w:firstRow="0" w:lastRow="0" w:firstColumn="0" w:lastColumn="0" w:oddVBand="1" w:evenVBand="0" w:oddHBand="0" w:evenHBand="0" w:firstRowFirstColumn="0" w:firstRowLastColumn="0" w:lastRowFirstColumn="0" w:lastRowLastColumn="0"/>
            <w:tcW w:w="1417" w:type="dxa"/>
            <w:tcBorders>
              <w:top w:val="none" w:sz="0" w:space="0" w:color="auto"/>
              <w:left w:val="none" w:sz="0" w:space="0" w:color="auto"/>
              <w:bottom w:val="none" w:sz="0" w:space="0" w:color="auto"/>
              <w:right w:val="none" w:sz="0" w:space="0" w:color="auto"/>
            </w:tcBorders>
            <w:vAlign w:val="center"/>
          </w:tcPr>
          <w:p w14:paraId="222BE870"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4.24</w:t>
            </w:r>
          </w:p>
        </w:tc>
        <w:tc>
          <w:tcPr>
            <w:cnfStyle w:val="000001000000" w:firstRow="0" w:lastRow="0" w:firstColumn="0" w:lastColumn="0" w:oddVBand="0" w:evenVBand="1" w:oddHBand="0" w:evenHBand="0" w:firstRowFirstColumn="0" w:firstRowLastColumn="0" w:lastRowFirstColumn="0" w:lastRowLastColumn="0"/>
            <w:tcW w:w="1418" w:type="dxa"/>
            <w:tcBorders>
              <w:top w:val="none" w:sz="0" w:space="0" w:color="auto"/>
              <w:left w:val="none" w:sz="0" w:space="0" w:color="auto"/>
              <w:bottom w:val="none" w:sz="0" w:space="0" w:color="auto"/>
              <w:right w:val="none" w:sz="0" w:space="0" w:color="auto"/>
            </w:tcBorders>
            <w:vAlign w:val="center"/>
          </w:tcPr>
          <w:p w14:paraId="0980E489"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1.31</w:t>
            </w:r>
          </w:p>
        </w:tc>
        <w:tc>
          <w:tcPr>
            <w:cnfStyle w:val="000010000000" w:firstRow="0" w:lastRow="0" w:firstColumn="0" w:lastColumn="0" w:oddVBand="1" w:evenVBand="0" w:oddHBand="0" w:evenHBand="0" w:firstRowFirstColumn="0" w:firstRowLastColumn="0" w:lastRowFirstColumn="0" w:lastRowLastColumn="0"/>
            <w:tcW w:w="1134" w:type="dxa"/>
            <w:tcBorders>
              <w:top w:val="none" w:sz="0" w:space="0" w:color="auto"/>
              <w:left w:val="none" w:sz="0" w:space="0" w:color="auto"/>
              <w:bottom w:val="none" w:sz="0" w:space="0" w:color="auto"/>
              <w:right w:val="none" w:sz="0" w:space="0" w:color="auto"/>
            </w:tcBorders>
            <w:vAlign w:val="center"/>
          </w:tcPr>
          <w:p w14:paraId="30CC1910"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2.81</w:t>
            </w:r>
          </w:p>
        </w:tc>
        <w:tc>
          <w:tcPr>
            <w:cnfStyle w:val="000001000000" w:firstRow="0" w:lastRow="0" w:firstColumn="0" w:lastColumn="0" w:oddVBand="0" w:evenVBand="1" w:oddHBand="0" w:evenHBand="0" w:firstRowFirstColumn="0" w:firstRowLastColumn="0" w:lastRowFirstColumn="0" w:lastRowLastColumn="0"/>
            <w:tcW w:w="850" w:type="dxa"/>
            <w:tcBorders>
              <w:top w:val="none" w:sz="0" w:space="0" w:color="auto"/>
              <w:left w:val="none" w:sz="0" w:space="0" w:color="auto"/>
              <w:bottom w:val="none" w:sz="0" w:space="0" w:color="auto"/>
              <w:right w:val="none" w:sz="0" w:space="0" w:color="auto"/>
            </w:tcBorders>
            <w:vAlign w:val="center"/>
          </w:tcPr>
          <w:p w14:paraId="20EA449E"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6.82</w:t>
            </w:r>
          </w:p>
        </w:tc>
        <w:tc>
          <w:tcPr>
            <w:cnfStyle w:val="000010000000" w:firstRow="0" w:lastRow="0" w:firstColumn="0" w:lastColumn="0" w:oddVBand="1" w:evenVBand="0" w:oddHBand="0" w:evenHBand="0" w:firstRowFirstColumn="0" w:firstRowLastColumn="0" w:lastRowFirstColumn="0" w:lastRowLastColumn="0"/>
            <w:tcW w:w="851" w:type="dxa"/>
            <w:tcBorders>
              <w:top w:val="none" w:sz="0" w:space="0" w:color="auto"/>
              <w:left w:val="none" w:sz="0" w:space="0" w:color="auto"/>
              <w:bottom w:val="none" w:sz="0" w:space="0" w:color="auto"/>
              <w:right w:val="none" w:sz="0" w:space="0" w:color="auto"/>
            </w:tcBorders>
            <w:vAlign w:val="center"/>
          </w:tcPr>
          <w:p w14:paraId="56573804"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6.92</w:t>
            </w:r>
          </w:p>
        </w:tc>
        <w:tc>
          <w:tcPr>
            <w:cnfStyle w:val="000001000000" w:firstRow="0" w:lastRow="0" w:firstColumn="0" w:lastColumn="0" w:oddVBand="0" w:evenVBand="1" w:oddHBand="0" w:evenHBand="0" w:firstRowFirstColumn="0" w:firstRowLastColumn="0" w:lastRowFirstColumn="0" w:lastRowLastColumn="0"/>
            <w:tcW w:w="850" w:type="dxa"/>
            <w:tcBorders>
              <w:top w:val="none" w:sz="0" w:space="0" w:color="auto"/>
              <w:left w:val="none" w:sz="0" w:space="0" w:color="auto"/>
              <w:bottom w:val="none" w:sz="0" w:space="0" w:color="auto"/>
              <w:right w:val="none" w:sz="0" w:space="0" w:color="auto"/>
            </w:tcBorders>
            <w:vAlign w:val="center"/>
          </w:tcPr>
          <w:p w14:paraId="6B0CCA64"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5.69</w:t>
            </w:r>
          </w:p>
        </w:tc>
        <w:tc>
          <w:tcPr>
            <w:cnfStyle w:val="000010000000" w:firstRow="0" w:lastRow="0" w:firstColumn="0" w:lastColumn="0" w:oddVBand="1" w:evenVBand="0" w:oddHBand="0" w:evenHBand="0" w:firstRowFirstColumn="0" w:firstRowLastColumn="0" w:lastRowFirstColumn="0" w:lastRowLastColumn="0"/>
            <w:tcW w:w="1134" w:type="dxa"/>
            <w:tcBorders>
              <w:top w:val="none" w:sz="0" w:space="0" w:color="auto"/>
              <w:left w:val="none" w:sz="0" w:space="0" w:color="auto"/>
              <w:bottom w:val="none" w:sz="0" w:space="0" w:color="auto"/>
              <w:right w:val="none" w:sz="0" w:space="0" w:color="auto"/>
            </w:tcBorders>
            <w:vAlign w:val="center"/>
          </w:tcPr>
          <w:p w14:paraId="64BD4F78"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5.84</w:t>
            </w:r>
          </w:p>
        </w:tc>
        <w:tc>
          <w:tcPr>
            <w:cnfStyle w:val="000001000000" w:firstRow="0" w:lastRow="0" w:firstColumn="0" w:lastColumn="0" w:oddVBand="0" w:evenVBand="1" w:oddHBand="0" w:evenHBand="0" w:firstRowFirstColumn="0" w:firstRowLastColumn="0" w:lastRowFirstColumn="0" w:lastRowLastColumn="0"/>
            <w:tcW w:w="992" w:type="dxa"/>
            <w:tcBorders>
              <w:top w:val="none" w:sz="0" w:space="0" w:color="auto"/>
              <w:left w:val="none" w:sz="0" w:space="0" w:color="auto"/>
              <w:bottom w:val="none" w:sz="0" w:space="0" w:color="auto"/>
              <w:right w:val="none" w:sz="0" w:space="0" w:color="auto"/>
            </w:tcBorders>
            <w:vAlign w:val="center"/>
          </w:tcPr>
          <w:p w14:paraId="4D9E9339"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6.41</w:t>
            </w:r>
          </w:p>
        </w:tc>
        <w:tc>
          <w:tcPr>
            <w:cnfStyle w:val="000010000000" w:firstRow="0" w:lastRow="0" w:firstColumn="0" w:lastColumn="0" w:oddVBand="1" w:evenVBand="0" w:oddHBand="0" w:evenHBand="0" w:firstRowFirstColumn="0" w:firstRowLastColumn="0" w:lastRowFirstColumn="0" w:lastRowLastColumn="0"/>
            <w:tcW w:w="899" w:type="dxa"/>
            <w:tcBorders>
              <w:top w:val="none" w:sz="0" w:space="0" w:color="auto"/>
              <w:left w:val="none" w:sz="0" w:space="0" w:color="auto"/>
              <w:bottom w:val="none" w:sz="0" w:space="0" w:color="auto"/>
              <w:right w:val="none" w:sz="0" w:space="0" w:color="auto"/>
            </w:tcBorders>
            <w:vAlign w:val="center"/>
          </w:tcPr>
          <w:p w14:paraId="5782C95F"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5.89</w:t>
            </w:r>
          </w:p>
        </w:tc>
      </w:tr>
      <w:tr w:rsidR="003465FD" w:rsidRPr="001F32FB" w14:paraId="22F60952" w14:textId="77777777" w:rsidTr="00CE4FED">
        <w:trPr>
          <w:trHeight w:val="340"/>
          <w:jc w:val="center"/>
        </w:trPr>
        <w:tc>
          <w:tcPr>
            <w:cnfStyle w:val="000010000000" w:firstRow="0" w:lastRow="0" w:firstColumn="0" w:lastColumn="0" w:oddVBand="1" w:evenVBand="0" w:oddHBand="0" w:evenHBand="0" w:firstRowFirstColumn="0" w:firstRowLastColumn="0" w:lastRowFirstColumn="0" w:lastRowLastColumn="0"/>
            <w:tcW w:w="1077" w:type="dxa"/>
            <w:tcBorders>
              <w:left w:val="none" w:sz="0" w:space="0" w:color="auto"/>
              <w:right w:val="none" w:sz="0" w:space="0" w:color="auto"/>
            </w:tcBorders>
            <w:vAlign w:val="center"/>
          </w:tcPr>
          <w:p w14:paraId="3746BAF8"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DahA</w:t>
            </w:r>
          </w:p>
        </w:tc>
        <w:tc>
          <w:tcPr>
            <w:cnfStyle w:val="000001000000" w:firstRow="0" w:lastRow="0" w:firstColumn="0" w:lastColumn="0" w:oddVBand="0" w:evenVBand="1" w:oddHBand="0" w:evenHBand="0" w:firstRowFirstColumn="0" w:firstRowLastColumn="0" w:lastRowFirstColumn="0" w:lastRowLastColumn="0"/>
            <w:tcW w:w="1129" w:type="dxa"/>
            <w:tcBorders>
              <w:left w:val="none" w:sz="0" w:space="0" w:color="auto"/>
              <w:right w:val="none" w:sz="0" w:space="0" w:color="auto"/>
            </w:tcBorders>
            <w:vAlign w:val="center"/>
          </w:tcPr>
          <w:p w14:paraId="2F7F7F75"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8.01</w:t>
            </w:r>
          </w:p>
        </w:tc>
        <w:tc>
          <w:tcPr>
            <w:cnfStyle w:val="000010000000" w:firstRow="0" w:lastRow="0" w:firstColumn="0" w:lastColumn="0" w:oddVBand="1" w:evenVBand="0" w:oddHBand="0" w:evenHBand="0" w:firstRowFirstColumn="0" w:firstRowLastColumn="0" w:lastRowFirstColumn="0" w:lastRowLastColumn="0"/>
            <w:tcW w:w="1196" w:type="dxa"/>
            <w:tcBorders>
              <w:left w:val="none" w:sz="0" w:space="0" w:color="auto"/>
              <w:right w:val="none" w:sz="0" w:space="0" w:color="auto"/>
            </w:tcBorders>
            <w:vAlign w:val="center"/>
          </w:tcPr>
          <w:p w14:paraId="49496A4B"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-2.50</w:t>
            </w:r>
          </w:p>
        </w:tc>
        <w:tc>
          <w:tcPr>
            <w:cnfStyle w:val="000001000000" w:firstRow="0" w:lastRow="0" w:firstColumn="0" w:lastColumn="0" w:oddVBand="0" w:evenVBand="1" w:oddHBand="0" w:evenHBand="0" w:firstRowFirstColumn="0" w:firstRowLastColumn="0" w:lastRowFirstColumn="0" w:lastRowLastColumn="0"/>
            <w:tcW w:w="988" w:type="dxa"/>
            <w:tcBorders>
              <w:left w:val="none" w:sz="0" w:space="0" w:color="auto"/>
              <w:right w:val="none" w:sz="0" w:space="0" w:color="auto"/>
            </w:tcBorders>
            <w:vAlign w:val="center"/>
          </w:tcPr>
          <w:p w14:paraId="207FA154"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4.45</w:t>
            </w:r>
          </w:p>
        </w:tc>
        <w:tc>
          <w:tcPr>
            <w:cnfStyle w:val="000010000000" w:firstRow="0" w:lastRow="0" w:firstColumn="0" w:lastColumn="0" w:oddVBand="1" w:evenVBand="0" w:oddHBand="0" w:evenHBand="0" w:firstRowFirstColumn="0" w:firstRowLastColumn="0" w:lastRowFirstColumn="0" w:lastRowLastColumn="0"/>
            <w:tcW w:w="1417" w:type="dxa"/>
            <w:tcBorders>
              <w:left w:val="none" w:sz="0" w:space="0" w:color="auto"/>
              <w:right w:val="none" w:sz="0" w:space="0" w:color="auto"/>
            </w:tcBorders>
            <w:vAlign w:val="center"/>
          </w:tcPr>
          <w:p w14:paraId="5B5CE470"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3.03</w:t>
            </w:r>
          </w:p>
        </w:tc>
        <w:tc>
          <w:tcPr>
            <w:cnfStyle w:val="000001000000" w:firstRow="0" w:lastRow="0" w:firstColumn="0" w:lastColumn="0" w:oddVBand="0" w:evenVBand="1" w:oddHBand="0" w:evenHBand="0" w:firstRowFirstColumn="0" w:firstRowLastColumn="0" w:lastRowFirstColumn="0" w:lastRowLastColumn="0"/>
            <w:tcW w:w="1418" w:type="dxa"/>
            <w:tcBorders>
              <w:left w:val="none" w:sz="0" w:space="0" w:color="auto"/>
              <w:right w:val="none" w:sz="0" w:space="0" w:color="auto"/>
            </w:tcBorders>
            <w:vAlign w:val="center"/>
          </w:tcPr>
          <w:p w14:paraId="15B47D20"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-1.35</w:t>
            </w:r>
          </w:p>
        </w:tc>
        <w:tc>
          <w:tcPr>
            <w:cnfStyle w:val="000010000000" w:firstRow="0" w:lastRow="0" w:firstColumn="0" w:lastColumn="0" w:oddVBand="1" w:evenVBand="0" w:oddHBand="0" w:evenHBand="0" w:firstRowFirstColumn="0" w:firstRowLastColumn="0" w:lastRowFirstColumn="0" w:lastRowLastColumn="0"/>
            <w:tcW w:w="1134" w:type="dxa"/>
            <w:tcBorders>
              <w:left w:val="none" w:sz="0" w:space="0" w:color="auto"/>
              <w:right w:val="none" w:sz="0" w:space="0" w:color="auto"/>
            </w:tcBorders>
            <w:vAlign w:val="center"/>
          </w:tcPr>
          <w:p w14:paraId="4830DF55"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1.91</w:t>
            </w:r>
          </w:p>
        </w:tc>
        <w:tc>
          <w:tcPr>
            <w:cnfStyle w:val="000001000000" w:firstRow="0" w:lastRow="0" w:firstColumn="0" w:lastColumn="0" w:oddVBand="0" w:evenVBand="1" w:oddHBand="0" w:evenHBand="0" w:firstRowFirstColumn="0" w:firstRowLastColumn="0" w:lastRowFirstColumn="0" w:lastRowLastColumn="0"/>
            <w:tcW w:w="850" w:type="dxa"/>
            <w:tcBorders>
              <w:left w:val="none" w:sz="0" w:space="0" w:color="auto"/>
              <w:right w:val="none" w:sz="0" w:space="0" w:color="auto"/>
            </w:tcBorders>
            <w:vAlign w:val="center"/>
          </w:tcPr>
          <w:p w14:paraId="15F4AE40"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5.01</w:t>
            </w:r>
          </w:p>
        </w:tc>
        <w:tc>
          <w:tcPr>
            <w:cnfStyle w:val="000010000000" w:firstRow="0" w:lastRow="0" w:firstColumn="0" w:lastColumn="0" w:oddVBand="1" w:evenVBand="0" w:oddHBand="0" w:evenHBand="0" w:firstRowFirstColumn="0" w:firstRowLastColumn="0" w:lastRowFirstColumn="0" w:lastRowLastColumn="0"/>
            <w:tcW w:w="851" w:type="dxa"/>
            <w:tcBorders>
              <w:left w:val="none" w:sz="0" w:space="0" w:color="auto"/>
              <w:right w:val="none" w:sz="0" w:space="0" w:color="auto"/>
            </w:tcBorders>
            <w:vAlign w:val="center"/>
          </w:tcPr>
          <w:p w14:paraId="66CD9614"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5.54</w:t>
            </w:r>
          </w:p>
        </w:tc>
        <w:tc>
          <w:tcPr>
            <w:cnfStyle w:val="000001000000" w:firstRow="0" w:lastRow="0" w:firstColumn="0" w:lastColumn="0" w:oddVBand="0" w:evenVBand="1" w:oddHBand="0" w:evenHBand="0" w:firstRowFirstColumn="0" w:firstRowLastColumn="0" w:lastRowFirstColumn="0" w:lastRowLastColumn="0"/>
            <w:tcW w:w="850" w:type="dxa"/>
            <w:tcBorders>
              <w:left w:val="none" w:sz="0" w:space="0" w:color="auto"/>
              <w:right w:val="none" w:sz="0" w:space="0" w:color="auto"/>
            </w:tcBorders>
            <w:vAlign w:val="center"/>
          </w:tcPr>
          <w:p w14:paraId="78036C62"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4.44</w:t>
            </w:r>
          </w:p>
        </w:tc>
        <w:tc>
          <w:tcPr>
            <w:cnfStyle w:val="000010000000" w:firstRow="0" w:lastRow="0" w:firstColumn="0" w:lastColumn="0" w:oddVBand="1" w:evenVBand="0" w:oddHBand="0" w:evenHBand="0" w:firstRowFirstColumn="0" w:firstRowLastColumn="0" w:lastRowFirstColumn="0" w:lastRowLastColumn="0"/>
            <w:tcW w:w="1134" w:type="dxa"/>
            <w:tcBorders>
              <w:left w:val="none" w:sz="0" w:space="0" w:color="auto"/>
              <w:right w:val="none" w:sz="0" w:space="0" w:color="auto"/>
            </w:tcBorders>
            <w:vAlign w:val="center"/>
          </w:tcPr>
          <w:p w14:paraId="3661D3C1"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4.31</w:t>
            </w:r>
          </w:p>
        </w:tc>
        <w:tc>
          <w:tcPr>
            <w:cnfStyle w:val="000001000000" w:firstRow="0" w:lastRow="0" w:firstColumn="0" w:lastColumn="0" w:oddVBand="0" w:evenVBand="1" w:oddHBand="0" w:evenHBand="0" w:firstRowFirstColumn="0" w:firstRowLastColumn="0" w:lastRowFirstColumn="0" w:lastRowLastColumn="0"/>
            <w:tcW w:w="992" w:type="dxa"/>
            <w:tcBorders>
              <w:left w:val="none" w:sz="0" w:space="0" w:color="auto"/>
              <w:right w:val="none" w:sz="0" w:space="0" w:color="auto"/>
            </w:tcBorders>
            <w:vAlign w:val="center"/>
          </w:tcPr>
          <w:p w14:paraId="6205592B"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4.18</w:t>
            </w:r>
          </w:p>
        </w:tc>
        <w:tc>
          <w:tcPr>
            <w:cnfStyle w:val="000010000000" w:firstRow="0" w:lastRow="0" w:firstColumn="0" w:lastColumn="0" w:oddVBand="1" w:evenVBand="0" w:oddHBand="0" w:evenHBand="0" w:firstRowFirstColumn="0" w:firstRowLastColumn="0" w:lastRowFirstColumn="0" w:lastRowLastColumn="0"/>
            <w:tcW w:w="899" w:type="dxa"/>
            <w:tcBorders>
              <w:left w:val="none" w:sz="0" w:space="0" w:color="auto"/>
              <w:right w:val="none" w:sz="0" w:space="0" w:color="auto"/>
            </w:tcBorders>
            <w:vAlign w:val="center"/>
          </w:tcPr>
          <w:p w14:paraId="023AC075"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4.44</w:t>
            </w:r>
          </w:p>
        </w:tc>
      </w:tr>
      <w:tr w:rsidR="003465FD" w:rsidRPr="001F32FB" w14:paraId="754C5EDE" w14:textId="77777777" w:rsidTr="00CE4FED">
        <w:trPr>
          <w:cnfStyle w:val="000000100000" w:firstRow="0" w:lastRow="0" w:firstColumn="0" w:lastColumn="0" w:oddVBand="0" w:evenVBand="0" w:oddHBand="1" w:evenHBand="0" w:firstRowFirstColumn="0" w:firstRowLastColumn="0" w:lastRowFirstColumn="0" w:lastRowLastColumn="0"/>
          <w:trHeight w:val="340"/>
          <w:jc w:val="center"/>
        </w:trPr>
        <w:tc>
          <w:tcPr>
            <w:cnfStyle w:val="000010000000" w:firstRow="0" w:lastRow="0" w:firstColumn="0" w:lastColumn="0" w:oddVBand="1" w:evenVBand="0" w:oddHBand="0" w:evenHBand="0" w:firstRowFirstColumn="0" w:firstRowLastColumn="0" w:lastRowFirstColumn="0" w:lastRowLastColumn="0"/>
            <w:tcW w:w="1077" w:type="dxa"/>
            <w:tcBorders>
              <w:top w:val="none" w:sz="0" w:space="0" w:color="auto"/>
              <w:left w:val="none" w:sz="0" w:space="0" w:color="auto"/>
              <w:bottom w:val="none" w:sz="0" w:space="0" w:color="auto"/>
              <w:right w:val="none" w:sz="0" w:space="0" w:color="auto"/>
            </w:tcBorders>
            <w:vAlign w:val="center"/>
          </w:tcPr>
          <w:p w14:paraId="53D046D6"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BghiP</w:t>
            </w:r>
          </w:p>
        </w:tc>
        <w:tc>
          <w:tcPr>
            <w:cnfStyle w:val="000001000000" w:firstRow="0" w:lastRow="0" w:firstColumn="0" w:lastColumn="0" w:oddVBand="0" w:evenVBand="1" w:oddHBand="0" w:evenHBand="0" w:firstRowFirstColumn="0" w:firstRowLastColumn="0" w:lastRowFirstColumn="0" w:lastRowLastColumn="0"/>
            <w:tcW w:w="1129" w:type="dxa"/>
            <w:tcBorders>
              <w:top w:val="none" w:sz="0" w:space="0" w:color="auto"/>
              <w:left w:val="none" w:sz="0" w:space="0" w:color="auto"/>
              <w:bottom w:val="none" w:sz="0" w:space="0" w:color="auto"/>
              <w:right w:val="none" w:sz="0" w:space="0" w:color="auto"/>
            </w:tcBorders>
            <w:vAlign w:val="center"/>
          </w:tcPr>
          <w:p w14:paraId="783A6B7C"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7.13</w:t>
            </w:r>
          </w:p>
        </w:tc>
        <w:tc>
          <w:tcPr>
            <w:cnfStyle w:val="000010000000" w:firstRow="0" w:lastRow="0" w:firstColumn="0" w:lastColumn="0" w:oddVBand="1" w:evenVBand="0" w:oddHBand="0" w:evenHBand="0" w:firstRowFirstColumn="0" w:firstRowLastColumn="0" w:lastRowFirstColumn="0" w:lastRowLastColumn="0"/>
            <w:tcW w:w="1196" w:type="dxa"/>
            <w:tcBorders>
              <w:top w:val="none" w:sz="0" w:space="0" w:color="auto"/>
              <w:left w:val="none" w:sz="0" w:space="0" w:color="auto"/>
              <w:bottom w:val="none" w:sz="0" w:space="0" w:color="auto"/>
              <w:right w:val="none" w:sz="0" w:space="0" w:color="auto"/>
            </w:tcBorders>
            <w:vAlign w:val="center"/>
          </w:tcPr>
          <w:p w14:paraId="743A7BE4"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-1.90</w:t>
            </w:r>
          </w:p>
        </w:tc>
        <w:tc>
          <w:tcPr>
            <w:cnfStyle w:val="000001000000" w:firstRow="0" w:lastRow="0" w:firstColumn="0" w:lastColumn="0" w:oddVBand="0" w:evenVBand="1" w:oddHBand="0" w:evenHBand="0" w:firstRowFirstColumn="0" w:firstRowLastColumn="0" w:lastRowFirstColumn="0" w:lastRowLastColumn="0"/>
            <w:tcW w:w="988" w:type="dxa"/>
            <w:tcBorders>
              <w:top w:val="none" w:sz="0" w:space="0" w:color="auto"/>
              <w:left w:val="none" w:sz="0" w:space="0" w:color="auto"/>
              <w:bottom w:val="none" w:sz="0" w:space="0" w:color="auto"/>
              <w:right w:val="none" w:sz="0" w:space="0" w:color="auto"/>
            </w:tcBorders>
            <w:vAlign w:val="center"/>
          </w:tcPr>
          <w:p w14:paraId="02AFBFCF"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6.03</w:t>
            </w:r>
          </w:p>
        </w:tc>
        <w:tc>
          <w:tcPr>
            <w:cnfStyle w:val="000010000000" w:firstRow="0" w:lastRow="0" w:firstColumn="0" w:lastColumn="0" w:oddVBand="1" w:evenVBand="0" w:oddHBand="0" w:evenHBand="0" w:firstRowFirstColumn="0" w:firstRowLastColumn="0" w:lastRowFirstColumn="0" w:lastRowLastColumn="0"/>
            <w:tcW w:w="1417" w:type="dxa"/>
            <w:tcBorders>
              <w:top w:val="none" w:sz="0" w:space="0" w:color="auto"/>
              <w:left w:val="none" w:sz="0" w:space="0" w:color="auto"/>
              <w:bottom w:val="none" w:sz="0" w:space="0" w:color="auto"/>
              <w:right w:val="none" w:sz="0" w:space="0" w:color="auto"/>
            </w:tcBorders>
            <w:vAlign w:val="center"/>
          </w:tcPr>
          <w:p w14:paraId="2B5E23EB"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4.87</w:t>
            </w:r>
          </w:p>
        </w:tc>
        <w:tc>
          <w:tcPr>
            <w:cnfStyle w:val="000001000000" w:firstRow="0" w:lastRow="0" w:firstColumn="0" w:lastColumn="0" w:oddVBand="0" w:evenVBand="1" w:oddHBand="0" w:evenHBand="0" w:firstRowFirstColumn="0" w:firstRowLastColumn="0" w:lastRowFirstColumn="0" w:lastRowLastColumn="0"/>
            <w:tcW w:w="1418" w:type="dxa"/>
            <w:tcBorders>
              <w:top w:val="none" w:sz="0" w:space="0" w:color="auto"/>
              <w:left w:val="none" w:sz="0" w:space="0" w:color="auto"/>
              <w:bottom w:val="none" w:sz="0" w:space="0" w:color="auto"/>
              <w:right w:val="none" w:sz="0" w:space="0" w:color="auto"/>
            </w:tcBorders>
            <w:vAlign w:val="center"/>
          </w:tcPr>
          <w:p w14:paraId="5594BF4C"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1.59</w:t>
            </w:r>
          </w:p>
        </w:tc>
        <w:tc>
          <w:tcPr>
            <w:cnfStyle w:val="000010000000" w:firstRow="0" w:lastRow="0" w:firstColumn="0" w:lastColumn="0" w:oddVBand="1" w:evenVBand="0" w:oddHBand="0" w:evenHBand="0" w:firstRowFirstColumn="0" w:firstRowLastColumn="0" w:lastRowFirstColumn="0" w:lastRowLastColumn="0"/>
            <w:tcW w:w="1134" w:type="dxa"/>
            <w:tcBorders>
              <w:top w:val="none" w:sz="0" w:space="0" w:color="auto"/>
              <w:left w:val="none" w:sz="0" w:space="0" w:color="auto"/>
              <w:bottom w:val="none" w:sz="0" w:space="0" w:color="auto"/>
              <w:right w:val="none" w:sz="0" w:space="0" w:color="auto"/>
            </w:tcBorders>
            <w:vAlign w:val="center"/>
          </w:tcPr>
          <w:p w14:paraId="467B97AF"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1.65</w:t>
            </w:r>
          </w:p>
        </w:tc>
        <w:tc>
          <w:tcPr>
            <w:cnfStyle w:val="000001000000" w:firstRow="0" w:lastRow="0" w:firstColumn="0" w:lastColumn="0" w:oddVBand="0" w:evenVBand="1" w:oddHBand="0" w:evenHBand="0" w:firstRowFirstColumn="0" w:firstRowLastColumn="0" w:lastRowFirstColumn="0" w:lastRowLastColumn="0"/>
            <w:tcW w:w="850" w:type="dxa"/>
            <w:tcBorders>
              <w:top w:val="none" w:sz="0" w:space="0" w:color="auto"/>
              <w:left w:val="none" w:sz="0" w:space="0" w:color="auto"/>
              <w:bottom w:val="none" w:sz="0" w:space="0" w:color="auto"/>
              <w:right w:val="none" w:sz="0" w:space="0" w:color="auto"/>
            </w:tcBorders>
            <w:vAlign w:val="center"/>
          </w:tcPr>
          <w:p w14:paraId="0E76DC95"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6.53</w:t>
            </w:r>
          </w:p>
        </w:tc>
        <w:tc>
          <w:tcPr>
            <w:cnfStyle w:val="000010000000" w:firstRow="0" w:lastRow="0" w:firstColumn="0" w:lastColumn="0" w:oddVBand="1" w:evenVBand="0" w:oddHBand="0" w:evenHBand="0" w:firstRowFirstColumn="0" w:firstRowLastColumn="0" w:lastRowFirstColumn="0" w:lastRowLastColumn="0"/>
            <w:tcW w:w="851" w:type="dxa"/>
            <w:tcBorders>
              <w:top w:val="none" w:sz="0" w:space="0" w:color="auto"/>
              <w:left w:val="none" w:sz="0" w:space="0" w:color="auto"/>
              <w:bottom w:val="none" w:sz="0" w:space="0" w:color="auto"/>
              <w:right w:val="none" w:sz="0" w:space="0" w:color="auto"/>
            </w:tcBorders>
            <w:vAlign w:val="center"/>
          </w:tcPr>
          <w:p w14:paraId="00F908F7"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6.78</w:t>
            </w:r>
          </w:p>
        </w:tc>
        <w:tc>
          <w:tcPr>
            <w:cnfStyle w:val="000001000000" w:firstRow="0" w:lastRow="0" w:firstColumn="0" w:lastColumn="0" w:oddVBand="0" w:evenVBand="1" w:oddHBand="0" w:evenHBand="0" w:firstRowFirstColumn="0" w:firstRowLastColumn="0" w:lastRowFirstColumn="0" w:lastRowLastColumn="0"/>
            <w:tcW w:w="850" w:type="dxa"/>
            <w:tcBorders>
              <w:top w:val="none" w:sz="0" w:space="0" w:color="auto"/>
              <w:left w:val="none" w:sz="0" w:space="0" w:color="auto"/>
              <w:bottom w:val="none" w:sz="0" w:space="0" w:color="auto"/>
              <w:right w:val="none" w:sz="0" w:space="0" w:color="auto"/>
            </w:tcBorders>
            <w:vAlign w:val="center"/>
          </w:tcPr>
          <w:p w14:paraId="6CD98E1F"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5.56</w:t>
            </w:r>
          </w:p>
        </w:tc>
        <w:tc>
          <w:tcPr>
            <w:cnfStyle w:val="000010000000" w:firstRow="0" w:lastRow="0" w:firstColumn="0" w:lastColumn="0" w:oddVBand="1" w:evenVBand="0" w:oddHBand="0" w:evenHBand="0" w:firstRowFirstColumn="0" w:firstRowLastColumn="0" w:lastRowFirstColumn="0" w:lastRowLastColumn="0"/>
            <w:tcW w:w="1134" w:type="dxa"/>
            <w:tcBorders>
              <w:top w:val="none" w:sz="0" w:space="0" w:color="auto"/>
              <w:left w:val="none" w:sz="0" w:space="0" w:color="auto"/>
              <w:bottom w:val="none" w:sz="0" w:space="0" w:color="auto"/>
              <w:right w:val="none" w:sz="0" w:space="0" w:color="auto"/>
            </w:tcBorders>
            <w:vAlign w:val="center"/>
          </w:tcPr>
          <w:p w14:paraId="712E2369"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5.69</w:t>
            </w:r>
          </w:p>
        </w:tc>
        <w:tc>
          <w:tcPr>
            <w:cnfStyle w:val="000001000000" w:firstRow="0" w:lastRow="0" w:firstColumn="0" w:lastColumn="0" w:oddVBand="0" w:evenVBand="1" w:oddHBand="0" w:evenHBand="0" w:firstRowFirstColumn="0" w:firstRowLastColumn="0" w:lastRowFirstColumn="0" w:lastRowLastColumn="0"/>
            <w:tcW w:w="992" w:type="dxa"/>
            <w:tcBorders>
              <w:top w:val="none" w:sz="0" w:space="0" w:color="auto"/>
              <w:left w:val="none" w:sz="0" w:space="0" w:color="auto"/>
              <w:bottom w:val="none" w:sz="0" w:space="0" w:color="auto"/>
              <w:right w:val="none" w:sz="0" w:space="0" w:color="auto"/>
            </w:tcBorders>
            <w:vAlign w:val="center"/>
          </w:tcPr>
          <w:p w14:paraId="12116AF5"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6.20</w:t>
            </w:r>
          </w:p>
        </w:tc>
        <w:tc>
          <w:tcPr>
            <w:cnfStyle w:val="000010000000" w:firstRow="0" w:lastRow="0" w:firstColumn="0" w:lastColumn="0" w:oddVBand="1" w:evenVBand="0" w:oddHBand="0" w:evenHBand="0" w:firstRowFirstColumn="0" w:firstRowLastColumn="0" w:lastRowFirstColumn="0" w:lastRowLastColumn="0"/>
            <w:tcW w:w="899" w:type="dxa"/>
            <w:tcBorders>
              <w:top w:val="none" w:sz="0" w:space="0" w:color="auto"/>
              <w:left w:val="none" w:sz="0" w:space="0" w:color="auto"/>
              <w:bottom w:val="none" w:sz="0" w:space="0" w:color="auto"/>
              <w:right w:val="none" w:sz="0" w:space="0" w:color="auto"/>
            </w:tcBorders>
            <w:vAlign w:val="center"/>
          </w:tcPr>
          <w:p w14:paraId="4140FD90" w14:textId="77777777" w:rsidR="003465FD" w:rsidRPr="001F32FB" w:rsidRDefault="003465FD" w:rsidP="00CE4FED">
            <w:pPr>
              <w:autoSpaceDE w:val="0"/>
              <w:autoSpaceDN w:val="0"/>
              <w:adjustRightInd w:val="0"/>
              <w:jc w:val="center"/>
              <w:rPr>
                <w:rFonts w:ascii="Times New Roman" w:eastAsia="DengXian" w:hAnsi="Times New Roman" w:cs="Times New Roman"/>
                <w:color w:val="000000"/>
                <w:kern w:val="0"/>
                <w:sz w:val="22"/>
              </w:rPr>
            </w:pPr>
            <w:r w:rsidRPr="001F32FB">
              <w:rPr>
                <w:rFonts w:ascii="Times New Roman" w:eastAsia="DengXian" w:hAnsi="Times New Roman" w:cs="Times New Roman"/>
                <w:color w:val="000000"/>
                <w:kern w:val="0"/>
                <w:sz w:val="22"/>
              </w:rPr>
              <w:t>5.71</w:t>
            </w:r>
          </w:p>
        </w:tc>
      </w:tr>
    </w:tbl>
    <w:p w14:paraId="0DE05786" w14:textId="64330E88" w:rsidR="003465FD" w:rsidRDefault="003465FD" w:rsidP="003465FD">
      <w:pPr>
        <w:pStyle w:val="text"/>
        <w:spacing w:before="0" w:beforeAutospacing="0" w:after="0" w:afterAutospacing="0" w:line="360" w:lineRule="auto"/>
        <w:ind w:firstLineChars="0" w:firstLine="0"/>
        <w:contextualSpacing/>
        <w:rPr>
          <w:rFonts w:cs="Times New Roman"/>
          <w:b/>
          <w:sz w:val="24"/>
          <w:szCs w:val="24"/>
        </w:rPr>
      </w:pPr>
      <w:r w:rsidRPr="001F32FB">
        <w:rPr>
          <w:rFonts w:cs="Times New Roman"/>
          <w:bCs/>
          <w:sz w:val="24"/>
          <w:szCs w:val="24"/>
        </w:rPr>
        <w:t xml:space="preserve">Note: </w:t>
      </w:r>
      <w:r w:rsidRPr="001F32FB">
        <w:rPr>
          <w:rFonts w:eastAsia="DengXian" w:cs="Times New Roman"/>
          <w:color w:val="000000"/>
          <w:sz w:val="24"/>
          <w:szCs w:val="21"/>
          <w:vertAlign w:val="superscript"/>
        </w:rPr>
        <w:t>a</w:t>
      </w:r>
      <w:r w:rsidRPr="001F32FB">
        <w:rPr>
          <w:rFonts w:eastAsia="DengXian" w:cs="Times New Roman"/>
          <w:color w:val="000000"/>
          <w:sz w:val="24"/>
          <w:szCs w:val="21"/>
        </w:rPr>
        <w:t xml:space="preserve">: </w:t>
      </w:r>
      <w:r w:rsidRPr="001F32FB">
        <w:rPr>
          <w:rFonts w:eastAsia="DengXian" w:cs="Times New Roman"/>
          <w:color w:val="000000"/>
          <w:sz w:val="24"/>
          <w:szCs w:val="21"/>
        </w:rPr>
        <w:fldChar w:fldCharType="begin" w:fldLock="1"/>
      </w:r>
      <w:r w:rsidR="00AD58AF">
        <w:rPr>
          <w:rFonts w:eastAsia="DengXian" w:cs="Times New Roman"/>
          <w:color w:val="000000"/>
          <w:sz w:val="24"/>
          <w:szCs w:val="21"/>
        </w:rPr>
        <w:instrText>ADDIN CSL_CITATION {"citationItems":[{"id":"ITEM-1","itemData":{"DOI":"10.1021/es0517062","ISSN":"0013936X","PMID":"16509306","abstract":"Emission of 16 polycyclic aromatic hydrocarbons (PAHs) listed as U.S. Environmental Protection Agency (U.S. EPA) priority pollutants from major sources in China were compiled. Geographical distribution and temporal change of the PAH emission, as well as emission profiles, are discussed. It was estimated that the total PAH emission in China was 25 300 tons in 2003. The emission profile featured a relatively higher portion of high molecular weight (HMW) species with carcinogenic potential due to large contributions of domestic coal and coking industry. Among various sources, biomass burning, domestic coal combustion, and coking industry contributed 60%, 20%, and 16% of the total emission, respectively. Total emission, emission density, emission intensity, and emission per capita showed geographical variations. In general, the southeastern provinces were characterized by higher emission density, while those in western and northern China featured higher emission intensity and population-normalized emission. Although energy consumption in China went up continuously during the past two decades, annual emission of PAHs fluctuated depending on the amount of domestic coal consumption, coke production, and the efficiency of energy utilization. © 2006 American Chemical Society.","author":[{"dropping-particle":"","family":"Xu","given":"Shanshan","non-dropping-particle":"","parse-names":false,"suffix":""},{"dropping-particle":"","family":"Liu","given":"Wenxin","non-dropping-particle":"","parse-names":false,"suffix":""},{"dropping-particle":"","family":"Tao","given":"Shu","non-dropping-particle":"","parse-names":false,"suffix":""}],"container-title":"Environmental Science and Technology","id":"ITEM-1","issue":"3","issued":{"date-parts":[["2006"]]},"page":"702-708","title":"Emission of polycyclic aromatic hydrocarbons in China","type":"article-journal","volume":"40"},"uris":["http://www.mendeley.com/documents/?uuid=694969dd-fd03-4123-a398-6e861a9de446"]}],"mendeley":{"formattedCitation":"&lt;sup&gt;4&lt;/sup&gt;","plainTextFormattedCitation":"4","previouslyFormattedCitation":"(Xu et al. 2006)"},"properties":{"noteIndex":0},"schema":"https://github.com/citation-style-language/schema/raw/master/csl-citation.json"}</w:instrText>
      </w:r>
      <w:r w:rsidRPr="001F32FB">
        <w:rPr>
          <w:rFonts w:eastAsia="DengXian" w:cs="Times New Roman"/>
          <w:color w:val="000000"/>
          <w:sz w:val="24"/>
          <w:szCs w:val="21"/>
        </w:rPr>
        <w:fldChar w:fldCharType="separate"/>
      </w:r>
      <w:r w:rsidR="00AD58AF" w:rsidRPr="00AD58AF">
        <w:rPr>
          <w:rFonts w:eastAsia="DengXian" w:cs="Times New Roman"/>
          <w:noProof/>
          <w:color w:val="000000"/>
          <w:sz w:val="24"/>
          <w:szCs w:val="21"/>
          <w:vertAlign w:val="superscript"/>
        </w:rPr>
        <w:t>4</w:t>
      </w:r>
      <w:r w:rsidRPr="001F32FB">
        <w:rPr>
          <w:rFonts w:eastAsia="DengXian" w:cs="Times New Roman"/>
          <w:color w:val="000000"/>
          <w:sz w:val="24"/>
          <w:szCs w:val="21"/>
        </w:rPr>
        <w:fldChar w:fldCharType="end"/>
      </w:r>
      <w:r w:rsidRPr="001F32FB">
        <w:rPr>
          <w:rFonts w:eastAsia="DengXian" w:cs="Times New Roman"/>
          <w:color w:val="000000"/>
          <w:sz w:val="24"/>
          <w:szCs w:val="21"/>
        </w:rPr>
        <w:t>;</w:t>
      </w:r>
      <w:r w:rsidRPr="001F32FB">
        <w:rPr>
          <w:rFonts w:cs="Times New Roman"/>
          <w:bCs/>
          <w:sz w:val="24"/>
          <w:szCs w:val="24"/>
        </w:rPr>
        <w:t xml:space="preserve"> </w:t>
      </w:r>
      <w:r w:rsidRPr="001F32FB">
        <w:rPr>
          <w:rFonts w:eastAsia="DengXian" w:cs="Times New Roman"/>
          <w:color w:val="000000"/>
          <w:sz w:val="24"/>
          <w:szCs w:val="21"/>
          <w:vertAlign w:val="superscript"/>
        </w:rPr>
        <w:t>b</w:t>
      </w:r>
      <w:r w:rsidRPr="001F32FB">
        <w:rPr>
          <w:rFonts w:eastAsia="DengXian" w:cs="Times New Roman"/>
          <w:color w:val="000000"/>
          <w:sz w:val="24"/>
          <w:szCs w:val="21"/>
        </w:rPr>
        <w:t xml:space="preserve">: </w:t>
      </w:r>
      <w:r w:rsidRPr="001F32FB">
        <w:rPr>
          <w:rFonts w:eastAsia="DengXian" w:cs="Times New Roman"/>
          <w:color w:val="000000"/>
          <w:sz w:val="24"/>
          <w:szCs w:val="21"/>
        </w:rPr>
        <w:fldChar w:fldCharType="begin" w:fldLock="1"/>
      </w:r>
      <w:r w:rsidR="00AD58AF">
        <w:rPr>
          <w:rFonts w:eastAsia="DengXian" w:cs="Times New Roman"/>
          <w:color w:val="000000"/>
          <w:sz w:val="24"/>
          <w:szCs w:val="21"/>
        </w:rPr>
        <w:instrText>ADDIN CSL_CITATION {"citationItems":[{"id":"ITEM-1","itemData":{"DOI":"10.1016/J.ATMOSENV.2011.01.054","ISSN":"1352-2310","abstract":"Emission from motor vehicles is the most important source of polycyclic aromatic hydrocarbons (PAHs) in urban areas. Emission factors of individual PAHs for motor vehicles reported in the literature varied 4 to 5 orders of magnitude, leading to high uncertainty in emission inventory. In this study, key factors affecting emission factors of PAHs (EFPAH) for motor vehicles were evaluated quantitatively based on thousands of EFPAH measured in 16 countries for over 50 years. The result was used to develop a global emission inventory of PAHs from motor vehicles. It was found that country and vehicle model year are the most important factors affecting EFPAH, which can be quantified using a monovariate regression model with per capita gross domestic production (purchasing power parity) as a sole independent variable. On average, 29% of variation in log-transformed EFPAH could be explained by the model, which was equivalent to 90% reduction in overall uncertainty on arithmetic scale. The model was used to predict EFPAH and subsequently PAH emissions from motor vehicles for various countries in the world during a period from 1971 to 2030. It was estimated that the global emission reached its peak value of approximate 101 Gg in 1978 and decreased afterwards due to emission control in developed countries. The annual emission picked up again since 1990 owing to accelerated energy consumption in China and other developing countries. With more and more rigid control measures taken in the developing world, global emission of PAHs is currently passing its second peak. It was predicted that the emission would decrease from 77 Gg in 2010 to 42 Gg in 2030.","author":[{"dropping-particle":"","family":"Shen","given":"Huizhong","non-dropping-particle":"","parse-names":false,"suffix":""},{"dropping-particle":"","family":"Tao","given":"Shu","non-dropping-particle":"","parse-names":false,"suffix":""},{"dropping-particle":"","family":"Wang","given":"Rong","non-dropping-particle":"","parse-names":false,"suffix":""},{"dropping-particle":"","family":"Wang","given":"Bin","non-dropping-particle":"","parse-names":false,"suffix":""},{"dropping-particle":"","family":"Shen","given":"Guofeng","non-dropping-particle":"","parse-names":false,"suffix":""},{"dropping-particle":"","family":"Li","given":"Wei","non-dropping-particle":"","parse-names":false,"suffix":""},{"dropping-particle":"","family":"Su","given":"Shenshen","non-dropping-particle":"","parse-names":false,"suffix":""},{"dropping-particle":"","family":"Huang","given":"Ye","non-dropping-particle":"","parse-names":false,"suffix":""},{"dropping-particle":"","family":"Wang","given":"Xilong","non-dropping-particle":"","parse-names":false,"suffix":""},{"dropping-particle":"","family":"Liu","given":"Wenxin","non-dropping-particle":"","parse-names":false,"suffix":""},{"dropping-particle":"","family":"Li","given":"Bengang","non-dropping-particle":"","parse-names":false,"suffix":""},{"dropping-particle":"","family":"Sun","given":"Kang","non-dropping-particle":"","parse-names":false,"suffix":""}],"container-title":"Atmospheric Environment","id":"ITEM-1","issue":"12","issued":{"date-parts":[["2011","4","1"]]},"page":"2067-2073","publisher":"Pergamon","title":"Global time trends in PAH emissions from motor vehicles","type":"article-journal","volume":"45"},"uris":["http://www.mendeley.com/documents/?uuid=c097f4fd-0d33-3e0a-bcc9-18fa9db3939b"]}],"mendeley":{"formattedCitation":"&lt;sup&gt;5&lt;/sup&gt;","plainTextFormattedCitation":"5","previouslyFormattedCitation":"(Shen et al. 2011b)"},"properties":{"noteIndex":0},"schema":"https://github.com/citation-style-language/schema/raw/master/csl-citation.json"}</w:instrText>
      </w:r>
      <w:r w:rsidRPr="001F32FB">
        <w:rPr>
          <w:rFonts w:eastAsia="DengXian" w:cs="Times New Roman"/>
          <w:color w:val="000000"/>
          <w:sz w:val="24"/>
          <w:szCs w:val="21"/>
        </w:rPr>
        <w:fldChar w:fldCharType="separate"/>
      </w:r>
      <w:r w:rsidR="00AD58AF" w:rsidRPr="00AD58AF">
        <w:rPr>
          <w:rFonts w:eastAsia="DengXian" w:cs="Times New Roman"/>
          <w:noProof/>
          <w:color w:val="000000"/>
          <w:sz w:val="24"/>
          <w:szCs w:val="21"/>
          <w:vertAlign w:val="superscript"/>
        </w:rPr>
        <w:t>5</w:t>
      </w:r>
      <w:r w:rsidRPr="001F32FB">
        <w:rPr>
          <w:rFonts w:eastAsia="DengXian" w:cs="Times New Roman"/>
          <w:color w:val="000000"/>
          <w:sz w:val="24"/>
          <w:szCs w:val="21"/>
        </w:rPr>
        <w:fldChar w:fldCharType="end"/>
      </w:r>
      <w:r w:rsidRPr="001F32FB">
        <w:rPr>
          <w:rFonts w:eastAsia="DengXian" w:cs="Times New Roman"/>
          <w:color w:val="000000"/>
          <w:sz w:val="24"/>
          <w:szCs w:val="21"/>
        </w:rPr>
        <w:t>;</w:t>
      </w:r>
      <w:r w:rsidRPr="001F32FB">
        <w:rPr>
          <w:rFonts w:cs="Times New Roman"/>
          <w:bCs/>
          <w:sz w:val="24"/>
          <w:szCs w:val="24"/>
        </w:rPr>
        <w:t xml:space="preserve"> </w:t>
      </w:r>
      <w:r w:rsidRPr="001F32FB">
        <w:rPr>
          <w:rFonts w:eastAsia="DengXian" w:cs="Times New Roman"/>
          <w:color w:val="000000"/>
          <w:sz w:val="24"/>
          <w:szCs w:val="21"/>
          <w:vertAlign w:val="superscript"/>
        </w:rPr>
        <w:t>c</w:t>
      </w:r>
      <w:r w:rsidRPr="001F32FB">
        <w:rPr>
          <w:rFonts w:eastAsia="DengXian" w:cs="Times New Roman"/>
          <w:color w:val="000000"/>
          <w:sz w:val="24"/>
          <w:szCs w:val="21"/>
        </w:rPr>
        <w:t xml:space="preserve">: </w:t>
      </w:r>
      <w:r w:rsidRPr="001F32FB">
        <w:rPr>
          <w:rFonts w:eastAsia="DengXian" w:cs="Times New Roman"/>
          <w:color w:val="000000"/>
          <w:sz w:val="24"/>
          <w:szCs w:val="21"/>
        </w:rPr>
        <w:fldChar w:fldCharType="begin" w:fldLock="1"/>
      </w:r>
      <w:r w:rsidR="00AD58AF">
        <w:rPr>
          <w:rFonts w:eastAsia="DengXian" w:cs="Times New Roman"/>
          <w:color w:val="000000"/>
          <w:sz w:val="24"/>
          <w:szCs w:val="21"/>
        </w:rPr>
        <w:instrText>ADDIN CSL_CITATION {"citationItems":[{"id":"ITEM-1","itemData":{"DOI":"10.1289/ehp.5518","ISSN":"00916765","abstract":"Traffic has long been recognized as the major contributor to polycyclic aromatic hydrocarbon (PAH) concentrations. However, this does not consider the contribution of cooking sources of PAHs. This study set out, first, to assess the characteristics of PAHs and their corresponding benzo[a]pyrene equivalent (B[a]Peq) emissions from cooking sources to the urban atmosphere. To illustrate the importance of cooking sources, PAH emissions from traffic sources were then calculated and compared. The entire study was conducted on a city located in southern Taiwan. PAH samples were collected from the exhaust stacks of four types of restaurant: Chinese, Western, fast food, and Japanese. For total PAHs, results show that the fractions of gaseous PAHs (range, 75.9-89.9%) were consistently higher than the fractions of particulate PAHs (range, 10.1-24.1%) in emissions from the four types of restaurant. But for total B[a]Peq, we found that the contributions of gaseous PAHs (range, 15.7-21.9%) were consistently lower than the contributions of particulate PAHs (range, 78.1-84.3%). For emission rates of both total PAHs and total B[a]Peq, a consistent trend was found for the four types of restaurant: Chinese (2,038 and 154 kg/year, respectively) &gt; Western (258 and 20.4 kg/year, respectively) &gt; fast food (31.4 and 0.104 kg/year, respectively) &gt; Japanese (5.11 and 0.014 kg/year, respectively). By directly adapting the emission data obtained from Chinese restaurants, we found that emission rates on total PAHs and total B[a]Peq for home kitchen sources were 6,639 and 501 kg/year, respectively. By combining both restaurant sources and home kitchen sources, this study yielded emission rates of total PAHs and total B[a]Peq from cooking sources of the studied city of 8,973 and 675 kg/year, respectively. Compared with PAH emissions from traffic sources in the same city, we found that although the emission rates of total PAHs for cooking sources were significantly less than those for traffic sources (13,500 kg/year), the emission rates of total B[a]Peq for cooking sources were much higher than those for traffic sources (61.4 kg/year). The above results clearly indicate that although cooking sources are less important than traffic sources in contributing to total PAH emissions, PAH emissions from cooking sources might cause much more serious problems than traffic sources, from the perspective of carcinogenic potency.","author":[{"dropping-particle":"","family":"Li","given":"Chun The","non-dropping-particle":"","parse-names":false,"suffix":""},{"dropping-particle":"","family":"Lin","given":"Yuan Chung","non-dropping-particle":"","parse-names":false,"suffix":""},{"dropping-particle":"","family":"Lee","given":"Wen Jhy","non-dropping-particle":"","parse-names":false,"suffix":""},{"dropping-particle":"","family":"Tsai","given":"Perng Jy","non-dropping-particle":"","parse-names":false,"suffix":""}],"container-title":"Environmental Health Perspectives","id":"ITEM-1","issue":"4","issued":{"date-parts":[["2003"]]},"page":"483-487","title":"Emission of polycyclic aromatic hydrocarbons and their carcinogenic potencies from cooking sources to the urban atmosphere","type":"article-journal","volume":"111"},"uris":["http://www.mendeley.com/documents/?uuid=ba447c64-e4c9-4db3-bb53-446459e600a0"]}],"mendeley":{"formattedCitation":"&lt;sup&gt;2&lt;/sup&gt;","plainTextFormattedCitation":"2","previouslyFormattedCitation":"(Li et al. 2003)"},"properties":{"noteIndex":0},"schema":"https://github.com/citation-style-language/schema/raw/master/csl-citation.json"}</w:instrText>
      </w:r>
      <w:r w:rsidRPr="001F32FB">
        <w:rPr>
          <w:rFonts w:eastAsia="DengXian" w:cs="Times New Roman"/>
          <w:color w:val="000000"/>
          <w:sz w:val="24"/>
          <w:szCs w:val="21"/>
        </w:rPr>
        <w:fldChar w:fldCharType="separate"/>
      </w:r>
      <w:r w:rsidR="00AD58AF" w:rsidRPr="00AD58AF">
        <w:rPr>
          <w:rFonts w:eastAsia="DengXian" w:cs="Times New Roman"/>
          <w:noProof/>
          <w:color w:val="000000"/>
          <w:sz w:val="24"/>
          <w:szCs w:val="21"/>
          <w:vertAlign w:val="superscript"/>
        </w:rPr>
        <w:t>2</w:t>
      </w:r>
      <w:r w:rsidRPr="001F32FB">
        <w:rPr>
          <w:rFonts w:eastAsia="DengXian" w:cs="Times New Roman"/>
          <w:color w:val="000000"/>
          <w:sz w:val="24"/>
          <w:szCs w:val="21"/>
        </w:rPr>
        <w:fldChar w:fldCharType="end"/>
      </w:r>
      <w:r w:rsidRPr="001F32FB">
        <w:rPr>
          <w:rFonts w:eastAsia="DengXian" w:cs="Times New Roman"/>
          <w:color w:val="000000"/>
          <w:sz w:val="24"/>
          <w:szCs w:val="21"/>
        </w:rPr>
        <w:t>;</w:t>
      </w:r>
      <w:r w:rsidRPr="001F32FB">
        <w:rPr>
          <w:rFonts w:cs="Times New Roman"/>
          <w:bCs/>
          <w:sz w:val="24"/>
          <w:szCs w:val="24"/>
        </w:rPr>
        <w:t xml:space="preserve"> </w:t>
      </w:r>
      <w:r w:rsidRPr="001F32FB">
        <w:rPr>
          <w:rFonts w:eastAsia="DengXian" w:cs="Times New Roman"/>
          <w:color w:val="000000"/>
          <w:sz w:val="24"/>
          <w:szCs w:val="21"/>
          <w:vertAlign w:val="superscript"/>
        </w:rPr>
        <w:t>d</w:t>
      </w:r>
      <w:r w:rsidRPr="001F32FB">
        <w:rPr>
          <w:rFonts w:eastAsia="DengXian" w:cs="Times New Roman"/>
          <w:color w:val="000000"/>
          <w:sz w:val="24"/>
          <w:szCs w:val="21"/>
        </w:rPr>
        <w:t xml:space="preserve">: </w:t>
      </w:r>
      <w:r w:rsidRPr="001F32FB">
        <w:rPr>
          <w:rFonts w:eastAsia="DengXian" w:cs="Times New Roman"/>
          <w:color w:val="000000"/>
          <w:sz w:val="24"/>
          <w:szCs w:val="21"/>
        </w:rPr>
        <w:fldChar w:fldCharType="begin" w:fldLock="1"/>
      </w:r>
      <w:r w:rsidR="00AD58AF">
        <w:rPr>
          <w:rFonts w:eastAsia="DengXian" w:cs="Times New Roman"/>
          <w:color w:val="000000"/>
          <w:sz w:val="24"/>
          <w:szCs w:val="21"/>
        </w:rPr>
        <w:instrText>ADDIN CSL_CITATION {"citationItems":[{"id":"ITEM-1","itemData":{"DOI":"10.1021/es102151w.Emissions","author":[{"dropping-particle":"","family":"Shen","given":"Guofeng","non-dropping-particle":"","parse-names":false,"suffix":""},{"dropping-particle":"","family":"Wang","given":"Wei","non-dropping-particle":"","parse-names":false,"suffix":""},{"dropping-particle":"","family":"Yang","given":"Yifeng","non-dropping-particle":"","parse-names":false,"suffix":""},{"dropping-particle":"","family":"Ding","given":"Junnan","non-dropping-particle":"","parse-names":false,"suffix":""},{"dropping-particle":"","family":"Xue","given":"Miao","non-dropping-particle":"","parse-names":false,"suffix":""},{"dropping-particle":"","family":"Min","given":"Yujia","non-dropping-particle":"","parse-names":false,"suffix":""},{"dropping-particle":"","family":"Shen","given":"Huizhong","non-dropping-particle":"","parse-names":false,"suffix":""},{"dropping-particle":"","family":"Li","given":"Wei","non-dropping-particle":"","parse-names":false,"suffix":""},{"dropping-particle":"","family":"Wang","given":"Bin","non-dropping-particle":"","parse-names":false,"suffix":""},{"dropping-particle":"","family":"Wang","given":"Rong","non-dropping-particle":"","parse-names":false,"suffix":""},{"dropping-particle":"","family":"Wang","given":"Xilong","non-dropping-particle":"","parse-names":false,"suffix":""},{"dropping-particle":"","family":"Tao","given":"Shu","non-dropping-particle":"","parse-names":false,"suffix":""},{"dropping-particle":"","family":"Russell","given":"Armistead G","non-dropping-particle":"","parse-names":false,"suffix":""}],"container-title":"Environmental Science and Technology","id":"ITEM-1","issue":"4","issued":{"date-parts":[["2011"]]},"page":"1206-1212","title":"Emissions of PAHs from indoor crop residue burning in a typical rural stove: Emission factors, size distributions and gas-particle partitioning","type":"article-journal","volume":"45"},"uris":["http://www.mendeley.com/documents/?uuid=4ca627e8-f4dc-4f58-bb4f-946829d3e073"]}],"mendeley":{"formattedCitation":"&lt;sup&gt;3&lt;/sup&gt;","manualFormatting":"(G. Shen et al., 2011)","plainTextFormattedCitation":"3","previouslyFormattedCitation":"(Shen et al. 2011a)"},"properties":{"noteIndex":0},"schema":"https://github.com/citation-style-language/schema/raw/master/csl-citation.json"}</w:instrText>
      </w:r>
      <w:r w:rsidRPr="001F32FB">
        <w:rPr>
          <w:rFonts w:eastAsia="DengXian" w:cs="Times New Roman"/>
          <w:color w:val="000000"/>
          <w:sz w:val="24"/>
          <w:szCs w:val="21"/>
        </w:rPr>
        <w:fldChar w:fldCharType="separate"/>
      </w:r>
      <w:r w:rsidRPr="009C598A">
        <w:rPr>
          <w:rFonts w:eastAsia="DengXian" w:cs="Times New Roman"/>
          <w:noProof/>
          <w:color w:val="000000"/>
          <w:sz w:val="24"/>
          <w:szCs w:val="21"/>
        </w:rPr>
        <w:t>(</w:t>
      </w:r>
      <w:r>
        <w:rPr>
          <w:rFonts w:eastAsia="DengXian" w:cs="Times New Roman"/>
          <w:noProof/>
          <w:color w:val="000000"/>
          <w:sz w:val="24"/>
          <w:szCs w:val="21"/>
        </w:rPr>
        <w:t xml:space="preserve">G. </w:t>
      </w:r>
      <w:r w:rsidRPr="009C598A">
        <w:rPr>
          <w:rFonts w:eastAsia="DengXian" w:cs="Times New Roman"/>
          <w:noProof/>
          <w:color w:val="000000"/>
          <w:sz w:val="24"/>
          <w:szCs w:val="21"/>
        </w:rPr>
        <w:t>Shen et al., 2011)</w:t>
      </w:r>
      <w:r w:rsidRPr="001F32FB">
        <w:rPr>
          <w:rFonts w:eastAsia="DengXian" w:cs="Times New Roman"/>
          <w:color w:val="000000"/>
          <w:sz w:val="24"/>
          <w:szCs w:val="21"/>
        </w:rPr>
        <w:fldChar w:fldCharType="end"/>
      </w:r>
      <w:r>
        <w:rPr>
          <w:rFonts w:cs="Times New Roman"/>
          <w:b/>
          <w:sz w:val="24"/>
          <w:szCs w:val="24"/>
        </w:rPr>
        <w:br w:type="page"/>
      </w:r>
    </w:p>
    <w:p w14:paraId="728A604E" w14:textId="14FF1FB7" w:rsidR="003465FD" w:rsidRPr="001F32FB" w:rsidRDefault="003465FD" w:rsidP="003465FD">
      <w:pPr>
        <w:spacing w:line="360" w:lineRule="auto"/>
        <w:jc w:val="center"/>
        <w:rPr>
          <w:rFonts w:ascii="Times New Roman" w:hAnsi="Times New Roman" w:cs="Times New Roman"/>
          <w:bCs/>
          <w:sz w:val="24"/>
          <w:szCs w:val="24"/>
        </w:rPr>
      </w:pPr>
      <w:r w:rsidRPr="001F32FB">
        <w:rPr>
          <w:rFonts w:ascii="Times New Roman" w:hAnsi="Times New Roman" w:cs="Times New Roman"/>
          <w:b/>
          <w:sz w:val="24"/>
          <w:szCs w:val="24"/>
        </w:rPr>
        <w:lastRenderedPageBreak/>
        <w:t xml:space="preserve">Table </w:t>
      </w:r>
      <w:r w:rsidR="002E1E36">
        <w:rPr>
          <w:rFonts w:ascii="Times New Roman" w:hAnsi="Times New Roman" w:cs="Times New Roman"/>
          <w:b/>
          <w:sz w:val="24"/>
          <w:szCs w:val="24"/>
        </w:rPr>
        <w:t>S7</w:t>
      </w:r>
      <w:r w:rsidRPr="001F32FB">
        <w:rPr>
          <w:rFonts w:ascii="Times New Roman" w:hAnsi="Times New Roman" w:cs="Times New Roman"/>
          <w:b/>
          <w:sz w:val="24"/>
          <w:szCs w:val="24"/>
        </w:rPr>
        <w:t xml:space="preserve"> </w:t>
      </w:r>
      <w:r>
        <w:rPr>
          <w:rFonts w:ascii="Times New Roman" w:hAnsi="Times New Roman" w:cs="Times New Roman"/>
          <w:bCs/>
          <w:sz w:val="24"/>
          <w:szCs w:val="24"/>
        </w:rPr>
        <w:t>E</w:t>
      </w:r>
      <w:r w:rsidRPr="001F32FB">
        <w:rPr>
          <w:rFonts w:ascii="Times New Roman" w:hAnsi="Times New Roman" w:cs="Times New Roman"/>
          <w:bCs/>
          <w:sz w:val="24"/>
          <w:szCs w:val="24"/>
        </w:rPr>
        <w:t>mission activity of</w:t>
      </w:r>
      <w:r>
        <w:rPr>
          <w:rFonts w:ascii="Times New Roman" w:hAnsi="Times New Roman" w:cs="Times New Roman"/>
          <w:bCs/>
          <w:sz w:val="24"/>
          <w:szCs w:val="24"/>
        </w:rPr>
        <w:t xml:space="preserve"> </w:t>
      </w:r>
      <w:r>
        <w:rPr>
          <w:rFonts w:ascii="Times New Roman" w:hAnsi="Times New Roman" w:cs="Times New Roman" w:hint="eastAsia"/>
          <w:bCs/>
          <w:sz w:val="24"/>
          <w:szCs w:val="24"/>
        </w:rPr>
        <w:t>PAHs</w:t>
      </w:r>
      <w:r>
        <w:rPr>
          <w:rFonts w:ascii="Times New Roman" w:hAnsi="Times New Roman" w:cs="Times New Roman"/>
          <w:bCs/>
          <w:sz w:val="24"/>
          <w:szCs w:val="24"/>
        </w:rPr>
        <w:t xml:space="preserve"> by</w:t>
      </w:r>
      <w:r w:rsidRPr="001F32FB">
        <w:rPr>
          <w:rFonts w:ascii="Times New Roman" w:hAnsi="Times New Roman" w:cs="Times New Roman"/>
          <w:bCs/>
          <w:sz w:val="24"/>
          <w:szCs w:val="24"/>
        </w:rPr>
        <w:t xml:space="preserve"> different emission sources </w:t>
      </w:r>
      <w:r>
        <w:rPr>
          <w:rFonts w:ascii="Times New Roman" w:hAnsi="Times New Roman" w:cs="Times New Roman"/>
          <w:bCs/>
          <w:sz w:val="24"/>
          <w:szCs w:val="24"/>
        </w:rPr>
        <w:t>from</w:t>
      </w:r>
      <w:r w:rsidRPr="001F32FB">
        <w:rPr>
          <w:rFonts w:ascii="Times New Roman" w:hAnsi="Times New Roman" w:cs="Times New Roman"/>
          <w:bCs/>
          <w:sz w:val="24"/>
          <w:szCs w:val="24"/>
        </w:rPr>
        <w:t xml:space="preserve"> 2000 to 201</w:t>
      </w:r>
      <w:r>
        <w:rPr>
          <w:rFonts w:ascii="Times New Roman" w:hAnsi="Times New Roman" w:cs="Times New Roman"/>
          <w:bCs/>
          <w:sz w:val="24"/>
          <w:szCs w:val="24"/>
        </w:rPr>
        <w:t>7</w:t>
      </w:r>
      <w:r w:rsidRPr="001F32FB">
        <w:rPr>
          <w:rFonts w:ascii="Times New Roman" w:hAnsi="Times New Roman" w:cs="Times New Roman"/>
          <w:bCs/>
          <w:sz w:val="24"/>
          <w:szCs w:val="24"/>
        </w:rPr>
        <w:t xml:space="preserve"> (×10</w:t>
      </w:r>
      <w:r w:rsidRPr="001F32FB">
        <w:rPr>
          <w:rFonts w:ascii="Times New Roman" w:hAnsi="Times New Roman" w:cs="Times New Roman"/>
          <w:bCs/>
          <w:sz w:val="24"/>
          <w:szCs w:val="24"/>
          <w:vertAlign w:val="superscript"/>
        </w:rPr>
        <w:t>4</w:t>
      </w:r>
      <w:r w:rsidRPr="001F32FB">
        <w:rPr>
          <w:rFonts w:ascii="Times New Roman" w:hAnsi="Times New Roman" w:cs="Times New Roman"/>
          <w:bCs/>
          <w:sz w:val="24"/>
          <w:szCs w:val="24"/>
        </w:rPr>
        <w:t xml:space="preserve"> t)</w:t>
      </w:r>
      <w:r>
        <w:rPr>
          <w:rFonts w:ascii="Times New Roman" w:hAnsi="Times New Roman" w:cs="Times New Roman"/>
          <w:bCs/>
          <w:sz w:val="24"/>
          <w:szCs w:val="24"/>
        </w:rPr>
        <w:t xml:space="preserve"> </w:t>
      </w:r>
      <w:r>
        <w:rPr>
          <w:rFonts w:ascii="Times New Roman" w:hAnsi="Times New Roman" w:cs="Times New Roman"/>
          <w:bCs/>
          <w:sz w:val="24"/>
          <w:szCs w:val="24"/>
        </w:rPr>
        <w:fldChar w:fldCharType="begin" w:fldLock="1"/>
      </w:r>
      <w:r w:rsidR="00AD58AF">
        <w:rPr>
          <w:rFonts w:ascii="Times New Roman" w:hAnsi="Times New Roman" w:cs="Times New Roman"/>
          <w:bCs/>
          <w:sz w:val="24"/>
          <w:szCs w:val="24"/>
        </w:rPr>
        <w:instrText>ADDIN CSL_CITATION {"citationItems":[{"id":"ITEM-1","itemData":{"author":[{"dropping-particle":"","family":"Statistics Bureau Staff","given":"Beijing","non-dropping-particle":"","parse-names":false,"suffix":""}],"id":"ITEM-1","issued":{"date-parts":[["0"]]},"title":"Beijing statistics yearbook","type":"book"},"uris":["http://www.mendeley.com/documents/?uuid=950c2d2c-3974-47a7-8747-9c7dba976e6b"]}],"mendeley":{"formattedCitation":"&lt;sup&gt;6&lt;/sup&gt;","manualFormatting":"(Statistics Bureau Staff)","plainTextFormattedCitation":"6","previouslyFormattedCitation":"(Statistics Bureau Staff)"},"properties":{"noteIndex":0},"schema":"https://github.com/citation-style-language/schema/raw/master/csl-citation.json"}</w:instrText>
      </w:r>
      <w:r>
        <w:rPr>
          <w:rFonts w:ascii="Times New Roman" w:hAnsi="Times New Roman" w:cs="Times New Roman"/>
          <w:bCs/>
          <w:sz w:val="24"/>
          <w:szCs w:val="24"/>
        </w:rPr>
        <w:fldChar w:fldCharType="separate"/>
      </w:r>
      <w:r w:rsidRPr="00280B72">
        <w:rPr>
          <w:rFonts w:ascii="Times New Roman" w:hAnsi="Times New Roman" w:cs="Times New Roman"/>
          <w:bCs/>
          <w:noProof/>
          <w:sz w:val="24"/>
          <w:szCs w:val="24"/>
        </w:rPr>
        <w:t>(Statistics Bureau Staff)</w:t>
      </w:r>
      <w:r>
        <w:rPr>
          <w:rFonts w:ascii="Times New Roman" w:hAnsi="Times New Roman" w:cs="Times New Roman"/>
          <w:bCs/>
          <w:sz w:val="24"/>
          <w:szCs w:val="24"/>
        </w:rPr>
        <w:fldChar w:fldCharType="end"/>
      </w:r>
    </w:p>
    <w:tbl>
      <w:tblPr>
        <w:tblW w:w="13558" w:type="dxa"/>
        <w:jc w:val="center"/>
        <w:tblBorders>
          <w:top w:val="single" w:sz="4" w:space="0" w:color="auto"/>
          <w:bottom w:val="single" w:sz="4" w:space="0" w:color="auto"/>
        </w:tblBorders>
        <w:tblLook w:val="04A0" w:firstRow="1" w:lastRow="0" w:firstColumn="1" w:lastColumn="0" w:noHBand="0" w:noVBand="1"/>
      </w:tblPr>
      <w:tblGrid>
        <w:gridCol w:w="960"/>
        <w:gridCol w:w="1100"/>
        <w:gridCol w:w="1082"/>
        <w:gridCol w:w="960"/>
        <w:gridCol w:w="1195"/>
        <w:gridCol w:w="1195"/>
        <w:gridCol w:w="1237"/>
        <w:gridCol w:w="960"/>
        <w:gridCol w:w="960"/>
        <w:gridCol w:w="960"/>
        <w:gridCol w:w="1029"/>
        <w:gridCol w:w="960"/>
        <w:gridCol w:w="960"/>
      </w:tblGrid>
      <w:tr w:rsidR="003465FD" w:rsidRPr="004004A9" w14:paraId="576F76D4" w14:textId="77777777" w:rsidTr="00CE4FED">
        <w:trPr>
          <w:trHeight w:val="397"/>
          <w:jc w:val="center"/>
        </w:trPr>
        <w:tc>
          <w:tcPr>
            <w:tcW w:w="960" w:type="dxa"/>
            <w:tcBorders>
              <w:top w:val="single" w:sz="4" w:space="0" w:color="auto"/>
              <w:bottom w:val="single" w:sz="4" w:space="0" w:color="auto"/>
            </w:tcBorders>
            <w:shd w:val="clear" w:color="auto" w:fill="auto"/>
            <w:noWrap/>
            <w:vAlign w:val="center"/>
            <w:hideMark/>
          </w:tcPr>
          <w:p w14:paraId="419D8C1E"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Years</w:t>
            </w:r>
          </w:p>
        </w:tc>
        <w:tc>
          <w:tcPr>
            <w:tcW w:w="1100" w:type="dxa"/>
            <w:tcBorders>
              <w:top w:val="single" w:sz="4" w:space="0" w:color="auto"/>
              <w:bottom w:val="single" w:sz="4" w:space="0" w:color="auto"/>
            </w:tcBorders>
            <w:shd w:val="clear" w:color="auto" w:fill="auto"/>
            <w:noWrap/>
            <w:vAlign w:val="center"/>
            <w:hideMark/>
          </w:tcPr>
          <w:p w14:paraId="5415376F"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Domestic coal</w:t>
            </w:r>
          </w:p>
        </w:tc>
        <w:tc>
          <w:tcPr>
            <w:tcW w:w="1082" w:type="dxa"/>
            <w:tcBorders>
              <w:top w:val="single" w:sz="4" w:space="0" w:color="auto"/>
              <w:bottom w:val="single" w:sz="4" w:space="0" w:color="auto"/>
            </w:tcBorders>
            <w:shd w:val="clear" w:color="auto" w:fill="auto"/>
            <w:noWrap/>
            <w:vAlign w:val="center"/>
            <w:hideMark/>
          </w:tcPr>
          <w:p w14:paraId="4CFC83AD"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Industrial coal</w:t>
            </w:r>
          </w:p>
        </w:tc>
        <w:tc>
          <w:tcPr>
            <w:tcW w:w="960" w:type="dxa"/>
            <w:tcBorders>
              <w:top w:val="single" w:sz="4" w:space="0" w:color="auto"/>
              <w:bottom w:val="single" w:sz="4" w:space="0" w:color="auto"/>
            </w:tcBorders>
            <w:shd w:val="clear" w:color="auto" w:fill="auto"/>
            <w:noWrap/>
            <w:vAlign w:val="center"/>
            <w:hideMark/>
          </w:tcPr>
          <w:p w14:paraId="0E546256"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Coking coal</w:t>
            </w:r>
          </w:p>
        </w:tc>
        <w:tc>
          <w:tcPr>
            <w:tcW w:w="1195" w:type="dxa"/>
            <w:tcBorders>
              <w:top w:val="single" w:sz="4" w:space="0" w:color="auto"/>
              <w:bottom w:val="single" w:sz="4" w:space="0" w:color="auto"/>
            </w:tcBorders>
            <w:shd w:val="clear" w:color="auto" w:fill="auto"/>
            <w:noWrap/>
            <w:vAlign w:val="center"/>
            <w:hideMark/>
          </w:tcPr>
          <w:p w14:paraId="564D3297"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Transport petroleum</w:t>
            </w:r>
          </w:p>
        </w:tc>
        <w:tc>
          <w:tcPr>
            <w:tcW w:w="1195" w:type="dxa"/>
            <w:tcBorders>
              <w:top w:val="single" w:sz="4" w:space="0" w:color="auto"/>
              <w:bottom w:val="single" w:sz="4" w:space="0" w:color="auto"/>
            </w:tcBorders>
            <w:shd w:val="clear" w:color="auto" w:fill="auto"/>
            <w:noWrap/>
            <w:vAlign w:val="center"/>
            <w:hideMark/>
          </w:tcPr>
          <w:p w14:paraId="6A9AB148"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Other petroleum</w:t>
            </w:r>
          </w:p>
        </w:tc>
        <w:tc>
          <w:tcPr>
            <w:tcW w:w="1237" w:type="dxa"/>
            <w:tcBorders>
              <w:top w:val="single" w:sz="4" w:space="0" w:color="auto"/>
              <w:bottom w:val="single" w:sz="4" w:space="0" w:color="auto"/>
            </w:tcBorders>
            <w:shd w:val="clear" w:color="auto" w:fill="auto"/>
            <w:noWrap/>
            <w:vAlign w:val="center"/>
            <w:hideMark/>
          </w:tcPr>
          <w:p w14:paraId="4B8FFC9C"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Population</w:t>
            </w:r>
          </w:p>
          <w:p w14:paraId="6DDAC443"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w:t>
            </w:r>
            <w:r w:rsidRPr="004004A9">
              <w:rPr>
                <w:rFonts w:ascii="Times New Roman" w:hAnsi="Times New Roman" w:cs="Times New Roman"/>
                <w:bCs/>
                <w:sz w:val="22"/>
              </w:rPr>
              <w:t>×10</w:t>
            </w:r>
            <w:r w:rsidRPr="004004A9">
              <w:rPr>
                <w:rFonts w:ascii="Times New Roman" w:hAnsi="Times New Roman" w:cs="Times New Roman"/>
                <w:bCs/>
                <w:sz w:val="22"/>
                <w:vertAlign w:val="superscript"/>
              </w:rPr>
              <w:t>4</w:t>
            </w:r>
            <w:r w:rsidRPr="004004A9">
              <w:rPr>
                <w:rFonts w:ascii="Times New Roman" w:hAnsi="Times New Roman" w:cs="Times New Roman"/>
                <w:bCs/>
                <w:sz w:val="22"/>
              </w:rPr>
              <w:t>)</w:t>
            </w:r>
            <w:r w:rsidRPr="004004A9">
              <w:rPr>
                <w:rFonts w:ascii="Times New Roman" w:eastAsia="DengXian" w:hAnsi="Times New Roman" w:cs="Times New Roman"/>
                <w:color w:val="000000"/>
                <w:kern w:val="0"/>
                <w:sz w:val="22"/>
              </w:rPr>
              <w:t xml:space="preserve"> </w:t>
            </w:r>
          </w:p>
        </w:tc>
        <w:tc>
          <w:tcPr>
            <w:tcW w:w="960" w:type="dxa"/>
            <w:tcBorders>
              <w:top w:val="single" w:sz="4" w:space="0" w:color="auto"/>
              <w:bottom w:val="single" w:sz="4" w:space="0" w:color="auto"/>
            </w:tcBorders>
            <w:shd w:val="clear" w:color="auto" w:fill="auto"/>
            <w:noWrap/>
            <w:vAlign w:val="center"/>
            <w:hideMark/>
          </w:tcPr>
          <w:p w14:paraId="7CA82523"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Rice</w:t>
            </w:r>
          </w:p>
        </w:tc>
        <w:tc>
          <w:tcPr>
            <w:tcW w:w="960" w:type="dxa"/>
            <w:tcBorders>
              <w:top w:val="single" w:sz="4" w:space="0" w:color="auto"/>
              <w:bottom w:val="single" w:sz="4" w:space="0" w:color="auto"/>
            </w:tcBorders>
            <w:shd w:val="clear" w:color="auto" w:fill="auto"/>
            <w:noWrap/>
            <w:vAlign w:val="center"/>
            <w:hideMark/>
          </w:tcPr>
          <w:p w14:paraId="59A5B802"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Wheat</w:t>
            </w:r>
          </w:p>
        </w:tc>
        <w:tc>
          <w:tcPr>
            <w:tcW w:w="960" w:type="dxa"/>
            <w:tcBorders>
              <w:top w:val="single" w:sz="4" w:space="0" w:color="auto"/>
              <w:bottom w:val="single" w:sz="4" w:space="0" w:color="auto"/>
            </w:tcBorders>
            <w:shd w:val="clear" w:color="auto" w:fill="auto"/>
            <w:noWrap/>
            <w:vAlign w:val="center"/>
            <w:hideMark/>
          </w:tcPr>
          <w:p w14:paraId="45910E27"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Corn</w:t>
            </w:r>
          </w:p>
        </w:tc>
        <w:tc>
          <w:tcPr>
            <w:tcW w:w="1029" w:type="dxa"/>
            <w:tcBorders>
              <w:top w:val="single" w:sz="4" w:space="0" w:color="auto"/>
              <w:bottom w:val="single" w:sz="4" w:space="0" w:color="auto"/>
            </w:tcBorders>
            <w:shd w:val="clear" w:color="auto" w:fill="auto"/>
            <w:noWrap/>
            <w:vAlign w:val="center"/>
            <w:hideMark/>
          </w:tcPr>
          <w:p w14:paraId="68D8B772"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Soybean</w:t>
            </w:r>
          </w:p>
        </w:tc>
        <w:tc>
          <w:tcPr>
            <w:tcW w:w="960" w:type="dxa"/>
            <w:tcBorders>
              <w:top w:val="single" w:sz="4" w:space="0" w:color="auto"/>
              <w:bottom w:val="single" w:sz="4" w:space="0" w:color="auto"/>
            </w:tcBorders>
            <w:shd w:val="clear" w:color="auto" w:fill="auto"/>
            <w:noWrap/>
            <w:vAlign w:val="center"/>
            <w:hideMark/>
          </w:tcPr>
          <w:p w14:paraId="5D0282FA"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Cotton</w:t>
            </w:r>
          </w:p>
        </w:tc>
        <w:tc>
          <w:tcPr>
            <w:tcW w:w="960" w:type="dxa"/>
            <w:tcBorders>
              <w:top w:val="single" w:sz="4" w:space="0" w:color="auto"/>
              <w:bottom w:val="single" w:sz="4" w:space="0" w:color="auto"/>
            </w:tcBorders>
            <w:shd w:val="clear" w:color="auto" w:fill="auto"/>
            <w:noWrap/>
            <w:vAlign w:val="center"/>
            <w:hideMark/>
          </w:tcPr>
          <w:p w14:paraId="4467A69C"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Peanut</w:t>
            </w:r>
          </w:p>
        </w:tc>
      </w:tr>
      <w:tr w:rsidR="003465FD" w:rsidRPr="004004A9" w14:paraId="1B25B08B" w14:textId="77777777" w:rsidTr="00CE4FED">
        <w:trPr>
          <w:trHeight w:val="397"/>
          <w:jc w:val="center"/>
        </w:trPr>
        <w:tc>
          <w:tcPr>
            <w:tcW w:w="960" w:type="dxa"/>
            <w:tcBorders>
              <w:top w:val="single" w:sz="4" w:space="0" w:color="auto"/>
            </w:tcBorders>
            <w:shd w:val="clear" w:color="auto" w:fill="auto"/>
            <w:noWrap/>
            <w:vAlign w:val="center"/>
            <w:hideMark/>
          </w:tcPr>
          <w:p w14:paraId="6A2E79C8"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2000</w:t>
            </w:r>
          </w:p>
        </w:tc>
        <w:tc>
          <w:tcPr>
            <w:tcW w:w="1100" w:type="dxa"/>
            <w:tcBorders>
              <w:top w:val="single" w:sz="4" w:space="0" w:color="auto"/>
            </w:tcBorders>
            <w:shd w:val="clear" w:color="auto" w:fill="auto"/>
            <w:noWrap/>
            <w:vAlign w:val="center"/>
            <w:hideMark/>
          </w:tcPr>
          <w:p w14:paraId="1402D489"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288.57</w:t>
            </w:r>
          </w:p>
        </w:tc>
        <w:tc>
          <w:tcPr>
            <w:tcW w:w="1082" w:type="dxa"/>
            <w:tcBorders>
              <w:top w:val="single" w:sz="4" w:space="0" w:color="auto"/>
            </w:tcBorders>
            <w:shd w:val="clear" w:color="auto" w:fill="auto"/>
            <w:noWrap/>
            <w:vAlign w:val="center"/>
            <w:hideMark/>
          </w:tcPr>
          <w:p w14:paraId="4BA04E4E"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683.08</w:t>
            </w:r>
          </w:p>
        </w:tc>
        <w:tc>
          <w:tcPr>
            <w:tcW w:w="960" w:type="dxa"/>
            <w:tcBorders>
              <w:top w:val="single" w:sz="4" w:space="0" w:color="auto"/>
            </w:tcBorders>
            <w:shd w:val="clear" w:color="auto" w:fill="auto"/>
            <w:noWrap/>
            <w:vAlign w:val="center"/>
            <w:hideMark/>
          </w:tcPr>
          <w:p w14:paraId="5FE8EB90"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530.73</w:t>
            </w:r>
          </w:p>
        </w:tc>
        <w:tc>
          <w:tcPr>
            <w:tcW w:w="1195" w:type="dxa"/>
            <w:tcBorders>
              <w:top w:val="single" w:sz="4" w:space="0" w:color="auto"/>
            </w:tcBorders>
            <w:shd w:val="clear" w:color="auto" w:fill="auto"/>
            <w:noWrap/>
            <w:vAlign w:val="center"/>
            <w:hideMark/>
          </w:tcPr>
          <w:p w14:paraId="05A1DC5E"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866</w:t>
            </w:r>
          </w:p>
        </w:tc>
        <w:tc>
          <w:tcPr>
            <w:tcW w:w="1195" w:type="dxa"/>
            <w:tcBorders>
              <w:top w:val="single" w:sz="4" w:space="0" w:color="auto"/>
            </w:tcBorders>
            <w:shd w:val="clear" w:color="auto" w:fill="auto"/>
            <w:noWrap/>
            <w:vAlign w:val="center"/>
            <w:hideMark/>
          </w:tcPr>
          <w:p w14:paraId="2D8FA897"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354.81</w:t>
            </w:r>
          </w:p>
        </w:tc>
        <w:tc>
          <w:tcPr>
            <w:tcW w:w="1237" w:type="dxa"/>
            <w:tcBorders>
              <w:top w:val="single" w:sz="4" w:space="0" w:color="auto"/>
            </w:tcBorders>
            <w:shd w:val="clear" w:color="auto" w:fill="auto"/>
            <w:noWrap/>
            <w:vAlign w:val="center"/>
            <w:hideMark/>
          </w:tcPr>
          <w:p w14:paraId="7B43634C"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1364</w:t>
            </w:r>
          </w:p>
        </w:tc>
        <w:tc>
          <w:tcPr>
            <w:tcW w:w="960" w:type="dxa"/>
            <w:tcBorders>
              <w:top w:val="single" w:sz="4" w:space="0" w:color="auto"/>
            </w:tcBorders>
            <w:shd w:val="clear" w:color="auto" w:fill="auto"/>
            <w:noWrap/>
            <w:vAlign w:val="center"/>
          </w:tcPr>
          <w:p w14:paraId="63454E86"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9.36</w:t>
            </w:r>
          </w:p>
        </w:tc>
        <w:tc>
          <w:tcPr>
            <w:tcW w:w="960" w:type="dxa"/>
            <w:tcBorders>
              <w:top w:val="single" w:sz="4" w:space="0" w:color="auto"/>
            </w:tcBorders>
            <w:shd w:val="clear" w:color="auto" w:fill="auto"/>
            <w:noWrap/>
            <w:vAlign w:val="center"/>
          </w:tcPr>
          <w:p w14:paraId="74E24484"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66.86</w:t>
            </w:r>
          </w:p>
        </w:tc>
        <w:tc>
          <w:tcPr>
            <w:tcW w:w="960" w:type="dxa"/>
            <w:tcBorders>
              <w:top w:val="single" w:sz="4" w:space="0" w:color="auto"/>
            </w:tcBorders>
            <w:shd w:val="clear" w:color="auto" w:fill="auto"/>
            <w:noWrap/>
            <w:vAlign w:val="center"/>
          </w:tcPr>
          <w:p w14:paraId="276B73FD"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58.70</w:t>
            </w:r>
          </w:p>
        </w:tc>
        <w:tc>
          <w:tcPr>
            <w:tcW w:w="1029" w:type="dxa"/>
            <w:tcBorders>
              <w:top w:val="single" w:sz="4" w:space="0" w:color="auto"/>
            </w:tcBorders>
            <w:shd w:val="clear" w:color="auto" w:fill="auto"/>
            <w:noWrap/>
            <w:vAlign w:val="center"/>
          </w:tcPr>
          <w:p w14:paraId="604D8A73"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5.04</w:t>
            </w:r>
          </w:p>
        </w:tc>
        <w:tc>
          <w:tcPr>
            <w:tcW w:w="960" w:type="dxa"/>
            <w:tcBorders>
              <w:top w:val="single" w:sz="4" w:space="0" w:color="auto"/>
            </w:tcBorders>
            <w:shd w:val="clear" w:color="auto" w:fill="auto"/>
            <w:noWrap/>
            <w:vAlign w:val="center"/>
          </w:tcPr>
          <w:p w14:paraId="19C539F1"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0.16</w:t>
            </w:r>
          </w:p>
        </w:tc>
        <w:tc>
          <w:tcPr>
            <w:tcW w:w="960" w:type="dxa"/>
            <w:tcBorders>
              <w:top w:val="single" w:sz="4" w:space="0" w:color="auto"/>
            </w:tcBorders>
            <w:shd w:val="clear" w:color="auto" w:fill="auto"/>
            <w:noWrap/>
            <w:vAlign w:val="center"/>
          </w:tcPr>
          <w:p w14:paraId="3E4C9610"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3.36</w:t>
            </w:r>
          </w:p>
        </w:tc>
      </w:tr>
      <w:tr w:rsidR="003465FD" w:rsidRPr="004004A9" w14:paraId="08CCD70B" w14:textId="77777777" w:rsidTr="00CE4FED">
        <w:trPr>
          <w:trHeight w:val="397"/>
          <w:jc w:val="center"/>
        </w:trPr>
        <w:tc>
          <w:tcPr>
            <w:tcW w:w="960" w:type="dxa"/>
            <w:shd w:val="clear" w:color="auto" w:fill="auto"/>
            <w:noWrap/>
            <w:vAlign w:val="center"/>
            <w:hideMark/>
          </w:tcPr>
          <w:p w14:paraId="0FF277FA"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2001</w:t>
            </w:r>
          </w:p>
        </w:tc>
        <w:tc>
          <w:tcPr>
            <w:tcW w:w="1100" w:type="dxa"/>
            <w:shd w:val="clear" w:color="auto" w:fill="auto"/>
            <w:noWrap/>
            <w:vAlign w:val="center"/>
            <w:hideMark/>
          </w:tcPr>
          <w:p w14:paraId="63F15D21"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284.60</w:t>
            </w:r>
          </w:p>
        </w:tc>
        <w:tc>
          <w:tcPr>
            <w:tcW w:w="1082" w:type="dxa"/>
            <w:shd w:val="clear" w:color="auto" w:fill="auto"/>
            <w:noWrap/>
            <w:vAlign w:val="center"/>
            <w:hideMark/>
          </w:tcPr>
          <w:p w14:paraId="3D8E9461"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733.99</w:t>
            </w:r>
          </w:p>
        </w:tc>
        <w:tc>
          <w:tcPr>
            <w:tcW w:w="960" w:type="dxa"/>
            <w:shd w:val="clear" w:color="auto" w:fill="auto"/>
            <w:noWrap/>
            <w:vAlign w:val="center"/>
            <w:hideMark/>
          </w:tcPr>
          <w:p w14:paraId="21DF1B77"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523.20</w:t>
            </w:r>
          </w:p>
        </w:tc>
        <w:tc>
          <w:tcPr>
            <w:tcW w:w="1195" w:type="dxa"/>
            <w:shd w:val="clear" w:color="auto" w:fill="auto"/>
            <w:noWrap/>
            <w:vAlign w:val="center"/>
            <w:hideMark/>
          </w:tcPr>
          <w:p w14:paraId="072D6FFD"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915</w:t>
            </w:r>
          </w:p>
        </w:tc>
        <w:tc>
          <w:tcPr>
            <w:tcW w:w="1195" w:type="dxa"/>
            <w:shd w:val="clear" w:color="auto" w:fill="auto"/>
            <w:noWrap/>
            <w:vAlign w:val="center"/>
            <w:hideMark/>
          </w:tcPr>
          <w:p w14:paraId="752DE285"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371.07</w:t>
            </w:r>
          </w:p>
        </w:tc>
        <w:tc>
          <w:tcPr>
            <w:tcW w:w="1237" w:type="dxa"/>
            <w:shd w:val="clear" w:color="auto" w:fill="auto"/>
            <w:noWrap/>
            <w:vAlign w:val="center"/>
            <w:hideMark/>
          </w:tcPr>
          <w:p w14:paraId="7C580F8F"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1385</w:t>
            </w:r>
          </w:p>
        </w:tc>
        <w:tc>
          <w:tcPr>
            <w:tcW w:w="960" w:type="dxa"/>
            <w:shd w:val="clear" w:color="auto" w:fill="auto"/>
            <w:noWrap/>
            <w:vAlign w:val="center"/>
          </w:tcPr>
          <w:p w14:paraId="5959DBE8"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4.30</w:t>
            </w:r>
          </w:p>
        </w:tc>
        <w:tc>
          <w:tcPr>
            <w:tcW w:w="960" w:type="dxa"/>
            <w:shd w:val="clear" w:color="auto" w:fill="auto"/>
            <w:noWrap/>
            <w:vAlign w:val="center"/>
          </w:tcPr>
          <w:p w14:paraId="67562FF7"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36.60</w:t>
            </w:r>
          </w:p>
        </w:tc>
        <w:tc>
          <w:tcPr>
            <w:tcW w:w="960" w:type="dxa"/>
            <w:shd w:val="clear" w:color="auto" w:fill="auto"/>
            <w:noWrap/>
            <w:vAlign w:val="center"/>
          </w:tcPr>
          <w:p w14:paraId="707B0B04"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53.90</w:t>
            </w:r>
          </w:p>
        </w:tc>
        <w:tc>
          <w:tcPr>
            <w:tcW w:w="1029" w:type="dxa"/>
            <w:shd w:val="clear" w:color="auto" w:fill="auto"/>
            <w:noWrap/>
            <w:vAlign w:val="center"/>
          </w:tcPr>
          <w:p w14:paraId="3B62950F"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5.20</w:t>
            </w:r>
          </w:p>
        </w:tc>
        <w:tc>
          <w:tcPr>
            <w:tcW w:w="960" w:type="dxa"/>
            <w:shd w:val="clear" w:color="auto" w:fill="auto"/>
            <w:noWrap/>
            <w:vAlign w:val="center"/>
          </w:tcPr>
          <w:p w14:paraId="4FFD3CFC"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0.34</w:t>
            </w:r>
          </w:p>
        </w:tc>
        <w:tc>
          <w:tcPr>
            <w:tcW w:w="960" w:type="dxa"/>
            <w:shd w:val="clear" w:color="auto" w:fill="auto"/>
            <w:noWrap/>
            <w:vAlign w:val="center"/>
          </w:tcPr>
          <w:p w14:paraId="411975E6"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4.13</w:t>
            </w:r>
          </w:p>
        </w:tc>
      </w:tr>
      <w:tr w:rsidR="003465FD" w:rsidRPr="004004A9" w14:paraId="622467BB" w14:textId="77777777" w:rsidTr="00CE4FED">
        <w:trPr>
          <w:trHeight w:val="397"/>
          <w:jc w:val="center"/>
        </w:trPr>
        <w:tc>
          <w:tcPr>
            <w:tcW w:w="960" w:type="dxa"/>
            <w:shd w:val="clear" w:color="auto" w:fill="auto"/>
            <w:noWrap/>
            <w:vAlign w:val="center"/>
          </w:tcPr>
          <w:p w14:paraId="35627659"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2002</w:t>
            </w:r>
          </w:p>
        </w:tc>
        <w:tc>
          <w:tcPr>
            <w:tcW w:w="1100" w:type="dxa"/>
            <w:shd w:val="clear" w:color="auto" w:fill="auto"/>
            <w:noWrap/>
            <w:vAlign w:val="center"/>
            <w:hideMark/>
          </w:tcPr>
          <w:p w14:paraId="1D62F466"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219.00</w:t>
            </w:r>
          </w:p>
        </w:tc>
        <w:tc>
          <w:tcPr>
            <w:tcW w:w="1082" w:type="dxa"/>
            <w:shd w:val="clear" w:color="auto" w:fill="auto"/>
            <w:noWrap/>
            <w:vAlign w:val="center"/>
            <w:hideMark/>
          </w:tcPr>
          <w:p w14:paraId="7846AC24"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618.01</w:t>
            </w:r>
          </w:p>
        </w:tc>
        <w:tc>
          <w:tcPr>
            <w:tcW w:w="960" w:type="dxa"/>
            <w:shd w:val="clear" w:color="auto" w:fill="auto"/>
            <w:noWrap/>
            <w:vAlign w:val="center"/>
            <w:hideMark/>
          </w:tcPr>
          <w:p w14:paraId="4A46DF08"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471.82</w:t>
            </w:r>
          </w:p>
        </w:tc>
        <w:tc>
          <w:tcPr>
            <w:tcW w:w="1195" w:type="dxa"/>
            <w:shd w:val="clear" w:color="auto" w:fill="auto"/>
            <w:noWrap/>
            <w:vAlign w:val="center"/>
            <w:hideMark/>
          </w:tcPr>
          <w:p w14:paraId="1BE71CC9"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864</w:t>
            </w:r>
          </w:p>
        </w:tc>
        <w:tc>
          <w:tcPr>
            <w:tcW w:w="1195" w:type="dxa"/>
            <w:shd w:val="clear" w:color="auto" w:fill="auto"/>
            <w:noWrap/>
            <w:vAlign w:val="center"/>
            <w:hideMark/>
          </w:tcPr>
          <w:p w14:paraId="0C480D8F"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388.25</w:t>
            </w:r>
          </w:p>
        </w:tc>
        <w:tc>
          <w:tcPr>
            <w:tcW w:w="1237" w:type="dxa"/>
            <w:shd w:val="clear" w:color="auto" w:fill="auto"/>
            <w:noWrap/>
            <w:vAlign w:val="center"/>
            <w:hideMark/>
          </w:tcPr>
          <w:p w14:paraId="433CE5D0"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1423</w:t>
            </w:r>
          </w:p>
        </w:tc>
        <w:tc>
          <w:tcPr>
            <w:tcW w:w="960" w:type="dxa"/>
            <w:shd w:val="clear" w:color="auto" w:fill="auto"/>
            <w:noWrap/>
            <w:vAlign w:val="center"/>
          </w:tcPr>
          <w:p w14:paraId="1249459D"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2.90</w:t>
            </w:r>
          </w:p>
        </w:tc>
        <w:tc>
          <w:tcPr>
            <w:tcW w:w="960" w:type="dxa"/>
            <w:shd w:val="clear" w:color="auto" w:fill="auto"/>
            <w:noWrap/>
            <w:vAlign w:val="center"/>
          </w:tcPr>
          <w:p w14:paraId="200064D7"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24.30</w:t>
            </w:r>
          </w:p>
        </w:tc>
        <w:tc>
          <w:tcPr>
            <w:tcW w:w="960" w:type="dxa"/>
            <w:shd w:val="clear" w:color="auto" w:fill="auto"/>
            <w:noWrap/>
            <w:vAlign w:val="center"/>
          </w:tcPr>
          <w:p w14:paraId="4A29468D"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46.10</w:t>
            </w:r>
          </w:p>
        </w:tc>
        <w:tc>
          <w:tcPr>
            <w:tcW w:w="1029" w:type="dxa"/>
            <w:shd w:val="clear" w:color="auto" w:fill="auto"/>
            <w:noWrap/>
            <w:vAlign w:val="center"/>
          </w:tcPr>
          <w:p w14:paraId="2C845CC6"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4.00</w:t>
            </w:r>
          </w:p>
        </w:tc>
        <w:tc>
          <w:tcPr>
            <w:tcW w:w="960" w:type="dxa"/>
            <w:shd w:val="clear" w:color="auto" w:fill="auto"/>
            <w:noWrap/>
            <w:vAlign w:val="center"/>
          </w:tcPr>
          <w:p w14:paraId="6CE7F1B1"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0.35</w:t>
            </w:r>
          </w:p>
        </w:tc>
        <w:tc>
          <w:tcPr>
            <w:tcW w:w="960" w:type="dxa"/>
            <w:shd w:val="clear" w:color="auto" w:fill="auto"/>
            <w:noWrap/>
            <w:vAlign w:val="center"/>
          </w:tcPr>
          <w:p w14:paraId="1930045F"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4.58</w:t>
            </w:r>
          </w:p>
        </w:tc>
      </w:tr>
      <w:tr w:rsidR="003465FD" w:rsidRPr="004004A9" w14:paraId="7F89A79C" w14:textId="77777777" w:rsidTr="00CE4FED">
        <w:trPr>
          <w:trHeight w:val="397"/>
          <w:jc w:val="center"/>
        </w:trPr>
        <w:tc>
          <w:tcPr>
            <w:tcW w:w="960" w:type="dxa"/>
            <w:shd w:val="clear" w:color="auto" w:fill="auto"/>
            <w:noWrap/>
            <w:vAlign w:val="center"/>
          </w:tcPr>
          <w:p w14:paraId="29AC6C1E"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2003</w:t>
            </w:r>
          </w:p>
        </w:tc>
        <w:tc>
          <w:tcPr>
            <w:tcW w:w="1100" w:type="dxa"/>
            <w:shd w:val="clear" w:color="auto" w:fill="auto"/>
            <w:noWrap/>
            <w:vAlign w:val="center"/>
            <w:hideMark/>
          </w:tcPr>
          <w:p w14:paraId="56BC860D"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268.60</w:t>
            </w:r>
          </w:p>
        </w:tc>
        <w:tc>
          <w:tcPr>
            <w:tcW w:w="1082" w:type="dxa"/>
            <w:shd w:val="clear" w:color="auto" w:fill="auto"/>
            <w:noWrap/>
            <w:vAlign w:val="center"/>
            <w:hideMark/>
          </w:tcPr>
          <w:p w14:paraId="196F81AF"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585.25</w:t>
            </w:r>
          </w:p>
        </w:tc>
        <w:tc>
          <w:tcPr>
            <w:tcW w:w="960" w:type="dxa"/>
            <w:shd w:val="clear" w:color="auto" w:fill="auto"/>
            <w:noWrap/>
            <w:vAlign w:val="center"/>
            <w:hideMark/>
          </w:tcPr>
          <w:p w14:paraId="65CECBB2"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478.35</w:t>
            </w:r>
          </w:p>
        </w:tc>
        <w:tc>
          <w:tcPr>
            <w:tcW w:w="1195" w:type="dxa"/>
            <w:shd w:val="clear" w:color="auto" w:fill="auto"/>
            <w:noWrap/>
            <w:vAlign w:val="center"/>
            <w:hideMark/>
          </w:tcPr>
          <w:p w14:paraId="4969638D"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993</w:t>
            </w:r>
          </w:p>
        </w:tc>
        <w:tc>
          <w:tcPr>
            <w:tcW w:w="1195" w:type="dxa"/>
            <w:shd w:val="clear" w:color="auto" w:fill="auto"/>
            <w:noWrap/>
            <w:vAlign w:val="center"/>
            <w:hideMark/>
          </w:tcPr>
          <w:p w14:paraId="6B1CE3AC"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380.76</w:t>
            </w:r>
          </w:p>
        </w:tc>
        <w:tc>
          <w:tcPr>
            <w:tcW w:w="1237" w:type="dxa"/>
            <w:shd w:val="clear" w:color="auto" w:fill="auto"/>
            <w:noWrap/>
            <w:vAlign w:val="center"/>
            <w:hideMark/>
          </w:tcPr>
          <w:p w14:paraId="4E573A50"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1456</w:t>
            </w:r>
          </w:p>
        </w:tc>
        <w:tc>
          <w:tcPr>
            <w:tcW w:w="960" w:type="dxa"/>
            <w:shd w:val="clear" w:color="auto" w:fill="auto"/>
            <w:noWrap/>
            <w:vAlign w:val="center"/>
          </w:tcPr>
          <w:p w14:paraId="03650095"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1.01</w:t>
            </w:r>
          </w:p>
        </w:tc>
        <w:tc>
          <w:tcPr>
            <w:tcW w:w="960" w:type="dxa"/>
            <w:shd w:val="clear" w:color="auto" w:fill="auto"/>
            <w:noWrap/>
            <w:vAlign w:val="center"/>
          </w:tcPr>
          <w:p w14:paraId="54D40EB9"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18.41</w:t>
            </w:r>
          </w:p>
        </w:tc>
        <w:tc>
          <w:tcPr>
            <w:tcW w:w="960" w:type="dxa"/>
            <w:shd w:val="clear" w:color="auto" w:fill="auto"/>
            <w:noWrap/>
            <w:vAlign w:val="center"/>
          </w:tcPr>
          <w:p w14:paraId="6645AAB1"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32.2</w:t>
            </w:r>
          </w:p>
        </w:tc>
        <w:tc>
          <w:tcPr>
            <w:tcW w:w="1029" w:type="dxa"/>
            <w:shd w:val="clear" w:color="auto" w:fill="auto"/>
            <w:noWrap/>
            <w:vAlign w:val="center"/>
          </w:tcPr>
          <w:p w14:paraId="19B24030"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3.14</w:t>
            </w:r>
          </w:p>
        </w:tc>
        <w:tc>
          <w:tcPr>
            <w:tcW w:w="960" w:type="dxa"/>
            <w:shd w:val="clear" w:color="auto" w:fill="auto"/>
            <w:noWrap/>
            <w:vAlign w:val="center"/>
          </w:tcPr>
          <w:p w14:paraId="66553CE3"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0.34</w:t>
            </w:r>
          </w:p>
        </w:tc>
        <w:tc>
          <w:tcPr>
            <w:tcW w:w="960" w:type="dxa"/>
            <w:shd w:val="clear" w:color="auto" w:fill="auto"/>
            <w:noWrap/>
            <w:vAlign w:val="center"/>
          </w:tcPr>
          <w:p w14:paraId="6F0DCD4B"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3.26</w:t>
            </w:r>
          </w:p>
        </w:tc>
      </w:tr>
      <w:tr w:rsidR="003465FD" w:rsidRPr="004004A9" w14:paraId="5324D02A" w14:textId="77777777" w:rsidTr="00CE4FED">
        <w:trPr>
          <w:trHeight w:val="397"/>
          <w:jc w:val="center"/>
        </w:trPr>
        <w:tc>
          <w:tcPr>
            <w:tcW w:w="960" w:type="dxa"/>
            <w:shd w:val="clear" w:color="auto" w:fill="auto"/>
            <w:noWrap/>
            <w:vAlign w:val="center"/>
          </w:tcPr>
          <w:p w14:paraId="5EF00521"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2004</w:t>
            </w:r>
          </w:p>
        </w:tc>
        <w:tc>
          <w:tcPr>
            <w:tcW w:w="1100" w:type="dxa"/>
            <w:shd w:val="clear" w:color="auto" w:fill="auto"/>
            <w:noWrap/>
            <w:vAlign w:val="center"/>
            <w:hideMark/>
          </w:tcPr>
          <w:p w14:paraId="3901ADC3"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247.11</w:t>
            </w:r>
          </w:p>
        </w:tc>
        <w:tc>
          <w:tcPr>
            <w:tcW w:w="1082" w:type="dxa"/>
            <w:shd w:val="clear" w:color="auto" w:fill="auto"/>
            <w:noWrap/>
            <w:vAlign w:val="center"/>
            <w:hideMark/>
          </w:tcPr>
          <w:p w14:paraId="1073E577"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600.18</w:t>
            </w:r>
          </w:p>
        </w:tc>
        <w:tc>
          <w:tcPr>
            <w:tcW w:w="960" w:type="dxa"/>
            <w:shd w:val="clear" w:color="auto" w:fill="auto"/>
            <w:noWrap/>
            <w:vAlign w:val="center"/>
            <w:hideMark/>
          </w:tcPr>
          <w:p w14:paraId="4936AE9E"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477.89</w:t>
            </w:r>
          </w:p>
        </w:tc>
        <w:tc>
          <w:tcPr>
            <w:tcW w:w="1195" w:type="dxa"/>
            <w:shd w:val="clear" w:color="auto" w:fill="auto"/>
            <w:noWrap/>
            <w:vAlign w:val="center"/>
            <w:hideMark/>
          </w:tcPr>
          <w:p w14:paraId="51D5B991"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1050</w:t>
            </w:r>
          </w:p>
        </w:tc>
        <w:tc>
          <w:tcPr>
            <w:tcW w:w="1195" w:type="dxa"/>
            <w:shd w:val="clear" w:color="auto" w:fill="auto"/>
            <w:noWrap/>
            <w:vAlign w:val="center"/>
            <w:hideMark/>
          </w:tcPr>
          <w:p w14:paraId="0F3CC52C"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493.09</w:t>
            </w:r>
          </w:p>
        </w:tc>
        <w:tc>
          <w:tcPr>
            <w:tcW w:w="1237" w:type="dxa"/>
            <w:shd w:val="clear" w:color="auto" w:fill="auto"/>
            <w:noWrap/>
            <w:vAlign w:val="center"/>
            <w:hideMark/>
          </w:tcPr>
          <w:p w14:paraId="2964E621"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1493</w:t>
            </w:r>
          </w:p>
        </w:tc>
        <w:tc>
          <w:tcPr>
            <w:tcW w:w="960" w:type="dxa"/>
            <w:shd w:val="clear" w:color="auto" w:fill="auto"/>
            <w:noWrap/>
            <w:vAlign w:val="center"/>
          </w:tcPr>
          <w:p w14:paraId="1EDD3BDC"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0.5</w:t>
            </w:r>
          </w:p>
        </w:tc>
        <w:tc>
          <w:tcPr>
            <w:tcW w:w="960" w:type="dxa"/>
            <w:shd w:val="clear" w:color="auto" w:fill="auto"/>
            <w:noWrap/>
            <w:vAlign w:val="center"/>
          </w:tcPr>
          <w:p w14:paraId="284E1F6B"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20.26</w:t>
            </w:r>
          </w:p>
        </w:tc>
        <w:tc>
          <w:tcPr>
            <w:tcW w:w="960" w:type="dxa"/>
            <w:shd w:val="clear" w:color="auto" w:fill="auto"/>
            <w:noWrap/>
            <w:vAlign w:val="center"/>
          </w:tcPr>
          <w:p w14:paraId="58182410"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43.51</w:t>
            </w:r>
          </w:p>
        </w:tc>
        <w:tc>
          <w:tcPr>
            <w:tcW w:w="1029" w:type="dxa"/>
            <w:shd w:val="clear" w:color="auto" w:fill="auto"/>
            <w:noWrap/>
            <w:vAlign w:val="center"/>
          </w:tcPr>
          <w:p w14:paraId="312C4BA3"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3.18</w:t>
            </w:r>
          </w:p>
        </w:tc>
        <w:tc>
          <w:tcPr>
            <w:tcW w:w="960" w:type="dxa"/>
            <w:shd w:val="clear" w:color="auto" w:fill="auto"/>
            <w:noWrap/>
            <w:vAlign w:val="center"/>
          </w:tcPr>
          <w:p w14:paraId="0B5E6D2E"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0.78</w:t>
            </w:r>
          </w:p>
        </w:tc>
        <w:tc>
          <w:tcPr>
            <w:tcW w:w="960" w:type="dxa"/>
            <w:shd w:val="clear" w:color="auto" w:fill="auto"/>
            <w:noWrap/>
            <w:vAlign w:val="center"/>
          </w:tcPr>
          <w:p w14:paraId="408F43B2"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2.86</w:t>
            </w:r>
          </w:p>
        </w:tc>
      </w:tr>
      <w:tr w:rsidR="003465FD" w:rsidRPr="004004A9" w14:paraId="1044E1F6" w14:textId="77777777" w:rsidTr="00CE4FED">
        <w:trPr>
          <w:trHeight w:val="397"/>
          <w:jc w:val="center"/>
        </w:trPr>
        <w:tc>
          <w:tcPr>
            <w:tcW w:w="960" w:type="dxa"/>
            <w:shd w:val="clear" w:color="auto" w:fill="auto"/>
            <w:noWrap/>
            <w:vAlign w:val="center"/>
          </w:tcPr>
          <w:p w14:paraId="4652C68E"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2005</w:t>
            </w:r>
          </w:p>
        </w:tc>
        <w:tc>
          <w:tcPr>
            <w:tcW w:w="1100" w:type="dxa"/>
            <w:shd w:val="clear" w:color="auto" w:fill="auto"/>
            <w:noWrap/>
            <w:vAlign w:val="center"/>
            <w:hideMark/>
          </w:tcPr>
          <w:p w14:paraId="7098139E"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232.57</w:t>
            </w:r>
          </w:p>
        </w:tc>
        <w:tc>
          <w:tcPr>
            <w:tcW w:w="1082" w:type="dxa"/>
            <w:shd w:val="clear" w:color="auto" w:fill="auto"/>
            <w:noWrap/>
            <w:vAlign w:val="center"/>
            <w:hideMark/>
          </w:tcPr>
          <w:p w14:paraId="15359308"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656.00</w:t>
            </w:r>
          </w:p>
        </w:tc>
        <w:tc>
          <w:tcPr>
            <w:tcW w:w="960" w:type="dxa"/>
            <w:shd w:val="clear" w:color="auto" w:fill="auto"/>
            <w:noWrap/>
            <w:vAlign w:val="center"/>
            <w:hideMark/>
          </w:tcPr>
          <w:p w14:paraId="43564C7C"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454.56</w:t>
            </w:r>
          </w:p>
        </w:tc>
        <w:tc>
          <w:tcPr>
            <w:tcW w:w="1195" w:type="dxa"/>
            <w:shd w:val="clear" w:color="auto" w:fill="auto"/>
            <w:noWrap/>
            <w:vAlign w:val="center"/>
            <w:hideMark/>
          </w:tcPr>
          <w:p w14:paraId="60C0FBD3"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1110</w:t>
            </w:r>
          </w:p>
        </w:tc>
        <w:tc>
          <w:tcPr>
            <w:tcW w:w="1195" w:type="dxa"/>
            <w:shd w:val="clear" w:color="auto" w:fill="auto"/>
            <w:noWrap/>
            <w:vAlign w:val="center"/>
            <w:hideMark/>
          </w:tcPr>
          <w:p w14:paraId="6689B221"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455.16</w:t>
            </w:r>
          </w:p>
        </w:tc>
        <w:tc>
          <w:tcPr>
            <w:tcW w:w="1237" w:type="dxa"/>
            <w:shd w:val="clear" w:color="auto" w:fill="auto"/>
            <w:noWrap/>
            <w:vAlign w:val="center"/>
            <w:hideMark/>
          </w:tcPr>
          <w:p w14:paraId="4B838C15"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1538</w:t>
            </w:r>
          </w:p>
        </w:tc>
        <w:tc>
          <w:tcPr>
            <w:tcW w:w="960" w:type="dxa"/>
            <w:shd w:val="clear" w:color="auto" w:fill="auto"/>
            <w:noWrap/>
            <w:vAlign w:val="center"/>
          </w:tcPr>
          <w:p w14:paraId="10A1D148"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0.46</w:t>
            </w:r>
          </w:p>
        </w:tc>
        <w:tc>
          <w:tcPr>
            <w:tcW w:w="960" w:type="dxa"/>
            <w:shd w:val="clear" w:color="auto" w:fill="auto"/>
            <w:noWrap/>
            <w:vAlign w:val="center"/>
          </w:tcPr>
          <w:p w14:paraId="2AE66DDB"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26.74</w:t>
            </w:r>
          </w:p>
        </w:tc>
        <w:tc>
          <w:tcPr>
            <w:tcW w:w="960" w:type="dxa"/>
            <w:shd w:val="clear" w:color="auto" w:fill="auto"/>
            <w:noWrap/>
            <w:vAlign w:val="center"/>
          </w:tcPr>
          <w:p w14:paraId="651134F6"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62.58</w:t>
            </w:r>
          </w:p>
        </w:tc>
        <w:tc>
          <w:tcPr>
            <w:tcW w:w="1029" w:type="dxa"/>
            <w:shd w:val="clear" w:color="auto" w:fill="auto"/>
            <w:noWrap/>
            <w:vAlign w:val="center"/>
          </w:tcPr>
          <w:p w14:paraId="6029A95E"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2.4</w:t>
            </w:r>
          </w:p>
        </w:tc>
        <w:tc>
          <w:tcPr>
            <w:tcW w:w="960" w:type="dxa"/>
            <w:shd w:val="clear" w:color="auto" w:fill="auto"/>
            <w:noWrap/>
            <w:vAlign w:val="center"/>
          </w:tcPr>
          <w:p w14:paraId="3953597C"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0.21</w:t>
            </w:r>
          </w:p>
        </w:tc>
        <w:tc>
          <w:tcPr>
            <w:tcW w:w="960" w:type="dxa"/>
            <w:shd w:val="clear" w:color="auto" w:fill="auto"/>
            <w:noWrap/>
            <w:vAlign w:val="center"/>
          </w:tcPr>
          <w:p w14:paraId="4D9CB7D2"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2.46</w:t>
            </w:r>
          </w:p>
        </w:tc>
      </w:tr>
      <w:tr w:rsidR="003465FD" w:rsidRPr="004004A9" w14:paraId="272A5246" w14:textId="77777777" w:rsidTr="00CE4FED">
        <w:trPr>
          <w:trHeight w:val="397"/>
          <w:jc w:val="center"/>
        </w:trPr>
        <w:tc>
          <w:tcPr>
            <w:tcW w:w="960" w:type="dxa"/>
            <w:shd w:val="clear" w:color="auto" w:fill="auto"/>
            <w:noWrap/>
            <w:vAlign w:val="center"/>
          </w:tcPr>
          <w:p w14:paraId="3D9D58B5"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2006</w:t>
            </w:r>
          </w:p>
        </w:tc>
        <w:tc>
          <w:tcPr>
            <w:tcW w:w="1100" w:type="dxa"/>
            <w:shd w:val="clear" w:color="auto" w:fill="auto"/>
            <w:noWrap/>
            <w:vAlign w:val="center"/>
            <w:hideMark/>
          </w:tcPr>
          <w:p w14:paraId="5860F663"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254.79</w:t>
            </w:r>
          </w:p>
        </w:tc>
        <w:tc>
          <w:tcPr>
            <w:tcW w:w="1082" w:type="dxa"/>
            <w:shd w:val="clear" w:color="auto" w:fill="auto"/>
            <w:noWrap/>
            <w:vAlign w:val="center"/>
            <w:hideMark/>
          </w:tcPr>
          <w:p w14:paraId="1AD91D9E"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709.59</w:t>
            </w:r>
          </w:p>
        </w:tc>
        <w:tc>
          <w:tcPr>
            <w:tcW w:w="960" w:type="dxa"/>
            <w:shd w:val="clear" w:color="auto" w:fill="auto"/>
            <w:noWrap/>
            <w:vAlign w:val="center"/>
            <w:hideMark/>
          </w:tcPr>
          <w:p w14:paraId="1651EE39"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334.71</w:t>
            </w:r>
          </w:p>
        </w:tc>
        <w:tc>
          <w:tcPr>
            <w:tcW w:w="1195" w:type="dxa"/>
            <w:shd w:val="clear" w:color="auto" w:fill="auto"/>
            <w:noWrap/>
            <w:vAlign w:val="center"/>
            <w:hideMark/>
          </w:tcPr>
          <w:p w14:paraId="602CC08B"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1190</w:t>
            </w:r>
          </w:p>
        </w:tc>
        <w:tc>
          <w:tcPr>
            <w:tcW w:w="1195" w:type="dxa"/>
            <w:shd w:val="clear" w:color="auto" w:fill="auto"/>
            <w:noWrap/>
            <w:vAlign w:val="center"/>
            <w:hideMark/>
          </w:tcPr>
          <w:p w14:paraId="2FE38B69"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555.36</w:t>
            </w:r>
          </w:p>
        </w:tc>
        <w:tc>
          <w:tcPr>
            <w:tcW w:w="1237" w:type="dxa"/>
            <w:shd w:val="clear" w:color="auto" w:fill="auto"/>
            <w:noWrap/>
            <w:vAlign w:val="center"/>
            <w:hideMark/>
          </w:tcPr>
          <w:p w14:paraId="4767F8BC"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1601</w:t>
            </w:r>
          </w:p>
        </w:tc>
        <w:tc>
          <w:tcPr>
            <w:tcW w:w="960" w:type="dxa"/>
            <w:shd w:val="clear" w:color="auto" w:fill="auto"/>
            <w:noWrap/>
            <w:vAlign w:val="center"/>
          </w:tcPr>
          <w:p w14:paraId="7ABE29F9"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0.43</w:t>
            </w:r>
          </w:p>
        </w:tc>
        <w:tc>
          <w:tcPr>
            <w:tcW w:w="960" w:type="dxa"/>
            <w:shd w:val="clear" w:color="auto" w:fill="auto"/>
            <w:noWrap/>
            <w:vAlign w:val="center"/>
          </w:tcPr>
          <w:p w14:paraId="6C5D21F3"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30.01</w:t>
            </w:r>
          </w:p>
        </w:tc>
        <w:tc>
          <w:tcPr>
            <w:tcW w:w="960" w:type="dxa"/>
            <w:shd w:val="clear" w:color="auto" w:fill="auto"/>
            <w:noWrap/>
            <w:vAlign w:val="center"/>
          </w:tcPr>
          <w:p w14:paraId="4BEC6814"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72.91</w:t>
            </w:r>
          </w:p>
        </w:tc>
        <w:tc>
          <w:tcPr>
            <w:tcW w:w="1029" w:type="dxa"/>
            <w:shd w:val="clear" w:color="auto" w:fill="auto"/>
            <w:noWrap/>
            <w:vAlign w:val="center"/>
          </w:tcPr>
          <w:p w14:paraId="4761AA65"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2.68</w:t>
            </w:r>
          </w:p>
        </w:tc>
        <w:tc>
          <w:tcPr>
            <w:tcW w:w="960" w:type="dxa"/>
            <w:shd w:val="clear" w:color="auto" w:fill="auto"/>
            <w:noWrap/>
            <w:vAlign w:val="center"/>
          </w:tcPr>
          <w:p w14:paraId="08D2CA73"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0.22</w:t>
            </w:r>
          </w:p>
        </w:tc>
        <w:tc>
          <w:tcPr>
            <w:tcW w:w="960" w:type="dxa"/>
            <w:shd w:val="clear" w:color="auto" w:fill="auto"/>
            <w:noWrap/>
            <w:vAlign w:val="center"/>
          </w:tcPr>
          <w:p w14:paraId="19AD4485"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2.14</w:t>
            </w:r>
          </w:p>
        </w:tc>
      </w:tr>
      <w:tr w:rsidR="003465FD" w:rsidRPr="004004A9" w14:paraId="00309F0D" w14:textId="77777777" w:rsidTr="00CE4FED">
        <w:trPr>
          <w:trHeight w:val="397"/>
          <w:jc w:val="center"/>
        </w:trPr>
        <w:tc>
          <w:tcPr>
            <w:tcW w:w="960" w:type="dxa"/>
            <w:shd w:val="clear" w:color="auto" w:fill="auto"/>
            <w:noWrap/>
            <w:vAlign w:val="center"/>
          </w:tcPr>
          <w:p w14:paraId="1DA30480"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2007</w:t>
            </w:r>
          </w:p>
        </w:tc>
        <w:tc>
          <w:tcPr>
            <w:tcW w:w="1100" w:type="dxa"/>
            <w:shd w:val="clear" w:color="auto" w:fill="auto"/>
            <w:noWrap/>
            <w:vAlign w:val="center"/>
            <w:hideMark/>
          </w:tcPr>
          <w:p w14:paraId="11F05767"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277.00</w:t>
            </w:r>
          </w:p>
        </w:tc>
        <w:tc>
          <w:tcPr>
            <w:tcW w:w="1082" w:type="dxa"/>
            <w:shd w:val="clear" w:color="auto" w:fill="auto"/>
            <w:noWrap/>
            <w:vAlign w:val="center"/>
            <w:hideMark/>
          </w:tcPr>
          <w:p w14:paraId="4C55C709"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700.23</w:t>
            </w:r>
          </w:p>
        </w:tc>
        <w:tc>
          <w:tcPr>
            <w:tcW w:w="960" w:type="dxa"/>
            <w:shd w:val="clear" w:color="auto" w:fill="auto"/>
            <w:noWrap/>
            <w:vAlign w:val="center"/>
            <w:hideMark/>
          </w:tcPr>
          <w:p w14:paraId="11C17C17"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233.63</w:t>
            </w:r>
          </w:p>
        </w:tc>
        <w:tc>
          <w:tcPr>
            <w:tcW w:w="1195" w:type="dxa"/>
            <w:shd w:val="clear" w:color="auto" w:fill="auto"/>
            <w:noWrap/>
            <w:vAlign w:val="center"/>
            <w:hideMark/>
          </w:tcPr>
          <w:p w14:paraId="46C22D56"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1270</w:t>
            </w:r>
          </w:p>
        </w:tc>
        <w:tc>
          <w:tcPr>
            <w:tcW w:w="1195" w:type="dxa"/>
            <w:shd w:val="clear" w:color="auto" w:fill="auto"/>
            <w:noWrap/>
            <w:vAlign w:val="center"/>
            <w:hideMark/>
          </w:tcPr>
          <w:p w14:paraId="225211D0"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630.16</w:t>
            </w:r>
          </w:p>
        </w:tc>
        <w:tc>
          <w:tcPr>
            <w:tcW w:w="1237" w:type="dxa"/>
            <w:shd w:val="clear" w:color="auto" w:fill="auto"/>
            <w:noWrap/>
            <w:vAlign w:val="center"/>
            <w:hideMark/>
          </w:tcPr>
          <w:p w14:paraId="41821CAC"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1676</w:t>
            </w:r>
          </w:p>
        </w:tc>
        <w:tc>
          <w:tcPr>
            <w:tcW w:w="960" w:type="dxa"/>
            <w:shd w:val="clear" w:color="auto" w:fill="auto"/>
            <w:noWrap/>
            <w:vAlign w:val="center"/>
          </w:tcPr>
          <w:p w14:paraId="3792D098"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0.32</w:t>
            </w:r>
          </w:p>
        </w:tc>
        <w:tc>
          <w:tcPr>
            <w:tcW w:w="960" w:type="dxa"/>
            <w:shd w:val="clear" w:color="auto" w:fill="auto"/>
            <w:noWrap/>
            <w:vAlign w:val="center"/>
          </w:tcPr>
          <w:p w14:paraId="16593675"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20.39</w:t>
            </w:r>
          </w:p>
        </w:tc>
        <w:tc>
          <w:tcPr>
            <w:tcW w:w="960" w:type="dxa"/>
            <w:shd w:val="clear" w:color="auto" w:fill="auto"/>
            <w:noWrap/>
            <w:vAlign w:val="center"/>
          </w:tcPr>
          <w:p w14:paraId="778AD4CE"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76.54</w:t>
            </w:r>
          </w:p>
        </w:tc>
        <w:tc>
          <w:tcPr>
            <w:tcW w:w="1029" w:type="dxa"/>
            <w:shd w:val="clear" w:color="auto" w:fill="auto"/>
            <w:noWrap/>
            <w:vAlign w:val="center"/>
          </w:tcPr>
          <w:p w14:paraId="2412ECC8"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1.58</w:t>
            </w:r>
          </w:p>
        </w:tc>
        <w:tc>
          <w:tcPr>
            <w:tcW w:w="960" w:type="dxa"/>
            <w:shd w:val="clear" w:color="auto" w:fill="auto"/>
            <w:noWrap/>
            <w:vAlign w:val="center"/>
          </w:tcPr>
          <w:p w14:paraId="05127792"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0.2</w:t>
            </w:r>
          </w:p>
        </w:tc>
        <w:tc>
          <w:tcPr>
            <w:tcW w:w="960" w:type="dxa"/>
            <w:shd w:val="clear" w:color="auto" w:fill="auto"/>
            <w:noWrap/>
            <w:vAlign w:val="center"/>
          </w:tcPr>
          <w:p w14:paraId="3081D762"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2.17</w:t>
            </w:r>
          </w:p>
        </w:tc>
      </w:tr>
      <w:tr w:rsidR="003465FD" w:rsidRPr="004004A9" w14:paraId="740B008F" w14:textId="77777777" w:rsidTr="00CE4FED">
        <w:trPr>
          <w:trHeight w:val="397"/>
          <w:jc w:val="center"/>
        </w:trPr>
        <w:tc>
          <w:tcPr>
            <w:tcW w:w="960" w:type="dxa"/>
            <w:shd w:val="clear" w:color="auto" w:fill="auto"/>
            <w:noWrap/>
            <w:vAlign w:val="center"/>
          </w:tcPr>
          <w:p w14:paraId="64525E08"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2008</w:t>
            </w:r>
          </w:p>
        </w:tc>
        <w:tc>
          <w:tcPr>
            <w:tcW w:w="1100" w:type="dxa"/>
            <w:shd w:val="clear" w:color="auto" w:fill="auto"/>
            <w:noWrap/>
            <w:vAlign w:val="center"/>
            <w:hideMark/>
          </w:tcPr>
          <w:p w14:paraId="46EE4E78"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255.83</w:t>
            </w:r>
          </w:p>
        </w:tc>
        <w:tc>
          <w:tcPr>
            <w:tcW w:w="1082" w:type="dxa"/>
            <w:shd w:val="clear" w:color="auto" w:fill="auto"/>
            <w:noWrap/>
            <w:vAlign w:val="center"/>
            <w:hideMark/>
          </w:tcPr>
          <w:p w14:paraId="3F453998"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561.00</w:t>
            </w:r>
          </w:p>
        </w:tc>
        <w:tc>
          <w:tcPr>
            <w:tcW w:w="960" w:type="dxa"/>
            <w:shd w:val="clear" w:color="auto" w:fill="auto"/>
            <w:noWrap/>
            <w:vAlign w:val="center"/>
            <w:hideMark/>
          </w:tcPr>
          <w:p w14:paraId="5DBF5A8D"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224.84</w:t>
            </w:r>
          </w:p>
        </w:tc>
        <w:tc>
          <w:tcPr>
            <w:tcW w:w="1195" w:type="dxa"/>
            <w:shd w:val="clear" w:color="auto" w:fill="auto"/>
            <w:noWrap/>
            <w:vAlign w:val="center"/>
            <w:hideMark/>
          </w:tcPr>
          <w:p w14:paraId="1101C75D"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1400</w:t>
            </w:r>
          </w:p>
        </w:tc>
        <w:tc>
          <w:tcPr>
            <w:tcW w:w="1195" w:type="dxa"/>
            <w:shd w:val="clear" w:color="auto" w:fill="auto"/>
            <w:noWrap/>
            <w:vAlign w:val="center"/>
            <w:hideMark/>
          </w:tcPr>
          <w:p w14:paraId="0C4A0318"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692.53</w:t>
            </w:r>
          </w:p>
        </w:tc>
        <w:tc>
          <w:tcPr>
            <w:tcW w:w="1237" w:type="dxa"/>
            <w:shd w:val="clear" w:color="auto" w:fill="auto"/>
            <w:noWrap/>
            <w:vAlign w:val="center"/>
            <w:hideMark/>
          </w:tcPr>
          <w:p w14:paraId="0E656E10"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1771</w:t>
            </w:r>
          </w:p>
        </w:tc>
        <w:tc>
          <w:tcPr>
            <w:tcW w:w="960" w:type="dxa"/>
            <w:shd w:val="clear" w:color="auto" w:fill="auto"/>
            <w:noWrap/>
            <w:vAlign w:val="center"/>
          </w:tcPr>
          <w:p w14:paraId="643C1415"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0.3</w:t>
            </w:r>
          </w:p>
        </w:tc>
        <w:tc>
          <w:tcPr>
            <w:tcW w:w="960" w:type="dxa"/>
            <w:shd w:val="clear" w:color="auto" w:fill="auto"/>
            <w:noWrap/>
            <w:vAlign w:val="center"/>
          </w:tcPr>
          <w:p w14:paraId="6FDB5346"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32.74</w:t>
            </w:r>
          </w:p>
        </w:tc>
        <w:tc>
          <w:tcPr>
            <w:tcW w:w="960" w:type="dxa"/>
            <w:shd w:val="clear" w:color="auto" w:fill="auto"/>
            <w:noWrap/>
            <w:vAlign w:val="center"/>
          </w:tcPr>
          <w:p w14:paraId="4C16A8FA"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87.97</w:t>
            </w:r>
          </w:p>
        </w:tc>
        <w:tc>
          <w:tcPr>
            <w:tcW w:w="1029" w:type="dxa"/>
            <w:shd w:val="clear" w:color="auto" w:fill="auto"/>
            <w:noWrap/>
            <w:vAlign w:val="center"/>
          </w:tcPr>
          <w:p w14:paraId="1C5D651A"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2.06</w:t>
            </w:r>
          </w:p>
        </w:tc>
        <w:tc>
          <w:tcPr>
            <w:tcW w:w="960" w:type="dxa"/>
            <w:shd w:val="clear" w:color="auto" w:fill="auto"/>
            <w:noWrap/>
            <w:vAlign w:val="center"/>
          </w:tcPr>
          <w:p w14:paraId="45FC4799"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0.14</w:t>
            </w:r>
          </w:p>
        </w:tc>
        <w:tc>
          <w:tcPr>
            <w:tcW w:w="960" w:type="dxa"/>
            <w:shd w:val="clear" w:color="auto" w:fill="auto"/>
            <w:noWrap/>
            <w:vAlign w:val="center"/>
          </w:tcPr>
          <w:p w14:paraId="7A539869"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2.13</w:t>
            </w:r>
          </w:p>
        </w:tc>
      </w:tr>
      <w:tr w:rsidR="003465FD" w:rsidRPr="004004A9" w14:paraId="0E174143" w14:textId="77777777" w:rsidTr="00CE4FED">
        <w:trPr>
          <w:trHeight w:val="397"/>
          <w:jc w:val="center"/>
        </w:trPr>
        <w:tc>
          <w:tcPr>
            <w:tcW w:w="960" w:type="dxa"/>
            <w:shd w:val="clear" w:color="auto" w:fill="auto"/>
            <w:noWrap/>
            <w:vAlign w:val="center"/>
          </w:tcPr>
          <w:p w14:paraId="65215712"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2009</w:t>
            </w:r>
          </w:p>
        </w:tc>
        <w:tc>
          <w:tcPr>
            <w:tcW w:w="1100" w:type="dxa"/>
            <w:shd w:val="clear" w:color="auto" w:fill="auto"/>
            <w:noWrap/>
            <w:vAlign w:val="center"/>
            <w:hideMark/>
          </w:tcPr>
          <w:p w14:paraId="4B1647BF"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273.55</w:t>
            </w:r>
          </w:p>
        </w:tc>
        <w:tc>
          <w:tcPr>
            <w:tcW w:w="1082" w:type="dxa"/>
            <w:shd w:val="clear" w:color="auto" w:fill="auto"/>
            <w:noWrap/>
            <w:vAlign w:val="center"/>
            <w:hideMark/>
          </w:tcPr>
          <w:p w14:paraId="30CB4E0B"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561.41</w:t>
            </w:r>
          </w:p>
        </w:tc>
        <w:tc>
          <w:tcPr>
            <w:tcW w:w="960" w:type="dxa"/>
            <w:shd w:val="clear" w:color="auto" w:fill="auto"/>
            <w:noWrap/>
            <w:vAlign w:val="center"/>
            <w:hideMark/>
          </w:tcPr>
          <w:p w14:paraId="027DC5CE"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219.30</w:t>
            </w:r>
          </w:p>
        </w:tc>
        <w:tc>
          <w:tcPr>
            <w:tcW w:w="1195" w:type="dxa"/>
            <w:shd w:val="clear" w:color="auto" w:fill="auto"/>
            <w:noWrap/>
            <w:vAlign w:val="center"/>
            <w:hideMark/>
          </w:tcPr>
          <w:p w14:paraId="2E1A2017"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1530</w:t>
            </w:r>
          </w:p>
        </w:tc>
        <w:tc>
          <w:tcPr>
            <w:tcW w:w="1195" w:type="dxa"/>
            <w:shd w:val="clear" w:color="auto" w:fill="auto"/>
            <w:noWrap/>
            <w:vAlign w:val="center"/>
            <w:hideMark/>
          </w:tcPr>
          <w:p w14:paraId="3B4DEB4C"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730.25</w:t>
            </w:r>
          </w:p>
        </w:tc>
        <w:tc>
          <w:tcPr>
            <w:tcW w:w="1237" w:type="dxa"/>
            <w:shd w:val="clear" w:color="auto" w:fill="auto"/>
            <w:noWrap/>
            <w:vAlign w:val="center"/>
            <w:hideMark/>
          </w:tcPr>
          <w:p w14:paraId="3748A464"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1860</w:t>
            </w:r>
          </w:p>
        </w:tc>
        <w:tc>
          <w:tcPr>
            <w:tcW w:w="960" w:type="dxa"/>
            <w:shd w:val="clear" w:color="auto" w:fill="auto"/>
            <w:noWrap/>
            <w:vAlign w:val="center"/>
          </w:tcPr>
          <w:p w14:paraId="78D76BBD"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0.24</w:t>
            </w:r>
          </w:p>
        </w:tc>
        <w:tc>
          <w:tcPr>
            <w:tcW w:w="960" w:type="dxa"/>
            <w:shd w:val="clear" w:color="auto" w:fill="auto"/>
            <w:noWrap/>
            <w:vAlign w:val="center"/>
          </w:tcPr>
          <w:p w14:paraId="7B4D2293"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31</w:t>
            </w:r>
          </w:p>
        </w:tc>
        <w:tc>
          <w:tcPr>
            <w:tcW w:w="960" w:type="dxa"/>
            <w:shd w:val="clear" w:color="auto" w:fill="auto"/>
            <w:noWrap/>
            <w:vAlign w:val="center"/>
          </w:tcPr>
          <w:p w14:paraId="5934576A"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89.76</w:t>
            </w:r>
          </w:p>
        </w:tc>
        <w:tc>
          <w:tcPr>
            <w:tcW w:w="1029" w:type="dxa"/>
            <w:shd w:val="clear" w:color="auto" w:fill="auto"/>
            <w:noWrap/>
            <w:vAlign w:val="center"/>
          </w:tcPr>
          <w:p w14:paraId="480A5AA5"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1.61</w:t>
            </w:r>
          </w:p>
        </w:tc>
        <w:tc>
          <w:tcPr>
            <w:tcW w:w="960" w:type="dxa"/>
            <w:shd w:val="clear" w:color="auto" w:fill="auto"/>
            <w:noWrap/>
            <w:vAlign w:val="center"/>
          </w:tcPr>
          <w:p w14:paraId="50443D50"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0.08</w:t>
            </w:r>
          </w:p>
        </w:tc>
        <w:tc>
          <w:tcPr>
            <w:tcW w:w="960" w:type="dxa"/>
            <w:shd w:val="clear" w:color="auto" w:fill="auto"/>
            <w:noWrap/>
            <w:vAlign w:val="center"/>
          </w:tcPr>
          <w:p w14:paraId="64F109F1"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1.77</w:t>
            </w:r>
          </w:p>
        </w:tc>
      </w:tr>
      <w:tr w:rsidR="003465FD" w:rsidRPr="004004A9" w14:paraId="00463C09" w14:textId="77777777" w:rsidTr="00CE4FED">
        <w:trPr>
          <w:trHeight w:val="397"/>
          <w:jc w:val="center"/>
        </w:trPr>
        <w:tc>
          <w:tcPr>
            <w:tcW w:w="960" w:type="dxa"/>
            <w:shd w:val="clear" w:color="auto" w:fill="auto"/>
            <w:noWrap/>
            <w:vAlign w:val="center"/>
          </w:tcPr>
          <w:p w14:paraId="2D2F7198"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2010</w:t>
            </w:r>
          </w:p>
        </w:tc>
        <w:tc>
          <w:tcPr>
            <w:tcW w:w="1100" w:type="dxa"/>
            <w:shd w:val="clear" w:color="auto" w:fill="auto"/>
            <w:noWrap/>
            <w:vAlign w:val="center"/>
            <w:hideMark/>
          </w:tcPr>
          <w:p w14:paraId="1025AE49"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278.79</w:t>
            </w:r>
          </w:p>
        </w:tc>
        <w:tc>
          <w:tcPr>
            <w:tcW w:w="1082" w:type="dxa"/>
            <w:shd w:val="clear" w:color="auto" w:fill="auto"/>
            <w:noWrap/>
            <w:vAlign w:val="center"/>
            <w:hideMark/>
          </w:tcPr>
          <w:p w14:paraId="109BE6BC"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510.29</w:t>
            </w:r>
          </w:p>
        </w:tc>
        <w:tc>
          <w:tcPr>
            <w:tcW w:w="960" w:type="dxa"/>
            <w:shd w:val="clear" w:color="auto" w:fill="auto"/>
            <w:noWrap/>
            <w:vAlign w:val="center"/>
            <w:hideMark/>
          </w:tcPr>
          <w:p w14:paraId="47EF8753"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211.95</w:t>
            </w:r>
          </w:p>
        </w:tc>
        <w:tc>
          <w:tcPr>
            <w:tcW w:w="1195" w:type="dxa"/>
            <w:shd w:val="clear" w:color="auto" w:fill="auto"/>
            <w:noWrap/>
            <w:vAlign w:val="center"/>
            <w:hideMark/>
          </w:tcPr>
          <w:p w14:paraId="4B274A80"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1750</w:t>
            </w:r>
          </w:p>
        </w:tc>
        <w:tc>
          <w:tcPr>
            <w:tcW w:w="1195" w:type="dxa"/>
            <w:shd w:val="clear" w:color="auto" w:fill="auto"/>
            <w:noWrap/>
            <w:vAlign w:val="center"/>
            <w:hideMark/>
          </w:tcPr>
          <w:p w14:paraId="3D61F80D"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770.53</w:t>
            </w:r>
          </w:p>
        </w:tc>
        <w:tc>
          <w:tcPr>
            <w:tcW w:w="1237" w:type="dxa"/>
            <w:shd w:val="clear" w:color="auto" w:fill="auto"/>
            <w:noWrap/>
            <w:vAlign w:val="center"/>
            <w:hideMark/>
          </w:tcPr>
          <w:p w14:paraId="7275E59C"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1962</w:t>
            </w:r>
          </w:p>
        </w:tc>
        <w:tc>
          <w:tcPr>
            <w:tcW w:w="960" w:type="dxa"/>
            <w:shd w:val="clear" w:color="auto" w:fill="auto"/>
            <w:noWrap/>
            <w:vAlign w:val="center"/>
          </w:tcPr>
          <w:p w14:paraId="2FF6782D"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0.19</w:t>
            </w:r>
          </w:p>
        </w:tc>
        <w:tc>
          <w:tcPr>
            <w:tcW w:w="960" w:type="dxa"/>
            <w:shd w:val="clear" w:color="auto" w:fill="auto"/>
            <w:noWrap/>
            <w:vAlign w:val="center"/>
          </w:tcPr>
          <w:p w14:paraId="1D6D1C68"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28.39</w:t>
            </w:r>
          </w:p>
        </w:tc>
        <w:tc>
          <w:tcPr>
            <w:tcW w:w="960" w:type="dxa"/>
            <w:shd w:val="clear" w:color="auto" w:fill="auto"/>
            <w:noWrap/>
            <w:vAlign w:val="center"/>
          </w:tcPr>
          <w:p w14:paraId="7DE7953F"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84.17</w:t>
            </w:r>
          </w:p>
        </w:tc>
        <w:tc>
          <w:tcPr>
            <w:tcW w:w="1029" w:type="dxa"/>
            <w:shd w:val="clear" w:color="auto" w:fill="auto"/>
            <w:noWrap/>
            <w:vAlign w:val="center"/>
          </w:tcPr>
          <w:p w14:paraId="38559F6D"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1.17</w:t>
            </w:r>
          </w:p>
        </w:tc>
        <w:tc>
          <w:tcPr>
            <w:tcW w:w="960" w:type="dxa"/>
            <w:shd w:val="clear" w:color="auto" w:fill="auto"/>
            <w:noWrap/>
            <w:vAlign w:val="center"/>
          </w:tcPr>
          <w:p w14:paraId="47D1F715"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0.05</w:t>
            </w:r>
          </w:p>
        </w:tc>
        <w:tc>
          <w:tcPr>
            <w:tcW w:w="960" w:type="dxa"/>
            <w:shd w:val="clear" w:color="auto" w:fill="auto"/>
            <w:noWrap/>
            <w:vAlign w:val="center"/>
          </w:tcPr>
          <w:p w14:paraId="5D00BC57"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1.5</w:t>
            </w:r>
          </w:p>
        </w:tc>
      </w:tr>
      <w:tr w:rsidR="003465FD" w:rsidRPr="004004A9" w14:paraId="078C716D" w14:textId="77777777" w:rsidTr="00CE4FED">
        <w:trPr>
          <w:trHeight w:val="397"/>
          <w:jc w:val="center"/>
        </w:trPr>
        <w:tc>
          <w:tcPr>
            <w:tcW w:w="960" w:type="dxa"/>
            <w:shd w:val="clear" w:color="auto" w:fill="auto"/>
            <w:noWrap/>
            <w:vAlign w:val="center"/>
          </w:tcPr>
          <w:p w14:paraId="2179E45D"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2011</w:t>
            </w:r>
          </w:p>
        </w:tc>
        <w:tc>
          <w:tcPr>
            <w:tcW w:w="1100" w:type="dxa"/>
            <w:shd w:val="clear" w:color="auto" w:fill="auto"/>
            <w:noWrap/>
            <w:vAlign w:val="center"/>
            <w:hideMark/>
          </w:tcPr>
          <w:p w14:paraId="5C3A7503"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279.63</w:t>
            </w:r>
          </w:p>
        </w:tc>
        <w:tc>
          <w:tcPr>
            <w:tcW w:w="1082" w:type="dxa"/>
            <w:shd w:val="clear" w:color="auto" w:fill="auto"/>
            <w:noWrap/>
            <w:vAlign w:val="center"/>
            <w:hideMark/>
          </w:tcPr>
          <w:p w14:paraId="49A7E947"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453.81</w:t>
            </w:r>
          </w:p>
        </w:tc>
        <w:tc>
          <w:tcPr>
            <w:tcW w:w="960" w:type="dxa"/>
            <w:shd w:val="clear" w:color="auto" w:fill="auto"/>
            <w:noWrap/>
            <w:vAlign w:val="center"/>
            <w:hideMark/>
          </w:tcPr>
          <w:p w14:paraId="49AD25EE"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0.00</w:t>
            </w:r>
          </w:p>
        </w:tc>
        <w:tc>
          <w:tcPr>
            <w:tcW w:w="1195" w:type="dxa"/>
            <w:shd w:val="clear" w:color="auto" w:fill="auto"/>
            <w:noWrap/>
            <w:vAlign w:val="center"/>
            <w:hideMark/>
          </w:tcPr>
          <w:p w14:paraId="1294ECD6"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1840</w:t>
            </w:r>
          </w:p>
        </w:tc>
        <w:tc>
          <w:tcPr>
            <w:tcW w:w="1195" w:type="dxa"/>
            <w:shd w:val="clear" w:color="auto" w:fill="auto"/>
            <w:noWrap/>
            <w:vAlign w:val="center"/>
            <w:hideMark/>
          </w:tcPr>
          <w:p w14:paraId="764E8B41"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806.16</w:t>
            </w:r>
          </w:p>
        </w:tc>
        <w:tc>
          <w:tcPr>
            <w:tcW w:w="1237" w:type="dxa"/>
            <w:shd w:val="clear" w:color="auto" w:fill="auto"/>
            <w:noWrap/>
            <w:vAlign w:val="center"/>
            <w:hideMark/>
          </w:tcPr>
          <w:p w14:paraId="3E4141B0"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2019</w:t>
            </w:r>
          </w:p>
        </w:tc>
        <w:tc>
          <w:tcPr>
            <w:tcW w:w="960" w:type="dxa"/>
            <w:shd w:val="clear" w:color="auto" w:fill="auto"/>
            <w:noWrap/>
            <w:vAlign w:val="center"/>
          </w:tcPr>
          <w:p w14:paraId="6881C730"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0.15</w:t>
            </w:r>
          </w:p>
        </w:tc>
        <w:tc>
          <w:tcPr>
            <w:tcW w:w="960" w:type="dxa"/>
            <w:shd w:val="clear" w:color="auto" w:fill="auto"/>
            <w:noWrap/>
            <w:vAlign w:val="center"/>
          </w:tcPr>
          <w:p w14:paraId="55C37CDD"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28.39</w:t>
            </w:r>
          </w:p>
        </w:tc>
        <w:tc>
          <w:tcPr>
            <w:tcW w:w="960" w:type="dxa"/>
            <w:shd w:val="clear" w:color="auto" w:fill="auto"/>
            <w:noWrap/>
            <w:vAlign w:val="center"/>
          </w:tcPr>
          <w:p w14:paraId="479A10DD"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90.34</w:t>
            </w:r>
          </w:p>
        </w:tc>
        <w:tc>
          <w:tcPr>
            <w:tcW w:w="1029" w:type="dxa"/>
            <w:shd w:val="clear" w:color="auto" w:fill="auto"/>
            <w:noWrap/>
            <w:vAlign w:val="center"/>
          </w:tcPr>
          <w:p w14:paraId="7C85BB4F"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1.18</w:t>
            </w:r>
          </w:p>
        </w:tc>
        <w:tc>
          <w:tcPr>
            <w:tcW w:w="960" w:type="dxa"/>
            <w:shd w:val="clear" w:color="auto" w:fill="auto"/>
            <w:noWrap/>
            <w:vAlign w:val="center"/>
          </w:tcPr>
          <w:p w14:paraId="316FBB6A"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0.05</w:t>
            </w:r>
          </w:p>
        </w:tc>
        <w:tc>
          <w:tcPr>
            <w:tcW w:w="960" w:type="dxa"/>
            <w:shd w:val="clear" w:color="auto" w:fill="auto"/>
            <w:noWrap/>
            <w:vAlign w:val="center"/>
          </w:tcPr>
          <w:p w14:paraId="267592C6"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1.32</w:t>
            </w:r>
          </w:p>
        </w:tc>
      </w:tr>
      <w:tr w:rsidR="003465FD" w:rsidRPr="004004A9" w14:paraId="5A285790" w14:textId="77777777" w:rsidTr="00CE4FED">
        <w:trPr>
          <w:trHeight w:val="397"/>
          <w:jc w:val="center"/>
        </w:trPr>
        <w:tc>
          <w:tcPr>
            <w:tcW w:w="960" w:type="dxa"/>
            <w:shd w:val="clear" w:color="auto" w:fill="auto"/>
            <w:noWrap/>
            <w:vAlign w:val="center"/>
          </w:tcPr>
          <w:p w14:paraId="31E81E9E"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2012</w:t>
            </w:r>
          </w:p>
        </w:tc>
        <w:tc>
          <w:tcPr>
            <w:tcW w:w="1100" w:type="dxa"/>
            <w:shd w:val="clear" w:color="auto" w:fill="auto"/>
            <w:noWrap/>
            <w:vAlign w:val="center"/>
            <w:hideMark/>
          </w:tcPr>
          <w:p w14:paraId="30EB59D5"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272.23</w:t>
            </w:r>
          </w:p>
        </w:tc>
        <w:tc>
          <w:tcPr>
            <w:tcW w:w="1082" w:type="dxa"/>
            <w:shd w:val="clear" w:color="auto" w:fill="auto"/>
            <w:noWrap/>
            <w:vAlign w:val="center"/>
            <w:hideMark/>
          </w:tcPr>
          <w:p w14:paraId="4FE21054"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407.46</w:t>
            </w:r>
          </w:p>
        </w:tc>
        <w:tc>
          <w:tcPr>
            <w:tcW w:w="960" w:type="dxa"/>
            <w:shd w:val="clear" w:color="auto" w:fill="auto"/>
            <w:noWrap/>
            <w:vAlign w:val="center"/>
            <w:hideMark/>
          </w:tcPr>
          <w:p w14:paraId="2E993917"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0.00</w:t>
            </w:r>
          </w:p>
        </w:tc>
        <w:tc>
          <w:tcPr>
            <w:tcW w:w="1195" w:type="dxa"/>
            <w:shd w:val="clear" w:color="auto" w:fill="auto"/>
            <w:noWrap/>
            <w:vAlign w:val="center"/>
            <w:hideMark/>
          </w:tcPr>
          <w:p w14:paraId="472FE146"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1920</w:t>
            </w:r>
          </w:p>
        </w:tc>
        <w:tc>
          <w:tcPr>
            <w:tcW w:w="1195" w:type="dxa"/>
            <w:shd w:val="clear" w:color="auto" w:fill="auto"/>
            <w:noWrap/>
            <w:vAlign w:val="center"/>
            <w:hideMark/>
          </w:tcPr>
          <w:p w14:paraId="12E223EF"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813.74</w:t>
            </w:r>
          </w:p>
        </w:tc>
        <w:tc>
          <w:tcPr>
            <w:tcW w:w="1237" w:type="dxa"/>
            <w:shd w:val="clear" w:color="auto" w:fill="auto"/>
            <w:noWrap/>
            <w:vAlign w:val="center"/>
            <w:hideMark/>
          </w:tcPr>
          <w:p w14:paraId="088931B6"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2069</w:t>
            </w:r>
          </w:p>
        </w:tc>
        <w:tc>
          <w:tcPr>
            <w:tcW w:w="960" w:type="dxa"/>
            <w:shd w:val="clear" w:color="auto" w:fill="auto"/>
            <w:noWrap/>
            <w:vAlign w:val="center"/>
          </w:tcPr>
          <w:p w14:paraId="1244DB34"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0.13</w:t>
            </w:r>
          </w:p>
        </w:tc>
        <w:tc>
          <w:tcPr>
            <w:tcW w:w="960" w:type="dxa"/>
            <w:shd w:val="clear" w:color="auto" w:fill="auto"/>
            <w:noWrap/>
            <w:vAlign w:val="center"/>
          </w:tcPr>
          <w:p w14:paraId="769A0353"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27.45</w:t>
            </w:r>
          </w:p>
        </w:tc>
        <w:tc>
          <w:tcPr>
            <w:tcW w:w="960" w:type="dxa"/>
            <w:shd w:val="clear" w:color="auto" w:fill="auto"/>
            <w:noWrap/>
            <w:vAlign w:val="center"/>
          </w:tcPr>
          <w:p w14:paraId="0D7E7227"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83.58</w:t>
            </w:r>
          </w:p>
        </w:tc>
        <w:tc>
          <w:tcPr>
            <w:tcW w:w="1029" w:type="dxa"/>
            <w:shd w:val="clear" w:color="auto" w:fill="auto"/>
            <w:noWrap/>
            <w:vAlign w:val="center"/>
          </w:tcPr>
          <w:p w14:paraId="46EE0454"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0.97</w:t>
            </w:r>
          </w:p>
        </w:tc>
        <w:tc>
          <w:tcPr>
            <w:tcW w:w="960" w:type="dxa"/>
            <w:shd w:val="clear" w:color="auto" w:fill="auto"/>
            <w:noWrap/>
            <w:vAlign w:val="center"/>
          </w:tcPr>
          <w:p w14:paraId="3428F344"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0.03</w:t>
            </w:r>
          </w:p>
        </w:tc>
        <w:tc>
          <w:tcPr>
            <w:tcW w:w="960" w:type="dxa"/>
            <w:shd w:val="clear" w:color="auto" w:fill="auto"/>
            <w:noWrap/>
            <w:vAlign w:val="center"/>
          </w:tcPr>
          <w:p w14:paraId="22094EFF"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sz w:val="22"/>
              </w:rPr>
              <w:t>1.24</w:t>
            </w:r>
          </w:p>
        </w:tc>
      </w:tr>
      <w:tr w:rsidR="003465FD" w:rsidRPr="004004A9" w14:paraId="66ED5A1E" w14:textId="77777777" w:rsidTr="00CE4FED">
        <w:trPr>
          <w:trHeight w:val="397"/>
          <w:jc w:val="center"/>
        </w:trPr>
        <w:tc>
          <w:tcPr>
            <w:tcW w:w="960" w:type="dxa"/>
            <w:shd w:val="clear" w:color="auto" w:fill="auto"/>
            <w:noWrap/>
            <w:vAlign w:val="center"/>
          </w:tcPr>
          <w:p w14:paraId="58B421BA"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2013</w:t>
            </w:r>
          </w:p>
        </w:tc>
        <w:tc>
          <w:tcPr>
            <w:tcW w:w="1100" w:type="dxa"/>
            <w:shd w:val="clear" w:color="auto" w:fill="auto"/>
            <w:noWrap/>
            <w:vAlign w:val="center"/>
            <w:hideMark/>
          </w:tcPr>
          <w:p w14:paraId="117EC46D"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308.98</w:t>
            </w:r>
          </w:p>
        </w:tc>
        <w:tc>
          <w:tcPr>
            <w:tcW w:w="1082" w:type="dxa"/>
            <w:shd w:val="clear" w:color="auto" w:fill="auto"/>
            <w:noWrap/>
            <w:vAlign w:val="center"/>
            <w:hideMark/>
          </w:tcPr>
          <w:p w14:paraId="474233A2"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290.23</w:t>
            </w:r>
          </w:p>
        </w:tc>
        <w:tc>
          <w:tcPr>
            <w:tcW w:w="960" w:type="dxa"/>
            <w:shd w:val="clear" w:color="auto" w:fill="auto"/>
            <w:noWrap/>
            <w:vAlign w:val="center"/>
            <w:hideMark/>
          </w:tcPr>
          <w:p w14:paraId="51C3A3DE"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0.00</w:t>
            </w:r>
          </w:p>
        </w:tc>
        <w:tc>
          <w:tcPr>
            <w:tcW w:w="1195" w:type="dxa"/>
            <w:shd w:val="clear" w:color="auto" w:fill="auto"/>
            <w:noWrap/>
            <w:vAlign w:val="center"/>
            <w:hideMark/>
          </w:tcPr>
          <w:p w14:paraId="59726991"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1990</w:t>
            </w:r>
          </w:p>
        </w:tc>
        <w:tc>
          <w:tcPr>
            <w:tcW w:w="1195" w:type="dxa"/>
            <w:shd w:val="clear" w:color="auto" w:fill="auto"/>
            <w:noWrap/>
            <w:vAlign w:val="center"/>
            <w:hideMark/>
          </w:tcPr>
          <w:p w14:paraId="1548CB6D"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817.73</w:t>
            </w:r>
          </w:p>
        </w:tc>
        <w:tc>
          <w:tcPr>
            <w:tcW w:w="1237" w:type="dxa"/>
            <w:shd w:val="clear" w:color="auto" w:fill="auto"/>
            <w:noWrap/>
            <w:vAlign w:val="center"/>
            <w:hideMark/>
          </w:tcPr>
          <w:p w14:paraId="24B0CFB8"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2115</w:t>
            </w:r>
          </w:p>
        </w:tc>
        <w:tc>
          <w:tcPr>
            <w:tcW w:w="960" w:type="dxa"/>
            <w:shd w:val="clear" w:color="auto" w:fill="auto"/>
            <w:noWrap/>
            <w:vAlign w:val="center"/>
          </w:tcPr>
          <w:p w14:paraId="2E1D8562"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0.13</w:t>
            </w:r>
          </w:p>
        </w:tc>
        <w:tc>
          <w:tcPr>
            <w:tcW w:w="960" w:type="dxa"/>
            <w:shd w:val="clear" w:color="auto" w:fill="auto"/>
            <w:noWrap/>
            <w:vAlign w:val="center"/>
          </w:tcPr>
          <w:p w14:paraId="3D92DBA4"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18.73</w:t>
            </w:r>
          </w:p>
        </w:tc>
        <w:tc>
          <w:tcPr>
            <w:tcW w:w="960" w:type="dxa"/>
            <w:shd w:val="clear" w:color="auto" w:fill="auto"/>
            <w:noWrap/>
            <w:vAlign w:val="center"/>
          </w:tcPr>
          <w:p w14:paraId="4600F0A7"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75.18</w:t>
            </w:r>
          </w:p>
        </w:tc>
        <w:tc>
          <w:tcPr>
            <w:tcW w:w="1029" w:type="dxa"/>
            <w:shd w:val="clear" w:color="auto" w:fill="auto"/>
            <w:noWrap/>
            <w:vAlign w:val="center"/>
          </w:tcPr>
          <w:p w14:paraId="2D1D1AD9"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0.90</w:t>
            </w:r>
          </w:p>
        </w:tc>
        <w:tc>
          <w:tcPr>
            <w:tcW w:w="960" w:type="dxa"/>
            <w:shd w:val="clear" w:color="auto" w:fill="auto"/>
            <w:noWrap/>
            <w:vAlign w:val="center"/>
          </w:tcPr>
          <w:p w14:paraId="509BCB0D"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0.02</w:t>
            </w:r>
          </w:p>
        </w:tc>
        <w:tc>
          <w:tcPr>
            <w:tcW w:w="960" w:type="dxa"/>
            <w:shd w:val="clear" w:color="auto" w:fill="auto"/>
            <w:noWrap/>
            <w:vAlign w:val="center"/>
          </w:tcPr>
          <w:p w14:paraId="03C991DC"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0.91</w:t>
            </w:r>
          </w:p>
        </w:tc>
      </w:tr>
      <w:tr w:rsidR="003465FD" w:rsidRPr="004004A9" w14:paraId="6741DC0D" w14:textId="77777777" w:rsidTr="00CE4FED">
        <w:trPr>
          <w:trHeight w:val="397"/>
          <w:jc w:val="center"/>
        </w:trPr>
        <w:tc>
          <w:tcPr>
            <w:tcW w:w="960" w:type="dxa"/>
            <w:shd w:val="clear" w:color="auto" w:fill="auto"/>
            <w:noWrap/>
            <w:vAlign w:val="center"/>
          </w:tcPr>
          <w:p w14:paraId="3AA72FC1"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2014</w:t>
            </w:r>
          </w:p>
        </w:tc>
        <w:tc>
          <w:tcPr>
            <w:tcW w:w="1100" w:type="dxa"/>
            <w:shd w:val="clear" w:color="auto" w:fill="auto"/>
            <w:noWrap/>
            <w:vAlign w:val="center"/>
            <w:hideMark/>
          </w:tcPr>
          <w:p w14:paraId="3ADFC672"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293.45</w:t>
            </w:r>
          </w:p>
        </w:tc>
        <w:tc>
          <w:tcPr>
            <w:tcW w:w="1082" w:type="dxa"/>
            <w:shd w:val="clear" w:color="auto" w:fill="auto"/>
            <w:noWrap/>
            <w:vAlign w:val="center"/>
            <w:hideMark/>
          </w:tcPr>
          <w:p w14:paraId="35CCDA42"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226.11</w:t>
            </w:r>
          </w:p>
        </w:tc>
        <w:tc>
          <w:tcPr>
            <w:tcW w:w="960" w:type="dxa"/>
            <w:shd w:val="clear" w:color="auto" w:fill="auto"/>
            <w:noWrap/>
            <w:vAlign w:val="center"/>
            <w:hideMark/>
          </w:tcPr>
          <w:p w14:paraId="0EDDDD76"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0.00</w:t>
            </w:r>
          </w:p>
        </w:tc>
        <w:tc>
          <w:tcPr>
            <w:tcW w:w="1195" w:type="dxa"/>
            <w:shd w:val="clear" w:color="auto" w:fill="auto"/>
            <w:noWrap/>
            <w:vAlign w:val="center"/>
            <w:hideMark/>
          </w:tcPr>
          <w:p w14:paraId="7085B648"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2040</w:t>
            </w:r>
          </w:p>
        </w:tc>
        <w:tc>
          <w:tcPr>
            <w:tcW w:w="1195" w:type="dxa"/>
            <w:shd w:val="clear" w:color="auto" w:fill="auto"/>
            <w:noWrap/>
            <w:vAlign w:val="center"/>
            <w:hideMark/>
          </w:tcPr>
          <w:p w14:paraId="54AECDC2"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860.55</w:t>
            </w:r>
          </w:p>
        </w:tc>
        <w:tc>
          <w:tcPr>
            <w:tcW w:w="1237" w:type="dxa"/>
            <w:shd w:val="clear" w:color="auto" w:fill="auto"/>
            <w:noWrap/>
            <w:vAlign w:val="center"/>
            <w:hideMark/>
          </w:tcPr>
          <w:p w14:paraId="51187101"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2152</w:t>
            </w:r>
          </w:p>
        </w:tc>
        <w:tc>
          <w:tcPr>
            <w:tcW w:w="960" w:type="dxa"/>
            <w:shd w:val="clear" w:color="auto" w:fill="auto"/>
            <w:noWrap/>
            <w:vAlign w:val="center"/>
          </w:tcPr>
          <w:p w14:paraId="31B411ED"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0.13</w:t>
            </w:r>
          </w:p>
        </w:tc>
        <w:tc>
          <w:tcPr>
            <w:tcW w:w="960" w:type="dxa"/>
            <w:shd w:val="clear" w:color="auto" w:fill="auto"/>
            <w:noWrap/>
            <w:vAlign w:val="center"/>
          </w:tcPr>
          <w:p w14:paraId="64206D6A"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12.21</w:t>
            </w:r>
          </w:p>
        </w:tc>
        <w:tc>
          <w:tcPr>
            <w:tcW w:w="960" w:type="dxa"/>
            <w:shd w:val="clear" w:color="auto" w:fill="auto"/>
            <w:noWrap/>
            <w:vAlign w:val="center"/>
          </w:tcPr>
          <w:p w14:paraId="4B125DD0"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50.04</w:t>
            </w:r>
          </w:p>
        </w:tc>
        <w:tc>
          <w:tcPr>
            <w:tcW w:w="1029" w:type="dxa"/>
            <w:shd w:val="clear" w:color="auto" w:fill="auto"/>
            <w:noWrap/>
            <w:vAlign w:val="center"/>
          </w:tcPr>
          <w:p w14:paraId="1AA5DA65"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0.66</w:t>
            </w:r>
          </w:p>
        </w:tc>
        <w:tc>
          <w:tcPr>
            <w:tcW w:w="960" w:type="dxa"/>
            <w:shd w:val="clear" w:color="auto" w:fill="auto"/>
            <w:noWrap/>
            <w:vAlign w:val="center"/>
          </w:tcPr>
          <w:p w14:paraId="67B80265"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0.01</w:t>
            </w:r>
          </w:p>
        </w:tc>
        <w:tc>
          <w:tcPr>
            <w:tcW w:w="960" w:type="dxa"/>
            <w:shd w:val="clear" w:color="auto" w:fill="auto"/>
            <w:noWrap/>
            <w:vAlign w:val="center"/>
          </w:tcPr>
          <w:p w14:paraId="1940D541"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0.61</w:t>
            </w:r>
          </w:p>
        </w:tc>
      </w:tr>
      <w:tr w:rsidR="003465FD" w:rsidRPr="004004A9" w14:paraId="51256DCF" w14:textId="77777777" w:rsidTr="00CE4FED">
        <w:trPr>
          <w:trHeight w:val="397"/>
          <w:jc w:val="center"/>
        </w:trPr>
        <w:tc>
          <w:tcPr>
            <w:tcW w:w="960" w:type="dxa"/>
            <w:shd w:val="clear" w:color="auto" w:fill="auto"/>
            <w:noWrap/>
            <w:vAlign w:val="center"/>
          </w:tcPr>
          <w:p w14:paraId="64A3DCD3"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2015</w:t>
            </w:r>
          </w:p>
        </w:tc>
        <w:tc>
          <w:tcPr>
            <w:tcW w:w="1100" w:type="dxa"/>
            <w:shd w:val="clear" w:color="auto" w:fill="auto"/>
            <w:noWrap/>
            <w:vAlign w:val="center"/>
            <w:hideMark/>
          </w:tcPr>
          <w:p w14:paraId="7D5B7F63"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273.02</w:t>
            </w:r>
          </w:p>
        </w:tc>
        <w:tc>
          <w:tcPr>
            <w:tcW w:w="1082" w:type="dxa"/>
            <w:shd w:val="clear" w:color="auto" w:fill="auto"/>
            <w:noWrap/>
            <w:vAlign w:val="center"/>
            <w:hideMark/>
          </w:tcPr>
          <w:p w14:paraId="3A32F905"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163.87</w:t>
            </w:r>
          </w:p>
        </w:tc>
        <w:tc>
          <w:tcPr>
            <w:tcW w:w="960" w:type="dxa"/>
            <w:shd w:val="clear" w:color="auto" w:fill="auto"/>
            <w:noWrap/>
            <w:vAlign w:val="center"/>
            <w:hideMark/>
          </w:tcPr>
          <w:p w14:paraId="5087F8A0"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0.00</w:t>
            </w:r>
          </w:p>
        </w:tc>
        <w:tc>
          <w:tcPr>
            <w:tcW w:w="1195" w:type="dxa"/>
            <w:shd w:val="clear" w:color="auto" w:fill="auto"/>
            <w:noWrap/>
            <w:vAlign w:val="center"/>
            <w:hideMark/>
          </w:tcPr>
          <w:p w14:paraId="0B59FABA"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2000</w:t>
            </w:r>
          </w:p>
        </w:tc>
        <w:tc>
          <w:tcPr>
            <w:tcW w:w="1195" w:type="dxa"/>
            <w:shd w:val="clear" w:color="auto" w:fill="auto"/>
            <w:noWrap/>
            <w:vAlign w:val="center"/>
            <w:hideMark/>
          </w:tcPr>
          <w:p w14:paraId="15F47AEE"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881.74</w:t>
            </w:r>
          </w:p>
        </w:tc>
        <w:tc>
          <w:tcPr>
            <w:tcW w:w="1237" w:type="dxa"/>
            <w:shd w:val="clear" w:color="auto" w:fill="auto"/>
            <w:noWrap/>
            <w:vAlign w:val="center"/>
            <w:hideMark/>
          </w:tcPr>
          <w:p w14:paraId="5F1CA944"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2171</w:t>
            </w:r>
          </w:p>
        </w:tc>
        <w:tc>
          <w:tcPr>
            <w:tcW w:w="960" w:type="dxa"/>
            <w:shd w:val="clear" w:color="auto" w:fill="auto"/>
            <w:noWrap/>
            <w:vAlign w:val="center"/>
          </w:tcPr>
          <w:p w14:paraId="6996875E"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0.14</w:t>
            </w:r>
          </w:p>
        </w:tc>
        <w:tc>
          <w:tcPr>
            <w:tcW w:w="960" w:type="dxa"/>
            <w:shd w:val="clear" w:color="auto" w:fill="auto"/>
            <w:noWrap/>
            <w:vAlign w:val="center"/>
          </w:tcPr>
          <w:p w14:paraId="4ED4100B"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11.12</w:t>
            </w:r>
          </w:p>
        </w:tc>
        <w:tc>
          <w:tcPr>
            <w:tcW w:w="960" w:type="dxa"/>
            <w:shd w:val="clear" w:color="auto" w:fill="auto"/>
            <w:noWrap/>
            <w:vAlign w:val="center"/>
          </w:tcPr>
          <w:p w14:paraId="3878493E"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49.45</w:t>
            </w:r>
          </w:p>
        </w:tc>
        <w:tc>
          <w:tcPr>
            <w:tcW w:w="1029" w:type="dxa"/>
            <w:shd w:val="clear" w:color="auto" w:fill="auto"/>
            <w:noWrap/>
            <w:vAlign w:val="center"/>
          </w:tcPr>
          <w:p w14:paraId="799EA1CB"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0.73</w:t>
            </w:r>
          </w:p>
        </w:tc>
        <w:tc>
          <w:tcPr>
            <w:tcW w:w="960" w:type="dxa"/>
            <w:shd w:val="clear" w:color="auto" w:fill="auto"/>
            <w:noWrap/>
            <w:vAlign w:val="center"/>
          </w:tcPr>
          <w:p w14:paraId="55B1D385"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0.01</w:t>
            </w:r>
          </w:p>
        </w:tc>
        <w:tc>
          <w:tcPr>
            <w:tcW w:w="960" w:type="dxa"/>
            <w:shd w:val="clear" w:color="auto" w:fill="auto"/>
            <w:noWrap/>
            <w:vAlign w:val="center"/>
          </w:tcPr>
          <w:p w14:paraId="220C6903"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0.52</w:t>
            </w:r>
          </w:p>
        </w:tc>
      </w:tr>
      <w:tr w:rsidR="003465FD" w:rsidRPr="004004A9" w14:paraId="52790191" w14:textId="77777777" w:rsidTr="00CE4FED">
        <w:trPr>
          <w:trHeight w:val="397"/>
          <w:jc w:val="center"/>
        </w:trPr>
        <w:tc>
          <w:tcPr>
            <w:tcW w:w="960" w:type="dxa"/>
            <w:shd w:val="clear" w:color="auto" w:fill="auto"/>
            <w:noWrap/>
            <w:vAlign w:val="center"/>
          </w:tcPr>
          <w:p w14:paraId="23F2703F"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2016</w:t>
            </w:r>
          </w:p>
        </w:tc>
        <w:tc>
          <w:tcPr>
            <w:tcW w:w="1100" w:type="dxa"/>
            <w:shd w:val="clear" w:color="auto" w:fill="auto"/>
            <w:noWrap/>
            <w:vAlign w:val="center"/>
          </w:tcPr>
          <w:p w14:paraId="26C8F6C2"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240.62</w:t>
            </w:r>
          </w:p>
        </w:tc>
        <w:tc>
          <w:tcPr>
            <w:tcW w:w="1082" w:type="dxa"/>
            <w:shd w:val="clear" w:color="auto" w:fill="auto"/>
            <w:noWrap/>
            <w:vAlign w:val="center"/>
          </w:tcPr>
          <w:p w14:paraId="06AF2A1A"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120.93</w:t>
            </w:r>
          </w:p>
        </w:tc>
        <w:tc>
          <w:tcPr>
            <w:tcW w:w="960" w:type="dxa"/>
            <w:shd w:val="clear" w:color="auto" w:fill="auto"/>
            <w:noWrap/>
            <w:vAlign w:val="center"/>
          </w:tcPr>
          <w:p w14:paraId="08EECEB6"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0.00</w:t>
            </w:r>
          </w:p>
        </w:tc>
        <w:tc>
          <w:tcPr>
            <w:tcW w:w="1195" w:type="dxa"/>
            <w:shd w:val="clear" w:color="auto" w:fill="auto"/>
            <w:noWrap/>
            <w:vAlign w:val="center"/>
          </w:tcPr>
          <w:p w14:paraId="4C7CD67C"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2040</w:t>
            </w:r>
          </w:p>
        </w:tc>
        <w:tc>
          <w:tcPr>
            <w:tcW w:w="1195" w:type="dxa"/>
            <w:shd w:val="clear" w:color="auto" w:fill="auto"/>
            <w:noWrap/>
            <w:vAlign w:val="center"/>
          </w:tcPr>
          <w:p w14:paraId="6C3D3FFE"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912.19</w:t>
            </w:r>
          </w:p>
        </w:tc>
        <w:tc>
          <w:tcPr>
            <w:tcW w:w="1237" w:type="dxa"/>
            <w:shd w:val="clear" w:color="auto" w:fill="auto"/>
            <w:noWrap/>
            <w:vAlign w:val="center"/>
          </w:tcPr>
          <w:p w14:paraId="04CCD12A"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2173</w:t>
            </w:r>
          </w:p>
        </w:tc>
        <w:tc>
          <w:tcPr>
            <w:tcW w:w="960" w:type="dxa"/>
            <w:shd w:val="clear" w:color="auto" w:fill="auto"/>
            <w:noWrap/>
            <w:vAlign w:val="center"/>
          </w:tcPr>
          <w:p w14:paraId="4080DC4C"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0.14</w:t>
            </w:r>
          </w:p>
        </w:tc>
        <w:tc>
          <w:tcPr>
            <w:tcW w:w="960" w:type="dxa"/>
            <w:shd w:val="clear" w:color="auto" w:fill="auto"/>
            <w:noWrap/>
            <w:vAlign w:val="center"/>
          </w:tcPr>
          <w:p w14:paraId="2A90379D"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8.54</w:t>
            </w:r>
          </w:p>
        </w:tc>
        <w:tc>
          <w:tcPr>
            <w:tcW w:w="960" w:type="dxa"/>
            <w:shd w:val="clear" w:color="auto" w:fill="auto"/>
            <w:noWrap/>
            <w:vAlign w:val="center"/>
          </w:tcPr>
          <w:p w14:paraId="79B23A01" w14:textId="77777777" w:rsidR="003465FD" w:rsidRPr="004004A9" w:rsidRDefault="003465FD" w:rsidP="00CE4FED">
            <w:pPr>
              <w:widowControl/>
              <w:jc w:val="center"/>
              <w:rPr>
                <w:rFonts w:ascii="Times New Roman" w:eastAsia="DengXian" w:hAnsi="Times New Roman" w:cs="Times New Roman"/>
                <w:color w:val="000000"/>
                <w:sz w:val="22"/>
              </w:rPr>
            </w:pPr>
            <w:r w:rsidRPr="004004A9">
              <w:rPr>
                <w:rFonts w:ascii="Times New Roman" w:eastAsia="DengXian" w:hAnsi="Times New Roman" w:cs="Times New Roman"/>
                <w:color w:val="000000"/>
                <w:sz w:val="22"/>
              </w:rPr>
              <w:t>42.55</w:t>
            </w:r>
          </w:p>
        </w:tc>
        <w:tc>
          <w:tcPr>
            <w:tcW w:w="1029" w:type="dxa"/>
            <w:shd w:val="clear" w:color="auto" w:fill="auto"/>
            <w:noWrap/>
            <w:vAlign w:val="center"/>
          </w:tcPr>
          <w:p w14:paraId="45682C81"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0.43</w:t>
            </w:r>
          </w:p>
        </w:tc>
        <w:tc>
          <w:tcPr>
            <w:tcW w:w="960" w:type="dxa"/>
            <w:shd w:val="clear" w:color="auto" w:fill="auto"/>
            <w:noWrap/>
            <w:vAlign w:val="center"/>
          </w:tcPr>
          <w:p w14:paraId="48801952"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0.0045</w:t>
            </w:r>
          </w:p>
        </w:tc>
        <w:tc>
          <w:tcPr>
            <w:tcW w:w="960" w:type="dxa"/>
            <w:shd w:val="clear" w:color="auto" w:fill="auto"/>
            <w:noWrap/>
            <w:vAlign w:val="center"/>
          </w:tcPr>
          <w:p w14:paraId="75582B10"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0.44</w:t>
            </w:r>
          </w:p>
        </w:tc>
      </w:tr>
      <w:tr w:rsidR="003465FD" w:rsidRPr="004004A9" w14:paraId="571ABB34" w14:textId="77777777" w:rsidTr="00CE4FED">
        <w:trPr>
          <w:trHeight w:val="397"/>
          <w:jc w:val="center"/>
        </w:trPr>
        <w:tc>
          <w:tcPr>
            <w:tcW w:w="960" w:type="dxa"/>
            <w:shd w:val="clear" w:color="auto" w:fill="auto"/>
            <w:noWrap/>
            <w:vAlign w:val="center"/>
          </w:tcPr>
          <w:p w14:paraId="073E0227"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2017</w:t>
            </w:r>
          </w:p>
        </w:tc>
        <w:tc>
          <w:tcPr>
            <w:tcW w:w="1100" w:type="dxa"/>
            <w:shd w:val="clear" w:color="auto" w:fill="auto"/>
            <w:noWrap/>
            <w:vAlign w:val="center"/>
          </w:tcPr>
          <w:p w14:paraId="70E549E9"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180.91</w:t>
            </w:r>
          </w:p>
        </w:tc>
        <w:tc>
          <w:tcPr>
            <w:tcW w:w="1082" w:type="dxa"/>
            <w:shd w:val="clear" w:color="auto" w:fill="auto"/>
            <w:noWrap/>
            <w:vAlign w:val="center"/>
          </w:tcPr>
          <w:p w14:paraId="2751753E"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64.47</w:t>
            </w:r>
          </w:p>
        </w:tc>
        <w:tc>
          <w:tcPr>
            <w:tcW w:w="960" w:type="dxa"/>
            <w:shd w:val="clear" w:color="auto" w:fill="auto"/>
            <w:noWrap/>
            <w:vAlign w:val="center"/>
          </w:tcPr>
          <w:p w14:paraId="7B0BA044"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0.00</w:t>
            </w:r>
          </w:p>
        </w:tc>
        <w:tc>
          <w:tcPr>
            <w:tcW w:w="1195" w:type="dxa"/>
            <w:shd w:val="clear" w:color="auto" w:fill="auto"/>
            <w:noWrap/>
            <w:vAlign w:val="center"/>
          </w:tcPr>
          <w:p w14:paraId="08103B41"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2101</w:t>
            </w:r>
          </w:p>
        </w:tc>
        <w:tc>
          <w:tcPr>
            <w:tcW w:w="1195" w:type="dxa"/>
            <w:shd w:val="clear" w:color="auto" w:fill="auto"/>
            <w:noWrap/>
            <w:vAlign w:val="center"/>
          </w:tcPr>
          <w:p w14:paraId="71BDEB7A"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979.9</w:t>
            </w:r>
          </w:p>
        </w:tc>
        <w:tc>
          <w:tcPr>
            <w:tcW w:w="1237" w:type="dxa"/>
            <w:shd w:val="clear" w:color="auto" w:fill="auto"/>
            <w:noWrap/>
            <w:vAlign w:val="center"/>
          </w:tcPr>
          <w:p w14:paraId="1DFF905F"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2171</w:t>
            </w:r>
          </w:p>
        </w:tc>
        <w:tc>
          <w:tcPr>
            <w:tcW w:w="960" w:type="dxa"/>
            <w:shd w:val="clear" w:color="auto" w:fill="auto"/>
            <w:noWrap/>
            <w:vAlign w:val="center"/>
          </w:tcPr>
          <w:p w14:paraId="70525976"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0.07</w:t>
            </w:r>
          </w:p>
        </w:tc>
        <w:tc>
          <w:tcPr>
            <w:tcW w:w="960" w:type="dxa"/>
            <w:shd w:val="clear" w:color="auto" w:fill="auto"/>
            <w:noWrap/>
            <w:vAlign w:val="center"/>
          </w:tcPr>
          <w:p w14:paraId="223EF29D" w14:textId="77777777" w:rsidR="003465FD" w:rsidRPr="004004A9" w:rsidRDefault="003465FD" w:rsidP="00CE4FED">
            <w:pPr>
              <w:widowControl/>
              <w:jc w:val="center"/>
              <w:rPr>
                <w:rFonts w:ascii="Times New Roman" w:eastAsia="DengXian" w:hAnsi="Times New Roman" w:cs="Times New Roman"/>
                <w:color w:val="000000"/>
                <w:sz w:val="22"/>
              </w:rPr>
            </w:pPr>
            <w:r w:rsidRPr="004004A9">
              <w:rPr>
                <w:rFonts w:ascii="Times New Roman" w:eastAsia="DengXian" w:hAnsi="Times New Roman" w:cs="Times New Roman"/>
                <w:color w:val="000000"/>
                <w:sz w:val="22"/>
              </w:rPr>
              <w:t>6.19</w:t>
            </w:r>
          </w:p>
        </w:tc>
        <w:tc>
          <w:tcPr>
            <w:tcW w:w="960" w:type="dxa"/>
            <w:shd w:val="clear" w:color="auto" w:fill="auto"/>
            <w:noWrap/>
            <w:vAlign w:val="center"/>
          </w:tcPr>
          <w:p w14:paraId="63EE367E" w14:textId="77777777" w:rsidR="003465FD" w:rsidRPr="004004A9" w:rsidRDefault="003465FD" w:rsidP="00CE4FED">
            <w:pPr>
              <w:widowControl/>
              <w:jc w:val="center"/>
              <w:rPr>
                <w:rFonts w:ascii="Times New Roman" w:eastAsia="DengXian" w:hAnsi="Times New Roman" w:cs="Times New Roman"/>
                <w:color w:val="000000"/>
                <w:sz w:val="22"/>
              </w:rPr>
            </w:pPr>
            <w:r w:rsidRPr="004004A9">
              <w:rPr>
                <w:rFonts w:ascii="Times New Roman" w:eastAsia="DengXian" w:hAnsi="Times New Roman" w:cs="Times New Roman"/>
                <w:color w:val="000000"/>
                <w:sz w:val="22"/>
              </w:rPr>
              <w:t>33.2</w:t>
            </w:r>
          </w:p>
        </w:tc>
        <w:tc>
          <w:tcPr>
            <w:tcW w:w="1029" w:type="dxa"/>
            <w:shd w:val="clear" w:color="auto" w:fill="auto"/>
            <w:noWrap/>
            <w:vAlign w:val="center"/>
          </w:tcPr>
          <w:p w14:paraId="44AD6839"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0.58</w:t>
            </w:r>
          </w:p>
        </w:tc>
        <w:tc>
          <w:tcPr>
            <w:tcW w:w="960" w:type="dxa"/>
            <w:shd w:val="clear" w:color="auto" w:fill="auto"/>
            <w:noWrap/>
            <w:vAlign w:val="center"/>
          </w:tcPr>
          <w:p w14:paraId="4B84347D"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0.0002</w:t>
            </w:r>
          </w:p>
        </w:tc>
        <w:tc>
          <w:tcPr>
            <w:tcW w:w="960" w:type="dxa"/>
            <w:shd w:val="clear" w:color="auto" w:fill="auto"/>
            <w:noWrap/>
            <w:vAlign w:val="center"/>
          </w:tcPr>
          <w:p w14:paraId="29DE7AD3" w14:textId="77777777" w:rsidR="003465FD" w:rsidRPr="004004A9" w:rsidRDefault="003465FD" w:rsidP="00CE4FED">
            <w:pPr>
              <w:widowControl/>
              <w:jc w:val="center"/>
              <w:rPr>
                <w:rFonts w:ascii="Times New Roman" w:eastAsia="DengXian" w:hAnsi="Times New Roman" w:cs="Times New Roman"/>
                <w:color w:val="000000"/>
                <w:kern w:val="0"/>
                <w:sz w:val="22"/>
              </w:rPr>
            </w:pPr>
            <w:r w:rsidRPr="004004A9">
              <w:rPr>
                <w:rFonts w:ascii="Times New Roman" w:eastAsia="DengXian" w:hAnsi="Times New Roman" w:cs="Times New Roman"/>
                <w:color w:val="000000"/>
                <w:kern w:val="0"/>
                <w:sz w:val="22"/>
              </w:rPr>
              <w:t>0.41</w:t>
            </w:r>
          </w:p>
        </w:tc>
      </w:tr>
    </w:tbl>
    <w:p w14:paraId="6BED3F33" w14:textId="77777777" w:rsidR="002014C7" w:rsidRDefault="002014C7" w:rsidP="00E53861">
      <w:pPr>
        <w:spacing w:line="360" w:lineRule="auto"/>
        <w:ind w:firstLine="357"/>
        <w:jc w:val="center"/>
        <w:rPr>
          <w:rFonts w:ascii="Times New Roman" w:hAnsi="Times New Roman" w:cs="Times New Roman"/>
          <w:b/>
          <w:sz w:val="24"/>
          <w:szCs w:val="24"/>
          <w:lang w:val="en-GB"/>
        </w:rPr>
      </w:pPr>
    </w:p>
    <w:p w14:paraId="62D63BC9" w14:textId="77777777" w:rsidR="002014C7" w:rsidRDefault="002014C7">
      <w:pPr>
        <w:widowControl/>
        <w:jc w:val="left"/>
        <w:rPr>
          <w:rFonts w:ascii="Times New Roman" w:hAnsi="Times New Roman" w:cs="Times New Roman"/>
          <w:b/>
          <w:sz w:val="24"/>
          <w:szCs w:val="24"/>
          <w:lang w:val="en-GB"/>
        </w:rPr>
      </w:pPr>
      <w:r>
        <w:rPr>
          <w:rFonts w:ascii="Times New Roman" w:hAnsi="Times New Roman" w:cs="Times New Roman"/>
          <w:b/>
          <w:sz w:val="24"/>
          <w:szCs w:val="24"/>
          <w:lang w:val="en-GB"/>
        </w:rPr>
        <w:br w:type="page"/>
      </w:r>
    </w:p>
    <w:p w14:paraId="32096E85" w14:textId="079E66B1" w:rsidR="00E53861" w:rsidRPr="001F32FB" w:rsidRDefault="00E53861" w:rsidP="00E53861">
      <w:pPr>
        <w:spacing w:line="360" w:lineRule="auto"/>
        <w:ind w:firstLine="357"/>
        <w:jc w:val="center"/>
        <w:rPr>
          <w:rFonts w:ascii="Times New Roman" w:hAnsi="Times New Roman" w:cs="Times New Roman"/>
          <w:sz w:val="24"/>
          <w:szCs w:val="24"/>
          <w:lang w:val="en-GB"/>
        </w:rPr>
      </w:pPr>
      <w:r w:rsidRPr="001F32FB">
        <w:rPr>
          <w:rFonts w:ascii="Times New Roman" w:hAnsi="Times New Roman" w:cs="Times New Roman"/>
          <w:b/>
          <w:sz w:val="24"/>
          <w:szCs w:val="24"/>
          <w:lang w:val="en-GB"/>
        </w:rPr>
        <w:lastRenderedPageBreak/>
        <w:t xml:space="preserve">Table </w:t>
      </w:r>
      <w:r>
        <w:rPr>
          <w:rFonts w:ascii="Times New Roman" w:hAnsi="Times New Roman" w:cs="Times New Roman" w:hint="eastAsia"/>
          <w:b/>
          <w:sz w:val="24"/>
          <w:szCs w:val="24"/>
          <w:lang w:val="en-GB"/>
        </w:rPr>
        <w:t>S</w:t>
      </w:r>
      <w:r w:rsidR="00347AA2">
        <w:rPr>
          <w:rFonts w:ascii="Times New Roman" w:hAnsi="Times New Roman" w:cs="Times New Roman"/>
          <w:b/>
          <w:sz w:val="24"/>
          <w:szCs w:val="24"/>
          <w:lang w:val="en-GB"/>
        </w:rPr>
        <w:t>8</w:t>
      </w:r>
      <w:r w:rsidRPr="001F32FB">
        <w:rPr>
          <w:rFonts w:ascii="Times New Roman" w:hAnsi="Times New Roman" w:cs="Times New Roman"/>
          <w:sz w:val="24"/>
          <w:szCs w:val="24"/>
          <w:lang w:val="en-GB"/>
        </w:rPr>
        <w:t xml:space="preserve"> Environmental compartment parameters of </w:t>
      </w:r>
      <w:r>
        <w:rPr>
          <w:rFonts w:ascii="Times New Roman" w:hAnsi="Times New Roman" w:cs="Times New Roman"/>
          <w:sz w:val="24"/>
          <w:szCs w:val="24"/>
          <w:lang w:val="en-GB"/>
        </w:rPr>
        <w:t xml:space="preserve">the </w:t>
      </w:r>
      <w:r w:rsidRPr="001F32FB">
        <w:rPr>
          <w:rFonts w:ascii="Times New Roman" w:hAnsi="Times New Roman" w:cs="Times New Roman"/>
          <w:sz w:val="24"/>
          <w:szCs w:val="24"/>
          <w:lang w:val="en-GB"/>
        </w:rPr>
        <w:t>Beijing downtown area and Tong Zhou district</w:t>
      </w:r>
    </w:p>
    <w:tbl>
      <w:tblPr>
        <w:tblW w:w="14066" w:type="dxa"/>
        <w:jc w:val="center"/>
        <w:tblBorders>
          <w:top w:val="single" w:sz="4" w:space="0" w:color="auto"/>
          <w:bottom w:val="single" w:sz="4" w:space="0" w:color="auto"/>
        </w:tblBorders>
        <w:tblLook w:val="04A0" w:firstRow="1" w:lastRow="0" w:firstColumn="1" w:lastColumn="0" w:noHBand="0" w:noVBand="1"/>
      </w:tblPr>
      <w:tblGrid>
        <w:gridCol w:w="2380"/>
        <w:gridCol w:w="817"/>
        <w:gridCol w:w="996"/>
        <w:gridCol w:w="876"/>
        <w:gridCol w:w="1323"/>
        <w:gridCol w:w="876"/>
        <w:gridCol w:w="923"/>
        <w:gridCol w:w="1123"/>
        <w:gridCol w:w="1323"/>
        <w:gridCol w:w="1303"/>
        <w:gridCol w:w="1303"/>
        <w:gridCol w:w="1354"/>
      </w:tblGrid>
      <w:tr w:rsidR="00E53861" w:rsidRPr="006F5224" w14:paraId="23E13D10" w14:textId="77777777" w:rsidTr="00E70E5D">
        <w:trPr>
          <w:trHeight w:val="397"/>
          <w:jc w:val="center"/>
        </w:trPr>
        <w:tc>
          <w:tcPr>
            <w:tcW w:w="2380" w:type="dxa"/>
            <w:tcBorders>
              <w:top w:val="single" w:sz="4" w:space="0" w:color="auto"/>
              <w:bottom w:val="single" w:sz="4" w:space="0" w:color="auto"/>
            </w:tcBorders>
            <w:shd w:val="clear" w:color="auto" w:fill="auto"/>
            <w:noWrap/>
            <w:vAlign w:val="center"/>
            <w:hideMark/>
          </w:tcPr>
          <w:p w14:paraId="2EE1A3DB" w14:textId="77777777" w:rsidR="00E53861" w:rsidRPr="006F5224" w:rsidRDefault="00E53861" w:rsidP="00E70E5D">
            <w:pPr>
              <w:spacing w:line="360" w:lineRule="auto"/>
              <w:jc w:val="center"/>
              <w:rPr>
                <w:rFonts w:ascii="Times New Roman" w:eastAsia="SimSun" w:hAnsi="Times New Roman" w:cs="Times New Roman"/>
                <w:sz w:val="24"/>
                <w:szCs w:val="24"/>
              </w:rPr>
            </w:pPr>
          </w:p>
        </w:tc>
        <w:tc>
          <w:tcPr>
            <w:tcW w:w="817" w:type="dxa"/>
            <w:tcBorders>
              <w:top w:val="single" w:sz="4" w:space="0" w:color="auto"/>
              <w:bottom w:val="single" w:sz="4" w:space="0" w:color="auto"/>
            </w:tcBorders>
            <w:shd w:val="clear" w:color="auto" w:fill="auto"/>
            <w:noWrap/>
            <w:vAlign w:val="center"/>
            <w:hideMark/>
          </w:tcPr>
          <w:p w14:paraId="2157E399" w14:textId="77777777" w:rsidR="00E53861" w:rsidRPr="006F5224" w:rsidRDefault="00E53861" w:rsidP="00E70E5D">
            <w:pPr>
              <w:spacing w:line="360" w:lineRule="auto"/>
              <w:jc w:val="center"/>
              <w:rPr>
                <w:rFonts w:ascii="Times New Roman" w:hAnsi="Times New Roman" w:cs="Times New Roman"/>
                <w:sz w:val="24"/>
                <w:szCs w:val="24"/>
              </w:rPr>
            </w:pPr>
            <w:r w:rsidRPr="006F5224">
              <w:rPr>
                <w:rFonts w:ascii="Times New Roman" w:hAnsi="Times New Roman" w:cs="Times New Roman"/>
                <w:sz w:val="24"/>
                <w:szCs w:val="24"/>
              </w:rPr>
              <w:t>Unit</w:t>
            </w:r>
          </w:p>
        </w:tc>
        <w:tc>
          <w:tcPr>
            <w:tcW w:w="996" w:type="dxa"/>
            <w:tcBorders>
              <w:top w:val="single" w:sz="4" w:space="0" w:color="auto"/>
              <w:bottom w:val="single" w:sz="4" w:space="0" w:color="auto"/>
            </w:tcBorders>
            <w:shd w:val="clear" w:color="auto" w:fill="auto"/>
            <w:noWrap/>
            <w:vAlign w:val="center"/>
            <w:hideMark/>
          </w:tcPr>
          <w:p w14:paraId="43C332A8"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Air</w:t>
            </w:r>
          </w:p>
        </w:tc>
        <w:tc>
          <w:tcPr>
            <w:tcW w:w="876" w:type="dxa"/>
            <w:tcBorders>
              <w:top w:val="single" w:sz="4" w:space="0" w:color="auto"/>
              <w:bottom w:val="single" w:sz="4" w:space="0" w:color="auto"/>
            </w:tcBorders>
            <w:shd w:val="clear" w:color="auto" w:fill="auto"/>
            <w:noWrap/>
            <w:vAlign w:val="center"/>
            <w:hideMark/>
          </w:tcPr>
          <w:p w14:paraId="327B3B36"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Water</w:t>
            </w:r>
          </w:p>
        </w:tc>
        <w:tc>
          <w:tcPr>
            <w:tcW w:w="992" w:type="dxa"/>
            <w:tcBorders>
              <w:top w:val="single" w:sz="4" w:space="0" w:color="auto"/>
              <w:bottom w:val="single" w:sz="4" w:space="0" w:color="auto"/>
            </w:tcBorders>
            <w:shd w:val="clear" w:color="auto" w:fill="auto"/>
            <w:noWrap/>
            <w:vAlign w:val="center"/>
            <w:hideMark/>
          </w:tcPr>
          <w:p w14:paraId="3C9B5AD6"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hAnsi="Times New Roman" w:cs="Times New Roman"/>
                <w:color w:val="000000" w:themeColor="dark1"/>
                <w:kern w:val="24"/>
                <w:sz w:val="24"/>
                <w:szCs w:val="24"/>
              </w:rPr>
              <w:t>Soil</w:t>
            </w:r>
            <w:r>
              <w:rPr>
                <w:rFonts w:ascii="Times New Roman" w:hAnsi="Times New Roman" w:cs="Times New Roman"/>
                <w:color w:val="000000" w:themeColor="dark1"/>
                <w:kern w:val="24"/>
                <w:sz w:val="24"/>
                <w:szCs w:val="24"/>
              </w:rPr>
              <w:t>,</w:t>
            </w:r>
            <w:r w:rsidRPr="006F5224">
              <w:rPr>
                <w:rFonts w:ascii="Times New Roman" w:hAnsi="Times New Roman" w:cs="Times New Roman"/>
                <w:color w:val="000000" w:themeColor="dark1"/>
                <w:kern w:val="24"/>
                <w:sz w:val="24"/>
                <w:szCs w:val="24"/>
              </w:rPr>
              <w:t xml:space="preserve"> </w:t>
            </w:r>
            <w:r>
              <w:rPr>
                <w:rFonts w:ascii="Times New Roman" w:hAnsi="Times New Roman" w:cs="Times New Roman"/>
                <w:color w:val="000000" w:themeColor="dark1"/>
                <w:kern w:val="24"/>
                <w:sz w:val="24"/>
                <w:szCs w:val="24"/>
              </w:rPr>
              <w:t>Agriculture</w:t>
            </w:r>
          </w:p>
        </w:tc>
        <w:tc>
          <w:tcPr>
            <w:tcW w:w="876" w:type="dxa"/>
            <w:tcBorders>
              <w:top w:val="single" w:sz="4" w:space="0" w:color="auto"/>
              <w:bottom w:val="single" w:sz="4" w:space="0" w:color="auto"/>
            </w:tcBorders>
            <w:shd w:val="clear" w:color="auto" w:fill="auto"/>
            <w:noWrap/>
            <w:vAlign w:val="center"/>
            <w:hideMark/>
          </w:tcPr>
          <w:p w14:paraId="2EF8A3E0"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hAnsi="Times New Roman" w:cs="Times New Roman"/>
                <w:color w:val="000000" w:themeColor="dark1"/>
                <w:kern w:val="24"/>
                <w:sz w:val="24"/>
                <w:szCs w:val="24"/>
              </w:rPr>
              <w:t>Soil</w:t>
            </w:r>
            <w:r>
              <w:rPr>
                <w:rFonts w:ascii="Times New Roman" w:hAnsi="Times New Roman" w:cs="Times New Roman"/>
                <w:color w:val="000000" w:themeColor="dark1"/>
                <w:kern w:val="24"/>
                <w:sz w:val="24"/>
                <w:szCs w:val="24"/>
              </w:rPr>
              <w:t>,</w:t>
            </w:r>
            <w:r w:rsidRPr="006F5224">
              <w:rPr>
                <w:rFonts w:ascii="Times New Roman" w:hAnsi="Times New Roman" w:cs="Times New Roman"/>
                <w:color w:val="000000" w:themeColor="dark1"/>
                <w:kern w:val="24"/>
                <w:sz w:val="24"/>
                <w:szCs w:val="24"/>
              </w:rPr>
              <w:t xml:space="preserve"> </w:t>
            </w:r>
            <w:r>
              <w:rPr>
                <w:rFonts w:ascii="Times New Roman" w:hAnsi="Times New Roman" w:cs="Times New Roman"/>
                <w:color w:val="000000" w:themeColor="dark1"/>
                <w:kern w:val="24"/>
                <w:sz w:val="24"/>
                <w:szCs w:val="24"/>
              </w:rPr>
              <w:t>F</w:t>
            </w:r>
            <w:r w:rsidRPr="006F5224">
              <w:rPr>
                <w:rFonts w:ascii="Times New Roman" w:hAnsi="Times New Roman" w:cs="Times New Roman"/>
                <w:color w:val="000000" w:themeColor="dark1"/>
                <w:kern w:val="24"/>
                <w:sz w:val="24"/>
                <w:szCs w:val="24"/>
              </w:rPr>
              <w:t>orest</w:t>
            </w:r>
          </w:p>
        </w:tc>
        <w:tc>
          <w:tcPr>
            <w:tcW w:w="923" w:type="dxa"/>
            <w:tcBorders>
              <w:top w:val="single" w:sz="4" w:space="0" w:color="auto"/>
              <w:bottom w:val="single" w:sz="4" w:space="0" w:color="auto"/>
            </w:tcBorders>
            <w:shd w:val="clear" w:color="auto" w:fill="auto"/>
            <w:noWrap/>
            <w:vAlign w:val="center"/>
            <w:hideMark/>
          </w:tcPr>
          <w:p w14:paraId="13B3A3F1"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hAnsi="Times New Roman" w:cs="Times New Roman"/>
                <w:color w:val="000000" w:themeColor="dark1"/>
                <w:kern w:val="24"/>
                <w:sz w:val="24"/>
                <w:szCs w:val="24"/>
              </w:rPr>
              <w:t>Soil</w:t>
            </w:r>
            <w:r>
              <w:rPr>
                <w:rFonts w:ascii="Times New Roman" w:hAnsi="Times New Roman" w:cs="Times New Roman"/>
                <w:color w:val="000000" w:themeColor="dark1"/>
                <w:kern w:val="24"/>
                <w:sz w:val="24"/>
                <w:szCs w:val="24"/>
              </w:rPr>
              <w:t>,</w:t>
            </w:r>
            <w:r w:rsidRPr="006F5224">
              <w:rPr>
                <w:rFonts w:ascii="Times New Roman" w:hAnsi="Times New Roman" w:cs="Times New Roman"/>
                <w:color w:val="000000" w:themeColor="dark1"/>
                <w:kern w:val="24"/>
                <w:sz w:val="24"/>
                <w:szCs w:val="24"/>
              </w:rPr>
              <w:t xml:space="preserve"> Garden</w:t>
            </w:r>
          </w:p>
        </w:tc>
        <w:tc>
          <w:tcPr>
            <w:tcW w:w="1123" w:type="dxa"/>
            <w:tcBorders>
              <w:top w:val="single" w:sz="4" w:space="0" w:color="auto"/>
              <w:bottom w:val="single" w:sz="4" w:space="0" w:color="auto"/>
            </w:tcBorders>
            <w:shd w:val="clear" w:color="auto" w:fill="auto"/>
            <w:noWrap/>
            <w:vAlign w:val="center"/>
            <w:hideMark/>
          </w:tcPr>
          <w:p w14:paraId="6DA506AD"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hAnsi="Times New Roman" w:cs="Times New Roman"/>
                <w:color w:val="000000" w:themeColor="dark1"/>
                <w:kern w:val="24"/>
                <w:sz w:val="24"/>
                <w:szCs w:val="24"/>
              </w:rPr>
              <w:t>Sediment</w:t>
            </w:r>
          </w:p>
        </w:tc>
        <w:tc>
          <w:tcPr>
            <w:tcW w:w="1243" w:type="dxa"/>
            <w:tcBorders>
              <w:top w:val="single" w:sz="4" w:space="0" w:color="auto"/>
              <w:bottom w:val="single" w:sz="4" w:space="0" w:color="auto"/>
            </w:tcBorders>
            <w:shd w:val="clear" w:color="auto" w:fill="auto"/>
            <w:noWrap/>
            <w:vAlign w:val="center"/>
            <w:hideMark/>
          </w:tcPr>
          <w:p w14:paraId="6EFE088A"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hAnsi="Times New Roman" w:cs="Times New Roman"/>
                <w:color w:val="000000" w:themeColor="dark1"/>
                <w:kern w:val="24"/>
                <w:sz w:val="24"/>
                <w:szCs w:val="24"/>
              </w:rPr>
              <w:t>Vegetation</w:t>
            </w:r>
            <w:r>
              <w:rPr>
                <w:rFonts w:ascii="Times New Roman" w:hAnsi="Times New Roman" w:cs="Times New Roman"/>
                <w:color w:val="000000" w:themeColor="dark1"/>
                <w:kern w:val="24"/>
                <w:sz w:val="24"/>
                <w:szCs w:val="24"/>
              </w:rPr>
              <w:t>,</w:t>
            </w:r>
            <w:r w:rsidRPr="006F5224">
              <w:rPr>
                <w:rFonts w:ascii="Times New Roman" w:hAnsi="Times New Roman" w:cs="Times New Roman"/>
                <w:color w:val="000000" w:themeColor="dark1"/>
                <w:kern w:val="24"/>
                <w:sz w:val="24"/>
                <w:szCs w:val="24"/>
              </w:rPr>
              <w:t xml:space="preserve"> </w:t>
            </w:r>
            <w:r>
              <w:rPr>
                <w:rFonts w:ascii="Times New Roman" w:hAnsi="Times New Roman" w:cs="Times New Roman"/>
                <w:color w:val="000000" w:themeColor="dark1"/>
                <w:kern w:val="24"/>
                <w:sz w:val="24"/>
                <w:szCs w:val="24"/>
              </w:rPr>
              <w:t>Agriculture</w:t>
            </w:r>
          </w:p>
        </w:tc>
        <w:tc>
          <w:tcPr>
            <w:tcW w:w="1243" w:type="dxa"/>
            <w:tcBorders>
              <w:top w:val="single" w:sz="4" w:space="0" w:color="auto"/>
              <w:bottom w:val="single" w:sz="4" w:space="0" w:color="auto"/>
            </w:tcBorders>
            <w:shd w:val="clear" w:color="auto" w:fill="auto"/>
            <w:noWrap/>
            <w:vAlign w:val="center"/>
            <w:hideMark/>
          </w:tcPr>
          <w:p w14:paraId="229A9357"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hAnsi="Times New Roman" w:cs="Times New Roman"/>
                <w:color w:val="000000" w:themeColor="dark1"/>
                <w:kern w:val="24"/>
                <w:sz w:val="24"/>
                <w:szCs w:val="24"/>
              </w:rPr>
              <w:t>Vegetation</w:t>
            </w:r>
            <w:r>
              <w:rPr>
                <w:rFonts w:ascii="Times New Roman" w:hAnsi="Times New Roman" w:cs="Times New Roman"/>
                <w:color w:val="000000" w:themeColor="dark1"/>
                <w:kern w:val="24"/>
                <w:sz w:val="24"/>
                <w:szCs w:val="24"/>
              </w:rPr>
              <w:t>,</w:t>
            </w:r>
            <w:r w:rsidRPr="006F5224">
              <w:rPr>
                <w:rFonts w:ascii="Times New Roman" w:hAnsi="Times New Roman" w:cs="Times New Roman"/>
                <w:color w:val="000000" w:themeColor="dark1"/>
                <w:kern w:val="24"/>
                <w:sz w:val="24"/>
                <w:szCs w:val="24"/>
              </w:rPr>
              <w:t xml:space="preserve"> </w:t>
            </w:r>
            <w:r>
              <w:rPr>
                <w:rFonts w:ascii="Times New Roman" w:hAnsi="Times New Roman" w:cs="Times New Roman"/>
                <w:color w:val="000000" w:themeColor="dark1"/>
                <w:kern w:val="24"/>
                <w:sz w:val="24"/>
                <w:szCs w:val="24"/>
              </w:rPr>
              <w:t>F</w:t>
            </w:r>
            <w:r w:rsidRPr="006F5224">
              <w:rPr>
                <w:rFonts w:ascii="Times New Roman" w:hAnsi="Times New Roman" w:cs="Times New Roman"/>
                <w:color w:val="000000" w:themeColor="dark1"/>
                <w:kern w:val="24"/>
                <w:sz w:val="24"/>
                <w:szCs w:val="24"/>
              </w:rPr>
              <w:t>orest</w:t>
            </w:r>
          </w:p>
        </w:tc>
        <w:tc>
          <w:tcPr>
            <w:tcW w:w="1243" w:type="dxa"/>
            <w:tcBorders>
              <w:top w:val="single" w:sz="4" w:space="0" w:color="auto"/>
              <w:bottom w:val="single" w:sz="4" w:space="0" w:color="auto"/>
            </w:tcBorders>
            <w:shd w:val="clear" w:color="auto" w:fill="auto"/>
            <w:noWrap/>
            <w:vAlign w:val="center"/>
            <w:hideMark/>
          </w:tcPr>
          <w:p w14:paraId="1F13382A"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hAnsi="Times New Roman" w:cs="Times New Roman"/>
                <w:color w:val="000000" w:themeColor="dark1"/>
                <w:kern w:val="24"/>
                <w:sz w:val="24"/>
                <w:szCs w:val="24"/>
              </w:rPr>
              <w:t>Vegetation</w:t>
            </w:r>
            <w:r>
              <w:rPr>
                <w:rFonts w:ascii="Times New Roman" w:hAnsi="Times New Roman" w:cs="Times New Roman"/>
                <w:color w:val="000000" w:themeColor="dark1"/>
                <w:kern w:val="24"/>
                <w:sz w:val="24"/>
                <w:szCs w:val="24"/>
              </w:rPr>
              <w:t>,</w:t>
            </w:r>
            <w:r w:rsidRPr="006F5224">
              <w:rPr>
                <w:rFonts w:ascii="Times New Roman" w:hAnsi="Times New Roman" w:cs="Times New Roman"/>
                <w:color w:val="000000" w:themeColor="dark1"/>
                <w:kern w:val="24"/>
                <w:sz w:val="24"/>
                <w:szCs w:val="24"/>
              </w:rPr>
              <w:t xml:space="preserve"> Garden</w:t>
            </w:r>
          </w:p>
        </w:tc>
        <w:tc>
          <w:tcPr>
            <w:tcW w:w="1354" w:type="dxa"/>
            <w:tcBorders>
              <w:top w:val="single" w:sz="4" w:space="0" w:color="auto"/>
              <w:bottom w:val="single" w:sz="4" w:space="0" w:color="auto"/>
            </w:tcBorders>
            <w:shd w:val="clear" w:color="auto" w:fill="auto"/>
            <w:noWrap/>
            <w:vAlign w:val="center"/>
            <w:hideMark/>
          </w:tcPr>
          <w:p w14:paraId="3F5E68A4"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hAnsi="Times New Roman" w:cs="Times New Roman"/>
                <w:color w:val="000000" w:themeColor="dark1"/>
                <w:kern w:val="24"/>
                <w:sz w:val="24"/>
                <w:szCs w:val="24"/>
              </w:rPr>
              <w:t>Towns</w:t>
            </w:r>
          </w:p>
        </w:tc>
      </w:tr>
      <w:tr w:rsidR="00E53861" w:rsidRPr="006F5224" w14:paraId="11D6733B" w14:textId="77777777" w:rsidTr="00E70E5D">
        <w:trPr>
          <w:trHeight w:val="397"/>
          <w:jc w:val="center"/>
        </w:trPr>
        <w:tc>
          <w:tcPr>
            <w:tcW w:w="2380" w:type="dxa"/>
            <w:tcBorders>
              <w:top w:val="single" w:sz="4" w:space="0" w:color="auto"/>
            </w:tcBorders>
            <w:shd w:val="clear" w:color="auto" w:fill="auto"/>
            <w:noWrap/>
            <w:vAlign w:val="center"/>
            <w:hideMark/>
          </w:tcPr>
          <w:p w14:paraId="12F04E5B"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 xml:space="preserve">Compartment area </w:t>
            </w:r>
            <w:r w:rsidRPr="006F5224">
              <w:rPr>
                <w:rFonts w:ascii="Times New Roman" w:eastAsia="DengXian" w:hAnsi="Times New Roman" w:cs="Times New Roman"/>
                <w:color w:val="000000"/>
                <w:sz w:val="24"/>
                <w:szCs w:val="24"/>
                <w:vertAlign w:val="superscript"/>
              </w:rPr>
              <w:t>a</w:t>
            </w:r>
          </w:p>
        </w:tc>
        <w:tc>
          <w:tcPr>
            <w:tcW w:w="817" w:type="dxa"/>
            <w:tcBorders>
              <w:top w:val="single" w:sz="4" w:space="0" w:color="auto"/>
            </w:tcBorders>
            <w:shd w:val="clear" w:color="auto" w:fill="auto"/>
            <w:noWrap/>
            <w:vAlign w:val="center"/>
            <w:hideMark/>
          </w:tcPr>
          <w:p w14:paraId="27FAADBC"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km</w:t>
            </w:r>
            <w:r w:rsidRPr="006F5224">
              <w:rPr>
                <w:rFonts w:ascii="Times New Roman" w:eastAsia="DengXian" w:hAnsi="Times New Roman" w:cs="Times New Roman"/>
                <w:color w:val="000000"/>
                <w:sz w:val="24"/>
                <w:szCs w:val="24"/>
                <w:vertAlign w:val="superscript"/>
              </w:rPr>
              <w:t>2</w:t>
            </w:r>
          </w:p>
        </w:tc>
        <w:tc>
          <w:tcPr>
            <w:tcW w:w="996" w:type="dxa"/>
            <w:tcBorders>
              <w:top w:val="single" w:sz="4" w:space="0" w:color="auto"/>
            </w:tcBorders>
            <w:shd w:val="clear" w:color="auto" w:fill="auto"/>
            <w:noWrap/>
            <w:vAlign w:val="center"/>
            <w:hideMark/>
          </w:tcPr>
          <w:p w14:paraId="56E7D35F"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2243.81</w:t>
            </w:r>
          </w:p>
        </w:tc>
        <w:tc>
          <w:tcPr>
            <w:tcW w:w="876" w:type="dxa"/>
            <w:tcBorders>
              <w:top w:val="single" w:sz="4" w:space="0" w:color="auto"/>
            </w:tcBorders>
            <w:shd w:val="clear" w:color="auto" w:fill="auto"/>
            <w:noWrap/>
            <w:vAlign w:val="center"/>
            <w:hideMark/>
          </w:tcPr>
          <w:p w14:paraId="16A4C7B2"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141.67</w:t>
            </w:r>
          </w:p>
        </w:tc>
        <w:tc>
          <w:tcPr>
            <w:tcW w:w="992" w:type="dxa"/>
            <w:tcBorders>
              <w:top w:val="single" w:sz="4" w:space="0" w:color="auto"/>
            </w:tcBorders>
            <w:shd w:val="clear" w:color="auto" w:fill="auto"/>
            <w:noWrap/>
            <w:vAlign w:val="center"/>
            <w:hideMark/>
          </w:tcPr>
          <w:p w14:paraId="4A8DA585"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412.27</w:t>
            </w:r>
          </w:p>
        </w:tc>
        <w:tc>
          <w:tcPr>
            <w:tcW w:w="876" w:type="dxa"/>
            <w:tcBorders>
              <w:top w:val="single" w:sz="4" w:space="0" w:color="auto"/>
            </w:tcBorders>
            <w:shd w:val="clear" w:color="auto" w:fill="auto"/>
            <w:noWrap/>
            <w:vAlign w:val="center"/>
            <w:hideMark/>
          </w:tcPr>
          <w:p w14:paraId="3713BF73"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291.96</w:t>
            </w:r>
          </w:p>
        </w:tc>
        <w:tc>
          <w:tcPr>
            <w:tcW w:w="923" w:type="dxa"/>
            <w:tcBorders>
              <w:top w:val="single" w:sz="4" w:space="0" w:color="auto"/>
            </w:tcBorders>
            <w:shd w:val="clear" w:color="auto" w:fill="auto"/>
            <w:noWrap/>
            <w:vAlign w:val="center"/>
            <w:hideMark/>
          </w:tcPr>
          <w:p w14:paraId="0BA47A58"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80.73</w:t>
            </w:r>
          </w:p>
        </w:tc>
        <w:tc>
          <w:tcPr>
            <w:tcW w:w="1123" w:type="dxa"/>
            <w:tcBorders>
              <w:top w:val="single" w:sz="4" w:space="0" w:color="auto"/>
            </w:tcBorders>
            <w:shd w:val="clear" w:color="auto" w:fill="auto"/>
            <w:noWrap/>
            <w:vAlign w:val="center"/>
            <w:hideMark/>
          </w:tcPr>
          <w:p w14:paraId="3FF63419"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141.67</w:t>
            </w:r>
          </w:p>
        </w:tc>
        <w:tc>
          <w:tcPr>
            <w:tcW w:w="1243" w:type="dxa"/>
            <w:tcBorders>
              <w:top w:val="single" w:sz="4" w:space="0" w:color="auto"/>
            </w:tcBorders>
            <w:shd w:val="clear" w:color="auto" w:fill="auto"/>
            <w:noWrap/>
            <w:vAlign w:val="center"/>
            <w:hideMark/>
          </w:tcPr>
          <w:p w14:paraId="63396A69"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412.27</w:t>
            </w:r>
          </w:p>
        </w:tc>
        <w:tc>
          <w:tcPr>
            <w:tcW w:w="1243" w:type="dxa"/>
            <w:tcBorders>
              <w:top w:val="single" w:sz="4" w:space="0" w:color="auto"/>
            </w:tcBorders>
            <w:shd w:val="clear" w:color="auto" w:fill="auto"/>
            <w:noWrap/>
            <w:vAlign w:val="center"/>
            <w:hideMark/>
          </w:tcPr>
          <w:p w14:paraId="2CB43B5A"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291.96</w:t>
            </w:r>
          </w:p>
        </w:tc>
        <w:tc>
          <w:tcPr>
            <w:tcW w:w="1243" w:type="dxa"/>
            <w:tcBorders>
              <w:top w:val="single" w:sz="4" w:space="0" w:color="auto"/>
            </w:tcBorders>
            <w:shd w:val="clear" w:color="auto" w:fill="auto"/>
            <w:noWrap/>
            <w:vAlign w:val="center"/>
            <w:hideMark/>
          </w:tcPr>
          <w:p w14:paraId="1955B32E"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80.73</w:t>
            </w:r>
          </w:p>
        </w:tc>
        <w:tc>
          <w:tcPr>
            <w:tcW w:w="1354" w:type="dxa"/>
            <w:tcBorders>
              <w:top w:val="single" w:sz="4" w:space="0" w:color="auto"/>
            </w:tcBorders>
            <w:shd w:val="clear" w:color="auto" w:fill="auto"/>
            <w:noWrap/>
            <w:vAlign w:val="center"/>
            <w:hideMark/>
          </w:tcPr>
          <w:p w14:paraId="07C7AA21"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1317.18</w:t>
            </w:r>
          </w:p>
        </w:tc>
      </w:tr>
      <w:tr w:rsidR="00E53861" w:rsidRPr="006F5224" w14:paraId="08F0BC2B" w14:textId="77777777" w:rsidTr="00E70E5D">
        <w:trPr>
          <w:trHeight w:val="397"/>
          <w:jc w:val="center"/>
        </w:trPr>
        <w:tc>
          <w:tcPr>
            <w:tcW w:w="2380" w:type="dxa"/>
            <w:shd w:val="clear" w:color="auto" w:fill="auto"/>
            <w:noWrap/>
            <w:vAlign w:val="center"/>
            <w:hideMark/>
          </w:tcPr>
          <w:p w14:paraId="6B0F5D99"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 xml:space="preserve">Leaf area index </w:t>
            </w:r>
            <w:r w:rsidRPr="006F5224">
              <w:rPr>
                <w:rFonts w:ascii="Times New Roman" w:eastAsia="DengXian" w:hAnsi="Times New Roman" w:cs="Times New Roman"/>
                <w:color w:val="000000"/>
                <w:sz w:val="24"/>
                <w:szCs w:val="24"/>
                <w:vertAlign w:val="superscript"/>
              </w:rPr>
              <w:t>b</w:t>
            </w:r>
          </w:p>
        </w:tc>
        <w:tc>
          <w:tcPr>
            <w:tcW w:w="817" w:type="dxa"/>
            <w:shd w:val="clear" w:color="auto" w:fill="auto"/>
            <w:noWrap/>
            <w:vAlign w:val="center"/>
            <w:hideMark/>
          </w:tcPr>
          <w:p w14:paraId="47869524"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m</w:t>
            </w:r>
            <w:r w:rsidRPr="006F5224">
              <w:rPr>
                <w:rFonts w:ascii="Times New Roman" w:eastAsia="DengXian" w:hAnsi="Times New Roman" w:cs="Times New Roman"/>
                <w:color w:val="000000"/>
                <w:sz w:val="24"/>
                <w:szCs w:val="24"/>
                <w:vertAlign w:val="superscript"/>
              </w:rPr>
              <w:t>2</w:t>
            </w:r>
            <w:r w:rsidRPr="006F5224">
              <w:rPr>
                <w:rFonts w:ascii="Times New Roman" w:eastAsia="DengXian" w:hAnsi="Times New Roman" w:cs="Times New Roman"/>
                <w:color w:val="000000"/>
                <w:sz w:val="24"/>
                <w:szCs w:val="24"/>
              </w:rPr>
              <w:t>/m</w:t>
            </w:r>
            <w:r w:rsidRPr="006F5224">
              <w:rPr>
                <w:rFonts w:ascii="Times New Roman" w:eastAsia="DengXian" w:hAnsi="Times New Roman" w:cs="Times New Roman"/>
                <w:color w:val="000000"/>
                <w:sz w:val="24"/>
                <w:szCs w:val="24"/>
                <w:vertAlign w:val="superscript"/>
              </w:rPr>
              <w:t>2</w:t>
            </w:r>
          </w:p>
        </w:tc>
        <w:tc>
          <w:tcPr>
            <w:tcW w:w="996" w:type="dxa"/>
            <w:shd w:val="clear" w:color="auto" w:fill="auto"/>
            <w:noWrap/>
            <w:vAlign w:val="center"/>
            <w:hideMark/>
          </w:tcPr>
          <w:p w14:paraId="111468E9"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p>
        </w:tc>
        <w:tc>
          <w:tcPr>
            <w:tcW w:w="876" w:type="dxa"/>
            <w:shd w:val="clear" w:color="auto" w:fill="auto"/>
            <w:noWrap/>
            <w:vAlign w:val="center"/>
            <w:hideMark/>
          </w:tcPr>
          <w:p w14:paraId="57097C86" w14:textId="77777777" w:rsidR="00E53861" w:rsidRPr="006F5224" w:rsidRDefault="00E53861" w:rsidP="00E70E5D">
            <w:pPr>
              <w:spacing w:line="360" w:lineRule="auto"/>
              <w:jc w:val="center"/>
              <w:rPr>
                <w:rFonts w:ascii="Times New Roman" w:eastAsia="Times New Roman" w:hAnsi="Times New Roman" w:cs="Times New Roman"/>
                <w:sz w:val="24"/>
                <w:szCs w:val="24"/>
              </w:rPr>
            </w:pPr>
          </w:p>
        </w:tc>
        <w:tc>
          <w:tcPr>
            <w:tcW w:w="992" w:type="dxa"/>
            <w:shd w:val="clear" w:color="auto" w:fill="auto"/>
            <w:noWrap/>
            <w:vAlign w:val="center"/>
          </w:tcPr>
          <w:p w14:paraId="21FAFE44"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p>
        </w:tc>
        <w:tc>
          <w:tcPr>
            <w:tcW w:w="876" w:type="dxa"/>
            <w:shd w:val="clear" w:color="auto" w:fill="auto"/>
            <w:noWrap/>
            <w:vAlign w:val="center"/>
          </w:tcPr>
          <w:p w14:paraId="34F94B86"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p>
        </w:tc>
        <w:tc>
          <w:tcPr>
            <w:tcW w:w="923" w:type="dxa"/>
            <w:shd w:val="clear" w:color="auto" w:fill="auto"/>
            <w:noWrap/>
            <w:vAlign w:val="center"/>
          </w:tcPr>
          <w:p w14:paraId="5AD31ED5"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p>
        </w:tc>
        <w:tc>
          <w:tcPr>
            <w:tcW w:w="1123" w:type="dxa"/>
            <w:shd w:val="clear" w:color="auto" w:fill="auto"/>
            <w:noWrap/>
            <w:vAlign w:val="center"/>
            <w:hideMark/>
          </w:tcPr>
          <w:p w14:paraId="7052B255"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p>
        </w:tc>
        <w:tc>
          <w:tcPr>
            <w:tcW w:w="1243" w:type="dxa"/>
            <w:shd w:val="clear" w:color="auto" w:fill="auto"/>
            <w:noWrap/>
            <w:vAlign w:val="center"/>
            <w:hideMark/>
          </w:tcPr>
          <w:p w14:paraId="2F9068BB"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0.5</w:t>
            </w:r>
          </w:p>
        </w:tc>
        <w:tc>
          <w:tcPr>
            <w:tcW w:w="1243" w:type="dxa"/>
            <w:shd w:val="clear" w:color="auto" w:fill="auto"/>
            <w:noWrap/>
            <w:vAlign w:val="center"/>
            <w:hideMark/>
          </w:tcPr>
          <w:p w14:paraId="520E9F88"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1.9</w:t>
            </w:r>
          </w:p>
        </w:tc>
        <w:tc>
          <w:tcPr>
            <w:tcW w:w="1243" w:type="dxa"/>
            <w:shd w:val="clear" w:color="auto" w:fill="auto"/>
            <w:noWrap/>
            <w:vAlign w:val="center"/>
            <w:hideMark/>
          </w:tcPr>
          <w:p w14:paraId="160AF6D5"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0.9</w:t>
            </w:r>
          </w:p>
        </w:tc>
        <w:tc>
          <w:tcPr>
            <w:tcW w:w="1354" w:type="dxa"/>
            <w:shd w:val="clear" w:color="auto" w:fill="auto"/>
            <w:noWrap/>
            <w:vAlign w:val="center"/>
            <w:hideMark/>
          </w:tcPr>
          <w:p w14:paraId="3DABF55D"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p>
        </w:tc>
      </w:tr>
      <w:tr w:rsidR="00E53861" w:rsidRPr="006F5224" w14:paraId="5DA4749C" w14:textId="77777777" w:rsidTr="00E70E5D">
        <w:trPr>
          <w:trHeight w:val="397"/>
          <w:jc w:val="center"/>
        </w:trPr>
        <w:tc>
          <w:tcPr>
            <w:tcW w:w="2380" w:type="dxa"/>
            <w:shd w:val="clear" w:color="auto" w:fill="auto"/>
            <w:noWrap/>
            <w:vAlign w:val="center"/>
            <w:hideMark/>
          </w:tcPr>
          <w:p w14:paraId="166F66C2"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Compartment depth</w:t>
            </w:r>
            <w:r>
              <w:rPr>
                <w:rFonts w:ascii="Times New Roman" w:eastAsia="DengXian" w:hAnsi="Times New Roman" w:cs="Times New Roman"/>
                <w:color w:val="000000"/>
                <w:sz w:val="24"/>
                <w:szCs w:val="24"/>
              </w:rPr>
              <w:t xml:space="preserve"> </w:t>
            </w:r>
            <w:r>
              <w:rPr>
                <w:rFonts w:ascii="Times New Roman" w:eastAsia="DengXian" w:hAnsi="Times New Roman" w:cs="Times New Roman"/>
                <w:color w:val="000000"/>
                <w:sz w:val="24"/>
                <w:szCs w:val="24"/>
                <w:vertAlign w:val="superscript"/>
              </w:rPr>
              <w:t>c</w:t>
            </w:r>
          </w:p>
        </w:tc>
        <w:tc>
          <w:tcPr>
            <w:tcW w:w="817" w:type="dxa"/>
            <w:shd w:val="clear" w:color="auto" w:fill="auto"/>
            <w:noWrap/>
            <w:vAlign w:val="center"/>
            <w:hideMark/>
          </w:tcPr>
          <w:p w14:paraId="4AC5EF9A"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m</w:t>
            </w:r>
          </w:p>
        </w:tc>
        <w:tc>
          <w:tcPr>
            <w:tcW w:w="996" w:type="dxa"/>
            <w:shd w:val="clear" w:color="auto" w:fill="auto"/>
            <w:noWrap/>
            <w:vAlign w:val="center"/>
            <w:hideMark/>
          </w:tcPr>
          <w:p w14:paraId="2685B998"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1000</w:t>
            </w:r>
          </w:p>
        </w:tc>
        <w:tc>
          <w:tcPr>
            <w:tcW w:w="876" w:type="dxa"/>
            <w:shd w:val="clear" w:color="auto" w:fill="auto"/>
            <w:noWrap/>
            <w:vAlign w:val="center"/>
            <w:hideMark/>
          </w:tcPr>
          <w:p w14:paraId="732DBD1B"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0.86</w:t>
            </w:r>
          </w:p>
        </w:tc>
        <w:tc>
          <w:tcPr>
            <w:tcW w:w="992" w:type="dxa"/>
            <w:shd w:val="clear" w:color="auto" w:fill="auto"/>
            <w:noWrap/>
            <w:vAlign w:val="center"/>
            <w:hideMark/>
          </w:tcPr>
          <w:p w14:paraId="3CBC9A30"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0.1</w:t>
            </w:r>
          </w:p>
        </w:tc>
        <w:tc>
          <w:tcPr>
            <w:tcW w:w="876" w:type="dxa"/>
            <w:shd w:val="clear" w:color="auto" w:fill="auto"/>
            <w:noWrap/>
            <w:vAlign w:val="center"/>
            <w:hideMark/>
          </w:tcPr>
          <w:p w14:paraId="2A73F423"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0.1</w:t>
            </w:r>
          </w:p>
        </w:tc>
        <w:tc>
          <w:tcPr>
            <w:tcW w:w="923" w:type="dxa"/>
            <w:shd w:val="clear" w:color="auto" w:fill="auto"/>
            <w:noWrap/>
            <w:vAlign w:val="center"/>
            <w:hideMark/>
          </w:tcPr>
          <w:p w14:paraId="3D69AE3E"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0.1</w:t>
            </w:r>
          </w:p>
        </w:tc>
        <w:tc>
          <w:tcPr>
            <w:tcW w:w="1123" w:type="dxa"/>
            <w:shd w:val="clear" w:color="auto" w:fill="auto"/>
            <w:noWrap/>
            <w:vAlign w:val="center"/>
            <w:hideMark/>
          </w:tcPr>
          <w:p w14:paraId="1A4E5DF6"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0.05</w:t>
            </w:r>
          </w:p>
        </w:tc>
        <w:tc>
          <w:tcPr>
            <w:tcW w:w="1243" w:type="dxa"/>
            <w:shd w:val="clear" w:color="auto" w:fill="auto"/>
            <w:noWrap/>
            <w:vAlign w:val="center"/>
            <w:hideMark/>
          </w:tcPr>
          <w:p w14:paraId="4B776D40"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0.3 mm</w:t>
            </w:r>
          </w:p>
        </w:tc>
        <w:tc>
          <w:tcPr>
            <w:tcW w:w="1243" w:type="dxa"/>
            <w:shd w:val="clear" w:color="auto" w:fill="auto"/>
            <w:noWrap/>
            <w:vAlign w:val="center"/>
            <w:hideMark/>
          </w:tcPr>
          <w:p w14:paraId="3FA703A5"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0.3 mm</w:t>
            </w:r>
          </w:p>
        </w:tc>
        <w:tc>
          <w:tcPr>
            <w:tcW w:w="1243" w:type="dxa"/>
            <w:shd w:val="clear" w:color="auto" w:fill="auto"/>
            <w:noWrap/>
            <w:vAlign w:val="center"/>
            <w:hideMark/>
          </w:tcPr>
          <w:p w14:paraId="0543B127"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0.3 mm</w:t>
            </w:r>
          </w:p>
        </w:tc>
        <w:tc>
          <w:tcPr>
            <w:tcW w:w="1354" w:type="dxa"/>
            <w:shd w:val="clear" w:color="auto" w:fill="auto"/>
            <w:noWrap/>
            <w:vAlign w:val="center"/>
            <w:hideMark/>
          </w:tcPr>
          <w:p w14:paraId="10EFE157"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 xml:space="preserve">4.20E-07 </w:t>
            </w:r>
            <w:r>
              <w:rPr>
                <w:rFonts w:ascii="Times New Roman" w:eastAsia="DengXian" w:hAnsi="Times New Roman" w:cs="Times New Roman"/>
                <w:color w:val="000000"/>
                <w:sz w:val="24"/>
                <w:szCs w:val="24"/>
                <w:vertAlign w:val="superscript"/>
              </w:rPr>
              <w:t>d</w:t>
            </w:r>
          </w:p>
        </w:tc>
      </w:tr>
      <w:tr w:rsidR="00E53861" w:rsidRPr="006F5224" w14:paraId="70B376D6" w14:textId="77777777" w:rsidTr="00E70E5D">
        <w:trPr>
          <w:trHeight w:val="397"/>
          <w:jc w:val="center"/>
        </w:trPr>
        <w:tc>
          <w:tcPr>
            <w:tcW w:w="2380" w:type="dxa"/>
            <w:shd w:val="clear" w:color="auto" w:fill="auto"/>
            <w:noWrap/>
            <w:vAlign w:val="center"/>
            <w:hideMark/>
          </w:tcPr>
          <w:p w14:paraId="091A72BF"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OC content</w:t>
            </w:r>
            <w:r>
              <w:rPr>
                <w:rFonts w:ascii="Times New Roman" w:eastAsia="DengXian" w:hAnsi="Times New Roman" w:cs="Times New Roman"/>
                <w:color w:val="000000"/>
                <w:sz w:val="24"/>
                <w:szCs w:val="24"/>
              </w:rPr>
              <w:t xml:space="preserve"> </w:t>
            </w:r>
            <w:r>
              <w:rPr>
                <w:rFonts w:ascii="Times New Roman" w:eastAsia="DengXian" w:hAnsi="Times New Roman" w:cs="Times New Roman"/>
                <w:color w:val="000000"/>
                <w:sz w:val="24"/>
                <w:szCs w:val="24"/>
                <w:vertAlign w:val="superscript"/>
              </w:rPr>
              <w:t>c</w:t>
            </w:r>
          </w:p>
        </w:tc>
        <w:tc>
          <w:tcPr>
            <w:tcW w:w="817" w:type="dxa"/>
            <w:shd w:val="clear" w:color="auto" w:fill="auto"/>
            <w:noWrap/>
            <w:vAlign w:val="center"/>
            <w:hideMark/>
          </w:tcPr>
          <w:p w14:paraId="56B0B658"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g/g</w:t>
            </w:r>
          </w:p>
        </w:tc>
        <w:tc>
          <w:tcPr>
            <w:tcW w:w="996" w:type="dxa"/>
            <w:shd w:val="clear" w:color="auto" w:fill="auto"/>
            <w:noWrap/>
            <w:vAlign w:val="center"/>
            <w:hideMark/>
          </w:tcPr>
          <w:p w14:paraId="54502735"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Pr>
                <w:rFonts w:ascii="Times New Roman" w:eastAsia="DengXian" w:hAnsi="Times New Roman" w:cs="Times New Roman"/>
                <w:color w:val="000000"/>
                <w:sz w:val="24"/>
                <w:szCs w:val="24"/>
              </w:rPr>
              <w:t>0.2</w:t>
            </w:r>
          </w:p>
        </w:tc>
        <w:tc>
          <w:tcPr>
            <w:tcW w:w="876" w:type="dxa"/>
            <w:shd w:val="clear" w:color="auto" w:fill="auto"/>
            <w:noWrap/>
            <w:vAlign w:val="center"/>
            <w:hideMark/>
          </w:tcPr>
          <w:p w14:paraId="21FD02E8" w14:textId="77777777" w:rsidR="00E53861" w:rsidRPr="006F5224" w:rsidRDefault="00E53861" w:rsidP="00E70E5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0.013</w:t>
            </w:r>
          </w:p>
        </w:tc>
        <w:tc>
          <w:tcPr>
            <w:tcW w:w="992" w:type="dxa"/>
            <w:shd w:val="clear" w:color="auto" w:fill="auto"/>
            <w:noWrap/>
            <w:vAlign w:val="center"/>
            <w:hideMark/>
          </w:tcPr>
          <w:p w14:paraId="02655248"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0.0102</w:t>
            </w:r>
          </w:p>
        </w:tc>
        <w:tc>
          <w:tcPr>
            <w:tcW w:w="876" w:type="dxa"/>
            <w:shd w:val="clear" w:color="auto" w:fill="auto"/>
            <w:noWrap/>
            <w:vAlign w:val="center"/>
            <w:hideMark/>
          </w:tcPr>
          <w:p w14:paraId="04123906"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0.0187</w:t>
            </w:r>
          </w:p>
        </w:tc>
        <w:tc>
          <w:tcPr>
            <w:tcW w:w="923" w:type="dxa"/>
            <w:shd w:val="clear" w:color="auto" w:fill="auto"/>
            <w:noWrap/>
            <w:vAlign w:val="center"/>
            <w:hideMark/>
          </w:tcPr>
          <w:p w14:paraId="4A225CBE"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0.0111</w:t>
            </w:r>
          </w:p>
        </w:tc>
        <w:tc>
          <w:tcPr>
            <w:tcW w:w="1123" w:type="dxa"/>
            <w:shd w:val="clear" w:color="auto" w:fill="auto"/>
            <w:noWrap/>
            <w:vAlign w:val="center"/>
            <w:hideMark/>
          </w:tcPr>
          <w:p w14:paraId="234CD363"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0.0</w:t>
            </w:r>
            <w:r>
              <w:rPr>
                <w:rFonts w:ascii="Times New Roman" w:eastAsia="DengXian" w:hAnsi="Times New Roman" w:cs="Times New Roman"/>
                <w:color w:val="000000"/>
                <w:sz w:val="24"/>
                <w:szCs w:val="24"/>
              </w:rPr>
              <w:t>31</w:t>
            </w:r>
          </w:p>
        </w:tc>
        <w:tc>
          <w:tcPr>
            <w:tcW w:w="1243" w:type="dxa"/>
            <w:shd w:val="clear" w:color="auto" w:fill="auto"/>
            <w:noWrap/>
            <w:vAlign w:val="center"/>
            <w:hideMark/>
          </w:tcPr>
          <w:p w14:paraId="55563682"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0.01</w:t>
            </w:r>
          </w:p>
        </w:tc>
        <w:tc>
          <w:tcPr>
            <w:tcW w:w="1243" w:type="dxa"/>
            <w:shd w:val="clear" w:color="auto" w:fill="auto"/>
            <w:noWrap/>
            <w:vAlign w:val="center"/>
            <w:hideMark/>
          </w:tcPr>
          <w:p w14:paraId="6776063F"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0.01</w:t>
            </w:r>
          </w:p>
        </w:tc>
        <w:tc>
          <w:tcPr>
            <w:tcW w:w="1243" w:type="dxa"/>
            <w:shd w:val="clear" w:color="auto" w:fill="auto"/>
            <w:noWrap/>
            <w:vAlign w:val="center"/>
            <w:hideMark/>
          </w:tcPr>
          <w:p w14:paraId="35DA83BE"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0.01</w:t>
            </w:r>
          </w:p>
        </w:tc>
        <w:tc>
          <w:tcPr>
            <w:tcW w:w="1354" w:type="dxa"/>
            <w:shd w:val="clear" w:color="auto" w:fill="auto"/>
            <w:noWrap/>
            <w:vAlign w:val="center"/>
            <w:hideMark/>
          </w:tcPr>
          <w:p w14:paraId="1AFCD63C" w14:textId="77777777" w:rsidR="00E53861" w:rsidRPr="006F5224" w:rsidRDefault="00E53861" w:rsidP="00E70E5D">
            <w:pPr>
              <w:spacing w:line="360" w:lineRule="auto"/>
              <w:jc w:val="center"/>
              <w:rPr>
                <w:rFonts w:ascii="Times New Roman" w:eastAsia="DengXian" w:hAnsi="Times New Roman" w:cs="Times New Roman"/>
                <w:color w:val="000000"/>
                <w:sz w:val="24"/>
                <w:szCs w:val="24"/>
              </w:rPr>
            </w:pPr>
            <w:r w:rsidRPr="006F5224">
              <w:rPr>
                <w:rFonts w:ascii="Times New Roman" w:eastAsia="DengXian" w:hAnsi="Times New Roman" w:cs="Times New Roman"/>
                <w:color w:val="000000"/>
                <w:sz w:val="24"/>
                <w:szCs w:val="24"/>
              </w:rPr>
              <w:t>0.74</w:t>
            </w:r>
          </w:p>
        </w:tc>
      </w:tr>
    </w:tbl>
    <w:p w14:paraId="2FE2F50A" w14:textId="3036B699" w:rsidR="00E53861" w:rsidRDefault="00E53861" w:rsidP="00E53861">
      <w:pPr>
        <w:spacing w:beforeLines="50" w:before="120" w:line="360" w:lineRule="auto"/>
        <w:jc w:val="left"/>
        <w:rPr>
          <w:rFonts w:ascii="Times New Roman" w:hAnsi="Times New Roman" w:cs="Times New Roman"/>
          <w:sz w:val="24"/>
          <w:szCs w:val="24"/>
        </w:rPr>
      </w:pPr>
      <w:r w:rsidRPr="00AC38E1">
        <w:rPr>
          <w:rFonts w:ascii="Times New Roman" w:hAnsi="Times New Roman" w:cs="Times New Roman"/>
          <w:bCs/>
          <w:sz w:val="24"/>
          <w:szCs w:val="24"/>
        </w:rPr>
        <w:t xml:space="preserve">Note: </w:t>
      </w:r>
      <w:r w:rsidRPr="00AC38E1">
        <w:rPr>
          <w:rFonts w:ascii="Times New Roman" w:eastAsia="DengXian" w:hAnsi="Times New Roman" w:cs="Times New Roman"/>
          <w:color w:val="000000"/>
          <w:sz w:val="24"/>
          <w:szCs w:val="24"/>
          <w:vertAlign w:val="superscript"/>
        </w:rPr>
        <w:t>a</w:t>
      </w:r>
      <w:r w:rsidRPr="00AC38E1">
        <w:rPr>
          <w:rFonts w:ascii="Times New Roman" w:eastAsia="DengXian" w:hAnsi="Times New Roman" w:cs="Times New Roman"/>
          <w:color w:val="000000"/>
          <w:sz w:val="24"/>
          <w:szCs w:val="24"/>
        </w:rPr>
        <w:t xml:space="preserve">: Beijing Statistics Yearbook, </w:t>
      </w:r>
      <w:r w:rsidRPr="00AC38E1">
        <w:rPr>
          <w:rFonts w:ascii="Times New Roman" w:eastAsia="DengXian" w:hAnsi="Times New Roman" w:cs="Times New Roman"/>
          <w:color w:val="000000"/>
          <w:sz w:val="24"/>
          <w:szCs w:val="24"/>
          <w:vertAlign w:val="superscript"/>
        </w:rPr>
        <w:t>b</w:t>
      </w:r>
      <w:r w:rsidRPr="00AC38E1">
        <w:rPr>
          <w:rFonts w:ascii="Times New Roman" w:eastAsia="DengXian" w:hAnsi="Times New Roman" w:cs="Times New Roman"/>
          <w:color w:val="000000"/>
          <w:sz w:val="24"/>
          <w:szCs w:val="24"/>
        </w:rPr>
        <w:t xml:space="preserve">: </w:t>
      </w:r>
      <w:r>
        <w:rPr>
          <w:rFonts w:ascii="Times New Roman" w:eastAsia="DengXian" w:hAnsi="Times New Roman" w:cs="Times New Roman"/>
          <w:color w:val="000000"/>
          <w:sz w:val="24"/>
          <w:szCs w:val="24"/>
        </w:rPr>
        <w:fldChar w:fldCharType="begin" w:fldLock="1"/>
      </w:r>
      <w:r w:rsidR="00AD58AF">
        <w:rPr>
          <w:rFonts w:ascii="Times New Roman" w:eastAsia="DengXian" w:hAnsi="Times New Roman" w:cs="Times New Roman"/>
          <w:color w:val="000000"/>
          <w:sz w:val="24"/>
          <w:szCs w:val="24"/>
        </w:rPr>
        <w:instrText>ADDIN CSL_CITATION {"citationItems":[{"id":"ITEM-1","itemData":{"author":[{"dropping-particle":"","family":"Xie","given":"Junfei","non-dropping-particle":"","parse-names":false,"suffix":""},{"dropping-particle":"","family":"Xu","given":"Rui","non-dropping-particle":"","parse-names":false,"suffix":""}],"container-title":"Chinese Journal of Ecology","id":"ITEM-1","issue":"5","issued":{"date-parts":[["2014"]]},"page":"1376-1380","title":"Spatiotemporal variation of leaf area index in Beijing based on MODIS data","type":"article-journal","volume":"33"},"uris":["http://www.mendeley.com/documents/?uuid=e56fa49f-8674-4e59-a779-755bd7ad549a"]}],"mendeley":{"formattedCitation":"&lt;sup&gt;7&lt;/sup&gt;","plainTextFormattedCitation":"7","previouslyFormattedCitation":"(Xie and Xu 2014)"},"properties":{"noteIndex":0},"schema":"https://github.com/citation-style-language/schema/raw/master/csl-citation.json"}</w:instrText>
      </w:r>
      <w:r>
        <w:rPr>
          <w:rFonts w:ascii="Times New Roman" w:eastAsia="DengXian" w:hAnsi="Times New Roman" w:cs="Times New Roman"/>
          <w:color w:val="000000"/>
          <w:sz w:val="24"/>
          <w:szCs w:val="24"/>
        </w:rPr>
        <w:fldChar w:fldCharType="separate"/>
      </w:r>
      <w:r w:rsidR="00AD58AF" w:rsidRPr="00AD58AF">
        <w:rPr>
          <w:rFonts w:ascii="Times New Roman" w:eastAsia="DengXian" w:hAnsi="Times New Roman" w:cs="Times New Roman"/>
          <w:noProof/>
          <w:color w:val="000000"/>
          <w:sz w:val="24"/>
          <w:szCs w:val="24"/>
          <w:vertAlign w:val="superscript"/>
        </w:rPr>
        <w:t>7</w:t>
      </w:r>
      <w:r>
        <w:rPr>
          <w:rFonts w:ascii="Times New Roman" w:eastAsia="DengXian" w:hAnsi="Times New Roman" w:cs="Times New Roman"/>
          <w:color w:val="000000"/>
          <w:sz w:val="24"/>
          <w:szCs w:val="24"/>
        </w:rPr>
        <w:fldChar w:fldCharType="end"/>
      </w:r>
      <w:r w:rsidRPr="00AC38E1">
        <w:rPr>
          <w:rFonts w:ascii="Times New Roman" w:eastAsia="DengXian" w:hAnsi="Times New Roman" w:cs="Times New Roman"/>
          <w:color w:val="000000"/>
          <w:sz w:val="24"/>
          <w:szCs w:val="24"/>
        </w:rPr>
        <w:t xml:space="preserve">, </w:t>
      </w:r>
      <w:r w:rsidRPr="00AC38E1">
        <w:rPr>
          <w:rFonts w:ascii="Times New Roman" w:eastAsia="DengXian" w:hAnsi="Times New Roman" w:cs="Times New Roman"/>
          <w:color w:val="000000"/>
          <w:sz w:val="24"/>
          <w:szCs w:val="24"/>
          <w:vertAlign w:val="superscript"/>
        </w:rPr>
        <w:t>c</w:t>
      </w:r>
      <w:r w:rsidRPr="00AC38E1">
        <w:rPr>
          <w:rFonts w:ascii="Times New Roman" w:eastAsia="DengXian" w:hAnsi="Times New Roman" w:cs="Times New Roman"/>
          <w:color w:val="000000"/>
          <w:sz w:val="24"/>
          <w:szCs w:val="24"/>
        </w:rPr>
        <w:t xml:space="preserve">: </w:t>
      </w:r>
      <w:r w:rsidRPr="00AC38E1">
        <w:rPr>
          <w:rFonts w:ascii="Times New Roman" w:hAnsi="Times New Roman" w:cs="Times New Roman"/>
          <w:sz w:val="24"/>
          <w:szCs w:val="24"/>
        </w:rPr>
        <w:fldChar w:fldCharType="begin" w:fldLock="1"/>
      </w:r>
      <w:r w:rsidR="00AD58AF">
        <w:rPr>
          <w:rFonts w:ascii="Times New Roman" w:hAnsi="Times New Roman" w:cs="Times New Roman"/>
          <w:sz w:val="24"/>
          <w:szCs w:val="24"/>
        </w:rPr>
        <w:instrText>ADDIN CSL_CITATION {"citationItems":[{"id":"ITEM-1","itemData":{"DOI":"10.1201/9781420032543","ISBN":"9781420032543","abstract":"Completely revised and updated, Multimedia Environmental Models: The Fugacity Approach, Second Edition continues to provide simple techniques for calculating how chemicals behave in the environment, where they accumulate, how long they persist, and how this leads to human exposure. The book develops, describes, and illustrates the framework and procedures for calculating the behavior of chemicals in our multimedia environment of air, water, soil, and sediments, as well as the diversity of biota that reside in these media. While other books focus on specific compartments, such as the atmosphere, or specific substances, such as PCBs, this book presents the big picture of how organic chemicals behave in the total environment. It does this by providing examples of calculation methods based on the fugacity approach and explaining how to access up-to-date property databases and estimation methods as well as computer programs, which are available from the Internet. In addition, the models are Web based, instead of on a floppy disk as in the previous edition. Building on the work developed in the First Edition, the Second Edition includes: • A how-to modeling section, more worked examples and problems- most with solutions and answers • Expanded treatment of structure-activity relationships and modern estimation methods • More material illustrating applications to bioaccumulation is specific organisms and food webs • Emphasis on current efforts to identify PBT chemicals and exposure analysis as a component of risk assessment • Examples that provide each step of modeling calculations • Web-based models, and references to property databases, estimation methods, and computer programs from the Internet When you need to make assessments of chemical behavior you need current, comprehensive. Multimedia Environmental Models: The Fugacity Approach provides you with not only an understanding of how the multitude of organic chemicals behave in the total environment, but also with practical examples of how this behavior can be predicted using the fugacity approach.","author":[{"dropping-particle":"","family":"Mackay","given":"Donald","non-dropping-particle":"","parse-names":false,"suffix":""}],"container-title":"Multimedia Environmental Models: The Fugacity Approach, Second Edition","id":"ITEM-1","issued":{"date-parts":[["2001"]]},"number-of-pages":"1-263","title":"Multimedia environmental models: The fugacity approach, second edition","type":"book"},"uris":["http://www.mendeley.com/documents/?uuid=ee16cd8a-8b3a-4693-a739-bb21798360f3"]}],"mendeley":{"formattedCitation":"&lt;sup&gt;8&lt;/sup&gt;","plainTextFormattedCitation":"8","previouslyFormattedCitation":"(Mackay 2001)"},"properties":{"noteIndex":0},"schema":"https://github.com/citation-style-language/schema/raw/master/csl-citation.json"}</w:instrText>
      </w:r>
      <w:r w:rsidRPr="00AC38E1">
        <w:rPr>
          <w:rFonts w:ascii="Times New Roman" w:hAnsi="Times New Roman" w:cs="Times New Roman"/>
          <w:sz w:val="24"/>
          <w:szCs w:val="24"/>
        </w:rPr>
        <w:fldChar w:fldCharType="separate"/>
      </w:r>
      <w:r w:rsidR="00AD58AF" w:rsidRPr="00AD58AF">
        <w:rPr>
          <w:rFonts w:ascii="Times New Roman" w:hAnsi="Times New Roman" w:cs="Times New Roman"/>
          <w:noProof/>
          <w:sz w:val="24"/>
          <w:szCs w:val="24"/>
          <w:vertAlign w:val="superscript"/>
        </w:rPr>
        <w:t>8</w:t>
      </w:r>
      <w:r w:rsidRPr="00AC38E1">
        <w:rPr>
          <w:rFonts w:ascii="Times New Roman" w:hAnsi="Times New Roman" w:cs="Times New Roman"/>
          <w:sz w:val="24"/>
          <w:szCs w:val="24"/>
        </w:rPr>
        <w:fldChar w:fldCharType="end"/>
      </w:r>
      <w:r w:rsidRPr="00AC38E1">
        <w:rPr>
          <w:rFonts w:ascii="Times New Roman" w:hAnsi="Times New Roman" w:cs="Times New Roman"/>
          <w:sz w:val="24"/>
          <w:szCs w:val="24"/>
        </w:rPr>
        <w:t xml:space="preserve">, </w:t>
      </w:r>
      <w:r w:rsidRPr="00AC38E1">
        <w:rPr>
          <w:rFonts w:ascii="Times New Roman" w:hAnsi="Times New Roman" w:cs="Times New Roman"/>
          <w:sz w:val="24"/>
          <w:szCs w:val="24"/>
          <w:vertAlign w:val="superscript"/>
        </w:rPr>
        <w:t>d</w:t>
      </w:r>
      <w:r w:rsidRPr="00AC38E1">
        <w:rPr>
          <w:rFonts w:ascii="Times New Roman" w:hAnsi="Times New Roman" w:cs="Times New Roman"/>
          <w:sz w:val="24"/>
          <w:szCs w:val="24"/>
        </w:rPr>
        <w:t xml:space="preserve">: </w:t>
      </w:r>
      <w:r w:rsidRPr="00AC38E1">
        <w:rPr>
          <w:rFonts w:ascii="Times New Roman" w:hAnsi="Times New Roman" w:cs="Times New Roman"/>
          <w:sz w:val="24"/>
          <w:szCs w:val="24"/>
        </w:rPr>
        <w:fldChar w:fldCharType="begin" w:fldLock="1"/>
      </w:r>
      <w:r w:rsidR="00AD58AF">
        <w:rPr>
          <w:rFonts w:ascii="Times New Roman" w:hAnsi="Times New Roman" w:cs="Times New Roman"/>
          <w:sz w:val="24"/>
          <w:szCs w:val="24"/>
        </w:rPr>
        <w:instrText>ADDIN CSL_CITATION {"citationItems":[{"id":"ITEM-1","itemData":{"DOI":"10.1016/j.chemosphere.2018.10.172","ISSN":"18791298","abstract":"Increasing PAHs pollution is creating more complex urban pollution system. However, the availability of sufficient monitoring activities for PAHs in multicompartment and corresponding multi-interface migration processes is still not well understood. In this study, a Level III steady state fugacity model was validated to evaluate the detailed local variations, and mass fluxes of PAHs in various environmental compartments (i.e., air, soil, sediment, water, vegetation and organic film). This model was applied to a region of Shanghai in 2012 based on a large number of measured data and brings model predictions in 2020. The model results indicate that most of the simulated concentrations agreed with the observed values within one order of magnitude with a tendency of underestimation for vegetation. Direct emission is the main input pathway of PAHs entering the atmosphere, whereas advection is the main outward flow from Shanghai. Organic film was achieved the highest concentration of PAHs compared to other compartments up to 58.17 g/m3. The soil and sediment served as the greatest sinks of PAHs and have the longest retention time (2421.95–78642.09 h). Importantly, a decreasing trend of PAHs was observed in multimedia from 2012 to 2020 and the transfer flux from the air to vegetation to soil was the dominant pathways of BaP intermedia circulation processes. A sensitivity analysis showed that temperature was the most influential parameter, especially for Phe. A Monte Carlo simulation emphasized heavier PAHs were overpredicted in film and sediment, but lighter PAHs in air and water were generally underestimated.","author":[{"dropping-particle":"","family":"Huang","given":"Yanping","non-dropping-particle":"","parse-names":false,"suffix":""},{"dropping-particle":"","family":"Sun","given":"Xun","non-dropping-particle":"","parse-names":false,"suffix":""},{"dropping-particle":"","family":"Liu","given":"Min","non-dropping-particle":"","parse-names":false,"suffix":""},{"dropping-particle":"","family":"Zhu","given":"Junmin","non-dropping-particle":"","parse-names":false,"suffix":""},{"dropping-particle":"","family":"Yang","given":"Jing","non-dropping-particle":"","parse-names":false,"suffix":""},{"dropping-particle":"","family":"Du","given":"Weining","non-dropping-particle":"","parse-names":false,"suffix":""},{"dropping-particle":"","family":"Zhang","given":"Xi","non-dropping-particle":"","parse-names":false,"suffix":""},{"dropping-particle":"","family":"Gao","given":"Dengzhou","non-dropping-particle":"","parse-names":false,"suffix":""},{"dropping-particle":"","family":"Qadeer","given":"Abdul","non-dropping-particle":"","parse-names":false,"suffix":""},{"dropping-particle":"","family":"Xie","given":"Yushan","non-dropping-particle":"","parse-names":false,"suffix":""},{"dropping-particle":"","family":"Nie","given":"Ning","non-dropping-particle":"","parse-names":false,"suffix":""}],"container-title":"Chemosphere","id":"ITEM-1","issue":"2019","issued":{"date-parts":[["2019"]]},"page":"298-307","publisher":"Elsevier Ltd","title":"A multimedia fugacity model to estimate the fate and transport of polycyclic aromatic hydrocarbons (PAHs) in a largely urbanized area, Shanghai, China","type":"article-journal","volume":"217"},"uris":["http://www.mendeley.com/documents/?uuid=3bc2adf8-ca66-464f-bab5-717f51bb0575"]}],"mendeley":{"formattedCitation":"&lt;sup&gt;9&lt;/sup&gt;","plainTextFormattedCitation":"9","previouslyFormattedCitation":"(Huang et al. 2019)"},"properties":{"noteIndex":0},"schema":"https://github.com/citation-style-language/schema/raw/master/csl-citation.json"}</w:instrText>
      </w:r>
      <w:r w:rsidRPr="00AC38E1">
        <w:rPr>
          <w:rFonts w:ascii="Times New Roman" w:hAnsi="Times New Roman" w:cs="Times New Roman"/>
          <w:sz w:val="24"/>
          <w:szCs w:val="24"/>
        </w:rPr>
        <w:fldChar w:fldCharType="separate"/>
      </w:r>
      <w:r w:rsidR="00AD58AF" w:rsidRPr="00AD58AF">
        <w:rPr>
          <w:rFonts w:ascii="Times New Roman" w:hAnsi="Times New Roman" w:cs="Times New Roman"/>
          <w:noProof/>
          <w:sz w:val="24"/>
          <w:szCs w:val="24"/>
          <w:vertAlign w:val="superscript"/>
        </w:rPr>
        <w:t>9</w:t>
      </w:r>
      <w:r w:rsidRPr="00AC38E1">
        <w:rPr>
          <w:rFonts w:ascii="Times New Roman" w:hAnsi="Times New Roman" w:cs="Times New Roman"/>
          <w:sz w:val="24"/>
          <w:szCs w:val="24"/>
        </w:rPr>
        <w:fldChar w:fldCharType="end"/>
      </w:r>
      <w:r w:rsidRPr="00AC38E1">
        <w:rPr>
          <w:rFonts w:ascii="Times New Roman" w:hAnsi="Times New Roman" w:cs="Times New Roman"/>
          <w:sz w:val="24"/>
          <w:szCs w:val="24"/>
        </w:rPr>
        <w:t>.</w:t>
      </w:r>
    </w:p>
    <w:p w14:paraId="30DF5FDE" w14:textId="77777777" w:rsidR="00E53861" w:rsidRPr="00AC38E1" w:rsidRDefault="00E53861" w:rsidP="00E53861">
      <w:pPr>
        <w:spacing w:beforeLines="50" w:before="120" w:line="360" w:lineRule="auto"/>
        <w:jc w:val="left"/>
        <w:rPr>
          <w:rFonts w:ascii="Times New Roman" w:hAnsi="Times New Roman" w:cs="Times New Roman"/>
        </w:rPr>
      </w:pPr>
    </w:p>
    <w:p w14:paraId="1F718CA8" w14:textId="595CC207" w:rsidR="00E53861" w:rsidRDefault="00E53861" w:rsidP="00E53861">
      <w:pPr>
        <w:tabs>
          <w:tab w:val="left" w:pos="1815"/>
        </w:tabs>
        <w:spacing w:line="360" w:lineRule="auto"/>
        <w:contextualSpacing/>
        <w:rPr>
          <w:rFonts w:ascii="Times New Roman" w:hAnsi="Times New Roman" w:cs="Times New Roman"/>
          <w:sz w:val="24"/>
          <w:szCs w:val="24"/>
        </w:rPr>
        <w:sectPr w:rsidR="00E53861" w:rsidSect="002014C7">
          <w:pgSz w:w="15842" w:h="12242" w:code="1"/>
          <w:pgMar w:top="1440" w:right="1797" w:bottom="1440" w:left="1797" w:header="851" w:footer="992" w:gutter="0"/>
          <w:lnNumType w:countBy="1" w:restart="continuous"/>
          <w:cols w:space="425"/>
          <w:docGrid w:linePitch="312"/>
        </w:sectPr>
      </w:pPr>
    </w:p>
    <w:p w14:paraId="434C0590" w14:textId="2F27F54B" w:rsidR="003465FD" w:rsidRDefault="003465FD" w:rsidP="003465FD">
      <w:pPr>
        <w:pStyle w:val="text"/>
        <w:spacing w:before="0" w:beforeAutospacing="0" w:after="0" w:afterAutospacing="0" w:line="360" w:lineRule="auto"/>
        <w:ind w:firstLineChars="0" w:firstLine="0"/>
        <w:contextualSpacing/>
        <w:rPr>
          <w:rFonts w:cs="Times New Roman"/>
          <w:bCs/>
          <w:i/>
          <w:iCs/>
          <w:sz w:val="24"/>
          <w:szCs w:val="24"/>
        </w:rPr>
      </w:pPr>
      <w:r>
        <w:rPr>
          <w:rFonts w:cs="Times New Roman"/>
          <w:bCs/>
          <w:i/>
          <w:iCs/>
          <w:sz w:val="24"/>
          <w:szCs w:val="24"/>
        </w:rPr>
        <w:lastRenderedPageBreak/>
        <w:t>4 Risk assessment</w:t>
      </w:r>
    </w:p>
    <w:p w14:paraId="447C0766" w14:textId="4169ADF3" w:rsidR="003465FD" w:rsidRPr="0062180B" w:rsidRDefault="003465FD" w:rsidP="003465FD">
      <w:pPr>
        <w:pStyle w:val="text"/>
        <w:spacing w:before="0" w:beforeAutospacing="0" w:after="0" w:afterAutospacing="0" w:line="360" w:lineRule="auto"/>
        <w:ind w:firstLineChars="0" w:firstLine="0"/>
        <w:contextualSpacing/>
        <w:rPr>
          <w:rFonts w:cs="Times New Roman"/>
          <w:bCs/>
          <w:i/>
          <w:iCs/>
          <w:sz w:val="24"/>
          <w:szCs w:val="24"/>
        </w:rPr>
      </w:pPr>
      <w:r>
        <w:rPr>
          <w:rFonts w:cs="Times New Roman"/>
          <w:bCs/>
          <w:i/>
          <w:iCs/>
          <w:sz w:val="24"/>
          <w:szCs w:val="24"/>
        </w:rPr>
        <w:t>4.</w:t>
      </w:r>
      <w:r w:rsidRPr="0062180B">
        <w:rPr>
          <w:rFonts w:cs="Times New Roman"/>
          <w:bCs/>
          <w:i/>
          <w:iCs/>
          <w:sz w:val="24"/>
          <w:szCs w:val="24"/>
        </w:rPr>
        <w:t>.</w:t>
      </w:r>
      <w:r>
        <w:rPr>
          <w:rFonts w:cs="Times New Roman"/>
          <w:bCs/>
          <w:i/>
          <w:iCs/>
          <w:sz w:val="24"/>
          <w:szCs w:val="24"/>
        </w:rPr>
        <w:t>1</w:t>
      </w:r>
      <w:r w:rsidRPr="0062180B">
        <w:rPr>
          <w:rFonts w:cs="Times New Roman"/>
          <w:bCs/>
          <w:i/>
          <w:iCs/>
          <w:sz w:val="24"/>
          <w:szCs w:val="24"/>
        </w:rPr>
        <w:t xml:space="preserve"> Incremental lifetime cancer risk </w:t>
      </w:r>
    </w:p>
    <w:p w14:paraId="6534BFF3" w14:textId="134CEA6A" w:rsidR="003465FD" w:rsidRPr="0062180B" w:rsidRDefault="003465FD" w:rsidP="003465FD">
      <w:pPr>
        <w:spacing w:line="360" w:lineRule="auto"/>
        <w:ind w:firstLine="426"/>
        <w:contextualSpacing/>
        <w:rPr>
          <w:rFonts w:ascii="Times New Roman" w:hAnsi="Times New Roman" w:cs="Times New Roman"/>
          <w:sz w:val="24"/>
          <w:szCs w:val="24"/>
        </w:rPr>
      </w:pPr>
      <w:r w:rsidRPr="0040162E">
        <w:rPr>
          <w:rFonts w:ascii="Times New Roman" w:hAnsi="Times New Roman" w:cs="Times New Roman"/>
          <w:kern w:val="0"/>
          <w:sz w:val="24"/>
        </w:rPr>
        <w:t xml:space="preserve">Some PAHs have strong carcinogenic, mutagenic, and teratogenic effects on humans and other living organisms </w:t>
      </w:r>
      <w:r w:rsidRPr="0040162E">
        <w:rPr>
          <w:rFonts w:ascii="Times New Roman" w:eastAsia="SimSun" w:hAnsi="Times New Roman" w:cs="Times New Roman"/>
          <w:kern w:val="0"/>
          <w:sz w:val="24"/>
          <w:szCs w:val="20"/>
        </w:rPr>
        <w:fldChar w:fldCharType="begin" w:fldLock="1"/>
      </w:r>
      <w:r w:rsidR="00AD58AF">
        <w:rPr>
          <w:rFonts w:ascii="Times New Roman" w:hAnsi="Times New Roman" w:cs="Times New Roman"/>
          <w:kern w:val="0"/>
          <w:sz w:val="24"/>
        </w:rPr>
        <w:instrText>ADDIN CSL_CITATION {"citationItems":[{"id":"ITEM-1","itemData":{"DOI":"10.1289/ehp.110-1241197","ISSN":"00916765","PMID":"12060843","abstract":"Polycyclic aromatic hydrocarbons (PAHs) are formed during incomplete combustion. Domestic wood burning and road traffic are the major sources of PAHs in Sweden. In Stockholm, the sum of 14 different PAHs is 100-200 ng/m3 at the street-level site, the most abundant being phenanthrene. Benzo[a]pyrene (B[a]P) varies between 1 and 2 ng/m3. Exposure to PAH-containing substances increases the risk of cancer in humans. The carcinogenicity of PAHs is associated with the complexity of the molecule, i.e., increasing number of benzenoid rings, and with metabolic activation to reactive diol epoxide intermediates and their subsequent covalent binding to critical targets in DNA. B[a]P is the main indicator of carcinogenic PAHs. Fluoranthene is an important volatile PAH because it occurs at high concentrations in ambient air and because it is an experimental carcinogen in certain test systems. Thus, fluoranthene is suggested as a complementary indicator to B[a]P. The most carcinogenic PAH identified, dibenzo[a,l]pyrene, is also suggested as an indicator, although it occurs at very low concentrations. Quantitative cancer risk estimates of PAHs as air pollutants are very uncertain because of the lack of useful, good-quality data. According to the World Health Organization Air Quality Guidelines for Europe, the unit risk is 9 × 10-5 per ng/m3 of B[a]P as indicator of the total PAH content, namely, lifetime exposure to 0.1 ng/m3 would theoretically lead to one extra cancer case in 100,000 exposed individuals. This concentration of 0.1 ng/m3 of B[a]P is suggested as a health-based guideline. Because the carcinogenic potency of fluoranthene has been estimated to be approximately 20 times less than that of B[a]P, a tentative guideline value of 2 ng/m3 is suggested for fluoranthene. Other significant PAHs are phenanthrene, methylated phenanthrenes/anthracenes and pyrene (high air concentrations), and large-molecule PAHs such as dibenz[a,h]anthracene, benzo[b]fluoranthene, benzo[k]fluoranthene, and indeno[1,2,3-cd]pyrene (high carcinogenicity). Additional source-specific indicators are benzo[ghi]perylene for gasoline vehicles, retene for wood combustion, and dibenzothiophene and benzonaphthothiophene for sulfur-containing fuels.","author":[{"dropping-particle":"","family":"Boström","given":"Carl Elis","non-dropping-particle":"","parse-names":false,"suffix":""},{"dropping-particle":"","family":"Gerde","given":"Per","non-dropping-particle":"","parse-names":false,"suffix":""},{"dropping-particle":"","family":"Hanberg","given":"Annika","non-dropping-particle":"","parse-names":false,"suffix":""},{"dropping-particle":"","family":"Jernström","given":"Bengt","non-dropping-particle":"","parse-names":false,"suffix":""},{"dropping-particle":"","family":"Johansson","given":"Christer","non-dropping-particle":"","parse-names":false,"suffix":""},{"dropping-particle":"","family":"Kyrklund","given":"Titus","non-dropping-particle":"","parse-names":false,"suffix":""},{"dropping-particle":"","family":"Rannug","given":"Agneta","non-dropping-particle":"","parse-names":false,"suffix":""},{"dropping-particle":"","family":"Törnqvist","given":"Margareta","non-dropping-particle":"","parse-names":false,"suffix":""},{"dropping-particle":"","family":"Victorin","given":"Katarina","non-dropping-particle":"","parse-names":false,"suffix":""},{"dropping-particle":"","family":"Westerholm","given":"Roger","non-dropping-particle":"","parse-names":false,"suffix":""}],"container-title":"Environmental Health Perspectives","id":"ITEM-1","issue":"SUPPL. 3","issued":{"date-parts":[["2002"]]},"page":"451-488","title":"Cancer risk assessment, indicators, and guidelines for polycyclic aromatic hydrocarbons in the ambient air","type":"article-journal","volume":"110"},"uris":["http://www.mendeley.com/documents/?uuid=67aa5332-1390-4d74-aae1-e4bb349418b6"]}],"mendeley":{"formattedCitation":"&lt;sup&gt;10&lt;/sup&gt;","plainTextFormattedCitation":"10","previouslyFormattedCitation":"(Boström et al. 2002)"},"properties":{"noteIndex":0},"schema":"https://github.com/citation-style-language/schema/raw/master/csl-citation.json"}</w:instrText>
      </w:r>
      <w:r w:rsidRPr="0040162E">
        <w:rPr>
          <w:rFonts w:ascii="Times New Roman" w:eastAsia="SimSun" w:hAnsi="Times New Roman" w:cs="Times New Roman"/>
          <w:kern w:val="0"/>
          <w:sz w:val="24"/>
          <w:szCs w:val="20"/>
        </w:rPr>
        <w:fldChar w:fldCharType="separate"/>
      </w:r>
      <w:r w:rsidR="00AD58AF" w:rsidRPr="00AD58AF">
        <w:rPr>
          <w:rFonts w:ascii="Times New Roman" w:hAnsi="Times New Roman" w:cs="Times New Roman"/>
          <w:noProof/>
          <w:kern w:val="0"/>
          <w:sz w:val="24"/>
          <w:vertAlign w:val="superscript"/>
        </w:rPr>
        <w:t>10</w:t>
      </w:r>
      <w:r w:rsidRPr="0040162E">
        <w:rPr>
          <w:rFonts w:ascii="Times New Roman" w:eastAsia="SimSun" w:hAnsi="Times New Roman" w:cs="Times New Roman"/>
          <w:kern w:val="0"/>
          <w:sz w:val="24"/>
          <w:szCs w:val="20"/>
        </w:rPr>
        <w:fldChar w:fldCharType="end"/>
      </w:r>
      <w:r w:rsidRPr="0040162E">
        <w:rPr>
          <w:rFonts w:ascii="Times New Roman" w:hAnsi="Times New Roman" w:cs="Times New Roman"/>
          <w:kern w:val="0"/>
          <w:sz w:val="24"/>
        </w:rPr>
        <w:t>, and several individual PAHs have been confirmed to have negative health influences in animal experiments.</w:t>
      </w:r>
      <w:r>
        <w:rPr>
          <w:rFonts w:ascii="Times New Roman" w:hAnsi="Times New Roman" w:cs="Times New Roman"/>
          <w:kern w:val="0"/>
          <w:sz w:val="24"/>
        </w:rPr>
        <w:t xml:space="preserve"> </w:t>
      </w:r>
      <w:r w:rsidRPr="0062180B">
        <w:rPr>
          <w:rFonts w:ascii="Times New Roman" w:hAnsi="Times New Roman" w:cs="Times New Roman"/>
          <w:sz w:val="24"/>
        </w:rPr>
        <w:t xml:space="preserve">Health risk assessments are necessary when characterizing PAHs. Many kinds of research have been used to create an </w:t>
      </w:r>
      <w:bookmarkStart w:id="5" w:name="_Hlk33421662"/>
      <w:r w:rsidRPr="0062180B">
        <w:rPr>
          <w:rFonts w:ascii="Times New Roman" w:hAnsi="Times New Roman" w:cs="Times New Roman"/>
          <w:sz w:val="24"/>
        </w:rPr>
        <w:t>incremental lifetime cancer risk</w:t>
      </w:r>
      <w:bookmarkEnd w:id="5"/>
      <w:r w:rsidRPr="0062180B">
        <w:rPr>
          <w:rFonts w:ascii="Times New Roman" w:hAnsi="Times New Roman" w:cs="Times New Roman"/>
          <w:sz w:val="24"/>
        </w:rPr>
        <w:t xml:space="preserve"> (ILCR) model </w:t>
      </w:r>
      <w:r w:rsidRPr="0062180B">
        <w:rPr>
          <w:rFonts w:ascii="Times New Roman" w:hAnsi="Times New Roman" w:cs="Times New Roman"/>
          <w:sz w:val="24"/>
        </w:rPr>
        <w:fldChar w:fldCharType="begin" w:fldLock="1"/>
      </w:r>
      <w:r w:rsidR="00AD58AF">
        <w:rPr>
          <w:rFonts w:ascii="Times New Roman" w:hAnsi="Times New Roman" w:cs="Times New Roman"/>
          <w:sz w:val="24"/>
        </w:rPr>
        <w:instrText>ADDIN CSL_CITATION {"citationItems":[{"id":"ITEM-1","itemData":{"DOI":"10.1016/j.envpol.2012.10.009","ISSN":"02697491","abstract":"Passive air samplers were deployed to collect both gas and particulate phase polycyclic aromatic hydrocarbons in Taiyuan between 2009 and 2010. Annual average concentrations of BaP equivalent concentration (B[a]Peq) in background, rural and urban areas were 2.90 ± 0.29, 23.2 ± 30.8 and 27.4 ± 28.1 ng/m3, respectively, with higher concentration in the winter than in other seasons. The median B[a]Peq concentrations of annual inhalation exposure were estimated to be in the range of 103-347 ng/d for all population groups in rural as well as in urban areas. The median values of incremental lifetime cancer risk (ILCR) induced by whole year inhalation exposure for all groups were basically larger than 10 -6, with higher values in winter than in other seasons and in urban than in rural area. In the same season and area, the ILCR of adults was larger than other age groups and that of females was a little higher than males. © 2012 Elsevier Ltd. All rights reserved.","author":[{"dropping-particle":"","family":"Xia","given":"Zhonghuan","non-dropping-particle":"","parse-names":false,"suffix":""},{"dropping-particle":"","family":"Duan","given":"Xiaoli","non-dropping-particle":"","parse-names":false,"suffix":""},{"dropping-particle":"","family":"Tao","given":"Shu","non-dropping-particle":"","parse-names":false,"suffix":""},{"dropping-particle":"","family":"Qiu","given":"Weixun","non-dropping-particle":"","parse-names":false,"suffix":""},{"dropping-particle":"","family":"Liu","given":"Di","non-dropping-particle":"","parse-names":false,"suffix":""},{"dropping-particle":"","family":"Wang","given":"Yilong","non-dropping-particle":"","parse-names":false,"suffix":""},{"dropping-particle":"","family":"Wei","given":"Siye","non-dropping-particle":"","parse-names":false,"suffix":""},{"dropping-particle":"","family":"Wang","given":"Bin","non-dropping-particle":"","parse-names":false,"suffix":""},{"dropping-particle":"","family":"Jiang","given":"Qiujing","non-dropping-particle":"","parse-names":false,"suffix":""},{"dropping-particle":"","family":"Lu","given":"Bin","non-dropping-particle":"","parse-names":false,"suffix":""},{"dropping-particle":"","family":"Song","given":"Yunxue","non-dropping-particle":"","parse-names":false,"suffix":""},{"dropping-particle":"","family":"Hu","given":"Xinxin","non-dropping-particle":"","parse-names":false,"suffix":""}],"container-title":"Environmental Pollution","id":"ITEM-1","issued":{"date-parts":[["2013"]]},"page":"150-156","publisher":"Elsevier Ltd","title":"Pollution level, inhalation exposure and lung cancer risk of ambient atmospheric polycyclic aromatic hydrocarbons (PAHs) in Taiyuan, China","type":"article-journal","volume":"173"},"uris":["http://www.mendeley.com/documents/?uuid=6fd21cdb-aa38-4e6c-917b-5e072bb1930e"]},{"id":"ITEM-2","itemData":{"DOI":"10.1016/j.atmosres.2016.04.005","ISSN":"01698095","abstract":"Sixteen polycyclic aromatic hydrocarbons (PAHs) present in PM2. 5 were analyzed in 2012 in Taiyuan (China) using high performance liquid chromatography (HPLC) with fluorescence and ultraviolet detectors. The average daily mass concentrations of σPAHs in different seasons ranged from 10.36 ng/m3 to 215.93 ng/m3 and had strong seasonal variation, with highest values in winter and lowest in summer. Over the whole year, PAHs appeared in the following order of frequency: 4-ring &gt; 6-ring &gt; 5-ring &gt; 3-ring; in winter, the percentage of 4-ring PAHs was the highest (62.68%), while in summer, the percentages of 5-ring and 6-ring PAHs (cumulative total of 50.57%) were higher. The ratio method was employed to investigate potential source categories of PAHs in PM2.5 in Taiyuan, with data suggesting that the main PAH sources are coal and wood combustion and vehicle emissions. Finally, a risk assessment of PAHs was performed based on benzo(a)pyrene equivalent (BaPeq) values and individual cancer risk ratios, with results suggesting that the toxicity of PAHs was high during winter and spring time in Taiyuan. The values of incremental lifetime cancer risk (ILCR) induced by whole year inhalation exposure(Ri) for all age groups were larger than 10-6 in spring and winter, while Ri values for male and female adults in summer and autumn were also larger than 10-6, indicating high potential carcinogenic risk. During the same season, the ILCR of adults was greater than that of other age groups and that of females was a little higher than of males. With respect to the season, the ranking of ILCR in decreasing order was as follows: winter, spring, autumn, and summer.","author":[{"dropping-particle":"","family":"Zhang","given":"Meng","non-dropping-particle":"","parse-names":false,"suffix":""},{"dropping-particle":"","family":"Xie","given":"Jingfang","non-dropping-particle":"","parse-names":false,"suffix":""},{"dropping-particle":"","family":"Wang","given":"Zhentao","non-dropping-particle":"","parse-names":false,"suffix":""},{"dropping-particle":"","family":"Zhao","given":"Lijuan","non-dropping-particle":"","parse-names":false,"suffix":""},{"dropping-particle":"","family":"Zhang","given":"Hong","non-dropping-particle":"","parse-names":false,"suffix":""},{"dropping-particle":"","family":"Li","given":"Meng","non-dropping-particle":"","parse-names":false,"suffix":""}],"container-title":"Atmospheric Research","id":"ITEM-2","issued":{"date-parts":[["2016"]]},"page":"401-414","publisher":"Elsevier B.V.","title":"Determination and source identification of priority polycyclic aromatic hydrocarbons in PM2.5 in Taiyuan, China","type":"article-journal","volume":"178-179"},"uris":["http://www.mendeley.com/documents/?uuid=2ee68717-1ee0-4550-92d7-cbe1816a3f67"]},{"id":"ITEM-3","itemData":{"ISSN":"1001-0742","abstract":"Urban areas are generally regarded as major sources of some semivolatile organic compounds and other persistent organic pollutants (POPs) to the surrounding regions. Huge differences in contaminant emissions between urban and rural areas directly affect their fate in environmental media. Little is known about POPs behavior between urban and rural areas at a regional scale. A spatially resolved Berkeley-Trent-Urban-Rural Fate Model (BETR-UR) was designed by coupling land cover information to simulate the transport of POPs between urban and rural areas, and the Bohai Rim was used as a case study to estimate Polycyclic Aromatic Hydrocarbon (PAH) fate. The processes of contaminant fate including emission, inter-compartmental transfer, advection and degradation in urban and rural areas were simulated in the model. Simulated PAH concentrations in environmental media of urban and rural areas were very close to measured values. The model accuracy was highly improved, with the average absolute relative error for PAH concentrations reduced from 37% to 3% compared with unimproved model results. PAH concentrations in urban soil and air were considerably higher than those in rural areas. Sensitivity analysis showed temperature was the most influential parameter for Phen rather than for Bap, whose fate was more influenced by emission rate, compartment dimension, transport velocity and chemical persistence. Uncertainty analysis indicated modeled results in urban media had higher uncertainty than those in rural areas due to larger variations of emissions in urban areas. The differences in urban and rural areas provided us with valuable guidance on policy setting for urban–rural POP control.","author":[{"dropping-particle":"","family":"Song","given":"Shuai","non-dropping-particle":"","parse-names":false,"suffix":""},{"dropping-particle":"","family":"Su","given":"Chao","non-dropping-particle":"","parse-names":false,"suffix":""},{"dropping-particle":"","family":"Lu","given":"Yonglong","non-dropping-particle":"","parse-names":false,"suffix":""},{"dropping-particle":"","family":"Wang","given":"Tieyu","non-dropping-particle":"","parse-names":false,"suffix":""},{"dropping-particle":"","family":"Zhang","given":"Yueqing","non-dropping-particle":"","parse-names":false,"suffix":""},{"dropping-particle":"","family":"Liu","given":"Shijie","non-dropping-particle":"","parse-names":false,"suffix":""}],"id":"ITEM-3","issued":{"date-parts":[["2016","1","1"]]},"page":"228-241","title":"Urban and rural transport of semivolatile organic compounds at regional scale: A multimedia model approach","type":"article-journal","volume":"39"},"uris":["http://www.mendeley.com/documents/?uuid=9e9d385b-c48d-49dd-80ff-7ce9eb4fa496"]}],"mendeley":{"formattedCitation":"&lt;sup&gt;11–13&lt;/sup&gt;","plainTextFormattedCitation":"11–13","previouslyFormattedCitation":"(Xia et al. 2013; Zhang et al. 2016; Song et al. 2016)"},"properties":{"noteIndex":0},"schema":"https://github.com/citation-style-language/schema/raw/master/csl-citation.json"}</w:instrText>
      </w:r>
      <w:r w:rsidRPr="0062180B">
        <w:rPr>
          <w:rFonts w:ascii="Times New Roman" w:hAnsi="Times New Roman" w:cs="Times New Roman"/>
          <w:sz w:val="24"/>
        </w:rPr>
        <w:fldChar w:fldCharType="separate"/>
      </w:r>
      <w:r w:rsidR="00AD58AF" w:rsidRPr="00AD58AF">
        <w:rPr>
          <w:rFonts w:ascii="Times New Roman" w:hAnsi="Times New Roman" w:cs="Times New Roman"/>
          <w:noProof/>
          <w:sz w:val="24"/>
          <w:vertAlign w:val="superscript"/>
        </w:rPr>
        <w:t>11–13</w:t>
      </w:r>
      <w:r w:rsidRPr="0062180B">
        <w:rPr>
          <w:rFonts w:ascii="Times New Roman" w:hAnsi="Times New Roman" w:cs="Times New Roman"/>
          <w:sz w:val="24"/>
        </w:rPr>
        <w:fldChar w:fldCharType="end"/>
      </w:r>
      <w:r w:rsidRPr="0062180B">
        <w:rPr>
          <w:rFonts w:ascii="Times New Roman" w:hAnsi="Times New Roman" w:cs="Times New Roman"/>
          <w:sz w:val="24"/>
        </w:rPr>
        <w:t xml:space="preserve">. People can be exposed to PAHs through various pathways, of which the three most important are inhalation, ingestion, and dermal contact. </w:t>
      </w:r>
      <w:r w:rsidRPr="0062180B">
        <w:rPr>
          <w:rFonts w:ascii="Times New Roman" w:hAnsi="Times New Roman" w:cs="Times New Roman"/>
          <w:sz w:val="24"/>
          <w:szCs w:val="24"/>
        </w:rPr>
        <w:t>The ILCR can be determined using Eq. (S</w:t>
      </w:r>
      <w:r>
        <w:rPr>
          <w:rFonts w:ascii="Times New Roman" w:hAnsi="Times New Roman" w:cs="Times New Roman"/>
          <w:sz w:val="24"/>
          <w:szCs w:val="24"/>
        </w:rPr>
        <w:t>8</w:t>
      </w:r>
      <w:r w:rsidRPr="0062180B">
        <w:rPr>
          <w:rFonts w:ascii="Times New Roman" w:hAnsi="Times New Roman" w:cs="Times New Roman"/>
          <w:sz w:val="24"/>
          <w:szCs w:val="24"/>
        </w:rPr>
        <w:t>).</w:t>
      </w:r>
    </w:p>
    <w:p w14:paraId="33B4BCB2" w14:textId="77777777" w:rsidR="003465FD" w:rsidRPr="0062180B" w:rsidRDefault="003465FD" w:rsidP="003465FD">
      <w:pPr>
        <w:spacing w:line="360" w:lineRule="auto"/>
        <w:contextualSpacing/>
        <w:rPr>
          <w:rFonts w:ascii="Times New Roman" w:hAnsi="Times New Roman" w:cs="Times New Roman"/>
          <w:sz w:val="24"/>
          <w:szCs w:val="24"/>
        </w:rPr>
      </w:pPr>
      <w:r w:rsidRPr="0062180B">
        <w:rPr>
          <w:rFonts w:ascii="Times New Roman" w:hAnsi="Times New Roman" w:cs="Times New Roman"/>
          <w:position w:val="-12"/>
          <w:sz w:val="24"/>
          <w:szCs w:val="24"/>
        </w:rPr>
        <w:object w:dxaOrig="1500" w:dyaOrig="360" w14:anchorId="32F25486">
          <v:shape id="_x0000_i1095" type="#_x0000_t75" style="width:78.75pt;height:20.25pt;mso-position-horizontal:absolute" o:ole="">
            <v:imagedata r:id="rId151" o:title=""/>
            <o:lock v:ext="edit" aspectratio="f"/>
          </v:shape>
          <o:OLEObject Type="Embed" ProgID="Equation.DSMT4" ShapeID="_x0000_i1095" DrawAspect="Content" ObjectID="_1688337277" r:id="rId152"/>
        </w:object>
      </w:r>
      <w:r w:rsidRPr="0062180B">
        <w:rPr>
          <w:rFonts w:ascii="Times New Roman" w:hAnsi="Times New Roman" w:cs="Times New Roman"/>
          <w:sz w:val="24"/>
          <w:szCs w:val="24"/>
        </w:rPr>
        <w:t xml:space="preserve">    </w:t>
      </w:r>
      <w:bookmarkStart w:id="6" w:name="OLE_LINK83"/>
      <w:bookmarkStart w:id="7" w:name="OLE_LINK84"/>
      <w:bookmarkStart w:id="8" w:name="OLE_LINK85"/>
      <w:r w:rsidRPr="0062180B">
        <w:rPr>
          <w:rFonts w:ascii="Times New Roman" w:hAnsi="Times New Roman" w:cs="Times New Roman"/>
          <w:sz w:val="24"/>
          <w:szCs w:val="24"/>
        </w:rPr>
        <w:t xml:space="preserve">                                              </w:t>
      </w:r>
      <w:bookmarkEnd w:id="6"/>
      <w:bookmarkEnd w:id="7"/>
      <w:bookmarkEnd w:id="8"/>
      <w:r w:rsidRPr="0062180B">
        <w:rPr>
          <w:rFonts w:ascii="Times New Roman" w:hAnsi="Times New Roman" w:cs="Times New Roman"/>
          <w:sz w:val="24"/>
          <w:szCs w:val="24"/>
        </w:rPr>
        <w:t>(</w:t>
      </w:r>
      <w:r>
        <w:rPr>
          <w:rFonts w:ascii="Times New Roman" w:hAnsi="Times New Roman" w:cs="Times New Roman"/>
          <w:sz w:val="24"/>
          <w:szCs w:val="24"/>
        </w:rPr>
        <w:t>S8</w:t>
      </w:r>
      <w:r w:rsidRPr="0062180B">
        <w:rPr>
          <w:rFonts w:ascii="Times New Roman" w:hAnsi="Times New Roman" w:cs="Times New Roman"/>
          <w:sz w:val="24"/>
          <w:szCs w:val="24"/>
        </w:rPr>
        <w:t>)</w:t>
      </w:r>
    </w:p>
    <w:p w14:paraId="37B7D653" w14:textId="77777777" w:rsidR="003465FD" w:rsidRPr="0062180B" w:rsidRDefault="003465FD" w:rsidP="003465FD">
      <w:pPr>
        <w:spacing w:line="360" w:lineRule="auto"/>
        <w:contextualSpacing/>
        <w:rPr>
          <w:rFonts w:ascii="Times New Roman" w:hAnsi="Times New Roman" w:cs="Times New Roman"/>
          <w:sz w:val="24"/>
          <w:szCs w:val="24"/>
        </w:rPr>
      </w:pPr>
      <w:r w:rsidRPr="0062180B">
        <w:rPr>
          <w:rFonts w:ascii="Times New Roman" w:hAnsi="Times New Roman" w:cs="Times New Roman"/>
          <w:sz w:val="24"/>
          <w:szCs w:val="24"/>
        </w:rPr>
        <w:t xml:space="preserve">where </w:t>
      </w:r>
      <w:r w:rsidRPr="0062180B">
        <w:rPr>
          <w:rFonts w:ascii="Times New Roman" w:hAnsi="Times New Roman" w:cs="Times New Roman"/>
          <w:i/>
          <w:iCs/>
          <w:sz w:val="24"/>
          <w:szCs w:val="24"/>
        </w:rPr>
        <w:t>SF</w:t>
      </w:r>
      <w:r w:rsidRPr="0062180B">
        <w:rPr>
          <w:rFonts w:ascii="Times New Roman" w:hAnsi="Times New Roman" w:cs="Times New Roman"/>
          <w:sz w:val="24"/>
          <w:szCs w:val="24"/>
        </w:rPr>
        <w:t xml:space="preserve"> ((mg/kg/day) </w:t>
      </w:r>
      <w:r w:rsidRPr="0062180B">
        <w:rPr>
          <w:rFonts w:ascii="Times New Roman" w:hAnsi="Times New Roman" w:cs="Times New Roman"/>
          <w:sz w:val="24"/>
          <w:szCs w:val="24"/>
          <w:vertAlign w:val="superscript"/>
        </w:rPr>
        <w:t>–1</w:t>
      </w:r>
      <w:r w:rsidRPr="0062180B">
        <w:rPr>
          <w:rFonts w:ascii="Times New Roman" w:hAnsi="Times New Roman" w:cs="Times New Roman"/>
          <w:sz w:val="24"/>
          <w:szCs w:val="24"/>
        </w:rPr>
        <w:t xml:space="preserve">) is the cancer slope factor of each PAH, and </w:t>
      </w:r>
      <w:r w:rsidRPr="0062180B">
        <w:rPr>
          <w:rFonts w:ascii="Times New Roman" w:hAnsi="Times New Roman" w:cs="Times New Roman"/>
          <w:i/>
          <w:iCs/>
          <w:sz w:val="24"/>
          <w:szCs w:val="24"/>
        </w:rPr>
        <w:t>ADI</w:t>
      </w:r>
      <w:r w:rsidRPr="0062180B">
        <w:rPr>
          <w:rFonts w:ascii="Times New Roman" w:hAnsi="Times New Roman" w:cs="Times New Roman"/>
          <w:sz w:val="24"/>
          <w:szCs w:val="24"/>
        </w:rPr>
        <w:t xml:space="preserve"> (mg/kg/day) is the average daily exposure, which is calculated using Eq. (S</w:t>
      </w:r>
      <w:r>
        <w:rPr>
          <w:rFonts w:ascii="Times New Roman" w:hAnsi="Times New Roman" w:cs="Times New Roman"/>
          <w:sz w:val="24"/>
          <w:szCs w:val="24"/>
        </w:rPr>
        <w:t>9</w:t>
      </w:r>
      <w:r w:rsidRPr="0062180B">
        <w:rPr>
          <w:rFonts w:ascii="Times New Roman" w:hAnsi="Times New Roman" w:cs="Times New Roman"/>
          <w:sz w:val="24"/>
          <w:szCs w:val="24"/>
        </w:rPr>
        <w:t>):</w:t>
      </w:r>
    </w:p>
    <w:p w14:paraId="22A609F1" w14:textId="77777777" w:rsidR="003465FD" w:rsidRPr="0062180B" w:rsidRDefault="003465FD" w:rsidP="003465FD">
      <w:pPr>
        <w:spacing w:line="360" w:lineRule="auto"/>
        <w:contextualSpacing/>
        <w:rPr>
          <w:rFonts w:ascii="Times New Roman" w:hAnsi="Times New Roman" w:cs="Times New Roman"/>
          <w:sz w:val="24"/>
          <w:szCs w:val="24"/>
        </w:rPr>
      </w:pPr>
      <w:r w:rsidRPr="0062180B">
        <w:rPr>
          <w:rFonts w:ascii="Times New Roman" w:hAnsi="Times New Roman" w:cs="Times New Roman"/>
          <w:position w:val="-24"/>
          <w:sz w:val="24"/>
          <w:szCs w:val="24"/>
        </w:rPr>
        <w:object w:dxaOrig="2900" w:dyaOrig="720" w14:anchorId="15A15D64">
          <v:shape id="_x0000_i1096" type="#_x0000_t75" style="width:2in;height:36pt;mso-position-horizontal:absolute" o:ole="">
            <v:imagedata r:id="rId153" o:title=""/>
            <o:lock v:ext="edit" aspectratio="f"/>
          </v:shape>
          <o:OLEObject Type="Embed" ProgID="Equation.DSMT4" ShapeID="_x0000_i1096" DrawAspect="Content" ObjectID="_1688337278" r:id="rId154"/>
        </w:object>
      </w:r>
      <w:r w:rsidRPr="0062180B">
        <w:rPr>
          <w:rFonts w:ascii="Times New Roman" w:hAnsi="Times New Roman" w:cs="Times New Roman"/>
          <w:sz w:val="24"/>
          <w:szCs w:val="24"/>
        </w:rPr>
        <w:t xml:space="preserve">                                      (S</w:t>
      </w:r>
      <w:r>
        <w:rPr>
          <w:rFonts w:ascii="Times New Roman" w:hAnsi="Times New Roman" w:cs="Times New Roman"/>
          <w:sz w:val="24"/>
          <w:szCs w:val="24"/>
        </w:rPr>
        <w:t>9</w:t>
      </w:r>
      <w:r w:rsidRPr="0062180B">
        <w:rPr>
          <w:rFonts w:ascii="Times New Roman" w:hAnsi="Times New Roman" w:cs="Times New Roman"/>
          <w:sz w:val="24"/>
          <w:szCs w:val="24"/>
        </w:rPr>
        <w:t>)</w:t>
      </w:r>
    </w:p>
    <w:p w14:paraId="56D82995" w14:textId="77777777" w:rsidR="003465FD" w:rsidRPr="0062180B" w:rsidRDefault="003465FD" w:rsidP="003465FD">
      <w:pPr>
        <w:spacing w:line="360" w:lineRule="auto"/>
        <w:contextualSpacing/>
        <w:rPr>
          <w:rFonts w:ascii="Times New Roman" w:hAnsi="Times New Roman" w:cs="Times New Roman"/>
          <w:sz w:val="24"/>
          <w:szCs w:val="24"/>
        </w:rPr>
      </w:pPr>
      <w:r w:rsidRPr="0062180B">
        <w:rPr>
          <w:rFonts w:ascii="Times New Roman" w:hAnsi="Times New Roman" w:cs="Times New Roman"/>
          <w:sz w:val="24"/>
          <w:szCs w:val="24"/>
        </w:rPr>
        <w:t xml:space="preserve">where </w:t>
      </w:r>
      <w:r w:rsidRPr="0062180B">
        <w:rPr>
          <w:rFonts w:ascii="Times New Roman" w:hAnsi="Times New Roman" w:cs="Times New Roman"/>
          <w:i/>
          <w:iCs/>
          <w:sz w:val="24"/>
          <w:szCs w:val="24"/>
        </w:rPr>
        <w:t>C</w:t>
      </w:r>
      <w:r w:rsidRPr="0062180B">
        <w:rPr>
          <w:rFonts w:ascii="Times New Roman" w:hAnsi="Times New Roman" w:cs="Times New Roman"/>
          <w:i/>
          <w:iCs/>
          <w:sz w:val="24"/>
          <w:szCs w:val="24"/>
          <w:vertAlign w:val="subscript"/>
        </w:rPr>
        <w:t>i</w:t>
      </w:r>
      <w:r w:rsidRPr="0062180B">
        <w:rPr>
          <w:rFonts w:ascii="Times New Roman" w:hAnsi="Times New Roman" w:cs="Times New Roman"/>
          <w:sz w:val="24"/>
          <w:szCs w:val="24"/>
        </w:rPr>
        <w:t xml:space="preserve"> (mg/m</w:t>
      </w:r>
      <w:r w:rsidRPr="0062180B">
        <w:rPr>
          <w:rFonts w:ascii="Times New Roman" w:hAnsi="Times New Roman" w:cs="Times New Roman"/>
          <w:sz w:val="24"/>
          <w:szCs w:val="24"/>
          <w:vertAlign w:val="superscript"/>
        </w:rPr>
        <w:t>3</w:t>
      </w:r>
      <w:r w:rsidRPr="0062180B">
        <w:rPr>
          <w:rFonts w:ascii="Times New Roman" w:hAnsi="Times New Roman" w:cs="Times New Roman"/>
          <w:sz w:val="24"/>
          <w:szCs w:val="24"/>
        </w:rPr>
        <w:t xml:space="preserve">) is the exposure concentration of PAHs in the </w:t>
      </w:r>
      <w:r w:rsidRPr="0062180B">
        <w:rPr>
          <w:rFonts w:ascii="Times New Roman" w:hAnsi="Times New Roman" w:cs="Times New Roman"/>
          <w:i/>
          <w:sz w:val="24"/>
          <w:szCs w:val="24"/>
        </w:rPr>
        <w:t>i</w:t>
      </w:r>
      <w:r w:rsidRPr="0062180B">
        <w:rPr>
          <w:rFonts w:ascii="Times New Roman" w:hAnsi="Times New Roman" w:cs="Times New Roman"/>
          <w:sz w:val="24"/>
          <w:szCs w:val="24"/>
        </w:rPr>
        <w:t xml:space="preserve"> phase, </w:t>
      </w:r>
      <w:r w:rsidRPr="0062180B">
        <w:rPr>
          <w:rFonts w:ascii="Times New Roman" w:hAnsi="Times New Roman" w:cs="Times New Roman"/>
          <w:i/>
          <w:iCs/>
          <w:sz w:val="24"/>
          <w:szCs w:val="24"/>
        </w:rPr>
        <w:t>IR</w:t>
      </w:r>
      <w:r w:rsidRPr="0062180B">
        <w:rPr>
          <w:rFonts w:ascii="Times New Roman" w:hAnsi="Times New Roman" w:cs="Times New Roman"/>
          <w:sz w:val="24"/>
          <w:szCs w:val="24"/>
        </w:rPr>
        <w:t xml:space="preserve"> (m</w:t>
      </w:r>
      <w:r w:rsidRPr="0062180B">
        <w:rPr>
          <w:rFonts w:ascii="Times New Roman" w:hAnsi="Times New Roman" w:cs="Times New Roman"/>
          <w:sz w:val="24"/>
          <w:szCs w:val="24"/>
          <w:vertAlign w:val="superscript"/>
        </w:rPr>
        <w:t>3</w:t>
      </w:r>
      <w:r w:rsidRPr="0062180B">
        <w:rPr>
          <w:rFonts w:ascii="Times New Roman" w:hAnsi="Times New Roman" w:cs="Times New Roman"/>
          <w:sz w:val="24"/>
          <w:szCs w:val="24"/>
        </w:rPr>
        <w:t xml:space="preserve">/day) is the intake rate of PAHs per day, </w:t>
      </w:r>
      <w:r w:rsidRPr="0062180B">
        <w:rPr>
          <w:rFonts w:ascii="Times New Roman" w:hAnsi="Times New Roman" w:cs="Times New Roman"/>
          <w:i/>
          <w:iCs/>
          <w:sz w:val="24"/>
          <w:szCs w:val="24"/>
        </w:rPr>
        <w:t>f</w:t>
      </w:r>
      <w:r w:rsidRPr="0062180B">
        <w:rPr>
          <w:rFonts w:ascii="Times New Roman" w:hAnsi="Times New Roman" w:cs="Times New Roman"/>
          <w:i/>
          <w:iCs/>
          <w:sz w:val="24"/>
          <w:szCs w:val="24"/>
          <w:vertAlign w:val="subscript"/>
        </w:rPr>
        <w:t>e</w:t>
      </w:r>
      <w:r w:rsidRPr="0062180B">
        <w:rPr>
          <w:rFonts w:ascii="Times New Roman" w:hAnsi="Times New Roman" w:cs="Times New Roman"/>
          <w:sz w:val="24"/>
          <w:szCs w:val="24"/>
        </w:rPr>
        <w:t xml:space="preserve"> (days/year) is the exposure frequency in one year, </w:t>
      </w:r>
      <w:r w:rsidRPr="0062180B">
        <w:rPr>
          <w:rFonts w:ascii="Times New Roman" w:hAnsi="Times New Roman" w:cs="Times New Roman"/>
          <w:i/>
          <w:iCs/>
          <w:sz w:val="24"/>
          <w:szCs w:val="24"/>
        </w:rPr>
        <w:t>ED</w:t>
      </w:r>
      <w:r w:rsidRPr="0062180B">
        <w:rPr>
          <w:rFonts w:ascii="Times New Roman" w:hAnsi="Times New Roman" w:cs="Times New Roman"/>
          <w:sz w:val="24"/>
          <w:szCs w:val="24"/>
        </w:rPr>
        <w:t xml:space="preserve"> (years) is the exposure duration, </w:t>
      </w:r>
      <w:r w:rsidRPr="0062180B">
        <w:rPr>
          <w:rFonts w:ascii="Times New Roman" w:hAnsi="Times New Roman" w:cs="Times New Roman"/>
          <w:i/>
          <w:iCs/>
          <w:sz w:val="24"/>
          <w:szCs w:val="24"/>
        </w:rPr>
        <w:t>BW</w:t>
      </w:r>
      <w:r w:rsidRPr="0062180B">
        <w:rPr>
          <w:rFonts w:ascii="Times New Roman" w:hAnsi="Times New Roman" w:cs="Times New Roman"/>
          <w:sz w:val="24"/>
          <w:szCs w:val="24"/>
        </w:rPr>
        <w:t xml:space="preserve"> (kg) is body weight, and </w:t>
      </w:r>
      <w:r w:rsidRPr="0062180B">
        <w:rPr>
          <w:rFonts w:ascii="Times New Roman" w:hAnsi="Times New Roman" w:cs="Times New Roman"/>
          <w:i/>
          <w:iCs/>
          <w:sz w:val="24"/>
          <w:szCs w:val="24"/>
        </w:rPr>
        <w:t>AT</w:t>
      </w:r>
      <w:r w:rsidRPr="0062180B">
        <w:rPr>
          <w:rFonts w:ascii="Times New Roman" w:hAnsi="Times New Roman" w:cs="Times New Roman"/>
          <w:sz w:val="24"/>
          <w:szCs w:val="24"/>
        </w:rPr>
        <w:t xml:space="preserve"> (days) is the average exposure time.</w:t>
      </w:r>
    </w:p>
    <w:p w14:paraId="3DC01A76" w14:textId="77777777" w:rsidR="003465FD" w:rsidRPr="0062180B" w:rsidRDefault="003465FD" w:rsidP="003465FD">
      <w:pPr>
        <w:spacing w:line="360" w:lineRule="auto"/>
        <w:ind w:firstLine="426"/>
        <w:contextualSpacing/>
        <w:rPr>
          <w:rFonts w:ascii="Times New Roman" w:hAnsi="Times New Roman" w:cs="Times New Roman"/>
          <w:sz w:val="24"/>
          <w:szCs w:val="24"/>
          <w:highlight w:val="yellow"/>
        </w:rPr>
      </w:pPr>
      <w:r w:rsidRPr="0062180B">
        <w:rPr>
          <w:rFonts w:ascii="Times New Roman" w:hAnsi="Times New Roman" w:cs="Times New Roman"/>
          <w:sz w:val="24"/>
          <w:szCs w:val="24"/>
        </w:rPr>
        <w:t>PAHs in the air, water, and soil phases enter the human body through dermal contact. Eqs. (S1</w:t>
      </w:r>
      <w:r>
        <w:rPr>
          <w:rFonts w:ascii="Times New Roman" w:hAnsi="Times New Roman" w:cs="Times New Roman"/>
          <w:sz w:val="24"/>
          <w:szCs w:val="24"/>
        </w:rPr>
        <w:t>0</w:t>
      </w:r>
      <w:r w:rsidRPr="0062180B">
        <w:rPr>
          <w:rFonts w:ascii="Times New Roman" w:hAnsi="Times New Roman" w:cs="Times New Roman"/>
          <w:sz w:val="24"/>
          <w:szCs w:val="24"/>
        </w:rPr>
        <w:t xml:space="preserve"> - 1</w:t>
      </w:r>
      <w:r>
        <w:rPr>
          <w:rFonts w:ascii="Times New Roman" w:hAnsi="Times New Roman" w:cs="Times New Roman"/>
          <w:sz w:val="24"/>
          <w:szCs w:val="24"/>
        </w:rPr>
        <w:t>2</w:t>
      </w:r>
      <w:r w:rsidRPr="0062180B">
        <w:rPr>
          <w:rFonts w:ascii="Times New Roman" w:hAnsi="Times New Roman" w:cs="Times New Roman"/>
          <w:sz w:val="24"/>
          <w:szCs w:val="24"/>
        </w:rPr>
        <w:t>) express the intake rate of PAHs from these exposure sources through the dermal contact route:</w:t>
      </w:r>
    </w:p>
    <w:p w14:paraId="0DC3F8D6" w14:textId="77777777" w:rsidR="003465FD" w:rsidRPr="0062180B" w:rsidRDefault="003465FD" w:rsidP="003465FD">
      <w:pPr>
        <w:tabs>
          <w:tab w:val="left" w:pos="1815"/>
          <w:tab w:val="center" w:pos="4680"/>
          <w:tab w:val="left" w:pos="8325"/>
        </w:tabs>
        <w:spacing w:line="360" w:lineRule="auto"/>
        <w:contextualSpacing/>
        <w:rPr>
          <w:rFonts w:ascii="Times New Roman" w:hAnsi="Times New Roman" w:cs="Times New Roman"/>
          <w:sz w:val="24"/>
          <w:szCs w:val="24"/>
        </w:rPr>
      </w:pPr>
      <w:r w:rsidRPr="0062180B">
        <w:rPr>
          <w:rFonts w:ascii="Times New Roman" w:hAnsi="Times New Roman" w:cs="Times New Roman"/>
          <w:position w:val="-14"/>
          <w:sz w:val="24"/>
          <w:szCs w:val="24"/>
        </w:rPr>
        <w:object w:dxaOrig="1880" w:dyaOrig="380" w14:anchorId="6A888E75">
          <v:shape id="_x0000_i1097" type="#_x0000_t75" style="width:92.25pt;height:20.25pt;mso-position-horizontal:absolute" o:ole="">
            <v:imagedata r:id="rId155" o:title=""/>
            <o:lock v:ext="edit" aspectratio="f"/>
          </v:shape>
          <o:OLEObject Type="Embed" ProgID="Equation.DSMT4" ShapeID="_x0000_i1097" DrawAspect="Content" ObjectID="_1688337279" r:id="rId156"/>
        </w:object>
      </w:r>
      <w:r w:rsidRPr="0062180B">
        <w:rPr>
          <w:rFonts w:ascii="Times New Roman" w:hAnsi="Times New Roman" w:cs="Times New Roman"/>
          <w:sz w:val="24"/>
          <w:szCs w:val="24"/>
        </w:rPr>
        <w:t xml:space="preserve">                                               (S1</w:t>
      </w:r>
      <w:r>
        <w:rPr>
          <w:rFonts w:ascii="Times New Roman" w:hAnsi="Times New Roman" w:cs="Times New Roman"/>
          <w:sz w:val="24"/>
          <w:szCs w:val="24"/>
        </w:rPr>
        <w:t>0</w:t>
      </w:r>
      <w:r w:rsidRPr="0062180B">
        <w:rPr>
          <w:rFonts w:ascii="Times New Roman" w:hAnsi="Times New Roman" w:cs="Times New Roman"/>
          <w:sz w:val="24"/>
          <w:szCs w:val="24"/>
        </w:rPr>
        <w:t>)</w:t>
      </w:r>
    </w:p>
    <w:p w14:paraId="322DE6A9" w14:textId="77777777" w:rsidR="003465FD" w:rsidRPr="0062180B" w:rsidRDefault="003465FD" w:rsidP="003465FD">
      <w:pPr>
        <w:tabs>
          <w:tab w:val="left" w:pos="1815"/>
          <w:tab w:val="center" w:pos="4680"/>
          <w:tab w:val="left" w:pos="8325"/>
        </w:tabs>
        <w:spacing w:line="360" w:lineRule="auto"/>
        <w:contextualSpacing/>
        <w:rPr>
          <w:rFonts w:ascii="Times New Roman" w:hAnsi="Times New Roman" w:cs="Times New Roman"/>
          <w:sz w:val="24"/>
          <w:szCs w:val="24"/>
        </w:rPr>
      </w:pPr>
      <w:r w:rsidRPr="0062180B">
        <w:rPr>
          <w:rFonts w:ascii="Times New Roman" w:hAnsi="Times New Roman" w:cs="Times New Roman"/>
          <w:position w:val="-14"/>
          <w:sz w:val="24"/>
          <w:szCs w:val="24"/>
        </w:rPr>
        <w:object w:dxaOrig="1820" w:dyaOrig="380" w14:anchorId="13CE0323">
          <v:shape id="_x0000_i1098" type="#_x0000_t75" style="width:92.25pt;height:20.25pt;mso-position-horizontal:absolute;mso-position-vertical:absolute" o:ole="">
            <v:imagedata r:id="rId157" o:title=""/>
            <o:lock v:ext="edit" aspectratio="f"/>
          </v:shape>
          <o:OLEObject Type="Embed" ProgID="Equation.DSMT4" ShapeID="_x0000_i1098" DrawAspect="Content" ObjectID="_1688337280" r:id="rId158"/>
        </w:object>
      </w:r>
      <w:r w:rsidRPr="0062180B">
        <w:rPr>
          <w:rFonts w:ascii="Times New Roman" w:hAnsi="Times New Roman" w:cs="Times New Roman"/>
          <w:sz w:val="24"/>
          <w:szCs w:val="24"/>
        </w:rPr>
        <w:t xml:space="preserve">                                               (S1</w:t>
      </w:r>
      <w:r>
        <w:rPr>
          <w:rFonts w:ascii="Times New Roman" w:hAnsi="Times New Roman" w:cs="Times New Roman"/>
          <w:sz w:val="24"/>
          <w:szCs w:val="24"/>
        </w:rPr>
        <w:t>1</w:t>
      </w:r>
      <w:r w:rsidRPr="0062180B">
        <w:rPr>
          <w:rFonts w:ascii="Times New Roman" w:hAnsi="Times New Roman" w:cs="Times New Roman"/>
          <w:sz w:val="24"/>
          <w:szCs w:val="24"/>
        </w:rPr>
        <w:t>)</w:t>
      </w:r>
    </w:p>
    <w:p w14:paraId="25F6AEB9" w14:textId="77777777" w:rsidR="003465FD" w:rsidRPr="0062180B" w:rsidRDefault="003465FD" w:rsidP="003465FD">
      <w:pPr>
        <w:tabs>
          <w:tab w:val="left" w:pos="1815"/>
          <w:tab w:val="left" w:pos="8640"/>
        </w:tabs>
        <w:spacing w:line="360" w:lineRule="auto"/>
        <w:contextualSpacing/>
        <w:rPr>
          <w:rFonts w:ascii="Times New Roman" w:hAnsi="Times New Roman" w:cs="Times New Roman"/>
          <w:sz w:val="24"/>
          <w:szCs w:val="24"/>
        </w:rPr>
      </w:pPr>
      <w:r w:rsidRPr="0062180B">
        <w:rPr>
          <w:rFonts w:ascii="Times New Roman" w:hAnsi="Times New Roman" w:cs="Times New Roman"/>
          <w:position w:val="-12"/>
          <w:sz w:val="24"/>
          <w:szCs w:val="24"/>
        </w:rPr>
        <w:object w:dxaOrig="2439" w:dyaOrig="360" w14:anchorId="615B0704">
          <v:shape id="_x0000_i1099" type="#_x0000_t75" style="width:123.75pt;height:20.25pt;mso-position-horizontal:absolute" o:ole="">
            <v:imagedata r:id="rId159" o:title=""/>
            <o:lock v:ext="edit" aspectratio="f"/>
          </v:shape>
          <o:OLEObject Type="Embed" ProgID="Equation.DSMT4" ShapeID="_x0000_i1099" DrawAspect="Content" ObjectID="_1688337281" r:id="rId160"/>
        </w:object>
      </w:r>
      <w:r w:rsidRPr="0062180B">
        <w:rPr>
          <w:rFonts w:ascii="Times New Roman" w:hAnsi="Times New Roman" w:cs="Times New Roman"/>
          <w:sz w:val="24"/>
          <w:szCs w:val="24"/>
        </w:rPr>
        <w:t xml:space="preserve">                                          (S1</w:t>
      </w:r>
      <w:r>
        <w:rPr>
          <w:rFonts w:ascii="Times New Roman" w:hAnsi="Times New Roman" w:cs="Times New Roman"/>
          <w:sz w:val="24"/>
          <w:szCs w:val="24"/>
        </w:rPr>
        <w:t>2</w:t>
      </w:r>
      <w:r w:rsidRPr="0062180B">
        <w:rPr>
          <w:rFonts w:ascii="Times New Roman" w:hAnsi="Times New Roman" w:cs="Times New Roman"/>
          <w:sz w:val="24"/>
          <w:szCs w:val="24"/>
        </w:rPr>
        <w:t>)</w:t>
      </w:r>
    </w:p>
    <w:p w14:paraId="0399B412" w14:textId="77777777" w:rsidR="003465FD" w:rsidRDefault="003465FD" w:rsidP="003465FD">
      <w:pPr>
        <w:tabs>
          <w:tab w:val="left" w:pos="5400"/>
        </w:tabs>
        <w:spacing w:line="360" w:lineRule="auto"/>
        <w:contextualSpacing/>
        <w:rPr>
          <w:rFonts w:ascii="Times New Roman" w:hAnsi="Times New Roman" w:cs="Times New Roman"/>
          <w:sz w:val="24"/>
          <w:szCs w:val="24"/>
        </w:rPr>
      </w:pPr>
      <w:r w:rsidRPr="0062180B">
        <w:rPr>
          <w:rFonts w:ascii="Times New Roman" w:hAnsi="Times New Roman" w:cs="Times New Roman"/>
          <w:sz w:val="24"/>
          <w:szCs w:val="24"/>
        </w:rPr>
        <w:t xml:space="preserve">where </w:t>
      </w:r>
      <w:r w:rsidRPr="0062180B">
        <w:rPr>
          <w:rFonts w:ascii="Times New Roman" w:hAnsi="Times New Roman" w:cs="Times New Roman"/>
          <w:i/>
          <w:iCs/>
          <w:sz w:val="24"/>
          <w:szCs w:val="24"/>
        </w:rPr>
        <w:t>A</w:t>
      </w:r>
      <w:r w:rsidRPr="0062180B">
        <w:rPr>
          <w:rFonts w:ascii="Times New Roman" w:hAnsi="Times New Roman" w:cs="Times New Roman"/>
          <w:i/>
          <w:iCs/>
          <w:sz w:val="24"/>
          <w:szCs w:val="24"/>
          <w:vertAlign w:val="subscript"/>
        </w:rPr>
        <w:t>t</w:t>
      </w:r>
      <w:r w:rsidRPr="0062180B">
        <w:rPr>
          <w:rFonts w:ascii="Times New Roman" w:hAnsi="Times New Roman" w:cs="Times New Roman"/>
          <w:sz w:val="24"/>
          <w:szCs w:val="24"/>
        </w:rPr>
        <w:t xml:space="preserve"> (m</w:t>
      </w:r>
      <w:r w:rsidRPr="0062180B">
        <w:rPr>
          <w:rFonts w:ascii="Times New Roman" w:hAnsi="Times New Roman" w:cs="Times New Roman"/>
          <w:sz w:val="24"/>
          <w:szCs w:val="24"/>
          <w:vertAlign w:val="superscript"/>
        </w:rPr>
        <w:t>2</w:t>
      </w:r>
      <w:r w:rsidRPr="0062180B">
        <w:rPr>
          <w:rFonts w:ascii="Times New Roman" w:hAnsi="Times New Roman" w:cs="Times New Roman"/>
          <w:sz w:val="24"/>
          <w:szCs w:val="24"/>
        </w:rPr>
        <w:t xml:space="preserve">) is the total skin surface area that contacts polluted air and tap water when taking a shower, </w:t>
      </w:r>
      <w:r w:rsidRPr="0062180B">
        <w:rPr>
          <w:rFonts w:ascii="Times New Roman" w:hAnsi="Times New Roman" w:cs="Times New Roman"/>
          <w:i/>
          <w:iCs/>
          <w:sz w:val="24"/>
          <w:szCs w:val="24"/>
        </w:rPr>
        <w:t>K</w:t>
      </w:r>
      <w:r w:rsidRPr="0062180B">
        <w:rPr>
          <w:rFonts w:ascii="Times New Roman" w:hAnsi="Times New Roman" w:cs="Times New Roman"/>
          <w:i/>
          <w:iCs/>
          <w:sz w:val="24"/>
          <w:szCs w:val="24"/>
          <w:vertAlign w:val="subscript"/>
        </w:rPr>
        <w:t>p</w:t>
      </w:r>
      <w:r w:rsidRPr="0062180B">
        <w:rPr>
          <w:rFonts w:ascii="Times New Roman" w:hAnsi="Times New Roman" w:cs="Times New Roman"/>
          <w:sz w:val="24"/>
          <w:szCs w:val="24"/>
        </w:rPr>
        <w:t xml:space="preserve"> (cm/h) is the dermal permeability coefficient of PAHs, </w:t>
      </w:r>
      <w:r w:rsidRPr="0062180B">
        <w:rPr>
          <w:rFonts w:ascii="Times New Roman" w:hAnsi="Times New Roman" w:cs="Times New Roman"/>
          <w:i/>
          <w:iCs/>
          <w:sz w:val="24"/>
          <w:szCs w:val="24"/>
        </w:rPr>
        <w:t>t</w:t>
      </w:r>
      <w:r w:rsidRPr="0062180B">
        <w:rPr>
          <w:rFonts w:ascii="Times New Roman" w:hAnsi="Times New Roman" w:cs="Times New Roman"/>
          <w:i/>
          <w:iCs/>
          <w:sz w:val="24"/>
          <w:szCs w:val="24"/>
          <w:vertAlign w:val="subscript"/>
        </w:rPr>
        <w:t>a</w:t>
      </w:r>
      <w:r w:rsidRPr="0062180B">
        <w:rPr>
          <w:rFonts w:ascii="Times New Roman" w:hAnsi="Times New Roman" w:cs="Times New Roman"/>
          <w:sz w:val="24"/>
          <w:szCs w:val="24"/>
        </w:rPr>
        <w:t xml:space="preserve"> (h/day) is the time during which skin is in contact with the air, </w:t>
      </w:r>
      <w:r w:rsidRPr="0062180B">
        <w:rPr>
          <w:rFonts w:ascii="Times New Roman" w:hAnsi="Times New Roman" w:cs="Times New Roman"/>
          <w:i/>
          <w:sz w:val="24"/>
          <w:szCs w:val="24"/>
        </w:rPr>
        <w:t xml:space="preserve">t </w:t>
      </w:r>
      <w:r w:rsidRPr="0062180B">
        <w:rPr>
          <w:rFonts w:ascii="Times New Roman" w:hAnsi="Times New Roman" w:cs="Times New Roman"/>
          <w:sz w:val="24"/>
          <w:szCs w:val="24"/>
        </w:rPr>
        <w:t xml:space="preserve">(min/day) is the shower time, </w:t>
      </w:r>
      <w:r w:rsidRPr="0062180B">
        <w:rPr>
          <w:rFonts w:ascii="Times New Roman" w:hAnsi="Times New Roman" w:cs="Times New Roman"/>
          <w:i/>
          <w:iCs/>
          <w:sz w:val="24"/>
          <w:szCs w:val="24"/>
        </w:rPr>
        <w:t>A</w:t>
      </w:r>
      <w:r w:rsidRPr="0062180B">
        <w:rPr>
          <w:rFonts w:ascii="Times New Roman" w:hAnsi="Times New Roman" w:cs="Times New Roman"/>
          <w:i/>
          <w:iCs/>
          <w:sz w:val="24"/>
          <w:szCs w:val="24"/>
          <w:vertAlign w:val="subscript"/>
        </w:rPr>
        <w:t>s</w:t>
      </w:r>
      <w:r w:rsidRPr="0062180B">
        <w:rPr>
          <w:rFonts w:ascii="Times New Roman" w:hAnsi="Times New Roman" w:cs="Times New Roman"/>
          <w:sz w:val="24"/>
          <w:szCs w:val="24"/>
        </w:rPr>
        <w:t xml:space="preserve"> (cm</w:t>
      </w:r>
      <w:r w:rsidRPr="0062180B">
        <w:rPr>
          <w:rFonts w:ascii="Times New Roman" w:hAnsi="Times New Roman" w:cs="Times New Roman"/>
          <w:sz w:val="24"/>
          <w:szCs w:val="24"/>
          <w:vertAlign w:val="superscript"/>
        </w:rPr>
        <w:t>2</w:t>
      </w:r>
      <w:r w:rsidRPr="0062180B">
        <w:rPr>
          <w:rFonts w:ascii="Times New Roman" w:hAnsi="Times New Roman" w:cs="Times New Roman"/>
          <w:sz w:val="24"/>
          <w:szCs w:val="24"/>
        </w:rPr>
        <w:t xml:space="preserve">) is the skin surface area that contacts the soil, </w:t>
      </w:r>
      <w:r w:rsidRPr="0062180B">
        <w:rPr>
          <w:rFonts w:ascii="Times New Roman" w:hAnsi="Times New Roman" w:cs="Times New Roman"/>
          <w:i/>
          <w:iCs/>
          <w:sz w:val="24"/>
          <w:szCs w:val="24"/>
        </w:rPr>
        <w:t>ADF</w:t>
      </w:r>
      <w:r w:rsidRPr="0062180B">
        <w:rPr>
          <w:rFonts w:ascii="Times New Roman" w:hAnsi="Times New Roman" w:cs="Times New Roman"/>
          <w:sz w:val="24"/>
          <w:szCs w:val="24"/>
        </w:rPr>
        <w:t xml:space="preserve"> (mg/cm</w:t>
      </w:r>
      <w:r w:rsidRPr="0062180B">
        <w:rPr>
          <w:rFonts w:ascii="Times New Roman" w:hAnsi="Times New Roman" w:cs="Times New Roman"/>
          <w:sz w:val="24"/>
          <w:szCs w:val="24"/>
          <w:vertAlign w:val="superscript"/>
        </w:rPr>
        <w:t>2</w:t>
      </w:r>
      <w:r w:rsidRPr="0062180B">
        <w:rPr>
          <w:rFonts w:ascii="Times New Roman" w:hAnsi="Times New Roman" w:cs="Times New Roman"/>
          <w:sz w:val="24"/>
          <w:szCs w:val="24"/>
        </w:rPr>
        <w:t xml:space="preserve">/day) is the adherence factor of soil to skin, and </w:t>
      </w:r>
      <w:r w:rsidRPr="0062180B">
        <w:rPr>
          <w:rFonts w:ascii="Times New Roman" w:hAnsi="Times New Roman" w:cs="Times New Roman"/>
          <w:i/>
          <w:iCs/>
          <w:sz w:val="24"/>
          <w:szCs w:val="24"/>
        </w:rPr>
        <w:t>ABF</w:t>
      </w:r>
      <w:r w:rsidRPr="0062180B">
        <w:rPr>
          <w:rFonts w:ascii="Times New Roman" w:hAnsi="Times New Roman" w:cs="Times New Roman"/>
          <w:sz w:val="24"/>
          <w:szCs w:val="24"/>
        </w:rPr>
        <w:t xml:space="preserve"> is the dermal adsorption fraction. The PAHs in water, soil, and food are also assumed to cause cancer </w:t>
      </w:r>
      <w:r w:rsidRPr="0062180B">
        <w:rPr>
          <w:rFonts w:ascii="Times New Roman" w:hAnsi="Times New Roman" w:cs="Times New Roman"/>
          <w:sz w:val="24"/>
          <w:szCs w:val="24"/>
        </w:rPr>
        <w:lastRenderedPageBreak/>
        <w:t xml:space="preserve">risks in humans via ingestion. Additionally, PAHs in the air can cause cancer risks in humans through inhalation. </w:t>
      </w:r>
    </w:p>
    <w:p w14:paraId="3A9DC73E" w14:textId="3C01700B" w:rsidR="003465FD" w:rsidRDefault="003465FD" w:rsidP="003465FD">
      <w:pPr>
        <w:tabs>
          <w:tab w:val="left" w:pos="5400"/>
        </w:tabs>
        <w:spacing w:line="360" w:lineRule="auto"/>
        <w:ind w:firstLineChars="177" w:firstLine="425"/>
        <w:contextualSpacing/>
        <w:rPr>
          <w:rFonts w:ascii="Times New Roman" w:hAnsi="Times New Roman" w:cs="Times New Roman"/>
          <w:sz w:val="24"/>
          <w:szCs w:val="24"/>
        </w:rPr>
      </w:pPr>
      <w:r>
        <w:rPr>
          <w:rFonts w:ascii="Times New Roman" w:hAnsi="Times New Roman" w:cs="Times New Roman"/>
          <w:sz w:val="24"/>
          <w:szCs w:val="24"/>
        </w:rPr>
        <w:t xml:space="preserve">The parameters used to evaluate the human health risks of PAHs are listed in </w:t>
      </w:r>
      <w:r w:rsidRPr="00E17F4B">
        <w:rPr>
          <w:rFonts w:ascii="Times New Roman" w:hAnsi="Times New Roman" w:cs="Times New Roman"/>
          <w:b/>
          <w:bCs/>
          <w:sz w:val="24"/>
          <w:szCs w:val="24"/>
        </w:rPr>
        <w:t>Table</w:t>
      </w:r>
      <w:r>
        <w:rPr>
          <w:rFonts w:ascii="Times New Roman" w:hAnsi="Times New Roman" w:cs="Times New Roman"/>
          <w:sz w:val="24"/>
          <w:szCs w:val="24"/>
        </w:rPr>
        <w:t xml:space="preserve"> </w:t>
      </w:r>
      <w:r w:rsidRPr="00E17F4B">
        <w:rPr>
          <w:rFonts w:ascii="Times New Roman" w:hAnsi="Times New Roman" w:cs="Times New Roman"/>
          <w:b/>
          <w:bCs/>
          <w:sz w:val="24"/>
          <w:szCs w:val="24"/>
        </w:rPr>
        <w:t>S</w:t>
      </w:r>
      <w:r w:rsidR="00347AA2">
        <w:rPr>
          <w:rFonts w:ascii="Times New Roman" w:hAnsi="Times New Roman" w:cs="Times New Roman"/>
          <w:b/>
          <w:bCs/>
          <w:sz w:val="24"/>
          <w:szCs w:val="24"/>
        </w:rPr>
        <w:t>9</w:t>
      </w:r>
      <w:r>
        <w:rPr>
          <w:rFonts w:ascii="Times New Roman" w:hAnsi="Times New Roman" w:cs="Times New Roman"/>
          <w:sz w:val="24"/>
          <w:szCs w:val="24"/>
        </w:rPr>
        <w:t xml:space="preserve">. The cancer slope factors are only available for BaP; thus, toxic equivalency factors (TEFs) are used to estimate the cancer slope factors of the other PAHs based on that of BaP (shown in </w:t>
      </w:r>
      <w:r w:rsidRPr="0086352F">
        <w:rPr>
          <w:rFonts w:ascii="Times New Roman" w:hAnsi="Times New Roman" w:cs="Times New Roman"/>
          <w:b/>
          <w:bCs/>
          <w:sz w:val="24"/>
          <w:szCs w:val="24"/>
        </w:rPr>
        <w:t>Table S</w:t>
      </w:r>
      <w:r w:rsidR="00347AA2">
        <w:rPr>
          <w:rFonts w:ascii="Times New Roman" w:hAnsi="Times New Roman" w:cs="Times New Roman"/>
          <w:b/>
          <w:bCs/>
          <w:sz w:val="24"/>
          <w:szCs w:val="24"/>
        </w:rPr>
        <w:t>5</w:t>
      </w:r>
      <w:r>
        <w:rPr>
          <w:rFonts w:ascii="Times New Roman" w:hAnsi="Times New Roman" w:cs="Times New Roman"/>
          <w:sz w:val="24"/>
          <w:szCs w:val="24"/>
        </w:rPr>
        <w:t>)</w:t>
      </w:r>
    </w:p>
    <w:p w14:paraId="51F171E9" w14:textId="3E7CB972" w:rsidR="003465FD" w:rsidRPr="00D8256D" w:rsidRDefault="003465FD" w:rsidP="003465FD">
      <w:pPr>
        <w:tabs>
          <w:tab w:val="left" w:pos="5400"/>
        </w:tabs>
        <w:spacing w:line="360" w:lineRule="auto"/>
        <w:contextualSpacing/>
        <w:jc w:val="center"/>
        <w:rPr>
          <w:rFonts w:ascii="Times New Roman" w:hAnsi="Times New Roman" w:cs="Times New Roman"/>
          <w:sz w:val="24"/>
          <w:szCs w:val="24"/>
        </w:rPr>
      </w:pPr>
      <w:r w:rsidRPr="00363F6D">
        <w:rPr>
          <w:rFonts w:ascii="Times New Roman" w:hAnsi="Times New Roman" w:cs="Times New Roman" w:hint="eastAsia"/>
          <w:b/>
          <w:bCs/>
          <w:sz w:val="24"/>
          <w:szCs w:val="24"/>
        </w:rPr>
        <w:t>Ta</w:t>
      </w:r>
      <w:r w:rsidRPr="00363F6D">
        <w:rPr>
          <w:rFonts w:ascii="Times New Roman" w:hAnsi="Times New Roman" w:cs="Times New Roman"/>
          <w:b/>
          <w:bCs/>
          <w:sz w:val="24"/>
          <w:szCs w:val="24"/>
        </w:rPr>
        <w:t>ble S</w:t>
      </w:r>
      <w:r w:rsidR="00347AA2">
        <w:rPr>
          <w:rFonts w:ascii="Times New Roman" w:hAnsi="Times New Roman" w:cs="Times New Roman"/>
          <w:b/>
          <w:bCs/>
          <w:sz w:val="24"/>
          <w:szCs w:val="24"/>
        </w:rPr>
        <w:t>9</w:t>
      </w:r>
      <w:r w:rsidRPr="00D8256D">
        <w:rPr>
          <w:rFonts w:ascii="Times New Roman" w:hAnsi="Times New Roman" w:cs="Times New Roman"/>
          <w:sz w:val="24"/>
          <w:szCs w:val="24"/>
        </w:rPr>
        <w:t xml:space="preserve"> The parameters of ILCR model</w:t>
      </w:r>
      <w:r w:rsidR="00C771C8">
        <w:rPr>
          <w:rFonts w:ascii="Times New Roman" w:hAnsi="Times New Roman" w:cs="Times New Roman"/>
          <w:sz w:val="24"/>
          <w:szCs w:val="24"/>
        </w:rPr>
        <w:t xml:space="preserve"> </w:t>
      </w:r>
      <w:r w:rsidR="00C771C8">
        <w:rPr>
          <w:rFonts w:ascii="Times New Roman" w:hAnsi="Times New Roman" w:cs="Times New Roman"/>
          <w:sz w:val="24"/>
          <w:szCs w:val="24"/>
        </w:rPr>
        <w:fldChar w:fldCharType="begin" w:fldLock="1"/>
      </w:r>
      <w:r w:rsidR="00AD58AF">
        <w:rPr>
          <w:rFonts w:ascii="Times New Roman" w:hAnsi="Times New Roman" w:cs="Times New Roman"/>
          <w:sz w:val="24"/>
          <w:szCs w:val="24"/>
        </w:rPr>
        <w:instrText>ADDIN CSL_CITATION {"citationItems":[{"id":"ITEM-1","itemData":{"DOI":"10.1016/j.scitotenv.2017.11.084","ISSN":"18791026","abstract":"Traffic-related pollution released a large amount of atmospheric polycyclic aromatic hydrocarbons (PAHs) which have severely influenced environmental safety and human health until now. However, the important issue of polycyclic aromatic hydrocarbon (PAH) emission from vehicle exhaust in urban populated areas has not been sufficiently investigated yet. This study focused on environmental behavior of vehicle exhaust PAHs (VEPAHs) and resultant health risk on local residents in urban populated areas. This study combined the multimedia fugacity models (Level III and Level IV) and the incremental lifetime cancer risk (ILCR) model, for analyzing the VEPAHs' environmental fate and related health risk on local residents in Zhengzhou of the central China. Regression models were applied to explore correlation between atmospheric concentration of VEPAHs and local pulmonary disease mortality rate. Our results demonstrate that the majority of VEPAH was sunk into the soil compartment in 2013, but the calculated BaP-equivalent concentrations of total VEPAHs in the air compartment exceeded the annual average standard limit of China (1 ng/m3) yet. The human exposure routes of VEPAHs caused cancer risk in the following order: inhalation &gt; dermal contact &gt; ingestion.","author":[{"dropping-particle":"","family":"Li","given":"Qian","non-dropping-particle":"","parse-names":false,"suffix":""},{"dropping-particle":"","family":"Kim","given":"Minjeong","non-dropping-particle":"","parse-names":false,"suffix":""},{"dropping-particle":"","family":"Liu","given":"Ying","non-dropping-particle":"","parse-names":false,"suffix":""},{"dropping-particle":"","family":"Yoo","given":"Chang Kyoo","non-dropping-particle":"","parse-names":false,"suffix":""}],"container-title":"Science of the Total Environment","id":"ITEM-1","issued":{"date-parts":[["2018"]]},"page":"430-438","publisher":"Elsevier B.V.","title":"Quantitative assessment of human health risks induced by vehicle exhaust polycyclic aromatic hydrocarbons at Zhengzhou via multimedia fugacity models with cancer risk assessment","type":"article-journal","volume":"618"},"uris":["http://www.mendeley.com/documents/?uuid=ba84fb83-504a-4138-b8bf-52f823aae6a1"]}],"mendeley":{"formattedCitation":"&lt;sup&gt;1&lt;/sup&gt;","plainTextFormattedCitation":"1","previouslyFormattedCitation":"(Li et al. 2018)"},"properties":{"noteIndex":0},"schema":"https://github.com/citation-style-language/schema/raw/master/csl-citation.json"}</w:instrText>
      </w:r>
      <w:r w:rsidR="00C771C8">
        <w:rPr>
          <w:rFonts w:ascii="Times New Roman" w:hAnsi="Times New Roman" w:cs="Times New Roman"/>
          <w:sz w:val="24"/>
          <w:szCs w:val="24"/>
        </w:rPr>
        <w:fldChar w:fldCharType="separate"/>
      </w:r>
      <w:r w:rsidR="00AD58AF" w:rsidRPr="00AD58AF">
        <w:rPr>
          <w:rFonts w:ascii="Times New Roman" w:hAnsi="Times New Roman" w:cs="Times New Roman"/>
          <w:noProof/>
          <w:sz w:val="24"/>
          <w:szCs w:val="24"/>
          <w:vertAlign w:val="superscript"/>
        </w:rPr>
        <w:t>1</w:t>
      </w:r>
      <w:r w:rsidR="00C771C8">
        <w:rPr>
          <w:rFonts w:ascii="Times New Roman" w:hAnsi="Times New Roman" w:cs="Times New Roman"/>
          <w:sz w:val="24"/>
          <w:szCs w:val="24"/>
        </w:rPr>
        <w:fldChar w:fldCharType="end"/>
      </w:r>
    </w:p>
    <w:tbl>
      <w:tblPr>
        <w:tblStyle w:val="ab"/>
        <w:tblW w:w="9175" w:type="dxa"/>
        <w:jc w:val="center"/>
        <w:tblLook w:val="04A0" w:firstRow="1" w:lastRow="0" w:firstColumn="1" w:lastColumn="0" w:noHBand="0" w:noVBand="1"/>
      </w:tblPr>
      <w:tblGrid>
        <w:gridCol w:w="1795"/>
        <w:gridCol w:w="3690"/>
        <w:gridCol w:w="990"/>
        <w:gridCol w:w="1710"/>
        <w:gridCol w:w="990"/>
      </w:tblGrid>
      <w:tr w:rsidR="003465FD" w14:paraId="0381D15D" w14:textId="77777777" w:rsidTr="00CE4FED">
        <w:trPr>
          <w:trHeight w:val="432"/>
          <w:jc w:val="center"/>
        </w:trPr>
        <w:tc>
          <w:tcPr>
            <w:tcW w:w="1795" w:type="dxa"/>
            <w:tcBorders>
              <w:top w:val="single" w:sz="4" w:space="0" w:color="auto"/>
              <w:left w:val="single" w:sz="4" w:space="0" w:color="auto"/>
              <w:bottom w:val="single" w:sz="4" w:space="0" w:color="auto"/>
              <w:right w:val="single" w:sz="4" w:space="0" w:color="auto"/>
            </w:tcBorders>
            <w:vAlign w:val="center"/>
            <w:hideMark/>
          </w:tcPr>
          <w:p w14:paraId="36ABD010"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Exposure routes</w:t>
            </w:r>
          </w:p>
        </w:tc>
        <w:tc>
          <w:tcPr>
            <w:tcW w:w="3690" w:type="dxa"/>
            <w:tcBorders>
              <w:top w:val="single" w:sz="4" w:space="0" w:color="auto"/>
              <w:left w:val="single" w:sz="4" w:space="0" w:color="auto"/>
              <w:bottom w:val="single" w:sz="4" w:space="0" w:color="auto"/>
              <w:right w:val="single" w:sz="4" w:space="0" w:color="auto"/>
            </w:tcBorders>
            <w:vAlign w:val="center"/>
            <w:hideMark/>
          </w:tcPr>
          <w:p w14:paraId="7859B62C"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Parameters</w:t>
            </w:r>
          </w:p>
        </w:tc>
        <w:tc>
          <w:tcPr>
            <w:tcW w:w="990" w:type="dxa"/>
            <w:tcBorders>
              <w:top w:val="single" w:sz="4" w:space="0" w:color="auto"/>
              <w:left w:val="single" w:sz="4" w:space="0" w:color="auto"/>
              <w:bottom w:val="single" w:sz="4" w:space="0" w:color="auto"/>
              <w:right w:val="single" w:sz="4" w:space="0" w:color="auto"/>
            </w:tcBorders>
            <w:vAlign w:val="center"/>
            <w:hideMark/>
          </w:tcPr>
          <w:p w14:paraId="24AEB750"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Symbol</w:t>
            </w:r>
          </w:p>
        </w:tc>
        <w:tc>
          <w:tcPr>
            <w:tcW w:w="1710" w:type="dxa"/>
            <w:tcBorders>
              <w:top w:val="single" w:sz="4" w:space="0" w:color="auto"/>
              <w:left w:val="single" w:sz="4" w:space="0" w:color="auto"/>
              <w:bottom w:val="single" w:sz="4" w:space="0" w:color="auto"/>
              <w:right w:val="single" w:sz="4" w:space="0" w:color="auto"/>
            </w:tcBorders>
            <w:vAlign w:val="center"/>
            <w:hideMark/>
          </w:tcPr>
          <w:p w14:paraId="5DBB3F51"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Units</w:t>
            </w:r>
          </w:p>
        </w:tc>
        <w:tc>
          <w:tcPr>
            <w:tcW w:w="990" w:type="dxa"/>
            <w:tcBorders>
              <w:top w:val="single" w:sz="4" w:space="0" w:color="auto"/>
              <w:left w:val="single" w:sz="4" w:space="0" w:color="auto"/>
              <w:bottom w:val="single" w:sz="4" w:space="0" w:color="auto"/>
              <w:right w:val="single" w:sz="4" w:space="0" w:color="auto"/>
            </w:tcBorders>
            <w:vAlign w:val="center"/>
            <w:hideMark/>
          </w:tcPr>
          <w:p w14:paraId="7378FCA9"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Values</w:t>
            </w:r>
          </w:p>
        </w:tc>
      </w:tr>
      <w:tr w:rsidR="003465FD" w14:paraId="7CF13DC9" w14:textId="77777777" w:rsidTr="00CE4FED">
        <w:trPr>
          <w:trHeight w:val="432"/>
          <w:jc w:val="center"/>
        </w:trPr>
        <w:tc>
          <w:tcPr>
            <w:tcW w:w="1795" w:type="dxa"/>
            <w:tcBorders>
              <w:top w:val="single" w:sz="4" w:space="0" w:color="auto"/>
              <w:left w:val="single" w:sz="4" w:space="0" w:color="auto"/>
              <w:bottom w:val="single" w:sz="4" w:space="0" w:color="auto"/>
              <w:right w:val="single" w:sz="4" w:space="0" w:color="auto"/>
            </w:tcBorders>
            <w:vAlign w:val="center"/>
            <w:hideMark/>
          </w:tcPr>
          <w:p w14:paraId="26499AE7"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Inhalation</w:t>
            </w:r>
          </w:p>
        </w:tc>
        <w:tc>
          <w:tcPr>
            <w:tcW w:w="3690" w:type="dxa"/>
            <w:tcBorders>
              <w:top w:val="single" w:sz="4" w:space="0" w:color="auto"/>
              <w:left w:val="single" w:sz="4" w:space="0" w:color="auto"/>
              <w:bottom w:val="single" w:sz="4" w:space="0" w:color="auto"/>
              <w:right w:val="single" w:sz="4" w:space="0" w:color="auto"/>
            </w:tcBorders>
            <w:vAlign w:val="center"/>
            <w:hideMark/>
          </w:tcPr>
          <w:p w14:paraId="70C859A5"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Inhalation rate</w:t>
            </w:r>
          </w:p>
        </w:tc>
        <w:tc>
          <w:tcPr>
            <w:tcW w:w="990" w:type="dxa"/>
            <w:tcBorders>
              <w:top w:val="single" w:sz="4" w:space="0" w:color="auto"/>
              <w:left w:val="single" w:sz="4" w:space="0" w:color="auto"/>
              <w:bottom w:val="single" w:sz="4" w:space="0" w:color="auto"/>
              <w:right w:val="single" w:sz="4" w:space="0" w:color="auto"/>
            </w:tcBorders>
            <w:vAlign w:val="center"/>
            <w:hideMark/>
          </w:tcPr>
          <w:p w14:paraId="512404F4"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IR</w:t>
            </w:r>
            <w:r>
              <w:rPr>
                <w:rFonts w:ascii="Times New Roman" w:hAnsi="Times New Roman" w:cs="Times New Roman"/>
                <w:sz w:val="24"/>
                <w:szCs w:val="24"/>
                <w:vertAlign w:val="subscript"/>
              </w:rPr>
              <w:t>i</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DDEE1C6"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m</w:t>
            </w:r>
            <w:r>
              <w:rPr>
                <w:rFonts w:ascii="Times New Roman" w:hAnsi="Times New Roman" w:cs="Times New Roman"/>
                <w:sz w:val="24"/>
                <w:szCs w:val="24"/>
                <w:vertAlign w:val="superscript"/>
              </w:rPr>
              <w:t>3</w:t>
            </w:r>
            <w:r>
              <w:rPr>
                <w:rFonts w:ascii="Times New Roman" w:hAnsi="Times New Roman" w:cs="Times New Roman"/>
                <w:sz w:val="24"/>
                <w:szCs w:val="24"/>
              </w:rPr>
              <w:t>/day</w:t>
            </w:r>
          </w:p>
        </w:tc>
        <w:tc>
          <w:tcPr>
            <w:tcW w:w="990" w:type="dxa"/>
            <w:tcBorders>
              <w:top w:val="single" w:sz="4" w:space="0" w:color="auto"/>
              <w:left w:val="single" w:sz="4" w:space="0" w:color="auto"/>
              <w:bottom w:val="single" w:sz="4" w:space="0" w:color="auto"/>
              <w:right w:val="single" w:sz="4" w:space="0" w:color="auto"/>
            </w:tcBorders>
            <w:vAlign w:val="center"/>
            <w:hideMark/>
          </w:tcPr>
          <w:p w14:paraId="1A8860AB"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12.44</w:t>
            </w:r>
          </w:p>
        </w:tc>
      </w:tr>
      <w:tr w:rsidR="003465FD" w14:paraId="041225EF" w14:textId="77777777" w:rsidTr="00CE4FED">
        <w:trPr>
          <w:trHeight w:val="432"/>
          <w:jc w:val="center"/>
        </w:trPr>
        <w:tc>
          <w:tcPr>
            <w:tcW w:w="1795" w:type="dxa"/>
            <w:tcBorders>
              <w:top w:val="single" w:sz="4" w:space="0" w:color="auto"/>
              <w:left w:val="single" w:sz="4" w:space="0" w:color="auto"/>
              <w:bottom w:val="single" w:sz="4" w:space="0" w:color="auto"/>
              <w:right w:val="single" w:sz="4" w:space="0" w:color="auto"/>
            </w:tcBorders>
            <w:vAlign w:val="center"/>
          </w:tcPr>
          <w:p w14:paraId="4DDC34AA" w14:textId="77777777" w:rsidR="003465FD" w:rsidRDefault="003465FD" w:rsidP="00CE4FED">
            <w:pPr>
              <w:spacing w:after="255"/>
              <w:contextualSpacing/>
              <w:jc w:val="center"/>
              <w:rPr>
                <w:rFonts w:ascii="Times New Roman" w:hAnsi="Times New Roman" w:cs="Times New Roman"/>
                <w:sz w:val="24"/>
                <w:szCs w:val="24"/>
              </w:rPr>
            </w:pPr>
          </w:p>
        </w:tc>
        <w:tc>
          <w:tcPr>
            <w:tcW w:w="3690" w:type="dxa"/>
            <w:tcBorders>
              <w:top w:val="single" w:sz="4" w:space="0" w:color="auto"/>
              <w:left w:val="single" w:sz="4" w:space="0" w:color="auto"/>
              <w:bottom w:val="single" w:sz="4" w:space="0" w:color="auto"/>
              <w:right w:val="single" w:sz="4" w:space="0" w:color="auto"/>
            </w:tcBorders>
            <w:vAlign w:val="center"/>
            <w:hideMark/>
          </w:tcPr>
          <w:p w14:paraId="13DD4649"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Cancer slope factor of inhalation</w:t>
            </w:r>
          </w:p>
        </w:tc>
        <w:tc>
          <w:tcPr>
            <w:tcW w:w="990" w:type="dxa"/>
            <w:tcBorders>
              <w:top w:val="single" w:sz="4" w:space="0" w:color="auto"/>
              <w:left w:val="single" w:sz="4" w:space="0" w:color="auto"/>
              <w:bottom w:val="single" w:sz="4" w:space="0" w:color="auto"/>
              <w:right w:val="single" w:sz="4" w:space="0" w:color="auto"/>
            </w:tcBorders>
            <w:vAlign w:val="center"/>
            <w:hideMark/>
          </w:tcPr>
          <w:p w14:paraId="2ADE20E8"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SF</w:t>
            </w:r>
            <w:r>
              <w:rPr>
                <w:rFonts w:ascii="Times New Roman" w:hAnsi="Times New Roman" w:cs="Times New Roman"/>
                <w:sz w:val="24"/>
                <w:szCs w:val="24"/>
                <w:vertAlign w:val="subscript"/>
              </w:rPr>
              <w:t>i</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6A13B93"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 xml:space="preserve">(mg/kg/day) </w:t>
            </w:r>
            <w:r>
              <w:rPr>
                <w:rFonts w:ascii="Times New Roman" w:hAnsi="Times New Roman" w:cs="Times New Roman"/>
                <w:sz w:val="24"/>
                <w:szCs w:val="24"/>
                <w:vertAlign w:val="superscript"/>
              </w:rPr>
              <w:t>–1</w:t>
            </w:r>
          </w:p>
        </w:tc>
        <w:tc>
          <w:tcPr>
            <w:tcW w:w="990" w:type="dxa"/>
            <w:tcBorders>
              <w:top w:val="single" w:sz="4" w:space="0" w:color="auto"/>
              <w:left w:val="single" w:sz="4" w:space="0" w:color="auto"/>
              <w:bottom w:val="single" w:sz="4" w:space="0" w:color="auto"/>
              <w:right w:val="single" w:sz="4" w:space="0" w:color="auto"/>
            </w:tcBorders>
            <w:vAlign w:val="center"/>
            <w:hideMark/>
          </w:tcPr>
          <w:p w14:paraId="12774155"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3.9</w:t>
            </w:r>
          </w:p>
        </w:tc>
      </w:tr>
      <w:tr w:rsidR="003465FD" w14:paraId="634D78CB" w14:textId="77777777" w:rsidTr="00CE4FED">
        <w:trPr>
          <w:trHeight w:val="432"/>
          <w:jc w:val="center"/>
        </w:trPr>
        <w:tc>
          <w:tcPr>
            <w:tcW w:w="1795" w:type="dxa"/>
            <w:tcBorders>
              <w:top w:val="single" w:sz="4" w:space="0" w:color="auto"/>
              <w:left w:val="single" w:sz="4" w:space="0" w:color="auto"/>
              <w:bottom w:val="single" w:sz="4" w:space="0" w:color="auto"/>
              <w:right w:val="single" w:sz="4" w:space="0" w:color="auto"/>
            </w:tcBorders>
            <w:vAlign w:val="center"/>
            <w:hideMark/>
          </w:tcPr>
          <w:p w14:paraId="47460350"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Ingestion</w:t>
            </w:r>
          </w:p>
        </w:tc>
        <w:tc>
          <w:tcPr>
            <w:tcW w:w="3690" w:type="dxa"/>
            <w:tcBorders>
              <w:top w:val="single" w:sz="4" w:space="0" w:color="auto"/>
              <w:left w:val="single" w:sz="4" w:space="0" w:color="auto"/>
              <w:bottom w:val="single" w:sz="4" w:space="0" w:color="auto"/>
              <w:right w:val="single" w:sz="4" w:space="0" w:color="auto"/>
            </w:tcBorders>
            <w:vAlign w:val="center"/>
            <w:hideMark/>
          </w:tcPr>
          <w:p w14:paraId="63F9E475"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Intake rate of water</w:t>
            </w:r>
          </w:p>
        </w:tc>
        <w:tc>
          <w:tcPr>
            <w:tcW w:w="990" w:type="dxa"/>
            <w:tcBorders>
              <w:top w:val="single" w:sz="4" w:space="0" w:color="auto"/>
              <w:left w:val="single" w:sz="4" w:space="0" w:color="auto"/>
              <w:bottom w:val="single" w:sz="4" w:space="0" w:color="auto"/>
              <w:right w:val="single" w:sz="4" w:space="0" w:color="auto"/>
            </w:tcBorders>
            <w:vAlign w:val="center"/>
            <w:hideMark/>
          </w:tcPr>
          <w:p w14:paraId="04BE58E4"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IR</w:t>
            </w:r>
            <w:r>
              <w:rPr>
                <w:rFonts w:ascii="Times New Roman" w:hAnsi="Times New Roman" w:cs="Times New Roman"/>
                <w:sz w:val="24"/>
                <w:szCs w:val="24"/>
                <w:vertAlign w:val="subscript"/>
              </w:rPr>
              <w:t>w</w:t>
            </w:r>
          </w:p>
        </w:tc>
        <w:tc>
          <w:tcPr>
            <w:tcW w:w="1710" w:type="dxa"/>
            <w:tcBorders>
              <w:top w:val="single" w:sz="4" w:space="0" w:color="auto"/>
              <w:left w:val="single" w:sz="4" w:space="0" w:color="auto"/>
              <w:bottom w:val="single" w:sz="4" w:space="0" w:color="auto"/>
              <w:right w:val="single" w:sz="4" w:space="0" w:color="auto"/>
            </w:tcBorders>
            <w:vAlign w:val="center"/>
            <w:hideMark/>
          </w:tcPr>
          <w:p w14:paraId="1564C406"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mL/day</w:t>
            </w:r>
          </w:p>
        </w:tc>
        <w:tc>
          <w:tcPr>
            <w:tcW w:w="990" w:type="dxa"/>
            <w:tcBorders>
              <w:top w:val="single" w:sz="4" w:space="0" w:color="auto"/>
              <w:left w:val="single" w:sz="4" w:space="0" w:color="auto"/>
              <w:bottom w:val="single" w:sz="4" w:space="0" w:color="auto"/>
              <w:right w:val="single" w:sz="4" w:space="0" w:color="auto"/>
            </w:tcBorders>
            <w:vAlign w:val="center"/>
            <w:hideMark/>
          </w:tcPr>
          <w:p w14:paraId="55C0DF90"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1366</w:t>
            </w:r>
          </w:p>
        </w:tc>
      </w:tr>
      <w:tr w:rsidR="003465FD" w14:paraId="31DA54CF" w14:textId="77777777" w:rsidTr="00CE4FED">
        <w:trPr>
          <w:trHeight w:val="432"/>
          <w:jc w:val="center"/>
        </w:trPr>
        <w:tc>
          <w:tcPr>
            <w:tcW w:w="1795" w:type="dxa"/>
            <w:tcBorders>
              <w:top w:val="single" w:sz="4" w:space="0" w:color="auto"/>
              <w:left w:val="single" w:sz="4" w:space="0" w:color="auto"/>
              <w:bottom w:val="single" w:sz="4" w:space="0" w:color="auto"/>
              <w:right w:val="single" w:sz="4" w:space="0" w:color="auto"/>
            </w:tcBorders>
            <w:vAlign w:val="center"/>
          </w:tcPr>
          <w:p w14:paraId="2E1FE9A6" w14:textId="77777777" w:rsidR="003465FD" w:rsidRDefault="003465FD" w:rsidP="00CE4FED">
            <w:pPr>
              <w:spacing w:after="255"/>
              <w:contextualSpacing/>
              <w:jc w:val="center"/>
              <w:rPr>
                <w:rFonts w:ascii="Times New Roman" w:hAnsi="Times New Roman" w:cs="Times New Roman"/>
                <w:sz w:val="24"/>
                <w:szCs w:val="24"/>
              </w:rPr>
            </w:pPr>
          </w:p>
        </w:tc>
        <w:tc>
          <w:tcPr>
            <w:tcW w:w="3690" w:type="dxa"/>
            <w:tcBorders>
              <w:top w:val="single" w:sz="4" w:space="0" w:color="auto"/>
              <w:left w:val="single" w:sz="4" w:space="0" w:color="auto"/>
              <w:bottom w:val="single" w:sz="4" w:space="0" w:color="auto"/>
              <w:right w:val="single" w:sz="4" w:space="0" w:color="auto"/>
            </w:tcBorders>
            <w:vAlign w:val="center"/>
            <w:hideMark/>
          </w:tcPr>
          <w:p w14:paraId="19536058"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Intake rate of fish</w:t>
            </w:r>
          </w:p>
        </w:tc>
        <w:tc>
          <w:tcPr>
            <w:tcW w:w="990" w:type="dxa"/>
            <w:tcBorders>
              <w:top w:val="single" w:sz="4" w:space="0" w:color="auto"/>
              <w:left w:val="single" w:sz="4" w:space="0" w:color="auto"/>
              <w:bottom w:val="single" w:sz="4" w:space="0" w:color="auto"/>
              <w:right w:val="single" w:sz="4" w:space="0" w:color="auto"/>
            </w:tcBorders>
            <w:vAlign w:val="center"/>
            <w:hideMark/>
          </w:tcPr>
          <w:p w14:paraId="2EA3DE0C"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IR</w:t>
            </w:r>
            <w:r>
              <w:rPr>
                <w:rFonts w:ascii="Times New Roman" w:hAnsi="Times New Roman" w:cs="Times New Roman"/>
                <w:sz w:val="24"/>
                <w:szCs w:val="24"/>
                <w:vertAlign w:val="subscript"/>
              </w:rPr>
              <w:t>f</w:t>
            </w:r>
          </w:p>
        </w:tc>
        <w:tc>
          <w:tcPr>
            <w:tcW w:w="1710" w:type="dxa"/>
            <w:tcBorders>
              <w:top w:val="single" w:sz="4" w:space="0" w:color="auto"/>
              <w:left w:val="single" w:sz="4" w:space="0" w:color="auto"/>
              <w:bottom w:val="single" w:sz="4" w:space="0" w:color="auto"/>
              <w:right w:val="single" w:sz="4" w:space="0" w:color="auto"/>
            </w:tcBorders>
            <w:vAlign w:val="center"/>
            <w:hideMark/>
          </w:tcPr>
          <w:p w14:paraId="5F8A302C"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mg/day</w:t>
            </w:r>
          </w:p>
        </w:tc>
        <w:tc>
          <w:tcPr>
            <w:tcW w:w="990" w:type="dxa"/>
            <w:tcBorders>
              <w:top w:val="single" w:sz="4" w:space="0" w:color="auto"/>
              <w:left w:val="single" w:sz="4" w:space="0" w:color="auto"/>
              <w:bottom w:val="single" w:sz="4" w:space="0" w:color="auto"/>
              <w:right w:val="single" w:sz="4" w:space="0" w:color="auto"/>
            </w:tcBorders>
            <w:vAlign w:val="center"/>
            <w:hideMark/>
          </w:tcPr>
          <w:p w14:paraId="53670291"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61.25</w:t>
            </w:r>
          </w:p>
        </w:tc>
      </w:tr>
      <w:tr w:rsidR="003465FD" w14:paraId="4753001C" w14:textId="77777777" w:rsidTr="00CE4FED">
        <w:trPr>
          <w:trHeight w:val="432"/>
          <w:jc w:val="center"/>
        </w:trPr>
        <w:tc>
          <w:tcPr>
            <w:tcW w:w="1795" w:type="dxa"/>
            <w:tcBorders>
              <w:top w:val="single" w:sz="4" w:space="0" w:color="auto"/>
              <w:left w:val="single" w:sz="4" w:space="0" w:color="auto"/>
              <w:bottom w:val="single" w:sz="4" w:space="0" w:color="auto"/>
              <w:right w:val="single" w:sz="4" w:space="0" w:color="auto"/>
            </w:tcBorders>
            <w:vAlign w:val="center"/>
          </w:tcPr>
          <w:p w14:paraId="1FF464C4" w14:textId="77777777" w:rsidR="003465FD" w:rsidRDefault="003465FD" w:rsidP="00CE4FED">
            <w:pPr>
              <w:spacing w:after="255"/>
              <w:contextualSpacing/>
              <w:jc w:val="center"/>
              <w:rPr>
                <w:rFonts w:ascii="Times New Roman" w:hAnsi="Times New Roman" w:cs="Times New Roman"/>
                <w:sz w:val="24"/>
                <w:szCs w:val="24"/>
              </w:rPr>
            </w:pPr>
          </w:p>
        </w:tc>
        <w:tc>
          <w:tcPr>
            <w:tcW w:w="3690" w:type="dxa"/>
            <w:tcBorders>
              <w:top w:val="single" w:sz="4" w:space="0" w:color="auto"/>
              <w:left w:val="single" w:sz="4" w:space="0" w:color="auto"/>
              <w:bottom w:val="single" w:sz="4" w:space="0" w:color="auto"/>
              <w:right w:val="single" w:sz="4" w:space="0" w:color="auto"/>
            </w:tcBorders>
            <w:vAlign w:val="center"/>
            <w:hideMark/>
          </w:tcPr>
          <w:p w14:paraId="7DCA6554"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Intake rate of soil</w:t>
            </w:r>
          </w:p>
        </w:tc>
        <w:tc>
          <w:tcPr>
            <w:tcW w:w="990" w:type="dxa"/>
            <w:tcBorders>
              <w:top w:val="single" w:sz="4" w:space="0" w:color="auto"/>
              <w:left w:val="single" w:sz="4" w:space="0" w:color="auto"/>
              <w:bottom w:val="single" w:sz="4" w:space="0" w:color="auto"/>
              <w:right w:val="single" w:sz="4" w:space="0" w:color="auto"/>
            </w:tcBorders>
            <w:vAlign w:val="center"/>
            <w:hideMark/>
          </w:tcPr>
          <w:p w14:paraId="589E3536"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IR</w:t>
            </w:r>
            <w:r>
              <w:rPr>
                <w:rFonts w:ascii="Times New Roman" w:hAnsi="Times New Roman" w:cs="Times New Roman"/>
                <w:sz w:val="24"/>
                <w:szCs w:val="24"/>
                <w:vertAlign w:val="subscript"/>
              </w:rPr>
              <w:t>s</w:t>
            </w:r>
          </w:p>
        </w:tc>
        <w:tc>
          <w:tcPr>
            <w:tcW w:w="1710" w:type="dxa"/>
            <w:tcBorders>
              <w:top w:val="single" w:sz="4" w:space="0" w:color="auto"/>
              <w:left w:val="single" w:sz="4" w:space="0" w:color="auto"/>
              <w:bottom w:val="single" w:sz="4" w:space="0" w:color="auto"/>
              <w:right w:val="single" w:sz="4" w:space="0" w:color="auto"/>
            </w:tcBorders>
            <w:vAlign w:val="center"/>
            <w:hideMark/>
          </w:tcPr>
          <w:p w14:paraId="486C2F75"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mg/day</w:t>
            </w:r>
          </w:p>
        </w:tc>
        <w:tc>
          <w:tcPr>
            <w:tcW w:w="990" w:type="dxa"/>
            <w:tcBorders>
              <w:top w:val="single" w:sz="4" w:space="0" w:color="auto"/>
              <w:left w:val="single" w:sz="4" w:space="0" w:color="auto"/>
              <w:bottom w:val="single" w:sz="4" w:space="0" w:color="auto"/>
              <w:right w:val="single" w:sz="4" w:space="0" w:color="auto"/>
            </w:tcBorders>
            <w:vAlign w:val="center"/>
            <w:hideMark/>
          </w:tcPr>
          <w:p w14:paraId="79658958"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25</w:t>
            </w:r>
          </w:p>
        </w:tc>
      </w:tr>
      <w:tr w:rsidR="003465FD" w14:paraId="743E52BD" w14:textId="77777777" w:rsidTr="00CE4FED">
        <w:trPr>
          <w:trHeight w:val="432"/>
          <w:jc w:val="center"/>
        </w:trPr>
        <w:tc>
          <w:tcPr>
            <w:tcW w:w="1795" w:type="dxa"/>
            <w:tcBorders>
              <w:top w:val="single" w:sz="4" w:space="0" w:color="auto"/>
              <w:left w:val="single" w:sz="4" w:space="0" w:color="auto"/>
              <w:bottom w:val="single" w:sz="4" w:space="0" w:color="auto"/>
              <w:right w:val="single" w:sz="4" w:space="0" w:color="auto"/>
            </w:tcBorders>
            <w:vAlign w:val="center"/>
          </w:tcPr>
          <w:p w14:paraId="563817D9" w14:textId="77777777" w:rsidR="003465FD" w:rsidRDefault="003465FD" w:rsidP="00CE4FED">
            <w:pPr>
              <w:spacing w:after="255"/>
              <w:contextualSpacing/>
              <w:jc w:val="center"/>
              <w:rPr>
                <w:rFonts w:ascii="Times New Roman" w:hAnsi="Times New Roman" w:cs="Times New Roman"/>
                <w:sz w:val="24"/>
                <w:szCs w:val="24"/>
              </w:rPr>
            </w:pPr>
          </w:p>
        </w:tc>
        <w:tc>
          <w:tcPr>
            <w:tcW w:w="3690" w:type="dxa"/>
            <w:tcBorders>
              <w:top w:val="single" w:sz="4" w:space="0" w:color="auto"/>
              <w:left w:val="single" w:sz="4" w:space="0" w:color="auto"/>
              <w:bottom w:val="single" w:sz="4" w:space="0" w:color="auto"/>
              <w:right w:val="single" w:sz="4" w:space="0" w:color="auto"/>
            </w:tcBorders>
            <w:vAlign w:val="center"/>
            <w:hideMark/>
          </w:tcPr>
          <w:p w14:paraId="40F7CC54"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BaP cancer slope factor of ingestion</w:t>
            </w:r>
          </w:p>
        </w:tc>
        <w:tc>
          <w:tcPr>
            <w:tcW w:w="990" w:type="dxa"/>
            <w:tcBorders>
              <w:top w:val="single" w:sz="4" w:space="0" w:color="auto"/>
              <w:left w:val="single" w:sz="4" w:space="0" w:color="auto"/>
              <w:bottom w:val="single" w:sz="4" w:space="0" w:color="auto"/>
              <w:right w:val="single" w:sz="4" w:space="0" w:color="auto"/>
            </w:tcBorders>
            <w:vAlign w:val="center"/>
            <w:hideMark/>
          </w:tcPr>
          <w:p w14:paraId="7D668CF3"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SF</w:t>
            </w:r>
            <w:r>
              <w:rPr>
                <w:rFonts w:ascii="Times New Roman" w:hAnsi="Times New Roman" w:cs="Times New Roman"/>
                <w:sz w:val="24"/>
                <w:szCs w:val="24"/>
                <w:vertAlign w:val="subscript"/>
              </w:rPr>
              <w:t>o</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23A4FB2"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 xml:space="preserve">(mg/kg/day) </w:t>
            </w:r>
            <w:r>
              <w:rPr>
                <w:rFonts w:ascii="Times New Roman" w:hAnsi="Times New Roman" w:cs="Times New Roman"/>
                <w:sz w:val="24"/>
                <w:szCs w:val="24"/>
                <w:vertAlign w:val="superscript"/>
              </w:rPr>
              <w:t>–1</w:t>
            </w:r>
          </w:p>
        </w:tc>
        <w:tc>
          <w:tcPr>
            <w:tcW w:w="990" w:type="dxa"/>
            <w:tcBorders>
              <w:top w:val="single" w:sz="4" w:space="0" w:color="auto"/>
              <w:left w:val="single" w:sz="4" w:space="0" w:color="auto"/>
              <w:bottom w:val="single" w:sz="4" w:space="0" w:color="auto"/>
              <w:right w:val="single" w:sz="4" w:space="0" w:color="auto"/>
            </w:tcBorders>
            <w:vAlign w:val="center"/>
            <w:hideMark/>
          </w:tcPr>
          <w:p w14:paraId="72103E98"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7.3</w:t>
            </w:r>
          </w:p>
        </w:tc>
      </w:tr>
      <w:tr w:rsidR="003465FD" w14:paraId="281DDFD0" w14:textId="77777777" w:rsidTr="00CE4FED">
        <w:trPr>
          <w:trHeight w:val="432"/>
          <w:jc w:val="center"/>
        </w:trPr>
        <w:tc>
          <w:tcPr>
            <w:tcW w:w="1795" w:type="dxa"/>
            <w:tcBorders>
              <w:top w:val="single" w:sz="4" w:space="0" w:color="auto"/>
              <w:left w:val="single" w:sz="4" w:space="0" w:color="auto"/>
              <w:bottom w:val="single" w:sz="4" w:space="0" w:color="auto"/>
              <w:right w:val="single" w:sz="4" w:space="0" w:color="auto"/>
            </w:tcBorders>
            <w:vAlign w:val="center"/>
            <w:hideMark/>
          </w:tcPr>
          <w:p w14:paraId="15F910E0"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Dermal contact</w:t>
            </w:r>
          </w:p>
        </w:tc>
        <w:tc>
          <w:tcPr>
            <w:tcW w:w="3690" w:type="dxa"/>
            <w:tcBorders>
              <w:top w:val="single" w:sz="4" w:space="0" w:color="auto"/>
              <w:left w:val="single" w:sz="4" w:space="0" w:color="auto"/>
              <w:bottom w:val="single" w:sz="4" w:space="0" w:color="auto"/>
              <w:right w:val="single" w:sz="4" w:space="0" w:color="auto"/>
            </w:tcBorders>
            <w:vAlign w:val="center"/>
            <w:hideMark/>
          </w:tcPr>
          <w:p w14:paraId="0F0930BA"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Total skin surface area</w:t>
            </w:r>
          </w:p>
        </w:tc>
        <w:tc>
          <w:tcPr>
            <w:tcW w:w="990" w:type="dxa"/>
            <w:tcBorders>
              <w:top w:val="single" w:sz="4" w:space="0" w:color="auto"/>
              <w:left w:val="single" w:sz="4" w:space="0" w:color="auto"/>
              <w:bottom w:val="single" w:sz="4" w:space="0" w:color="auto"/>
              <w:right w:val="single" w:sz="4" w:space="0" w:color="auto"/>
            </w:tcBorders>
            <w:vAlign w:val="center"/>
            <w:hideMark/>
          </w:tcPr>
          <w:p w14:paraId="6E9F10C1"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sz w:val="24"/>
                <w:szCs w:val="24"/>
                <w:vertAlign w:val="subscript"/>
              </w:rPr>
              <w:t>t</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752BD5D"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m</w:t>
            </w:r>
            <w:r>
              <w:rPr>
                <w:rFonts w:ascii="Times New Roman" w:hAnsi="Times New Roman" w:cs="Times New Roman"/>
                <w:sz w:val="24"/>
                <w:szCs w:val="24"/>
                <w:vertAlign w:val="superscript"/>
              </w:rPr>
              <w:t>2</w:t>
            </w:r>
          </w:p>
        </w:tc>
        <w:tc>
          <w:tcPr>
            <w:tcW w:w="990" w:type="dxa"/>
            <w:tcBorders>
              <w:top w:val="single" w:sz="4" w:space="0" w:color="auto"/>
              <w:left w:val="single" w:sz="4" w:space="0" w:color="auto"/>
              <w:bottom w:val="single" w:sz="4" w:space="0" w:color="auto"/>
              <w:right w:val="single" w:sz="4" w:space="0" w:color="auto"/>
            </w:tcBorders>
            <w:vAlign w:val="center"/>
            <w:hideMark/>
          </w:tcPr>
          <w:p w14:paraId="6C377F5C"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1.67</w:t>
            </w:r>
          </w:p>
        </w:tc>
      </w:tr>
      <w:tr w:rsidR="003465FD" w14:paraId="0D8B335A" w14:textId="77777777" w:rsidTr="00CE4FED">
        <w:trPr>
          <w:trHeight w:val="432"/>
          <w:jc w:val="center"/>
        </w:trPr>
        <w:tc>
          <w:tcPr>
            <w:tcW w:w="1795" w:type="dxa"/>
            <w:tcBorders>
              <w:top w:val="single" w:sz="4" w:space="0" w:color="auto"/>
              <w:left w:val="single" w:sz="4" w:space="0" w:color="auto"/>
              <w:bottom w:val="single" w:sz="4" w:space="0" w:color="auto"/>
              <w:right w:val="single" w:sz="4" w:space="0" w:color="auto"/>
            </w:tcBorders>
            <w:vAlign w:val="center"/>
          </w:tcPr>
          <w:p w14:paraId="1D1FFDEA" w14:textId="77777777" w:rsidR="003465FD" w:rsidRDefault="003465FD" w:rsidP="00CE4FED">
            <w:pPr>
              <w:spacing w:after="255"/>
              <w:contextualSpacing/>
              <w:jc w:val="center"/>
              <w:rPr>
                <w:rFonts w:ascii="Times New Roman" w:hAnsi="Times New Roman" w:cs="Times New Roman"/>
                <w:sz w:val="24"/>
                <w:szCs w:val="24"/>
              </w:rPr>
            </w:pPr>
          </w:p>
        </w:tc>
        <w:tc>
          <w:tcPr>
            <w:tcW w:w="3690" w:type="dxa"/>
            <w:tcBorders>
              <w:top w:val="single" w:sz="4" w:space="0" w:color="auto"/>
              <w:left w:val="single" w:sz="4" w:space="0" w:color="auto"/>
              <w:bottom w:val="single" w:sz="4" w:space="0" w:color="auto"/>
              <w:right w:val="single" w:sz="4" w:space="0" w:color="auto"/>
            </w:tcBorders>
            <w:vAlign w:val="center"/>
            <w:hideMark/>
          </w:tcPr>
          <w:p w14:paraId="6F5CBB31"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Dermal permeability coefficient</w:t>
            </w:r>
          </w:p>
        </w:tc>
        <w:tc>
          <w:tcPr>
            <w:tcW w:w="990" w:type="dxa"/>
            <w:tcBorders>
              <w:top w:val="single" w:sz="4" w:space="0" w:color="auto"/>
              <w:left w:val="single" w:sz="4" w:space="0" w:color="auto"/>
              <w:bottom w:val="single" w:sz="4" w:space="0" w:color="auto"/>
              <w:right w:val="single" w:sz="4" w:space="0" w:color="auto"/>
            </w:tcBorders>
            <w:vAlign w:val="center"/>
            <w:hideMark/>
          </w:tcPr>
          <w:p w14:paraId="5386480D"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K</w:t>
            </w:r>
            <w:r>
              <w:rPr>
                <w:rFonts w:ascii="Times New Roman" w:hAnsi="Times New Roman" w:cs="Times New Roman"/>
                <w:sz w:val="24"/>
                <w:szCs w:val="24"/>
                <w:vertAlign w:val="subscript"/>
              </w:rPr>
              <w:t>p</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187014C"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cm/h</w:t>
            </w:r>
          </w:p>
        </w:tc>
        <w:tc>
          <w:tcPr>
            <w:tcW w:w="990" w:type="dxa"/>
            <w:tcBorders>
              <w:top w:val="single" w:sz="4" w:space="0" w:color="auto"/>
              <w:left w:val="single" w:sz="4" w:space="0" w:color="auto"/>
              <w:bottom w:val="single" w:sz="4" w:space="0" w:color="auto"/>
              <w:right w:val="single" w:sz="4" w:space="0" w:color="auto"/>
            </w:tcBorders>
            <w:vAlign w:val="center"/>
            <w:hideMark/>
          </w:tcPr>
          <w:p w14:paraId="1349B401"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0.7</w:t>
            </w:r>
          </w:p>
        </w:tc>
      </w:tr>
      <w:tr w:rsidR="003465FD" w14:paraId="4604AC9E" w14:textId="77777777" w:rsidTr="00CE4FED">
        <w:trPr>
          <w:trHeight w:val="432"/>
          <w:jc w:val="center"/>
        </w:trPr>
        <w:tc>
          <w:tcPr>
            <w:tcW w:w="1795" w:type="dxa"/>
            <w:tcBorders>
              <w:top w:val="single" w:sz="4" w:space="0" w:color="auto"/>
              <w:left w:val="single" w:sz="4" w:space="0" w:color="auto"/>
              <w:bottom w:val="single" w:sz="4" w:space="0" w:color="auto"/>
              <w:right w:val="single" w:sz="4" w:space="0" w:color="auto"/>
            </w:tcBorders>
            <w:vAlign w:val="center"/>
          </w:tcPr>
          <w:p w14:paraId="303DC4E2" w14:textId="77777777" w:rsidR="003465FD" w:rsidRDefault="003465FD" w:rsidP="00CE4FED">
            <w:pPr>
              <w:spacing w:after="255"/>
              <w:contextualSpacing/>
              <w:jc w:val="center"/>
              <w:rPr>
                <w:rFonts w:ascii="Times New Roman" w:hAnsi="Times New Roman" w:cs="Times New Roman"/>
                <w:sz w:val="24"/>
                <w:szCs w:val="24"/>
              </w:rPr>
            </w:pPr>
          </w:p>
        </w:tc>
        <w:tc>
          <w:tcPr>
            <w:tcW w:w="3690" w:type="dxa"/>
            <w:tcBorders>
              <w:top w:val="single" w:sz="4" w:space="0" w:color="auto"/>
              <w:left w:val="single" w:sz="4" w:space="0" w:color="auto"/>
              <w:bottom w:val="single" w:sz="4" w:space="0" w:color="auto"/>
              <w:right w:val="single" w:sz="4" w:space="0" w:color="auto"/>
            </w:tcBorders>
            <w:vAlign w:val="center"/>
            <w:hideMark/>
          </w:tcPr>
          <w:p w14:paraId="4CB6ECFD"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Show time</w:t>
            </w:r>
          </w:p>
        </w:tc>
        <w:tc>
          <w:tcPr>
            <w:tcW w:w="990" w:type="dxa"/>
            <w:tcBorders>
              <w:top w:val="single" w:sz="4" w:space="0" w:color="auto"/>
              <w:left w:val="single" w:sz="4" w:space="0" w:color="auto"/>
              <w:bottom w:val="single" w:sz="4" w:space="0" w:color="auto"/>
              <w:right w:val="single" w:sz="4" w:space="0" w:color="auto"/>
            </w:tcBorders>
            <w:vAlign w:val="center"/>
            <w:hideMark/>
          </w:tcPr>
          <w:p w14:paraId="20AE8C6A"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t</w:t>
            </w:r>
          </w:p>
        </w:tc>
        <w:tc>
          <w:tcPr>
            <w:tcW w:w="1710" w:type="dxa"/>
            <w:tcBorders>
              <w:top w:val="single" w:sz="4" w:space="0" w:color="auto"/>
              <w:left w:val="single" w:sz="4" w:space="0" w:color="auto"/>
              <w:bottom w:val="single" w:sz="4" w:space="0" w:color="auto"/>
              <w:right w:val="single" w:sz="4" w:space="0" w:color="auto"/>
            </w:tcBorders>
            <w:vAlign w:val="center"/>
            <w:hideMark/>
          </w:tcPr>
          <w:p w14:paraId="634D8490"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min/day</w:t>
            </w:r>
          </w:p>
        </w:tc>
        <w:tc>
          <w:tcPr>
            <w:tcW w:w="990" w:type="dxa"/>
            <w:tcBorders>
              <w:top w:val="single" w:sz="4" w:space="0" w:color="auto"/>
              <w:left w:val="single" w:sz="4" w:space="0" w:color="auto"/>
              <w:bottom w:val="single" w:sz="4" w:space="0" w:color="auto"/>
              <w:right w:val="single" w:sz="4" w:space="0" w:color="auto"/>
            </w:tcBorders>
            <w:vAlign w:val="center"/>
            <w:hideMark/>
          </w:tcPr>
          <w:p w14:paraId="2FE38226"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10.4</w:t>
            </w:r>
          </w:p>
        </w:tc>
      </w:tr>
      <w:tr w:rsidR="003465FD" w14:paraId="7886B1C4" w14:textId="77777777" w:rsidTr="00CE4FED">
        <w:trPr>
          <w:trHeight w:val="432"/>
          <w:jc w:val="center"/>
        </w:trPr>
        <w:tc>
          <w:tcPr>
            <w:tcW w:w="1795" w:type="dxa"/>
            <w:tcBorders>
              <w:top w:val="single" w:sz="4" w:space="0" w:color="auto"/>
              <w:left w:val="single" w:sz="4" w:space="0" w:color="auto"/>
              <w:bottom w:val="single" w:sz="4" w:space="0" w:color="auto"/>
              <w:right w:val="single" w:sz="4" w:space="0" w:color="auto"/>
            </w:tcBorders>
            <w:vAlign w:val="center"/>
          </w:tcPr>
          <w:p w14:paraId="3C5F07CF" w14:textId="77777777" w:rsidR="003465FD" w:rsidRDefault="003465FD" w:rsidP="00CE4FED">
            <w:pPr>
              <w:spacing w:after="255"/>
              <w:contextualSpacing/>
              <w:jc w:val="center"/>
              <w:rPr>
                <w:rFonts w:ascii="Times New Roman" w:hAnsi="Times New Roman" w:cs="Times New Roman"/>
                <w:sz w:val="24"/>
                <w:szCs w:val="24"/>
              </w:rPr>
            </w:pPr>
          </w:p>
        </w:tc>
        <w:tc>
          <w:tcPr>
            <w:tcW w:w="3690" w:type="dxa"/>
            <w:tcBorders>
              <w:top w:val="single" w:sz="4" w:space="0" w:color="auto"/>
              <w:left w:val="single" w:sz="4" w:space="0" w:color="auto"/>
              <w:bottom w:val="single" w:sz="4" w:space="0" w:color="auto"/>
              <w:right w:val="single" w:sz="4" w:space="0" w:color="auto"/>
            </w:tcBorders>
            <w:vAlign w:val="center"/>
            <w:hideMark/>
          </w:tcPr>
          <w:p w14:paraId="24BB64F2"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 xml:space="preserve">Dermal exposure time </w:t>
            </w:r>
          </w:p>
        </w:tc>
        <w:tc>
          <w:tcPr>
            <w:tcW w:w="990" w:type="dxa"/>
            <w:tcBorders>
              <w:top w:val="single" w:sz="4" w:space="0" w:color="auto"/>
              <w:left w:val="single" w:sz="4" w:space="0" w:color="auto"/>
              <w:bottom w:val="single" w:sz="4" w:space="0" w:color="auto"/>
              <w:right w:val="single" w:sz="4" w:space="0" w:color="auto"/>
            </w:tcBorders>
            <w:vAlign w:val="center"/>
            <w:hideMark/>
          </w:tcPr>
          <w:p w14:paraId="441C5C19"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t</w:t>
            </w:r>
            <w:r>
              <w:rPr>
                <w:rFonts w:ascii="Times New Roman" w:hAnsi="Times New Roman" w:cs="Times New Roman"/>
                <w:sz w:val="24"/>
                <w:szCs w:val="24"/>
                <w:vertAlign w:val="subscript"/>
              </w:rPr>
              <w:t>a</w:t>
            </w:r>
          </w:p>
        </w:tc>
        <w:tc>
          <w:tcPr>
            <w:tcW w:w="1710" w:type="dxa"/>
            <w:tcBorders>
              <w:top w:val="single" w:sz="4" w:space="0" w:color="auto"/>
              <w:left w:val="single" w:sz="4" w:space="0" w:color="auto"/>
              <w:bottom w:val="single" w:sz="4" w:space="0" w:color="auto"/>
              <w:right w:val="single" w:sz="4" w:space="0" w:color="auto"/>
            </w:tcBorders>
            <w:vAlign w:val="center"/>
            <w:hideMark/>
          </w:tcPr>
          <w:p w14:paraId="0F06102A"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hour</w:t>
            </w:r>
          </w:p>
        </w:tc>
        <w:tc>
          <w:tcPr>
            <w:tcW w:w="990" w:type="dxa"/>
            <w:tcBorders>
              <w:top w:val="single" w:sz="4" w:space="0" w:color="auto"/>
              <w:left w:val="single" w:sz="4" w:space="0" w:color="auto"/>
              <w:bottom w:val="single" w:sz="4" w:space="0" w:color="auto"/>
              <w:right w:val="single" w:sz="4" w:space="0" w:color="auto"/>
            </w:tcBorders>
            <w:vAlign w:val="center"/>
            <w:hideMark/>
          </w:tcPr>
          <w:p w14:paraId="76A6D001"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24</w:t>
            </w:r>
          </w:p>
        </w:tc>
      </w:tr>
      <w:tr w:rsidR="003465FD" w14:paraId="547CBCCC" w14:textId="77777777" w:rsidTr="00CE4FED">
        <w:trPr>
          <w:trHeight w:val="432"/>
          <w:jc w:val="center"/>
        </w:trPr>
        <w:tc>
          <w:tcPr>
            <w:tcW w:w="1795" w:type="dxa"/>
            <w:tcBorders>
              <w:top w:val="single" w:sz="4" w:space="0" w:color="auto"/>
              <w:left w:val="single" w:sz="4" w:space="0" w:color="auto"/>
              <w:bottom w:val="single" w:sz="4" w:space="0" w:color="auto"/>
              <w:right w:val="single" w:sz="4" w:space="0" w:color="auto"/>
            </w:tcBorders>
            <w:vAlign w:val="center"/>
          </w:tcPr>
          <w:p w14:paraId="625EB2B3" w14:textId="77777777" w:rsidR="003465FD" w:rsidRDefault="003465FD" w:rsidP="00CE4FED">
            <w:pPr>
              <w:spacing w:after="255"/>
              <w:contextualSpacing/>
              <w:jc w:val="center"/>
              <w:rPr>
                <w:rFonts w:ascii="Times New Roman" w:hAnsi="Times New Roman" w:cs="Times New Roman"/>
                <w:sz w:val="24"/>
                <w:szCs w:val="24"/>
              </w:rPr>
            </w:pPr>
          </w:p>
        </w:tc>
        <w:tc>
          <w:tcPr>
            <w:tcW w:w="3690" w:type="dxa"/>
            <w:tcBorders>
              <w:top w:val="single" w:sz="4" w:space="0" w:color="auto"/>
              <w:left w:val="single" w:sz="4" w:space="0" w:color="auto"/>
              <w:bottom w:val="single" w:sz="4" w:space="0" w:color="auto"/>
              <w:right w:val="single" w:sz="4" w:space="0" w:color="auto"/>
            </w:tcBorders>
            <w:vAlign w:val="center"/>
            <w:hideMark/>
          </w:tcPr>
          <w:p w14:paraId="65FA58AA"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Exposed skin surface area</w:t>
            </w:r>
          </w:p>
        </w:tc>
        <w:tc>
          <w:tcPr>
            <w:tcW w:w="990" w:type="dxa"/>
            <w:tcBorders>
              <w:top w:val="single" w:sz="4" w:space="0" w:color="auto"/>
              <w:left w:val="single" w:sz="4" w:space="0" w:color="auto"/>
              <w:bottom w:val="single" w:sz="4" w:space="0" w:color="auto"/>
              <w:right w:val="single" w:sz="4" w:space="0" w:color="auto"/>
            </w:tcBorders>
            <w:vAlign w:val="center"/>
            <w:hideMark/>
          </w:tcPr>
          <w:p w14:paraId="50285137"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sz w:val="24"/>
                <w:szCs w:val="24"/>
                <w:vertAlign w:val="subscript"/>
              </w:rPr>
              <w:t>s</w:t>
            </w:r>
          </w:p>
        </w:tc>
        <w:tc>
          <w:tcPr>
            <w:tcW w:w="1710" w:type="dxa"/>
            <w:tcBorders>
              <w:top w:val="single" w:sz="4" w:space="0" w:color="auto"/>
              <w:left w:val="single" w:sz="4" w:space="0" w:color="auto"/>
              <w:bottom w:val="single" w:sz="4" w:space="0" w:color="auto"/>
              <w:right w:val="single" w:sz="4" w:space="0" w:color="auto"/>
            </w:tcBorders>
            <w:vAlign w:val="center"/>
            <w:hideMark/>
          </w:tcPr>
          <w:p w14:paraId="35C0948E"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cm</w:t>
            </w:r>
            <w:r>
              <w:rPr>
                <w:rFonts w:ascii="Times New Roman" w:hAnsi="Times New Roman" w:cs="Times New Roman"/>
                <w:sz w:val="24"/>
                <w:szCs w:val="24"/>
                <w:vertAlign w:val="superscript"/>
              </w:rPr>
              <w:t>2</w:t>
            </w:r>
          </w:p>
        </w:tc>
        <w:tc>
          <w:tcPr>
            <w:tcW w:w="990" w:type="dxa"/>
            <w:tcBorders>
              <w:top w:val="single" w:sz="4" w:space="0" w:color="auto"/>
              <w:left w:val="single" w:sz="4" w:space="0" w:color="auto"/>
              <w:bottom w:val="single" w:sz="4" w:space="0" w:color="auto"/>
              <w:right w:val="single" w:sz="4" w:space="0" w:color="auto"/>
            </w:tcBorders>
            <w:vAlign w:val="center"/>
            <w:hideMark/>
          </w:tcPr>
          <w:p w14:paraId="380FE2CE"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1530</w:t>
            </w:r>
          </w:p>
        </w:tc>
      </w:tr>
      <w:tr w:rsidR="003465FD" w14:paraId="4368DDE9" w14:textId="77777777" w:rsidTr="00CE4FED">
        <w:trPr>
          <w:trHeight w:val="432"/>
          <w:jc w:val="center"/>
        </w:trPr>
        <w:tc>
          <w:tcPr>
            <w:tcW w:w="1795" w:type="dxa"/>
            <w:tcBorders>
              <w:top w:val="single" w:sz="4" w:space="0" w:color="auto"/>
              <w:left w:val="single" w:sz="4" w:space="0" w:color="auto"/>
              <w:bottom w:val="single" w:sz="4" w:space="0" w:color="auto"/>
              <w:right w:val="single" w:sz="4" w:space="0" w:color="auto"/>
            </w:tcBorders>
            <w:vAlign w:val="center"/>
          </w:tcPr>
          <w:p w14:paraId="5063AE48" w14:textId="77777777" w:rsidR="003465FD" w:rsidRDefault="003465FD" w:rsidP="00CE4FED">
            <w:pPr>
              <w:spacing w:after="255"/>
              <w:contextualSpacing/>
              <w:jc w:val="center"/>
              <w:rPr>
                <w:rFonts w:ascii="Times New Roman" w:hAnsi="Times New Roman" w:cs="Times New Roman"/>
                <w:sz w:val="24"/>
                <w:szCs w:val="24"/>
              </w:rPr>
            </w:pPr>
          </w:p>
        </w:tc>
        <w:tc>
          <w:tcPr>
            <w:tcW w:w="3690" w:type="dxa"/>
            <w:tcBorders>
              <w:top w:val="single" w:sz="4" w:space="0" w:color="auto"/>
              <w:left w:val="single" w:sz="4" w:space="0" w:color="auto"/>
              <w:bottom w:val="single" w:sz="4" w:space="0" w:color="auto"/>
              <w:right w:val="single" w:sz="4" w:space="0" w:color="auto"/>
            </w:tcBorders>
            <w:vAlign w:val="center"/>
            <w:hideMark/>
          </w:tcPr>
          <w:p w14:paraId="1B21E7A3"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Adherence factor of soil</w:t>
            </w:r>
          </w:p>
        </w:tc>
        <w:tc>
          <w:tcPr>
            <w:tcW w:w="990" w:type="dxa"/>
            <w:tcBorders>
              <w:top w:val="single" w:sz="4" w:space="0" w:color="auto"/>
              <w:left w:val="single" w:sz="4" w:space="0" w:color="auto"/>
              <w:bottom w:val="single" w:sz="4" w:space="0" w:color="auto"/>
              <w:right w:val="single" w:sz="4" w:space="0" w:color="auto"/>
            </w:tcBorders>
            <w:vAlign w:val="center"/>
            <w:hideMark/>
          </w:tcPr>
          <w:p w14:paraId="7EC005C5"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ADF</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7AA4131"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mg/cm</w:t>
            </w:r>
            <w:r>
              <w:rPr>
                <w:rFonts w:ascii="Times New Roman" w:hAnsi="Times New Roman" w:cs="Times New Roman"/>
                <w:sz w:val="24"/>
                <w:szCs w:val="24"/>
                <w:vertAlign w:val="superscript"/>
              </w:rPr>
              <w:t>2</w:t>
            </w:r>
            <w:r>
              <w:rPr>
                <w:rFonts w:ascii="Times New Roman" w:hAnsi="Times New Roman" w:cs="Times New Roman"/>
                <w:sz w:val="24"/>
                <w:szCs w:val="24"/>
              </w:rPr>
              <w:t>-day</w:t>
            </w:r>
          </w:p>
        </w:tc>
        <w:tc>
          <w:tcPr>
            <w:tcW w:w="990" w:type="dxa"/>
            <w:tcBorders>
              <w:top w:val="single" w:sz="4" w:space="0" w:color="auto"/>
              <w:left w:val="single" w:sz="4" w:space="0" w:color="auto"/>
              <w:bottom w:val="single" w:sz="4" w:space="0" w:color="auto"/>
              <w:right w:val="single" w:sz="4" w:space="0" w:color="auto"/>
            </w:tcBorders>
            <w:vAlign w:val="center"/>
            <w:hideMark/>
          </w:tcPr>
          <w:p w14:paraId="4993BA8F"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0.49</w:t>
            </w:r>
          </w:p>
        </w:tc>
      </w:tr>
      <w:tr w:rsidR="003465FD" w14:paraId="016BB579" w14:textId="77777777" w:rsidTr="00CE4FED">
        <w:trPr>
          <w:trHeight w:val="432"/>
          <w:jc w:val="center"/>
        </w:trPr>
        <w:tc>
          <w:tcPr>
            <w:tcW w:w="1795" w:type="dxa"/>
            <w:tcBorders>
              <w:top w:val="single" w:sz="4" w:space="0" w:color="auto"/>
              <w:left w:val="single" w:sz="4" w:space="0" w:color="auto"/>
              <w:bottom w:val="single" w:sz="4" w:space="0" w:color="auto"/>
              <w:right w:val="single" w:sz="4" w:space="0" w:color="auto"/>
            </w:tcBorders>
            <w:vAlign w:val="center"/>
          </w:tcPr>
          <w:p w14:paraId="291604F2" w14:textId="77777777" w:rsidR="003465FD" w:rsidRDefault="003465FD" w:rsidP="00CE4FED">
            <w:pPr>
              <w:spacing w:after="255"/>
              <w:contextualSpacing/>
              <w:jc w:val="center"/>
              <w:rPr>
                <w:rFonts w:ascii="Times New Roman" w:hAnsi="Times New Roman" w:cs="Times New Roman"/>
                <w:sz w:val="24"/>
                <w:szCs w:val="24"/>
              </w:rPr>
            </w:pPr>
          </w:p>
        </w:tc>
        <w:tc>
          <w:tcPr>
            <w:tcW w:w="3690" w:type="dxa"/>
            <w:tcBorders>
              <w:top w:val="single" w:sz="4" w:space="0" w:color="auto"/>
              <w:left w:val="single" w:sz="4" w:space="0" w:color="auto"/>
              <w:bottom w:val="single" w:sz="4" w:space="0" w:color="auto"/>
              <w:right w:val="single" w:sz="4" w:space="0" w:color="auto"/>
            </w:tcBorders>
            <w:vAlign w:val="center"/>
            <w:hideMark/>
          </w:tcPr>
          <w:p w14:paraId="4CC86E76"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Absorption factor of dermal</w:t>
            </w:r>
          </w:p>
        </w:tc>
        <w:tc>
          <w:tcPr>
            <w:tcW w:w="990" w:type="dxa"/>
            <w:tcBorders>
              <w:top w:val="single" w:sz="4" w:space="0" w:color="auto"/>
              <w:left w:val="single" w:sz="4" w:space="0" w:color="auto"/>
              <w:bottom w:val="single" w:sz="4" w:space="0" w:color="auto"/>
              <w:right w:val="single" w:sz="4" w:space="0" w:color="auto"/>
            </w:tcBorders>
            <w:vAlign w:val="center"/>
            <w:hideMark/>
          </w:tcPr>
          <w:p w14:paraId="404287B3"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ABF</w:t>
            </w:r>
          </w:p>
        </w:tc>
        <w:tc>
          <w:tcPr>
            <w:tcW w:w="1710" w:type="dxa"/>
            <w:tcBorders>
              <w:top w:val="single" w:sz="4" w:space="0" w:color="auto"/>
              <w:left w:val="single" w:sz="4" w:space="0" w:color="auto"/>
              <w:bottom w:val="single" w:sz="4" w:space="0" w:color="auto"/>
              <w:right w:val="single" w:sz="4" w:space="0" w:color="auto"/>
            </w:tcBorders>
            <w:vAlign w:val="center"/>
            <w:hideMark/>
          </w:tcPr>
          <w:p w14:paraId="535CA7E8"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w:t>
            </w:r>
          </w:p>
        </w:tc>
        <w:tc>
          <w:tcPr>
            <w:tcW w:w="990" w:type="dxa"/>
            <w:tcBorders>
              <w:top w:val="single" w:sz="4" w:space="0" w:color="auto"/>
              <w:left w:val="single" w:sz="4" w:space="0" w:color="auto"/>
              <w:bottom w:val="single" w:sz="4" w:space="0" w:color="auto"/>
              <w:right w:val="single" w:sz="4" w:space="0" w:color="auto"/>
            </w:tcBorders>
            <w:vAlign w:val="center"/>
            <w:hideMark/>
          </w:tcPr>
          <w:p w14:paraId="24A24CDE"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0.13</w:t>
            </w:r>
          </w:p>
        </w:tc>
      </w:tr>
      <w:tr w:rsidR="003465FD" w14:paraId="59A12B4B" w14:textId="77777777" w:rsidTr="00CE4FED">
        <w:trPr>
          <w:trHeight w:val="432"/>
          <w:jc w:val="center"/>
        </w:trPr>
        <w:tc>
          <w:tcPr>
            <w:tcW w:w="1795" w:type="dxa"/>
            <w:tcBorders>
              <w:top w:val="single" w:sz="4" w:space="0" w:color="auto"/>
              <w:left w:val="single" w:sz="4" w:space="0" w:color="auto"/>
              <w:bottom w:val="single" w:sz="4" w:space="0" w:color="auto"/>
              <w:right w:val="single" w:sz="4" w:space="0" w:color="auto"/>
            </w:tcBorders>
            <w:vAlign w:val="center"/>
          </w:tcPr>
          <w:p w14:paraId="1C1D87C0" w14:textId="77777777" w:rsidR="003465FD" w:rsidRDefault="003465FD" w:rsidP="00CE4FED">
            <w:pPr>
              <w:spacing w:after="255"/>
              <w:contextualSpacing/>
              <w:jc w:val="center"/>
              <w:rPr>
                <w:rFonts w:ascii="Times New Roman" w:hAnsi="Times New Roman" w:cs="Times New Roman"/>
                <w:sz w:val="24"/>
                <w:szCs w:val="24"/>
              </w:rPr>
            </w:pPr>
          </w:p>
        </w:tc>
        <w:tc>
          <w:tcPr>
            <w:tcW w:w="3690" w:type="dxa"/>
            <w:tcBorders>
              <w:top w:val="single" w:sz="4" w:space="0" w:color="auto"/>
              <w:left w:val="single" w:sz="4" w:space="0" w:color="auto"/>
              <w:bottom w:val="single" w:sz="4" w:space="0" w:color="auto"/>
              <w:right w:val="single" w:sz="4" w:space="0" w:color="auto"/>
            </w:tcBorders>
            <w:vAlign w:val="center"/>
            <w:hideMark/>
          </w:tcPr>
          <w:p w14:paraId="33ED8B59"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BaP cancer slope factor of dermal contact</w:t>
            </w:r>
          </w:p>
        </w:tc>
        <w:tc>
          <w:tcPr>
            <w:tcW w:w="990" w:type="dxa"/>
            <w:tcBorders>
              <w:top w:val="single" w:sz="4" w:space="0" w:color="auto"/>
              <w:left w:val="single" w:sz="4" w:space="0" w:color="auto"/>
              <w:bottom w:val="single" w:sz="4" w:space="0" w:color="auto"/>
              <w:right w:val="single" w:sz="4" w:space="0" w:color="auto"/>
            </w:tcBorders>
            <w:vAlign w:val="center"/>
            <w:hideMark/>
          </w:tcPr>
          <w:p w14:paraId="3B0795F5"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SF</w:t>
            </w:r>
            <w:r>
              <w:rPr>
                <w:rFonts w:ascii="Times New Roman" w:hAnsi="Times New Roman" w:cs="Times New Roman"/>
                <w:sz w:val="24"/>
                <w:szCs w:val="24"/>
                <w:vertAlign w:val="subscript"/>
              </w:rPr>
              <w:t>d</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D10B82D"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 xml:space="preserve">(mg/kg/day) </w:t>
            </w:r>
            <w:r>
              <w:rPr>
                <w:rFonts w:ascii="Times New Roman" w:hAnsi="Times New Roman" w:cs="Times New Roman"/>
                <w:sz w:val="24"/>
                <w:szCs w:val="24"/>
                <w:vertAlign w:val="superscript"/>
              </w:rPr>
              <w:t>–1</w:t>
            </w:r>
          </w:p>
        </w:tc>
        <w:tc>
          <w:tcPr>
            <w:tcW w:w="990" w:type="dxa"/>
            <w:tcBorders>
              <w:top w:val="single" w:sz="4" w:space="0" w:color="auto"/>
              <w:left w:val="single" w:sz="4" w:space="0" w:color="auto"/>
              <w:bottom w:val="single" w:sz="4" w:space="0" w:color="auto"/>
              <w:right w:val="single" w:sz="4" w:space="0" w:color="auto"/>
            </w:tcBorders>
            <w:vAlign w:val="center"/>
            <w:hideMark/>
          </w:tcPr>
          <w:p w14:paraId="7576622C"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25</w:t>
            </w:r>
          </w:p>
        </w:tc>
      </w:tr>
      <w:tr w:rsidR="003465FD" w14:paraId="337F8D85" w14:textId="77777777" w:rsidTr="00CE4FED">
        <w:trPr>
          <w:trHeight w:val="432"/>
          <w:jc w:val="center"/>
        </w:trPr>
        <w:tc>
          <w:tcPr>
            <w:tcW w:w="1795" w:type="dxa"/>
            <w:tcBorders>
              <w:top w:val="single" w:sz="4" w:space="0" w:color="auto"/>
              <w:left w:val="single" w:sz="4" w:space="0" w:color="auto"/>
              <w:bottom w:val="single" w:sz="4" w:space="0" w:color="auto"/>
              <w:right w:val="single" w:sz="4" w:space="0" w:color="auto"/>
            </w:tcBorders>
            <w:vAlign w:val="center"/>
            <w:hideMark/>
          </w:tcPr>
          <w:p w14:paraId="1706B916"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Population characters</w:t>
            </w:r>
          </w:p>
        </w:tc>
        <w:tc>
          <w:tcPr>
            <w:tcW w:w="3690" w:type="dxa"/>
            <w:tcBorders>
              <w:top w:val="single" w:sz="4" w:space="0" w:color="auto"/>
              <w:left w:val="single" w:sz="4" w:space="0" w:color="auto"/>
              <w:bottom w:val="single" w:sz="4" w:space="0" w:color="auto"/>
              <w:right w:val="single" w:sz="4" w:space="0" w:color="auto"/>
            </w:tcBorders>
            <w:vAlign w:val="center"/>
            <w:hideMark/>
          </w:tcPr>
          <w:p w14:paraId="77F7367D"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Body weight</w:t>
            </w:r>
          </w:p>
        </w:tc>
        <w:tc>
          <w:tcPr>
            <w:tcW w:w="990" w:type="dxa"/>
            <w:tcBorders>
              <w:top w:val="single" w:sz="4" w:space="0" w:color="auto"/>
              <w:left w:val="single" w:sz="4" w:space="0" w:color="auto"/>
              <w:bottom w:val="single" w:sz="4" w:space="0" w:color="auto"/>
              <w:right w:val="single" w:sz="4" w:space="0" w:color="auto"/>
            </w:tcBorders>
            <w:vAlign w:val="center"/>
            <w:hideMark/>
          </w:tcPr>
          <w:p w14:paraId="61F24DC6"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BW</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79E8238"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kg</w:t>
            </w:r>
          </w:p>
        </w:tc>
        <w:tc>
          <w:tcPr>
            <w:tcW w:w="990" w:type="dxa"/>
            <w:tcBorders>
              <w:top w:val="single" w:sz="4" w:space="0" w:color="auto"/>
              <w:left w:val="single" w:sz="4" w:space="0" w:color="auto"/>
              <w:bottom w:val="single" w:sz="4" w:space="0" w:color="auto"/>
              <w:right w:val="single" w:sz="4" w:space="0" w:color="auto"/>
            </w:tcBorders>
            <w:vAlign w:val="center"/>
            <w:hideMark/>
          </w:tcPr>
          <w:p w14:paraId="06F6574B"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58.7</w:t>
            </w:r>
          </w:p>
        </w:tc>
      </w:tr>
      <w:tr w:rsidR="003465FD" w14:paraId="61DD0104" w14:textId="77777777" w:rsidTr="00CE4FED">
        <w:trPr>
          <w:trHeight w:val="432"/>
          <w:jc w:val="center"/>
        </w:trPr>
        <w:tc>
          <w:tcPr>
            <w:tcW w:w="1795" w:type="dxa"/>
            <w:tcBorders>
              <w:top w:val="single" w:sz="4" w:space="0" w:color="auto"/>
              <w:left w:val="single" w:sz="4" w:space="0" w:color="auto"/>
              <w:bottom w:val="single" w:sz="4" w:space="0" w:color="auto"/>
              <w:right w:val="single" w:sz="4" w:space="0" w:color="auto"/>
            </w:tcBorders>
            <w:vAlign w:val="center"/>
          </w:tcPr>
          <w:p w14:paraId="3F6506C7" w14:textId="77777777" w:rsidR="003465FD" w:rsidRDefault="003465FD" w:rsidP="00CE4FED">
            <w:pPr>
              <w:spacing w:after="255"/>
              <w:contextualSpacing/>
              <w:jc w:val="center"/>
              <w:rPr>
                <w:rFonts w:ascii="Times New Roman" w:hAnsi="Times New Roman" w:cs="Times New Roman"/>
                <w:sz w:val="24"/>
                <w:szCs w:val="24"/>
              </w:rPr>
            </w:pPr>
          </w:p>
        </w:tc>
        <w:tc>
          <w:tcPr>
            <w:tcW w:w="3690" w:type="dxa"/>
            <w:tcBorders>
              <w:top w:val="single" w:sz="4" w:space="0" w:color="auto"/>
              <w:left w:val="single" w:sz="4" w:space="0" w:color="auto"/>
              <w:bottom w:val="single" w:sz="4" w:space="0" w:color="auto"/>
              <w:right w:val="single" w:sz="4" w:space="0" w:color="auto"/>
            </w:tcBorders>
            <w:vAlign w:val="center"/>
            <w:hideMark/>
          </w:tcPr>
          <w:p w14:paraId="21C1C381"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Average time</w:t>
            </w:r>
          </w:p>
        </w:tc>
        <w:tc>
          <w:tcPr>
            <w:tcW w:w="990" w:type="dxa"/>
            <w:tcBorders>
              <w:top w:val="single" w:sz="4" w:space="0" w:color="auto"/>
              <w:left w:val="single" w:sz="4" w:space="0" w:color="auto"/>
              <w:bottom w:val="single" w:sz="4" w:space="0" w:color="auto"/>
              <w:right w:val="single" w:sz="4" w:space="0" w:color="auto"/>
            </w:tcBorders>
            <w:vAlign w:val="center"/>
            <w:hideMark/>
          </w:tcPr>
          <w:p w14:paraId="21760315"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AT</w:t>
            </w:r>
          </w:p>
        </w:tc>
        <w:tc>
          <w:tcPr>
            <w:tcW w:w="1710" w:type="dxa"/>
            <w:tcBorders>
              <w:top w:val="single" w:sz="4" w:space="0" w:color="auto"/>
              <w:left w:val="single" w:sz="4" w:space="0" w:color="auto"/>
              <w:bottom w:val="single" w:sz="4" w:space="0" w:color="auto"/>
              <w:right w:val="single" w:sz="4" w:space="0" w:color="auto"/>
            </w:tcBorders>
            <w:vAlign w:val="center"/>
            <w:hideMark/>
          </w:tcPr>
          <w:p w14:paraId="47610097"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days</w:t>
            </w:r>
          </w:p>
        </w:tc>
        <w:tc>
          <w:tcPr>
            <w:tcW w:w="990" w:type="dxa"/>
            <w:tcBorders>
              <w:top w:val="single" w:sz="4" w:space="0" w:color="auto"/>
              <w:left w:val="single" w:sz="4" w:space="0" w:color="auto"/>
              <w:bottom w:val="single" w:sz="4" w:space="0" w:color="auto"/>
              <w:right w:val="single" w:sz="4" w:space="0" w:color="auto"/>
            </w:tcBorders>
            <w:vAlign w:val="center"/>
            <w:hideMark/>
          </w:tcPr>
          <w:p w14:paraId="6F607107"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25550</w:t>
            </w:r>
          </w:p>
        </w:tc>
      </w:tr>
      <w:tr w:rsidR="003465FD" w14:paraId="13374BE9" w14:textId="77777777" w:rsidTr="00CE4FED">
        <w:trPr>
          <w:trHeight w:val="432"/>
          <w:jc w:val="center"/>
        </w:trPr>
        <w:tc>
          <w:tcPr>
            <w:tcW w:w="1795" w:type="dxa"/>
            <w:tcBorders>
              <w:top w:val="single" w:sz="4" w:space="0" w:color="auto"/>
              <w:left w:val="single" w:sz="4" w:space="0" w:color="auto"/>
              <w:bottom w:val="single" w:sz="4" w:space="0" w:color="auto"/>
              <w:right w:val="single" w:sz="4" w:space="0" w:color="auto"/>
            </w:tcBorders>
            <w:vAlign w:val="center"/>
          </w:tcPr>
          <w:p w14:paraId="767CF0CF" w14:textId="77777777" w:rsidR="003465FD" w:rsidRDefault="003465FD" w:rsidP="00CE4FED">
            <w:pPr>
              <w:spacing w:after="255"/>
              <w:contextualSpacing/>
              <w:jc w:val="center"/>
              <w:rPr>
                <w:rFonts w:ascii="Times New Roman" w:hAnsi="Times New Roman" w:cs="Times New Roman"/>
                <w:sz w:val="24"/>
                <w:szCs w:val="24"/>
              </w:rPr>
            </w:pPr>
          </w:p>
        </w:tc>
        <w:tc>
          <w:tcPr>
            <w:tcW w:w="3690" w:type="dxa"/>
            <w:tcBorders>
              <w:top w:val="single" w:sz="4" w:space="0" w:color="auto"/>
              <w:left w:val="single" w:sz="4" w:space="0" w:color="auto"/>
              <w:bottom w:val="single" w:sz="4" w:space="0" w:color="auto"/>
              <w:right w:val="single" w:sz="4" w:space="0" w:color="auto"/>
            </w:tcBorders>
            <w:vAlign w:val="center"/>
            <w:hideMark/>
          </w:tcPr>
          <w:p w14:paraId="322F26CB"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Exposure frequency</w:t>
            </w:r>
          </w:p>
        </w:tc>
        <w:tc>
          <w:tcPr>
            <w:tcW w:w="990" w:type="dxa"/>
            <w:tcBorders>
              <w:top w:val="single" w:sz="4" w:space="0" w:color="auto"/>
              <w:left w:val="single" w:sz="4" w:space="0" w:color="auto"/>
              <w:bottom w:val="single" w:sz="4" w:space="0" w:color="auto"/>
              <w:right w:val="single" w:sz="4" w:space="0" w:color="auto"/>
            </w:tcBorders>
            <w:vAlign w:val="center"/>
            <w:hideMark/>
          </w:tcPr>
          <w:p w14:paraId="55EFFB4F"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hint="eastAsia"/>
                <w:sz w:val="24"/>
                <w:szCs w:val="24"/>
              </w:rPr>
              <w:t>f</w:t>
            </w:r>
            <w:r w:rsidRPr="0016357A">
              <w:rPr>
                <w:rFonts w:ascii="Times New Roman" w:hAnsi="Times New Roman" w:cs="Times New Roman"/>
                <w:sz w:val="24"/>
                <w:szCs w:val="24"/>
                <w:vertAlign w:val="subscript"/>
              </w:rPr>
              <w:t>e</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288DD10"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days/year</w:t>
            </w:r>
          </w:p>
        </w:tc>
        <w:tc>
          <w:tcPr>
            <w:tcW w:w="990" w:type="dxa"/>
            <w:tcBorders>
              <w:top w:val="single" w:sz="4" w:space="0" w:color="auto"/>
              <w:left w:val="single" w:sz="4" w:space="0" w:color="auto"/>
              <w:bottom w:val="single" w:sz="4" w:space="0" w:color="auto"/>
              <w:right w:val="single" w:sz="4" w:space="0" w:color="auto"/>
            </w:tcBorders>
            <w:vAlign w:val="center"/>
            <w:hideMark/>
          </w:tcPr>
          <w:p w14:paraId="0795A714"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345</w:t>
            </w:r>
          </w:p>
        </w:tc>
      </w:tr>
      <w:tr w:rsidR="003465FD" w14:paraId="135DBED3" w14:textId="77777777" w:rsidTr="00CE4FED">
        <w:trPr>
          <w:trHeight w:val="432"/>
          <w:jc w:val="center"/>
        </w:trPr>
        <w:tc>
          <w:tcPr>
            <w:tcW w:w="1795" w:type="dxa"/>
            <w:tcBorders>
              <w:top w:val="single" w:sz="4" w:space="0" w:color="auto"/>
              <w:left w:val="single" w:sz="4" w:space="0" w:color="auto"/>
              <w:bottom w:val="single" w:sz="4" w:space="0" w:color="auto"/>
              <w:right w:val="single" w:sz="4" w:space="0" w:color="auto"/>
            </w:tcBorders>
            <w:vAlign w:val="center"/>
          </w:tcPr>
          <w:p w14:paraId="4B67F279" w14:textId="77777777" w:rsidR="003465FD" w:rsidRDefault="003465FD" w:rsidP="00CE4FED">
            <w:pPr>
              <w:spacing w:after="255"/>
              <w:contextualSpacing/>
              <w:jc w:val="center"/>
              <w:rPr>
                <w:rFonts w:ascii="Times New Roman" w:hAnsi="Times New Roman" w:cs="Times New Roman"/>
                <w:sz w:val="24"/>
                <w:szCs w:val="24"/>
              </w:rPr>
            </w:pPr>
          </w:p>
        </w:tc>
        <w:tc>
          <w:tcPr>
            <w:tcW w:w="3690" w:type="dxa"/>
            <w:tcBorders>
              <w:top w:val="single" w:sz="4" w:space="0" w:color="auto"/>
              <w:left w:val="single" w:sz="4" w:space="0" w:color="auto"/>
              <w:bottom w:val="single" w:sz="4" w:space="0" w:color="auto"/>
              <w:right w:val="single" w:sz="4" w:space="0" w:color="auto"/>
            </w:tcBorders>
            <w:vAlign w:val="center"/>
            <w:hideMark/>
          </w:tcPr>
          <w:p w14:paraId="6DCDFB13"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Exposure duration</w:t>
            </w:r>
          </w:p>
        </w:tc>
        <w:tc>
          <w:tcPr>
            <w:tcW w:w="990" w:type="dxa"/>
            <w:tcBorders>
              <w:top w:val="single" w:sz="4" w:space="0" w:color="auto"/>
              <w:left w:val="single" w:sz="4" w:space="0" w:color="auto"/>
              <w:bottom w:val="single" w:sz="4" w:space="0" w:color="auto"/>
              <w:right w:val="single" w:sz="4" w:space="0" w:color="auto"/>
            </w:tcBorders>
            <w:vAlign w:val="center"/>
            <w:hideMark/>
          </w:tcPr>
          <w:p w14:paraId="1225F00E"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ED</w:t>
            </w:r>
          </w:p>
        </w:tc>
        <w:tc>
          <w:tcPr>
            <w:tcW w:w="1710" w:type="dxa"/>
            <w:tcBorders>
              <w:top w:val="single" w:sz="4" w:space="0" w:color="auto"/>
              <w:left w:val="single" w:sz="4" w:space="0" w:color="auto"/>
              <w:bottom w:val="single" w:sz="4" w:space="0" w:color="auto"/>
              <w:right w:val="single" w:sz="4" w:space="0" w:color="auto"/>
            </w:tcBorders>
            <w:vAlign w:val="center"/>
            <w:hideMark/>
          </w:tcPr>
          <w:p w14:paraId="54770F25"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years</w:t>
            </w:r>
          </w:p>
        </w:tc>
        <w:tc>
          <w:tcPr>
            <w:tcW w:w="990" w:type="dxa"/>
            <w:tcBorders>
              <w:top w:val="single" w:sz="4" w:space="0" w:color="auto"/>
              <w:left w:val="single" w:sz="4" w:space="0" w:color="auto"/>
              <w:bottom w:val="single" w:sz="4" w:space="0" w:color="auto"/>
              <w:right w:val="single" w:sz="4" w:space="0" w:color="auto"/>
            </w:tcBorders>
            <w:vAlign w:val="center"/>
            <w:hideMark/>
          </w:tcPr>
          <w:p w14:paraId="768CD1E9" w14:textId="77777777" w:rsidR="003465FD" w:rsidRDefault="003465FD" w:rsidP="00CE4FED">
            <w:pPr>
              <w:spacing w:after="255"/>
              <w:contextualSpacing/>
              <w:jc w:val="center"/>
              <w:rPr>
                <w:rFonts w:ascii="Times New Roman" w:hAnsi="Times New Roman" w:cs="Times New Roman"/>
                <w:sz w:val="24"/>
                <w:szCs w:val="24"/>
              </w:rPr>
            </w:pPr>
            <w:r>
              <w:rPr>
                <w:rFonts w:ascii="Times New Roman" w:hAnsi="Times New Roman" w:cs="Times New Roman"/>
                <w:sz w:val="24"/>
                <w:szCs w:val="24"/>
              </w:rPr>
              <w:t>70</w:t>
            </w:r>
          </w:p>
        </w:tc>
      </w:tr>
    </w:tbl>
    <w:p w14:paraId="0E6E5CC7" w14:textId="77777777" w:rsidR="003465FD" w:rsidRPr="0062180B" w:rsidRDefault="003465FD" w:rsidP="003465FD">
      <w:pPr>
        <w:tabs>
          <w:tab w:val="left" w:pos="1815"/>
          <w:tab w:val="left" w:pos="8235"/>
        </w:tabs>
        <w:spacing w:line="360" w:lineRule="auto"/>
        <w:contextualSpacing/>
        <w:rPr>
          <w:rFonts w:ascii="Times New Roman" w:hAnsi="Times New Roman" w:cs="Times New Roman"/>
          <w:b/>
          <w:bCs/>
          <w:sz w:val="24"/>
          <w:szCs w:val="28"/>
        </w:rPr>
      </w:pPr>
    </w:p>
    <w:p w14:paraId="3AE9F3A4" w14:textId="27F401DD" w:rsidR="003465FD" w:rsidRPr="0062180B" w:rsidRDefault="003465FD" w:rsidP="003465FD">
      <w:pPr>
        <w:tabs>
          <w:tab w:val="left" w:pos="1815"/>
          <w:tab w:val="left" w:pos="8235"/>
        </w:tabs>
        <w:spacing w:line="360" w:lineRule="auto"/>
        <w:contextualSpacing/>
        <w:rPr>
          <w:rFonts w:ascii="Times New Roman" w:hAnsi="Times New Roman" w:cs="Times New Roman"/>
          <w:i/>
          <w:iCs/>
          <w:sz w:val="24"/>
          <w:szCs w:val="28"/>
        </w:rPr>
      </w:pPr>
      <w:r>
        <w:rPr>
          <w:rFonts w:ascii="Times New Roman" w:hAnsi="Times New Roman" w:cs="Times New Roman"/>
          <w:i/>
          <w:iCs/>
          <w:sz w:val="24"/>
          <w:szCs w:val="28"/>
        </w:rPr>
        <w:t>4</w:t>
      </w:r>
      <w:r w:rsidRPr="0062180B">
        <w:rPr>
          <w:rFonts w:ascii="Times New Roman" w:hAnsi="Times New Roman" w:cs="Times New Roman"/>
          <w:i/>
          <w:iCs/>
          <w:sz w:val="24"/>
          <w:szCs w:val="28"/>
        </w:rPr>
        <w:t>.2 Ecological risk assessment</w:t>
      </w:r>
    </w:p>
    <w:p w14:paraId="3C34C101" w14:textId="77777777" w:rsidR="003465FD" w:rsidRPr="0062180B" w:rsidRDefault="003465FD" w:rsidP="003465FD">
      <w:pPr>
        <w:tabs>
          <w:tab w:val="left" w:pos="1815"/>
          <w:tab w:val="left" w:pos="8235"/>
        </w:tabs>
        <w:spacing w:line="360" w:lineRule="auto"/>
        <w:ind w:firstLineChars="177" w:firstLine="425"/>
        <w:contextualSpacing/>
        <w:rPr>
          <w:rFonts w:ascii="Times New Roman" w:hAnsi="Times New Roman" w:cs="Times New Roman"/>
          <w:sz w:val="24"/>
          <w:szCs w:val="28"/>
        </w:rPr>
      </w:pPr>
      <w:r w:rsidRPr="0062180B">
        <w:rPr>
          <w:rFonts w:ascii="Times New Roman" w:hAnsi="Times New Roman" w:cs="Times New Roman"/>
          <w:sz w:val="24"/>
          <w:szCs w:val="28"/>
        </w:rPr>
        <w:t xml:space="preserve">The </w:t>
      </w:r>
      <w:r>
        <w:rPr>
          <w:rFonts w:ascii="Times New Roman" w:hAnsi="Times New Roman" w:cs="Times New Roman"/>
          <w:kern w:val="0"/>
          <w:sz w:val="24"/>
          <w:szCs w:val="28"/>
        </w:rPr>
        <w:t>risk quotient (RQ)</w:t>
      </w:r>
      <w:r w:rsidRPr="0062180B">
        <w:rPr>
          <w:rFonts w:ascii="Times New Roman" w:hAnsi="Times New Roman" w:cs="Times New Roman"/>
          <w:sz w:val="24"/>
          <w:szCs w:val="28"/>
        </w:rPr>
        <w:t xml:space="preserve">for all the PAHs detected by the receptors were summed to produce a </w:t>
      </w:r>
      <w:r w:rsidRPr="0062180B">
        <w:rPr>
          <w:rFonts w:ascii="Times New Roman" w:hAnsi="Times New Roman" w:cs="Times New Roman"/>
          <w:sz w:val="24"/>
          <w:szCs w:val="28"/>
        </w:rPr>
        <w:lastRenderedPageBreak/>
        <w:t>risk index (RI) for all PAHs, as given in Eq. (S1</w:t>
      </w:r>
      <w:r>
        <w:rPr>
          <w:rFonts w:ascii="Times New Roman" w:hAnsi="Times New Roman" w:cs="Times New Roman"/>
          <w:sz w:val="24"/>
          <w:szCs w:val="28"/>
        </w:rPr>
        <w:t>4</w:t>
      </w:r>
      <w:r w:rsidRPr="0062180B">
        <w:rPr>
          <w:rFonts w:ascii="Times New Roman" w:hAnsi="Times New Roman" w:cs="Times New Roman"/>
          <w:sz w:val="24"/>
          <w:szCs w:val="28"/>
        </w:rPr>
        <w:t>)</w:t>
      </w:r>
    </w:p>
    <w:p w14:paraId="4EDD28D1" w14:textId="77777777" w:rsidR="003465FD" w:rsidRPr="0062180B" w:rsidRDefault="003465FD" w:rsidP="003465FD">
      <w:pPr>
        <w:tabs>
          <w:tab w:val="left" w:pos="1815"/>
          <w:tab w:val="left" w:pos="8640"/>
        </w:tabs>
        <w:spacing w:line="360" w:lineRule="auto"/>
        <w:contextualSpacing/>
        <w:rPr>
          <w:rFonts w:ascii="Times New Roman" w:hAnsi="Times New Roman" w:cs="Times New Roman"/>
          <w:sz w:val="24"/>
          <w:szCs w:val="24"/>
        </w:rPr>
      </w:pPr>
      <w:r w:rsidRPr="0062180B">
        <w:rPr>
          <w:rFonts w:ascii="Times New Roman" w:hAnsi="Times New Roman" w:cs="Times New Roman"/>
          <w:position w:val="-14"/>
          <w:sz w:val="24"/>
          <w:szCs w:val="24"/>
        </w:rPr>
        <w:object w:dxaOrig="1640" w:dyaOrig="380" w14:anchorId="7C291238">
          <v:shape id="_x0000_i1100" type="#_x0000_t75" style="width:78.75pt;height:20.25pt;mso-position-horizontal:absolute" o:ole="">
            <v:imagedata r:id="rId161" o:title=""/>
            <o:lock v:ext="edit" aspectratio="f"/>
          </v:shape>
          <o:OLEObject Type="Embed" ProgID="Equation.DSMT4" ShapeID="_x0000_i1100" DrawAspect="Content" ObjectID="_1688337282" r:id="rId162"/>
        </w:object>
      </w:r>
      <w:r w:rsidRPr="0062180B">
        <w:rPr>
          <w:rFonts w:ascii="Times New Roman" w:hAnsi="Times New Roman" w:cs="Times New Roman"/>
          <w:sz w:val="24"/>
          <w:szCs w:val="24"/>
        </w:rPr>
        <w:t xml:space="preserve">                                                 (S1</w:t>
      </w:r>
      <w:r>
        <w:rPr>
          <w:rFonts w:ascii="Times New Roman" w:hAnsi="Times New Roman" w:cs="Times New Roman"/>
          <w:sz w:val="24"/>
          <w:szCs w:val="24"/>
        </w:rPr>
        <w:t>3</w:t>
      </w:r>
      <w:r w:rsidRPr="0062180B">
        <w:rPr>
          <w:rFonts w:ascii="Times New Roman" w:hAnsi="Times New Roman" w:cs="Times New Roman"/>
          <w:sz w:val="24"/>
          <w:szCs w:val="24"/>
        </w:rPr>
        <w:t>)</w:t>
      </w:r>
    </w:p>
    <w:p w14:paraId="1573B185" w14:textId="77777777" w:rsidR="003465FD" w:rsidRPr="0062180B" w:rsidRDefault="003465FD" w:rsidP="003465FD">
      <w:pPr>
        <w:tabs>
          <w:tab w:val="left" w:pos="1815"/>
          <w:tab w:val="left" w:pos="8640"/>
        </w:tabs>
        <w:spacing w:line="360" w:lineRule="auto"/>
        <w:contextualSpacing/>
        <w:rPr>
          <w:rFonts w:ascii="Times New Roman" w:hAnsi="Times New Roman" w:cs="Times New Roman"/>
          <w:sz w:val="24"/>
          <w:szCs w:val="24"/>
        </w:rPr>
      </w:pPr>
      <w:r w:rsidRPr="0062180B">
        <w:rPr>
          <w:rFonts w:ascii="Times New Roman" w:hAnsi="Times New Roman" w:cs="Times New Roman"/>
          <w:position w:val="-14"/>
          <w:sz w:val="24"/>
          <w:szCs w:val="24"/>
        </w:rPr>
        <w:object w:dxaOrig="1200" w:dyaOrig="400" w14:anchorId="4EACF284">
          <v:shape id="_x0000_i1101" type="#_x0000_t75" style="width:58.5pt;height:20.25pt;mso-position-horizontal:absolute" o:ole="">
            <v:imagedata r:id="rId163" o:title=""/>
            <o:lock v:ext="edit" aspectratio="f"/>
          </v:shape>
          <o:OLEObject Type="Embed" ProgID="Equation.DSMT4" ShapeID="_x0000_i1101" DrawAspect="Content" ObjectID="_1688337283" r:id="rId164"/>
        </w:object>
      </w:r>
      <w:r w:rsidRPr="0062180B">
        <w:rPr>
          <w:rFonts w:ascii="Times New Roman" w:hAnsi="Times New Roman" w:cs="Times New Roman"/>
          <w:sz w:val="24"/>
          <w:szCs w:val="24"/>
        </w:rPr>
        <w:t xml:space="preserve">                                                     (S1</w:t>
      </w:r>
      <w:r>
        <w:rPr>
          <w:rFonts w:ascii="Times New Roman" w:hAnsi="Times New Roman" w:cs="Times New Roman"/>
          <w:sz w:val="24"/>
          <w:szCs w:val="24"/>
        </w:rPr>
        <w:t>4</w:t>
      </w:r>
      <w:r w:rsidRPr="0062180B">
        <w:rPr>
          <w:rFonts w:ascii="Times New Roman" w:hAnsi="Times New Roman" w:cs="Times New Roman"/>
          <w:sz w:val="24"/>
          <w:szCs w:val="24"/>
        </w:rPr>
        <w:t>)</w:t>
      </w:r>
    </w:p>
    <w:p w14:paraId="126DFBC2" w14:textId="22BA17E6" w:rsidR="003465FD" w:rsidRPr="0062180B" w:rsidRDefault="003465FD" w:rsidP="003465FD">
      <w:pPr>
        <w:tabs>
          <w:tab w:val="left" w:pos="1815"/>
          <w:tab w:val="left" w:pos="8235"/>
        </w:tabs>
        <w:spacing w:line="360" w:lineRule="auto"/>
        <w:contextualSpacing/>
        <w:rPr>
          <w:rFonts w:ascii="Times New Roman" w:hAnsi="Times New Roman" w:cs="Times New Roman"/>
          <w:sz w:val="24"/>
          <w:szCs w:val="28"/>
        </w:rPr>
      </w:pPr>
      <w:r w:rsidRPr="0062180B">
        <w:rPr>
          <w:rFonts w:ascii="Times New Roman" w:hAnsi="Times New Roman" w:cs="Times New Roman"/>
          <w:sz w:val="24"/>
          <w:szCs w:val="28"/>
        </w:rPr>
        <w:t xml:space="preserve">where </w:t>
      </w:r>
      <w:r w:rsidRPr="0062180B">
        <w:rPr>
          <w:rFonts w:ascii="Times New Roman" w:hAnsi="Times New Roman" w:cs="Times New Roman"/>
          <w:i/>
          <w:iCs/>
          <w:sz w:val="24"/>
          <w:szCs w:val="28"/>
        </w:rPr>
        <w:t>Ci,j</w:t>
      </w:r>
      <w:r w:rsidRPr="0062180B">
        <w:rPr>
          <w:rFonts w:ascii="Times New Roman" w:hAnsi="Times New Roman" w:cs="Times New Roman"/>
          <w:sz w:val="24"/>
          <w:szCs w:val="28"/>
        </w:rPr>
        <w:t xml:space="preserve"> is a PAH compound at </w:t>
      </w:r>
      <w:r w:rsidRPr="0062180B">
        <w:rPr>
          <w:rFonts w:ascii="Times New Roman" w:hAnsi="Times New Roman" w:cs="Times New Roman"/>
          <w:i/>
          <w:iCs/>
          <w:sz w:val="24"/>
          <w:szCs w:val="28"/>
        </w:rPr>
        <w:t>i</w:t>
      </w:r>
      <w:r w:rsidRPr="0062180B">
        <w:rPr>
          <w:rFonts w:ascii="Times New Roman" w:hAnsi="Times New Roman" w:cs="Times New Roman"/>
          <w:sz w:val="24"/>
          <w:szCs w:val="28"/>
        </w:rPr>
        <w:t xml:space="preserve"> concentration in receptor </w:t>
      </w:r>
      <w:r w:rsidRPr="0062180B">
        <w:rPr>
          <w:rFonts w:ascii="Times New Roman" w:hAnsi="Times New Roman" w:cs="Times New Roman"/>
          <w:i/>
          <w:iCs/>
          <w:sz w:val="24"/>
          <w:szCs w:val="28"/>
        </w:rPr>
        <w:t>j</w:t>
      </w:r>
      <w:r w:rsidRPr="0062180B">
        <w:rPr>
          <w:rFonts w:ascii="Times New Roman" w:hAnsi="Times New Roman" w:cs="Times New Roman"/>
          <w:sz w:val="24"/>
          <w:szCs w:val="28"/>
        </w:rPr>
        <w:t xml:space="preserve">, and </w:t>
      </w:r>
      <w:r w:rsidRPr="0062180B">
        <w:rPr>
          <w:rFonts w:ascii="Times New Roman" w:hAnsi="Times New Roman" w:cs="Times New Roman"/>
          <w:i/>
          <w:iCs/>
          <w:sz w:val="24"/>
          <w:szCs w:val="28"/>
        </w:rPr>
        <w:t>MPC</w:t>
      </w:r>
      <w:r w:rsidRPr="0062180B">
        <w:rPr>
          <w:rFonts w:ascii="Times New Roman" w:hAnsi="Times New Roman" w:cs="Times New Roman"/>
          <w:sz w:val="24"/>
          <w:szCs w:val="28"/>
        </w:rPr>
        <w:t xml:space="preserve"> is the maximum permissible concentration. Once an RQ has been calculated, it needs to be compared with the ecological level of concern (LOC). For chronic risk, a LOC of 1 is used in this study. The MPC is the concentration at which no negative effect is found in ecosystems in a particular environmental compartment. The MPCs for PAH receptors in water, sediment, and soil are listed in </w:t>
      </w:r>
      <w:r w:rsidRPr="0062180B">
        <w:rPr>
          <w:rFonts w:ascii="Times New Roman" w:hAnsi="Times New Roman" w:cs="Times New Roman"/>
          <w:b/>
          <w:bCs/>
          <w:sz w:val="24"/>
          <w:szCs w:val="28"/>
        </w:rPr>
        <w:t>Table S</w:t>
      </w:r>
      <w:r w:rsidR="0086352F">
        <w:rPr>
          <w:rFonts w:ascii="Times New Roman" w:hAnsi="Times New Roman" w:cs="Times New Roman" w:hint="eastAsia"/>
          <w:b/>
          <w:bCs/>
          <w:sz w:val="24"/>
          <w:szCs w:val="28"/>
        </w:rPr>
        <w:t>1</w:t>
      </w:r>
      <w:r w:rsidR="00347AA2">
        <w:rPr>
          <w:rFonts w:ascii="Times New Roman" w:hAnsi="Times New Roman" w:cs="Times New Roman"/>
          <w:b/>
          <w:bCs/>
          <w:sz w:val="24"/>
          <w:szCs w:val="28"/>
        </w:rPr>
        <w:t>0</w:t>
      </w:r>
      <w:r w:rsidRPr="0062180B">
        <w:rPr>
          <w:rFonts w:ascii="Times New Roman" w:hAnsi="Times New Roman" w:cs="Times New Roman"/>
          <w:sz w:val="24"/>
          <w:szCs w:val="28"/>
        </w:rPr>
        <w:t xml:space="preserve"> </w:t>
      </w:r>
      <w:r w:rsidRPr="0062180B">
        <w:rPr>
          <w:rFonts w:ascii="Times New Roman" w:hAnsi="Times New Roman" w:cs="Times New Roman"/>
          <w:sz w:val="24"/>
          <w:szCs w:val="28"/>
        </w:rPr>
        <w:fldChar w:fldCharType="begin" w:fldLock="1"/>
      </w:r>
      <w:r w:rsidR="00AD58AF">
        <w:rPr>
          <w:rFonts w:ascii="Times New Roman" w:hAnsi="Times New Roman" w:cs="Times New Roman"/>
          <w:sz w:val="24"/>
          <w:szCs w:val="28"/>
        </w:rPr>
        <w:instrText>ADDIN CSL_CITATION {"citationItems":[{"id":"ITEM-1","itemData":{"abstract":"RIVM derived maximum permissible concentrations (MPCs) and serious risk concentrations (SRC) for ecosystems for the 16 well-known polycyclic aromatic hydrocarbons (PAHs). This is done for all individual PAHs for water, sediment and soil. Data on the toxic effects were collected for each PAH in water, soil and sediment organisms. For this study, the methodology of the framework 'International and national environmental quality standards for substances in the Netherlands' (INS) is used. This method is nationally recognized and where possible, based on European directives.","author":[{"dropping-particle":"","family":"Verbruggen","given":"E.M.J.","non-dropping-particle":"","parse-names":false,"suffix":""}],"id":"ITEM-1","issued":{"date-parts":[["2012"]]},"number-of-pages":"339","title":"Environmental risk limits for polycyclic aromatic hydrocarbons (PAHs): For direct aquatic , benthic , and terrestrial toxicity; RIVM report 607711007/2012","type":"report"},"uris":["http://www.mendeley.com/documents/?uuid=327078f1-0563-4dc5-a248-621d941979f9"]}],"mendeley":{"formattedCitation":"&lt;sup&gt;14&lt;/sup&gt;","plainTextFormattedCitation":"14","previouslyFormattedCitation":"(Verbruggen 2012)"},"properties":{"noteIndex":0},"schema":"https://github.com/citation-style-language/schema/raw/master/csl-citation.json"}</w:instrText>
      </w:r>
      <w:r w:rsidRPr="0062180B">
        <w:rPr>
          <w:rFonts w:ascii="Times New Roman" w:hAnsi="Times New Roman" w:cs="Times New Roman"/>
          <w:sz w:val="24"/>
          <w:szCs w:val="28"/>
        </w:rPr>
        <w:fldChar w:fldCharType="separate"/>
      </w:r>
      <w:r w:rsidR="00AD58AF" w:rsidRPr="00AD58AF">
        <w:rPr>
          <w:rFonts w:ascii="Times New Roman" w:hAnsi="Times New Roman" w:cs="Times New Roman"/>
          <w:noProof/>
          <w:sz w:val="24"/>
          <w:szCs w:val="28"/>
          <w:vertAlign w:val="superscript"/>
        </w:rPr>
        <w:t>14</w:t>
      </w:r>
      <w:r w:rsidRPr="0062180B">
        <w:rPr>
          <w:rFonts w:ascii="Times New Roman" w:hAnsi="Times New Roman" w:cs="Times New Roman"/>
          <w:sz w:val="24"/>
          <w:szCs w:val="28"/>
        </w:rPr>
        <w:fldChar w:fldCharType="end"/>
      </w:r>
      <w:r w:rsidRPr="0062180B">
        <w:rPr>
          <w:rFonts w:ascii="Times New Roman" w:hAnsi="Times New Roman" w:cs="Times New Roman"/>
          <w:sz w:val="24"/>
          <w:szCs w:val="28"/>
        </w:rPr>
        <w:t>.</w:t>
      </w:r>
    </w:p>
    <w:p w14:paraId="205FFD0C" w14:textId="4D479997" w:rsidR="003465FD" w:rsidRPr="001F32FB" w:rsidRDefault="003465FD" w:rsidP="003465FD">
      <w:pPr>
        <w:tabs>
          <w:tab w:val="left" w:pos="1815"/>
          <w:tab w:val="left" w:pos="8235"/>
        </w:tabs>
        <w:spacing w:line="360" w:lineRule="auto"/>
        <w:contextualSpacing/>
        <w:jc w:val="center"/>
        <w:rPr>
          <w:rFonts w:ascii="Times New Roman" w:hAnsi="Times New Roman" w:cs="Times New Roman"/>
          <w:sz w:val="24"/>
          <w:szCs w:val="28"/>
        </w:rPr>
      </w:pPr>
      <w:r w:rsidRPr="001F32FB">
        <w:rPr>
          <w:rFonts w:ascii="Times New Roman" w:hAnsi="Times New Roman" w:cs="Times New Roman"/>
          <w:b/>
          <w:bCs/>
          <w:sz w:val="24"/>
          <w:szCs w:val="28"/>
        </w:rPr>
        <w:t xml:space="preserve">Table </w:t>
      </w:r>
      <w:r>
        <w:rPr>
          <w:rFonts w:ascii="Times New Roman" w:hAnsi="Times New Roman" w:cs="Times New Roman"/>
          <w:b/>
          <w:bCs/>
          <w:sz w:val="24"/>
          <w:szCs w:val="28"/>
        </w:rPr>
        <w:t>S</w:t>
      </w:r>
      <w:r w:rsidR="0086352F">
        <w:rPr>
          <w:rFonts w:ascii="Times New Roman" w:hAnsi="Times New Roman" w:cs="Times New Roman" w:hint="eastAsia"/>
          <w:b/>
          <w:bCs/>
          <w:sz w:val="24"/>
          <w:szCs w:val="28"/>
        </w:rPr>
        <w:t>1</w:t>
      </w:r>
      <w:r w:rsidR="00347AA2">
        <w:rPr>
          <w:rFonts w:ascii="Times New Roman" w:hAnsi="Times New Roman" w:cs="Times New Roman"/>
          <w:b/>
          <w:bCs/>
          <w:sz w:val="24"/>
          <w:szCs w:val="28"/>
        </w:rPr>
        <w:t>0</w:t>
      </w:r>
      <w:r w:rsidRPr="001F32FB">
        <w:rPr>
          <w:rFonts w:ascii="Times New Roman" w:hAnsi="Times New Roman" w:cs="Times New Roman"/>
          <w:sz w:val="24"/>
          <w:szCs w:val="28"/>
        </w:rPr>
        <w:t xml:space="preserve"> Maximum permissible concentration </w:t>
      </w:r>
      <w:r>
        <w:rPr>
          <w:rFonts w:ascii="Times New Roman" w:hAnsi="Times New Roman" w:cs="Times New Roman"/>
          <w:sz w:val="24"/>
          <w:szCs w:val="28"/>
        </w:rPr>
        <w:t>of</w:t>
      </w:r>
      <w:r w:rsidRPr="001F32FB">
        <w:rPr>
          <w:rFonts w:ascii="Times New Roman" w:hAnsi="Times New Roman" w:cs="Times New Roman"/>
          <w:sz w:val="24"/>
          <w:szCs w:val="28"/>
        </w:rPr>
        <w:t xml:space="preserve"> each PAH in water (μg/L), sediment (mg/kg</w:t>
      </w:r>
      <w:r w:rsidRPr="001F32FB">
        <w:rPr>
          <w:rFonts w:ascii="Times New Roman" w:hAnsi="Times New Roman" w:cs="Times New Roman"/>
          <w:sz w:val="24"/>
          <w:szCs w:val="28"/>
          <w:vertAlign w:val="subscript"/>
        </w:rPr>
        <w:t xml:space="preserve"> dw, sediment</w:t>
      </w:r>
      <w:r w:rsidRPr="001F32FB">
        <w:rPr>
          <w:rFonts w:ascii="Times New Roman" w:hAnsi="Times New Roman" w:cs="Times New Roman"/>
          <w:sz w:val="24"/>
          <w:szCs w:val="28"/>
        </w:rPr>
        <w:t>), and soil (mg/kg</w:t>
      </w:r>
      <w:r w:rsidRPr="001F32FB">
        <w:rPr>
          <w:rFonts w:ascii="Times New Roman" w:hAnsi="Times New Roman" w:cs="Times New Roman"/>
          <w:sz w:val="24"/>
          <w:szCs w:val="28"/>
          <w:vertAlign w:val="subscript"/>
        </w:rPr>
        <w:t xml:space="preserve"> dw, soil</w:t>
      </w:r>
      <w:r w:rsidRPr="001F32FB">
        <w:rPr>
          <w:rFonts w:ascii="Times New Roman" w:hAnsi="Times New Roman" w:cs="Times New Roman"/>
          <w:sz w:val="24"/>
          <w:szCs w:val="28"/>
        </w:rPr>
        <w:t>)</w:t>
      </w:r>
      <w:r>
        <w:rPr>
          <w:rFonts w:ascii="Times New Roman" w:hAnsi="Times New Roman" w:cs="Times New Roman"/>
          <w:sz w:val="24"/>
          <w:szCs w:val="28"/>
        </w:rPr>
        <w:t xml:space="preserve"> </w:t>
      </w:r>
      <w:r>
        <w:rPr>
          <w:rFonts w:ascii="Times New Roman" w:hAnsi="Times New Roman" w:cs="Times New Roman"/>
          <w:sz w:val="24"/>
          <w:szCs w:val="28"/>
        </w:rPr>
        <w:fldChar w:fldCharType="begin" w:fldLock="1"/>
      </w:r>
      <w:r w:rsidR="00AD58AF">
        <w:rPr>
          <w:rFonts w:ascii="Times New Roman" w:hAnsi="Times New Roman" w:cs="Times New Roman"/>
          <w:sz w:val="24"/>
          <w:szCs w:val="28"/>
        </w:rPr>
        <w:instrText>ADDIN CSL_CITATION {"citationItems":[{"id":"ITEM-1","itemData":{"abstract":"RIVM derived maximum permissible concentrations (MPCs) and serious risk concentrations (SRC) for ecosystems for the 16 well-known polycyclic aromatic hydrocarbons (PAHs). This is done for all individual PAHs for water, sediment and soil. Data on the toxic effects were collected for each PAH in water, soil and sediment organisms. For this study, the methodology of the framework 'International and national environmental quality standards for substances in the Netherlands' (INS) is used. This method is nationally recognized and where possible, based on European directives.","author":[{"dropping-particle":"","family":"Verbruggen","given":"E.M.J.","non-dropping-particle":"","parse-names":false,"suffix":""}],"id":"ITEM-1","issued":{"date-parts":[["2012"]]},"number-of-pages":"339","title":"Environmental risk limits for polycyclic aromatic hydrocarbons (PAHs): For direct aquatic , benthic , and terrestrial toxicity; RIVM report 607711007/2012","type":"report"},"uris":["http://www.mendeley.com/documents/?uuid=327078f1-0563-4dc5-a248-621d941979f9"]}],"mendeley":{"formattedCitation":"&lt;sup&gt;14&lt;/sup&gt;","plainTextFormattedCitation":"14","previouslyFormattedCitation":"(Verbruggen 2012)"},"properties":{"noteIndex":0},"schema":"https://github.com/citation-style-language/schema/raw/master/csl-citation.json"}</w:instrText>
      </w:r>
      <w:r>
        <w:rPr>
          <w:rFonts w:ascii="Times New Roman" w:hAnsi="Times New Roman" w:cs="Times New Roman"/>
          <w:sz w:val="24"/>
          <w:szCs w:val="28"/>
        </w:rPr>
        <w:fldChar w:fldCharType="separate"/>
      </w:r>
      <w:r w:rsidR="00AD58AF" w:rsidRPr="00AD58AF">
        <w:rPr>
          <w:rFonts w:ascii="Times New Roman" w:hAnsi="Times New Roman" w:cs="Times New Roman"/>
          <w:noProof/>
          <w:sz w:val="24"/>
          <w:szCs w:val="28"/>
          <w:vertAlign w:val="superscript"/>
        </w:rPr>
        <w:t>14</w:t>
      </w:r>
      <w:r>
        <w:rPr>
          <w:rFonts w:ascii="Times New Roman" w:hAnsi="Times New Roman" w:cs="Times New Roman"/>
          <w:sz w:val="24"/>
          <w:szCs w:val="28"/>
        </w:rPr>
        <w:fldChar w:fldCharType="end"/>
      </w:r>
    </w:p>
    <w:tbl>
      <w:tblPr>
        <w:tblW w:w="5668" w:type="dxa"/>
        <w:jc w:val="center"/>
        <w:tblBorders>
          <w:top w:val="single" w:sz="4" w:space="0" w:color="auto"/>
          <w:bottom w:val="single" w:sz="4" w:space="0" w:color="auto"/>
        </w:tblBorders>
        <w:tblLook w:val="04A0" w:firstRow="1" w:lastRow="0" w:firstColumn="1" w:lastColumn="0" w:noHBand="0" w:noVBand="1"/>
      </w:tblPr>
      <w:tblGrid>
        <w:gridCol w:w="1417"/>
        <w:gridCol w:w="1417"/>
        <w:gridCol w:w="1417"/>
        <w:gridCol w:w="1417"/>
      </w:tblGrid>
      <w:tr w:rsidR="003465FD" w:rsidRPr="009D2001" w14:paraId="4B1124CA" w14:textId="77777777" w:rsidTr="00CE4FED">
        <w:trPr>
          <w:trHeight w:val="397"/>
          <w:jc w:val="center"/>
        </w:trPr>
        <w:tc>
          <w:tcPr>
            <w:tcW w:w="1417" w:type="dxa"/>
            <w:tcBorders>
              <w:top w:val="single" w:sz="4" w:space="0" w:color="auto"/>
              <w:bottom w:val="single" w:sz="4" w:space="0" w:color="auto"/>
            </w:tcBorders>
            <w:shd w:val="clear" w:color="auto" w:fill="auto"/>
            <w:noWrap/>
            <w:vAlign w:val="center"/>
            <w:hideMark/>
          </w:tcPr>
          <w:p w14:paraId="1D7B7859"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eastAsia="DengXian" w:hAnsi="Times New Roman" w:cs="Times New Roman"/>
                <w:color w:val="000000"/>
                <w:kern w:val="0"/>
                <w:sz w:val="22"/>
              </w:rPr>
              <w:t>PAHs</w:t>
            </w:r>
          </w:p>
        </w:tc>
        <w:tc>
          <w:tcPr>
            <w:tcW w:w="1417" w:type="dxa"/>
            <w:tcBorders>
              <w:top w:val="single" w:sz="4" w:space="0" w:color="auto"/>
              <w:bottom w:val="single" w:sz="4" w:space="0" w:color="auto"/>
            </w:tcBorders>
            <w:shd w:val="clear" w:color="auto" w:fill="auto"/>
            <w:noWrap/>
            <w:vAlign w:val="center"/>
            <w:hideMark/>
          </w:tcPr>
          <w:p w14:paraId="24C4B0A5"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eastAsia="DengXian" w:hAnsi="Times New Roman" w:cs="Times New Roman"/>
                <w:color w:val="000000"/>
                <w:kern w:val="0"/>
                <w:sz w:val="22"/>
              </w:rPr>
              <w:t>Water</w:t>
            </w:r>
          </w:p>
        </w:tc>
        <w:tc>
          <w:tcPr>
            <w:tcW w:w="1417" w:type="dxa"/>
            <w:tcBorders>
              <w:top w:val="single" w:sz="4" w:space="0" w:color="auto"/>
              <w:bottom w:val="single" w:sz="4" w:space="0" w:color="auto"/>
            </w:tcBorders>
            <w:shd w:val="clear" w:color="auto" w:fill="auto"/>
            <w:noWrap/>
            <w:vAlign w:val="center"/>
            <w:hideMark/>
          </w:tcPr>
          <w:p w14:paraId="28B97A44"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eastAsia="DengXian" w:hAnsi="Times New Roman" w:cs="Times New Roman"/>
                <w:color w:val="000000"/>
                <w:kern w:val="0"/>
                <w:sz w:val="22"/>
              </w:rPr>
              <w:t>Sediment</w:t>
            </w:r>
          </w:p>
        </w:tc>
        <w:tc>
          <w:tcPr>
            <w:tcW w:w="1417" w:type="dxa"/>
            <w:tcBorders>
              <w:top w:val="single" w:sz="4" w:space="0" w:color="auto"/>
              <w:bottom w:val="single" w:sz="4" w:space="0" w:color="auto"/>
            </w:tcBorders>
            <w:shd w:val="clear" w:color="auto" w:fill="auto"/>
            <w:noWrap/>
            <w:vAlign w:val="center"/>
            <w:hideMark/>
          </w:tcPr>
          <w:p w14:paraId="6E9451C0"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eastAsia="DengXian" w:hAnsi="Times New Roman" w:cs="Times New Roman"/>
                <w:color w:val="000000"/>
                <w:kern w:val="0"/>
                <w:sz w:val="22"/>
              </w:rPr>
              <w:t>Soil</w:t>
            </w:r>
          </w:p>
        </w:tc>
      </w:tr>
      <w:tr w:rsidR="003465FD" w:rsidRPr="009D2001" w14:paraId="09DA6E1A" w14:textId="77777777" w:rsidTr="00CE4FED">
        <w:trPr>
          <w:trHeight w:val="397"/>
          <w:jc w:val="center"/>
        </w:trPr>
        <w:tc>
          <w:tcPr>
            <w:tcW w:w="1417" w:type="dxa"/>
            <w:tcBorders>
              <w:top w:val="single" w:sz="4" w:space="0" w:color="auto"/>
            </w:tcBorders>
            <w:shd w:val="clear" w:color="auto" w:fill="auto"/>
            <w:noWrap/>
            <w:vAlign w:val="center"/>
            <w:hideMark/>
          </w:tcPr>
          <w:p w14:paraId="6BBD44E7"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eastAsia="DengXian" w:hAnsi="Times New Roman" w:cs="Times New Roman"/>
                <w:color w:val="000000"/>
                <w:kern w:val="0"/>
                <w:sz w:val="22"/>
              </w:rPr>
              <w:t>NAP</w:t>
            </w:r>
          </w:p>
        </w:tc>
        <w:tc>
          <w:tcPr>
            <w:tcW w:w="1417" w:type="dxa"/>
            <w:tcBorders>
              <w:top w:val="single" w:sz="4" w:space="0" w:color="auto"/>
            </w:tcBorders>
            <w:shd w:val="clear" w:color="auto" w:fill="auto"/>
            <w:noWrap/>
            <w:vAlign w:val="bottom"/>
            <w:hideMark/>
          </w:tcPr>
          <w:p w14:paraId="570944DB"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2</w:t>
            </w:r>
          </w:p>
        </w:tc>
        <w:tc>
          <w:tcPr>
            <w:tcW w:w="1417" w:type="dxa"/>
            <w:tcBorders>
              <w:top w:val="single" w:sz="4" w:space="0" w:color="auto"/>
            </w:tcBorders>
            <w:shd w:val="clear" w:color="auto" w:fill="auto"/>
            <w:noWrap/>
            <w:vAlign w:val="bottom"/>
            <w:hideMark/>
          </w:tcPr>
          <w:p w14:paraId="19A377FA"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0.16</w:t>
            </w:r>
          </w:p>
        </w:tc>
        <w:tc>
          <w:tcPr>
            <w:tcW w:w="1417" w:type="dxa"/>
            <w:tcBorders>
              <w:top w:val="single" w:sz="4" w:space="0" w:color="auto"/>
            </w:tcBorders>
            <w:shd w:val="clear" w:color="auto" w:fill="auto"/>
            <w:noWrap/>
            <w:vAlign w:val="bottom"/>
            <w:hideMark/>
          </w:tcPr>
          <w:p w14:paraId="2F3E734F"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0.69</w:t>
            </w:r>
          </w:p>
        </w:tc>
      </w:tr>
      <w:tr w:rsidR="003465FD" w:rsidRPr="009D2001" w14:paraId="13E2C94C" w14:textId="77777777" w:rsidTr="00CE4FED">
        <w:trPr>
          <w:trHeight w:val="397"/>
          <w:jc w:val="center"/>
        </w:trPr>
        <w:tc>
          <w:tcPr>
            <w:tcW w:w="1417" w:type="dxa"/>
            <w:shd w:val="clear" w:color="auto" w:fill="auto"/>
            <w:noWrap/>
            <w:vAlign w:val="center"/>
            <w:hideMark/>
          </w:tcPr>
          <w:p w14:paraId="1BBE8B1A"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eastAsia="DengXian" w:hAnsi="Times New Roman" w:cs="Times New Roman"/>
                <w:color w:val="000000"/>
                <w:kern w:val="0"/>
                <w:sz w:val="22"/>
              </w:rPr>
              <w:t>ACY</w:t>
            </w:r>
          </w:p>
        </w:tc>
        <w:tc>
          <w:tcPr>
            <w:tcW w:w="1417" w:type="dxa"/>
            <w:shd w:val="clear" w:color="auto" w:fill="auto"/>
            <w:noWrap/>
            <w:vAlign w:val="bottom"/>
            <w:hideMark/>
          </w:tcPr>
          <w:p w14:paraId="77EB2C00"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13</w:t>
            </w:r>
          </w:p>
        </w:tc>
        <w:tc>
          <w:tcPr>
            <w:tcW w:w="1417" w:type="dxa"/>
            <w:shd w:val="clear" w:color="auto" w:fill="auto"/>
            <w:noWrap/>
            <w:vAlign w:val="bottom"/>
            <w:hideMark/>
          </w:tcPr>
          <w:p w14:paraId="1403E7C0"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0.17</w:t>
            </w:r>
          </w:p>
        </w:tc>
        <w:tc>
          <w:tcPr>
            <w:tcW w:w="1417" w:type="dxa"/>
            <w:shd w:val="clear" w:color="auto" w:fill="auto"/>
            <w:noWrap/>
            <w:vAlign w:val="bottom"/>
            <w:hideMark/>
          </w:tcPr>
          <w:p w14:paraId="74DE6C04"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0.17</w:t>
            </w:r>
          </w:p>
        </w:tc>
      </w:tr>
      <w:tr w:rsidR="003465FD" w:rsidRPr="009D2001" w14:paraId="7B58847D" w14:textId="77777777" w:rsidTr="00CE4FED">
        <w:trPr>
          <w:trHeight w:val="397"/>
          <w:jc w:val="center"/>
        </w:trPr>
        <w:tc>
          <w:tcPr>
            <w:tcW w:w="1417" w:type="dxa"/>
            <w:shd w:val="clear" w:color="auto" w:fill="auto"/>
            <w:noWrap/>
            <w:vAlign w:val="center"/>
            <w:hideMark/>
          </w:tcPr>
          <w:p w14:paraId="7E511530"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eastAsia="DengXian" w:hAnsi="Times New Roman" w:cs="Times New Roman"/>
                <w:color w:val="000000"/>
                <w:kern w:val="0"/>
                <w:sz w:val="22"/>
              </w:rPr>
              <w:t>ACE</w:t>
            </w:r>
          </w:p>
        </w:tc>
        <w:tc>
          <w:tcPr>
            <w:tcW w:w="1417" w:type="dxa"/>
            <w:shd w:val="clear" w:color="auto" w:fill="auto"/>
            <w:noWrap/>
            <w:vAlign w:val="bottom"/>
            <w:hideMark/>
          </w:tcPr>
          <w:p w14:paraId="07A6D591"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3.8</w:t>
            </w:r>
          </w:p>
        </w:tc>
        <w:tc>
          <w:tcPr>
            <w:tcW w:w="1417" w:type="dxa"/>
            <w:shd w:val="clear" w:color="auto" w:fill="auto"/>
            <w:noWrap/>
            <w:vAlign w:val="bottom"/>
            <w:hideMark/>
          </w:tcPr>
          <w:p w14:paraId="265BCA5C"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0.97</w:t>
            </w:r>
          </w:p>
        </w:tc>
        <w:tc>
          <w:tcPr>
            <w:tcW w:w="1417" w:type="dxa"/>
            <w:shd w:val="clear" w:color="auto" w:fill="auto"/>
            <w:noWrap/>
            <w:vAlign w:val="bottom"/>
            <w:hideMark/>
          </w:tcPr>
          <w:p w14:paraId="2A6EE51E"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0.68</w:t>
            </w:r>
          </w:p>
        </w:tc>
      </w:tr>
      <w:tr w:rsidR="003465FD" w:rsidRPr="009D2001" w14:paraId="62F9F986" w14:textId="77777777" w:rsidTr="00CE4FED">
        <w:trPr>
          <w:trHeight w:val="397"/>
          <w:jc w:val="center"/>
        </w:trPr>
        <w:tc>
          <w:tcPr>
            <w:tcW w:w="1417" w:type="dxa"/>
            <w:shd w:val="clear" w:color="auto" w:fill="auto"/>
            <w:noWrap/>
            <w:vAlign w:val="center"/>
            <w:hideMark/>
          </w:tcPr>
          <w:p w14:paraId="0DDFB263"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eastAsia="DengXian" w:hAnsi="Times New Roman" w:cs="Times New Roman"/>
                <w:color w:val="000000"/>
                <w:kern w:val="0"/>
                <w:sz w:val="22"/>
              </w:rPr>
              <w:t>FLU</w:t>
            </w:r>
          </w:p>
        </w:tc>
        <w:tc>
          <w:tcPr>
            <w:tcW w:w="1417" w:type="dxa"/>
            <w:shd w:val="clear" w:color="auto" w:fill="auto"/>
            <w:noWrap/>
            <w:vAlign w:val="bottom"/>
            <w:hideMark/>
          </w:tcPr>
          <w:p w14:paraId="59CB46EC"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1.5</w:t>
            </w:r>
          </w:p>
        </w:tc>
        <w:tc>
          <w:tcPr>
            <w:tcW w:w="1417" w:type="dxa"/>
            <w:shd w:val="clear" w:color="auto" w:fill="auto"/>
            <w:noWrap/>
            <w:vAlign w:val="bottom"/>
            <w:hideMark/>
          </w:tcPr>
          <w:p w14:paraId="666CA619"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0.83</w:t>
            </w:r>
          </w:p>
        </w:tc>
        <w:tc>
          <w:tcPr>
            <w:tcW w:w="1417" w:type="dxa"/>
            <w:shd w:val="clear" w:color="auto" w:fill="auto"/>
            <w:noWrap/>
            <w:vAlign w:val="bottom"/>
            <w:hideMark/>
          </w:tcPr>
          <w:p w14:paraId="712CE92B"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1.6</w:t>
            </w:r>
          </w:p>
        </w:tc>
      </w:tr>
      <w:tr w:rsidR="003465FD" w:rsidRPr="009D2001" w14:paraId="29DFD9EE" w14:textId="77777777" w:rsidTr="00CE4FED">
        <w:trPr>
          <w:trHeight w:val="397"/>
          <w:jc w:val="center"/>
        </w:trPr>
        <w:tc>
          <w:tcPr>
            <w:tcW w:w="1417" w:type="dxa"/>
            <w:shd w:val="clear" w:color="auto" w:fill="auto"/>
            <w:noWrap/>
            <w:vAlign w:val="center"/>
            <w:hideMark/>
          </w:tcPr>
          <w:p w14:paraId="2AE680E4"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eastAsia="DengXian" w:hAnsi="Times New Roman" w:cs="Times New Roman"/>
                <w:color w:val="000000"/>
                <w:kern w:val="0"/>
                <w:sz w:val="22"/>
              </w:rPr>
              <w:t>PHE</w:t>
            </w:r>
          </w:p>
        </w:tc>
        <w:tc>
          <w:tcPr>
            <w:tcW w:w="1417" w:type="dxa"/>
            <w:shd w:val="clear" w:color="auto" w:fill="auto"/>
            <w:noWrap/>
            <w:vAlign w:val="bottom"/>
            <w:hideMark/>
          </w:tcPr>
          <w:p w14:paraId="67EB844A"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1.1</w:t>
            </w:r>
          </w:p>
        </w:tc>
        <w:tc>
          <w:tcPr>
            <w:tcW w:w="1417" w:type="dxa"/>
            <w:shd w:val="clear" w:color="auto" w:fill="auto"/>
            <w:noWrap/>
            <w:vAlign w:val="bottom"/>
            <w:hideMark/>
          </w:tcPr>
          <w:p w14:paraId="513F0670"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0.78</w:t>
            </w:r>
          </w:p>
        </w:tc>
        <w:tc>
          <w:tcPr>
            <w:tcW w:w="1417" w:type="dxa"/>
            <w:shd w:val="clear" w:color="auto" w:fill="auto"/>
            <w:noWrap/>
            <w:vAlign w:val="bottom"/>
            <w:hideMark/>
          </w:tcPr>
          <w:p w14:paraId="79E6E4AE"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3.6</w:t>
            </w:r>
          </w:p>
        </w:tc>
      </w:tr>
      <w:tr w:rsidR="003465FD" w:rsidRPr="009D2001" w14:paraId="625CD658" w14:textId="77777777" w:rsidTr="00CE4FED">
        <w:trPr>
          <w:trHeight w:val="397"/>
          <w:jc w:val="center"/>
        </w:trPr>
        <w:tc>
          <w:tcPr>
            <w:tcW w:w="1417" w:type="dxa"/>
            <w:shd w:val="clear" w:color="auto" w:fill="auto"/>
            <w:noWrap/>
            <w:vAlign w:val="center"/>
            <w:hideMark/>
          </w:tcPr>
          <w:p w14:paraId="0BB83689"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eastAsia="DengXian" w:hAnsi="Times New Roman" w:cs="Times New Roman"/>
                <w:color w:val="000000"/>
                <w:kern w:val="0"/>
                <w:sz w:val="22"/>
              </w:rPr>
              <w:t>ANT</w:t>
            </w:r>
          </w:p>
        </w:tc>
        <w:tc>
          <w:tcPr>
            <w:tcW w:w="1417" w:type="dxa"/>
            <w:shd w:val="clear" w:color="auto" w:fill="auto"/>
            <w:noWrap/>
            <w:vAlign w:val="bottom"/>
            <w:hideMark/>
          </w:tcPr>
          <w:p w14:paraId="3510ECA7"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0.1</w:t>
            </w:r>
          </w:p>
        </w:tc>
        <w:tc>
          <w:tcPr>
            <w:tcW w:w="1417" w:type="dxa"/>
            <w:shd w:val="clear" w:color="auto" w:fill="auto"/>
            <w:noWrap/>
            <w:vAlign w:val="bottom"/>
            <w:hideMark/>
          </w:tcPr>
          <w:p w14:paraId="65539610"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0.047</w:t>
            </w:r>
          </w:p>
        </w:tc>
        <w:tc>
          <w:tcPr>
            <w:tcW w:w="1417" w:type="dxa"/>
            <w:shd w:val="clear" w:color="auto" w:fill="auto"/>
            <w:noWrap/>
            <w:vAlign w:val="bottom"/>
            <w:hideMark/>
          </w:tcPr>
          <w:p w14:paraId="52B0C405"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0.34</w:t>
            </w:r>
          </w:p>
        </w:tc>
      </w:tr>
      <w:tr w:rsidR="003465FD" w:rsidRPr="009D2001" w14:paraId="52D40AAF" w14:textId="77777777" w:rsidTr="00CE4FED">
        <w:trPr>
          <w:trHeight w:val="397"/>
          <w:jc w:val="center"/>
        </w:trPr>
        <w:tc>
          <w:tcPr>
            <w:tcW w:w="1417" w:type="dxa"/>
            <w:shd w:val="clear" w:color="auto" w:fill="auto"/>
            <w:noWrap/>
            <w:vAlign w:val="center"/>
            <w:hideMark/>
          </w:tcPr>
          <w:p w14:paraId="1E97E8B4"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eastAsia="DengXian" w:hAnsi="Times New Roman" w:cs="Times New Roman"/>
                <w:color w:val="000000"/>
                <w:kern w:val="0"/>
                <w:sz w:val="22"/>
              </w:rPr>
              <w:t>FLA</w:t>
            </w:r>
          </w:p>
        </w:tc>
        <w:tc>
          <w:tcPr>
            <w:tcW w:w="1417" w:type="dxa"/>
            <w:shd w:val="clear" w:color="auto" w:fill="auto"/>
            <w:noWrap/>
            <w:vAlign w:val="bottom"/>
            <w:hideMark/>
          </w:tcPr>
          <w:p w14:paraId="44C70919"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0.12</w:t>
            </w:r>
          </w:p>
        </w:tc>
        <w:tc>
          <w:tcPr>
            <w:tcW w:w="1417" w:type="dxa"/>
            <w:shd w:val="clear" w:color="auto" w:fill="auto"/>
            <w:noWrap/>
            <w:vAlign w:val="bottom"/>
            <w:hideMark/>
          </w:tcPr>
          <w:p w14:paraId="22B4D768"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4.11</w:t>
            </w:r>
          </w:p>
        </w:tc>
        <w:tc>
          <w:tcPr>
            <w:tcW w:w="1417" w:type="dxa"/>
            <w:shd w:val="clear" w:color="auto" w:fill="auto"/>
            <w:noWrap/>
            <w:vAlign w:val="bottom"/>
            <w:hideMark/>
          </w:tcPr>
          <w:p w14:paraId="0EB863A9"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4.8</w:t>
            </w:r>
          </w:p>
        </w:tc>
      </w:tr>
      <w:tr w:rsidR="003465FD" w:rsidRPr="009D2001" w14:paraId="42EE719B" w14:textId="77777777" w:rsidTr="00CE4FED">
        <w:trPr>
          <w:trHeight w:val="397"/>
          <w:jc w:val="center"/>
        </w:trPr>
        <w:tc>
          <w:tcPr>
            <w:tcW w:w="1417" w:type="dxa"/>
            <w:shd w:val="clear" w:color="auto" w:fill="auto"/>
            <w:noWrap/>
            <w:vAlign w:val="center"/>
            <w:hideMark/>
          </w:tcPr>
          <w:p w14:paraId="2BAAAF92"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eastAsia="DengXian" w:hAnsi="Times New Roman" w:cs="Times New Roman"/>
                <w:color w:val="000000"/>
                <w:kern w:val="0"/>
                <w:sz w:val="22"/>
              </w:rPr>
              <w:t>PYR</w:t>
            </w:r>
          </w:p>
        </w:tc>
        <w:tc>
          <w:tcPr>
            <w:tcW w:w="1417" w:type="dxa"/>
            <w:shd w:val="clear" w:color="auto" w:fill="auto"/>
            <w:noWrap/>
            <w:vAlign w:val="bottom"/>
            <w:hideMark/>
          </w:tcPr>
          <w:p w14:paraId="4E1E3F44"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0.023</w:t>
            </w:r>
          </w:p>
        </w:tc>
        <w:tc>
          <w:tcPr>
            <w:tcW w:w="1417" w:type="dxa"/>
            <w:shd w:val="clear" w:color="auto" w:fill="auto"/>
            <w:noWrap/>
            <w:vAlign w:val="bottom"/>
            <w:hideMark/>
          </w:tcPr>
          <w:p w14:paraId="796DFBA0"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1.67</w:t>
            </w:r>
          </w:p>
        </w:tc>
        <w:tc>
          <w:tcPr>
            <w:tcW w:w="1417" w:type="dxa"/>
            <w:shd w:val="clear" w:color="auto" w:fill="auto"/>
            <w:noWrap/>
            <w:vAlign w:val="bottom"/>
            <w:hideMark/>
          </w:tcPr>
          <w:p w14:paraId="0B5B26DC"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1.8</w:t>
            </w:r>
          </w:p>
        </w:tc>
      </w:tr>
      <w:tr w:rsidR="003465FD" w:rsidRPr="009D2001" w14:paraId="7512123D" w14:textId="77777777" w:rsidTr="00CE4FED">
        <w:trPr>
          <w:trHeight w:val="397"/>
          <w:jc w:val="center"/>
        </w:trPr>
        <w:tc>
          <w:tcPr>
            <w:tcW w:w="1417" w:type="dxa"/>
            <w:shd w:val="clear" w:color="auto" w:fill="auto"/>
            <w:noWrap/>
            <w:vAlign w:val="center"/>
            <w:hideMark/>
          </w:tcPr>
          <w:p w14:paraId="50891D2D"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eastAsia="DengXian" w:hAnsi="Times New Roman" w:cs="Times New Roman"/>
                <w:color w:val="000000"/>
                <w:kern w:val="0"/>
                <w:sz w:val="22"/>
              </w:rPr>
              <w:t>BaA</w:t>
            </w:r>
          </w:p>
        </w:tc>
        <w:tc>
          <w:tcPr>
            <w:tcW w:w="1417" w:type="dxa"/>
            <w:shd w:val="clear" w:color="auto" w:fill="auto"/>
            <w:noWrap/>
            <w:vAlign w:val="bottom"/>
            <w:hideMark/>
          </w:tcPr>
          <w:p w14:paraId="37312755"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0.012</w:t>
            </w:r>
          </w:p>
        </w:tc>
        <w:tc>
          <w:tcPr>
            <w:tcW w:w="1417" w:type="dxa"/>
            <w:shd w:val="clear" w:color="auto" w:fill="auto"/>
            <w:noWrap/>
            <w:vAlign w:val="bottom"/>
            <w:hideMark/>
          </w:tcPr>
          <w:p w14:paraId="73BEB580"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0.35</w:t>
            </w:r>
          </w:p>
        </w:tc>
        <w:tc>
          <w:tcPr>
            <w:tcW w:w="1417" w:type="dxa"/>
            <w:shd w:val="clear" w:color="auto" w:fill="auto"/>
            <w:noWrap/>
            <w:vAlign w:val="bottom"/>
            <w:hideMark/>
          </w:tcPr>
          <w:p w14:paraId="7645F698"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0.19</w:t>
            </w:r>
          </w:p>
        </w:tc>
      </w:tr>
      <w:tr w:rsidR="003465FD" w:rsidRPr="009D2001" w14:paraId="11B62984" w14:textId="77777777" w:rsidTr="00CE4FED">
        <w:trPr>
          <w:trHeight w:val="397"/>
          <w:jc w:val="center"/>
        </w:trPr>
        <w:tc>
          <w:tcPr>
            <w:tcW w:w="1417" w:type="dxa"/>
            <w:shd w:val="clear" w:color="auto" w:fill="auto"/>
            <w:noWrap/>
            <w:vAlign w:val="center"/>
            <w:hideMark/>
          </w:tcPr>
          <w:p w14:paraId="51529316"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eastAsia="DengXian" w:hAnsi="Times New Roman" w:cs="Times New Roman"/>
                <w:color w:val="000000"/>
                <w:kern w:val="0"/>
                <w:sz w:val="22"/>
              </w:rPr>
              <w:t>CHR</w:t>
            </w:r>
          </w:p>
        </w:tc>
        <w:tc>
          <w:tcPr>
            <w:tcW w:w="1417" w:type="dxa"/>
            <w:shd w:val="clear" w:color="auto" w:fill="auto"/>
            <w:noWrap/>
            <w:vAlign w:val="bottom"/>
            <w:hideMark/>
          </w:tcPr>
          <w:p w14:paraId="67E1A69B"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0.07</w:t>
            </w:r>
          </w:p>
        </w:tc>
        <w:tc>
          <w:tcPr>
            <w:tcW w:w="1417" w:type="dxa"/>
            <w:shd w:val="clear" w:color="auto" w:fill="auto"/>
            <w:noWrap/>
            <w:vAlign w:val="bottom"/>
            <w:hideMark/>
          </w:tcPr>
          <w:p w14:paraId="56C16C90"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1.64</w:t>
            </w:r>
          </w:p>
        </w:tc>
        <w:tc>
          <w:tcPr>
            <w:tcW w:w="1417" w:type="dxa"/>
            <w:shd w:val="clear" w:color="auto" w:fill="auto"/>
            <w:noWrap/>
            <w:vAlign w:val="bottom"/>
            <w:hideMark/>
          </w:tcPr>
          <w:p w14:paraId="556EAB80"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1.6</w:t>
            </w:r>
          </w:p>
        </w:tc>
      </w:tr>
      <w:tr w:rsidR="003465FD" w:rsidRPr="009D2001" w14:paraId="0F99D8D6" w14:textId="77777777" w:rsidTr="00CE4FED">
        <w:trPr>
          <w:trHeight w:val="397"/>
          <w:jc w:val="center"/>
        </w:trPr>
        <w:tc>
          <w:tcPr>
            <w:tcW w:w="1417" w:type="dxa"/>
            <w:shd w:val="clear" w:color="auto" w:fill="auto"/>
            <w:noWrap/>
            <w:vAlign w:val="center"/>
            <w:hideMark/>
          </w:tcPr>
          <w:p w14:paraId="14636288"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eastAsia="DengXian" w:hAnsi="Times New Roman" w:cs="Times New Roman"/>
                <w:color w:val="000000"/>
                <w:kern w:val="0"/>
                <w:sz w:val="22"/>
              </w:rPr>
              <w:t>BbF</w:t>
            </w:r>
          </w:p>
        </w:tc>
        <w:tc>
          <w:tcPr>
            <w:tcW w:w="1417" w:type="dxa"/>
            <w:shd w:val="clear" w:color="auto" w:fill="auto"/>
            <w:noWrap/>
            <w:vAlign w:val="bottom"/>
            <w:hideMark/>
          </w:tcPr>
          <w:p w14:paraId="43C7AA03"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0.017</w:t>
            </w:r>
          </w:p>
        </w:tc>
        <w:tc>
          <w:tcPr>
            <w:tcW w:w="1417" w:type="dxa"/>
            <w:shd w:val="clear" w:color="auto" w:fill="auto"/>
            <w:noWrap/>
            <w:vAlign w:val="bottom"/>
            <w:hideMark/>
          </w:tcPr>
          <w:p w14:paraId="5DD20E2E"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0.79</w:t>
            </w:r>
          </w:p>
        </w:tc>
        <w:tc>
          <w:tcPr>
            <w:tcW w:w="1417" w:type="dxa"/>
            <w:shd w:val="clear" w:color="auto" w:fill="auto"/>
            <w:noWrap/>
            <w:vAlign w:val="bottom"/>
            <w:hideMark/>
          </w:tcPr>
          <w:p w14:paraId="5E76D36D"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0.79</w:t>
            </w:r>
          </w:p>
        </w:tc>
      </w:tr>
      <w:tr w:rsidR="003465FD" w:rsidRPr="009D2001" w14:paraId="052A17B4" w14:textId="77777777" w:rsidTr="00CE4FED">
        <w:trPr>
          <w:trHeight w:val="397"/>
          <w:jc w:val="center"/>
        </w:trPr>
        <w:tc>
          <w:tcPr>
            <w:tcW w:w="1417" w:type="dxa"/>
            <w:shd w:val="clear" w:color="auto" w:fill="auto"/>
            <w:noWrap/>
            <w:vAlign w:val="center"/>
            <w:hideMark/>
          </w:tcPr>
          <w:p w14:paraId="1C205439"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eastAsia="DengXian" w:hAnsi="Times New Roman" w:cs="Times New Roman"/>
                <w:color w:val="000000"/>
                <w:kern w:val="0"/>
                <w:sz w:val="22"/>
              </w:rPr>
              <w:t>BkF</w:t>
            </w:r>
          </w:p>
        </w:tc>
        <w:tc>
          <w:tcPr>
            <w:tcW w:w="1417" w:type="dxa"/>
            <w:shd w:val="clear" w:color="auto" w:fill="auto"/>
            <w:noWrap/>
            <w:vAlign w:val="bottom"/>
            <w:hideMark/>
          </w:tcPr>
          <w:p w14:paraId="1F4BD751"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0.017</w:t>
            </w:r>
          </w:p>
        </w:tc>
        <w:tc>
          <w:tcPr>
            <w:tcW w:w="1417" w:type="dxa"/>
            <w:shd w:val="clear" w:color="auto" w:fill="auto"/>
            <w:noWrap/>
            <w:vAlign w:val="bottom"/>
            <w:hideMark/>
          </w:tcPr>
          <w:p w14:paraId="3B8FF247"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0.79</w:t>
            </w:r>
          </w:p>
        </w:tc>
        <w:tc>
          <w:tcPr>
            <w:tcW w:w="1417" w:type="dxa"/>
            <w:shd w:val="clear" w:color="auto" w:fill="auto"/>
            <w:noWrap/>
            <w:vAlign w:val="bottom"/>
            <w:hideMark/>
          </w:tcPr>
          <w:p w14:paraId="1C4E5BF2"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0.79</w:t>
            </w:r>
          </w:p>
        </w:tc>
      </w:tr>
      <w:tr w:rsidR="003465FD" w:rsidRPr="009D2001" w14:paraId="1233AEF9" w14:textId="77777777" w:rsidTr="00CE4FED">
        <w:trPr>
          <w:trHeight w:val="397"/>
          <w:jc w:val="center"/>
        </w:trPr>
        <w:tc>
          <w:tcPr>
            <w:tcW w:w="1417" w:type="dxa"/>
            <w:shd w:val="clear" w:color="auto" w:fill="auto"/>
            <w:noWrap/>
            <w:vAlign w:val="center"/>
            <w:hideMark/>
          </w:tcPr>
          <w:p w14:paraId="3ADBFE20"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eastAsia="DengXian" w:hAnsi="Times New Roman" w:cs="Times New Roman"/>
                <w:color w:val="000000"/>
                <w:kern w:val="0"/>
                <w:sz w:val="22"/>
              </w:rPr>
              <w:t>BaP</w:t>
            </w:r>
          </w:p>
        </w:tc>
        <w:tc>
          <w:tcPr>
            <w:tcW w:w="1417" w:type="dxa"/>
            <w:shd w:val="clear" w:color="auto" w:fill="auto"/>
            <w:noWrap/>
            <w:vAlign w:val="bottom"/>
            <w:hideMark/>
          </w:tcPr>
          <w:p w14:paraId="24B0F222"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0.01</w:t>
            </w:r>
          </w:p>
        </w:tc>
        <w:tc>
          <w:tcPr>
            <w:tcW w:w="1417" w:type="dxa"/>
            <w:shd w:val="clear" w:color="auto" w:fill="auto"/>
            <w:noWrap/>
            <w:vAlign w:val="bottom"/>
            <w:hideMark/>
          </w:tcPr>
          <w:p w14:paraId="3345DA65"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0.49</w:t>
            </w:r>
          </w:p>
        </w:tc>
        <w:tc>
          <w:tcPr>
            <w:tcW w:w="1417" w:type="dxa"/>
            <w:shd w:val="clear" w:color="auto" w:fill="auto"/>
            <w:noWrap/>
            <w:vAlign w:val="bottom"/>
            <w:hideMark/>
          </w:tcPr>
          <w:p w14:paraId="19D81894"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0.16</w:t>
            </w:r>
          </w:p>
        </w:tc>
      </w:tr>
      <w:tr w:rsidR="003465FD" w:rsidRPr="009D2001" w14:paraId="05A6265A" w14:textId="77777777" w:rsidTr="00CE4FED">
        <w:trPr>
          <w:trHeight w:val="397"/>
          <w:jc w:val="center"/>
        </w:trPr>
        <w:tc>
          <w:tcPr>
            <w:tcW w:w="1417" w:type="dxa"/>
            <w:shd w:val="clear" w:color="auto" w:fill="auto"/>
            <w:noWrap/>
            <w:vAlign w:val="center"/>
            <w:hideMark/>
          </w:tcPr>
          <w:p w14:paraId="63CC4BB0"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eastAsia="DengXian" w:hAnsi="Times New Roman" w:cs="Times New Roman"/>
                <w:color w:val="000000"/>
                <w:kern w:val="0"/>
                <w:sz w:val="22"/>
              </w:rPr>
              <w:t>IcdP</w:t>
            </w:r>
          </w:p>
        </w:tc>
        <w:tc>
          <w:tcPr>
            <w:tcW w:w="1417" w:type="dxa"/>
            <w:shd w:val="clear" w:color="auto" w:fill="auto"/>
            <w:noWrap/>
            <w:vAlign w:val="bottom"/>
            <w:hideMark/>
          </w:tcPr>
          <w:p w14:paraId="2F8098D9"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0.0027</w:t>
            </w:r>
          </w:p>
        </w:tc>
        <w:tc>
          <w:tcPr>
            <w:tcW w:w="1417" w:type="dxa"/>
            <w:shd w:val="clear" w:color="auto" w:fill="auto"/>
            <w:noWrap/>
            <w:vAlign w:val="bottom"/>
            <w:hideMark/>
          </w:tcPr>
          <w:p w14:paraId="7374849C"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0.38</w:t>
            </w:r>
          </w:p>
        </w:tc>
        <w:tc>
          <w:tcPr>
            <w:tcW w:w="1417" w:type="dxa"/>
            <w:shd w:val="clear" w:color="auto" w:fill="auto"/>
            <w:noWrap/>
            <w:vAlign w:val="bottom"/>
            <w:hideMark/>
          </w:tcPr>
          <w:p w14:paraId="58105553"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0.38</w:t>
            </w:r>
          </w:p>
        </w:tc>
      </w:tr>
      <w:tr w:rsidR="003465FD" w:rsidRPr="009D2001" w14:paraId="4DA415F4" w14:textId="77777777" w:rsidTr="00CE4FED">
        <w:trPr>
          <w:trHeight w:val="397"/>
          <w:jc w:val="center"/>
        </w:trPr>
        <w:tc>
          <w:tcPr>
            <w:tcW w:w="1417" w:type="dxa"/>
            <w:shd w:val="clear" w:color="auto" w:fill="auto"/>
            <w:noWrap/>
            <w:vAlign w:val="center"/>
            <w:hideMark/>
          </w:tcPr>
          <w:p w14:paraId="5219EBF6"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eastAsia="DengXian" w:hAnsi="Times New Roman" w:cs="Times New Roman"/>
                <w:color w:val="000000"/>
                <w:kern w:val="0"/>
                <w:sz w:val="22"/>
              </w:rPr>
              <w:t>DahA</w:t>
            </w:r>
          </w:p>
        </w:tc>
        <w:tc>
          <w:tcPr>
            <w:tcW w:w="1417" w:type="dxa"/>
            <w:shd w:val="clear" w:color="auto" w:fill="auto"/>
            <w:noWrap/>
            <w:vAlign w:val="bottom"/>
            <w:hideMark/>
          </w:tcPr>
          <w:p w14:paraId="477E2F15"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0.0014</w:t>
            </w:r>
          </w:p>
        </w:tc>
        <w:tc>
          <w:tcPr>
            <w:tcW w:w="1417" w:type="dxa"/>
            <w:shd w:val="clear" w:color="auto" w:fill="auto"/>
            <w:noWrap/>
            <w:vAlign w:val="bottom"/>
            <w:hideMark/>
          </w:tcPr>
          <w:p w14:paraId="4EE115FD"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0.18</w:t>
            </w:r>
          </w:p>
        </w:tc>
        <w:tc>
          <w:tcPr>
            <w:tcW w:w="1417" w:type="dxa"/>
            <w:shd w:val="clear" w:color="auto" w:fill="auto"/>
            <w:noWrap/>
            <w:vAlign w:val="bottom"/>
            <w:hideMark/>
          </w:tcPr>
          <w:p w14:paraId="2C157130"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0.18</w:t>
            </w:r>
          </w:p>
        </w:tc>
      </w:tr>
      <w:tr w:rsidR="003465FD" w:rsidRPr="009D2001" w14:paraId="02FA78A4" w14:textId="77777777" w:rsidTr="00CE4FED">
        <w:trPr>
          <w:trHeight w:val="397"/>
          <w:jc w:val="center"/>
        </w:trPr>
        <w:tc>
          <w:tcPr>
            <w:tcW w:w="1417" w:type="dxa"/>
            <w:shd w:val="clear" w:color="auto" w:fill="auto"/>
            <w:noWrap/>
            <w:vAlign w:val="center"/>
            <w:hideMark/>
          </w:tcPr>
          <w:p w14:paraId="2AEB117A"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eastAsia="DengXian" w:hAnsi="Times New Roman" w:cs="Times New Roman"/>
                <w:color w:val="000000"/>
                <w:kern w:val="0"/>
                <w:sz w:val="22"/>
              </w:rPr>
              <w:t>BghiP</w:t>
            </w:r>
          </w:p>
        </w:tc>
        <w:tc>
          <w:tcPr>
            <w:tcW w:w="1417" w:type="dxa"/>
            <w:shd w:val="clear" w:color="auto" w:fill="auto"/>
            <w:noWrap/>
            <w:vAlign w:val="bottom"/>
            <w:hideMark/>
          </w:tcPr>
          <w:p w14:paraId="170A3503"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0.0082</w:t>
            </w:r>
          </w:p>
        </w:tc>
        <w:tc>
          <w:tcPr>
            <w:tcW w:w="1417" w:type="dxa"/>
            <w:shd w:val="clear" w:color="auto" w:fill="auto"/>
            <w:noWrap/>
            <w:vAlign w:val="bottom"/>
            <w:hideMark/>
          </w:tcPr>
          <w:p w14:paraId="7DA076B3"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0.49</w:t>
            </w:r>
          </w:p>
        </w:tc>
        <w:tc>
          <w:tcPr>
            <w:tcW w:w="1417" w:type="dxa"/>
            <w:shd w:val="clear" w:color="auto" w:fill="auto"/>
            <w:noWrap/>
            <w:vAlign w:val="bottom"/>
            <w:hideMark/>
          </w:tcPr>
          <w:p w14:paraId="0FF69D3A" w14:textId="77777777" w:rsidR="003465FD" w:rsidRPr="009D2001" w:rsidRDefault="003465FD" w:rsidP="00CE4FED">
            <w:pPr>
              <w:widowControl/>
              <w:spacing w:line="360" w:lineRule="auto"/>
              <w:jc w:val="center"/>
              <w:rPr>
                <w:rFonts w:ascii="Times New Roman" w:eastAsia="DengXian" w:hAnsi="Times New Roman" w:cs="Times New Roman"/>
                <w:color w:val="000000"/>
                <w:kern w:val="0"/>
                <w:sz w:val="22"/>
              </w:rPr>
            </w:pPr>
            <w:r w:rsidRPr="009D2001">
              <w:rPr>
                <w:rFonts w:ascii="Times New Roman" w:hAnsi="Times New Roman" w:cs="Times New Roman"/>
                <w:color w:val="000000"/>
                <w:sz w:val="22"/>
              </w:rPr>
              <w:t>0.49</w:t>
            </w:r>
          </w:p>
        </w:tc>
      </w:tr>
    </w:tbl>
    <w:p w14:paraId="7B5A9F27" w14:textId="77777777" w:rsidR="00C87066" w:rsidRPr="00347AA2" w:rsidRDefault="00C87066" w:rsidP="002014C7">
      <w:pPr>
        <w:spacing w:line="360" w:lineRule="auto"/>
        <w:rPr>
          <w:rFonts w:ascii="Times New Roman" w:hAnsi="Times New Roman" w:cs="Times New Roman"/>
          <w:b/>
          <w:sz w:val="24"/>
          <w:szCs w:val="24"/>
        </w:rPr>
      </w:pPr>
    </w:p>
    <w:p w14:paraId="6813B3D0" w14:textId="77777777" w:rsidR="003465FD" w:rsidRDefault="003465FD" w:rsidP="00C87066">
      <w:pPr>
        <w:spacing w:line="360" w:lineRule="auto"/>
        <w:rPr>
          <w:rFonts w:ascii="Times New Roman" w:eastAsia="Microsoft YaHei" w:hAnsi="Times New Roman" w:cs="Times New Roman"/>
          <w:b/>
          <w:kern w:val="0"/>
          <w:sz w:val="24"/>
          <w:szCs w:val="24"/>
        </w:rPr>
        <w:sectPr w:rsidR="003465FD" w:rsidSect="002014C7">
          <w:pgSz w:w="12242" w:h="15842" w:orient="landscape" w:code="1"/>
          <w:pgMar w:top="1797" w:right="1440" w:bottom="1797" w:left="1440" w:header="851" w:footer="992" w:gutter="0"/>
          <w:lnNumType w:countBy="1" w:restart="continuous"/>
          <w:cols w:space="425"/>
          <w:docGrid w:linePitch="312"/>
        </w:sectPr>
      </w:pPr>
      <w:bookmarkStart w:id="9" w:name="_Hlk29812083"/>
    </w:p>
    <w:p w14:paraId="5E0F12A1" w14:textId="0E8B4370" w:rsidR="00092522" w:rsidRPr="00092522" w:rsidRDefault="00092522" w:rsidP="00092522">
      <w:pPr>
        <w:spacing w:line="360" w:lineRule="auto"/>
        <w:jc w:val="left"/>
        <w:rPr>
          <w:rFonts w:ascii="Times New Roman" w:eastAsia="Microsoft YaHei" w:hAnsi="Times New Roman" w:cs="Times New Roman"/>
          <w:bCs/>
          <w:i/>
          <w:iCs/>
          <w:kern w:val="0"/>
          <w:sz w:val="24"/>
          <w:szCs w:val="24"/>
        </w:rPr>
      </w:pPr>
      <w:r w:rsidRPr="00092522">
        <w:rPr>
          <w:rFonts w:ascii="Times New Roman" w:eastAsia="Microsoft YaHei" w:hAnsi="Times New Roman" w:cs="Times New Roman" w:hint="eastAsia"/>
          <w:bCs/>
          <w:i/>
          <w:iCs/>
          <w:kern w:val="0"/>
          <w:sz w:val="24"/>
          <w:szCs w:val="24"/>
        </w:rPr>
        <w:lastRenderedPageBreak/>
        <w:t>5</w:t>
      </w:r>
      <w:r w:rsidRPr="00092522">
        <w:rPr>
          <w:rFonts w:ascii="Times New Roman" w:eastAsia="Microsoft YaHei" w:hAnsi="Times New Roman" w:cs="Times New Roman"/>
          <w:bCs/>
          <w:i/>
          <w:iCs/>
          <w:kern w:val="0"/>
          <w:sz w:val="24"/>
          <w:szCs w:val="24"/>
        </w:rPr>
        <w:t xml:space="preserve">. </w:t>
      </w:r>
      <w:r w:rsidR="00D520FA">
        <w:rPr>
          <w:rFonts w:ascii="Times New Roman" w:eastAsia="Microsoft YaHei" w:hAnsi="Times New Roman" w:cs="Times New Roman"/>
          <w:bCs/>
          <w:i/>
          <w:iCs/>
          <w:kern w:val="0"/>
          <w:sz w:val="24"/>
          <w:szCs w:val="24"/>
        </w:rPr>
        <w:t>Supporting r</w:t>
      </w:r>
      <w:r w:rsidRPr="00092522">
        <w:rPr>
          <w:rFonts w:ascii="Times New Roman" w:eastAsia="Microsoft YaHei" w:hAnsi="Times New Roman" w:cs="Times New Roman"/>
          <w:bCs/>
          <w:i/>
          <w:iCs/>
          <w:kern w:val="0"/>
          <w:sz w:val="24"/>
          <w:szCs w:val="24"/>
        </w:rPr>
        <w:t>esults</w:t>
      </w:r>
    </w:p>
    <w:p w14:paraId="1AC4AD50" w14:textId="32B17CD7" w:rsidR="00FE28B3" w:rsidRPr="00F46F00" w:rsidRDefault="00FE28B3" w:rsidP="00FE28B3">
      <w:pPr>
        <w:spacing w:line="360" w:lineRule="auto"/>
        <w:jc w:val="center"/>
        <w:rPr>
          <w:rFonts w:ascii="Times New Roman" w:eastAsia="Microsoft YaHei" w:hAnsi="Times New Roman" w:cs="Times New Roman"/>
          <w:b/>
          <w:kern w:val="0"/>
          <w:sz w:val="24"/>
          <w:szCs w:val="24"/>
        </w:rPr>
      </w:pPr>
      <w:r w:rsidRPr="00B96BE3">
        <w:rPr>
          <w:rFonts w:ascii="Times New Roman" w:eastAsia="Microsoft YaHei" w:hAnsi="Times New Roman" w:cs="Times New Roman"/>
          <w:b/>
          <w:noProof/>
          <w:kern w:val="0"/>
          <w:sz w:val="24"/>
          <w:szCs w:val="24"/>
          <w:lang w:eastAsia="ko-KR"/>
        </w:rPr>
        <w:drawing>
          <wp:inline distT="0" distB="0" distL="0" distR="0" wp14:anchorId="7DB285A5" wp14:editId="44BE07C6">
            <wp:extent cx="4975655" cy="326707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5">
                      <a:extLst>
                        <a:ext uri="{28A0092B-C50C-407E-A947-70E740481C1C}">
                          <a14:useLocalDpi xmlns:a14="http://schemas.microsoft.com/office/drawing/2010/main" val="0"/>
                        </a:ext>
                      </a:extLst>
                    </a:blip>
                    <a:srcRect r="5730"/>
                    <a:stretch/>
                  </pic:blipFill>
                  <pic:spPr bwMode="auto">
                    <a:xfrm>
                      <a:off x="0" y="0"/>
                      <a:ext cx="4975655" cy="3267075"/>
                    </a:xfrm>
                    <a:prstGeom prst="rect">
                      <a:avLst/>
                    </a:prstGeom>
                    <a:noFill/>
                    <a:ln>
                      <a:noFill/>
                    </a:ln>
                    <a:extLst>
                      <a:ext uri="{53640926-AAD7-44D8-BBD7-CCE9431645EC}">
                        <a14:shadowObscured xmlns:a14="http://schemas.microsoft.com/office/drawing/2010/main"/>
                      </a:ext>
                    </a:extLst>
                  </pic:spPr>
                </pic:pic>
              </a:graphicData>
            </a:graphic>
          </wp:inline>
        </w:drawing>
      </w:r>
    </w:p>
    <w:p w14:paraId="0639A15F" w14:textId="77777777" w:rsidR="00FE28B3" w:rsidRPr="00F46F00" w:rsidRDefault="00FE28B3" w:rsidP="00FE28B3">
      <w:pPr>
        <w:spacing w:line="360" w:lineRule="auto"/>
        <w:jc w:val="center"/>
        <w:rPr>
          <w:rFonts w:ascii="Times New Roman" w:eastAsia="Microsoft YaHei" w:hAnsi="Times New Roman" w:cs="Times New Roman"/>
          <w:bCs/>
          <w:kern w:val="0"/>
          <w:sz w:val="24"/>
          <w:szCs w:val="24"/>
        </w:rPr>
      </w:pPr>
      <w:r w:rsidRPr="00F46F00">
        <w:rPr>
          <w:rFonts w:ascii="Times New Roman" w:eastAsia="Microsoft YaHei" w:hAnsi="Times New Roman" w:cs="Times New Roman"/>
          <w:bCs/>
          <w:kern w:val="0"/>
          <w:sz w:val="24"/>
          <w:szCs w:val="24"/>
        </w:rPr>
        <w:t>(a)</w:t>
      </w:r>
    </w:p>
    <w:p w14:paraId="6BF05BAD" w14:textId="77777777" w:rsidR="00FE28B3" w:rsidRPr="00F46F00" w:rsidRDefault="00FE28B3" w:rsidP="00FE28B3">
      <w:pPr>
        <w:spacing w:line="360" w:lineRule="auto"/>
        <w:jc w:val="center"/>
        <w:rPr>
          <w:rFonts w:ascii="Times New Roman" w:eastAsia="Microsoft YaHei" w:hAnsi="Times New Roman" w:cs="Times New Roman"/>
          <w:bCs/>
          <w:kern w:val="0"/>
          <w:sz w:val="24"/>
          <w:szCs w:val="24"/>
        </w:rPr>
      </w:pPr>
      <w:r w:rsidRPr="00F46F00">
        <w:rPr>
          <w:rFonts w:ascii="Times New Roman" w:eastAsia="Microsoft YaHei" w:hAnsi="Times New Roman" w:cs="Times New Roman"/>
          <w:bCs/>
          <w:noProof/>
          <w:kern w:val="0"/>
          <w:sz w:val="24"/>
          <w:szCs w:val="24"/>
          <w:lang w:eastAsia="ko-KR"/>
        </w:rPr>
        <w:drawing>
          <wp:inline distT="0" distB="0" distL="0" distR="0" wp14:anchorId="493D0215" wp14:editId="4485C096">
            <wp:extent cx="3571200" cy="257040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rotWithShape="1">
                    <a:blip r:embed="rId166">
                      <a:extLst>
                        <a:ext uri="{28A0092B-C50C-407E-A947-70E740481C1C}">
                          <a14:useLocalDpi xmlns:a14="http://schemas.microsoft.com/office/drawing/2010/main" val="0"/>
                        </a:ext>
                      </a:extLst>
                    </a:blip>
                    <a:srcRect l="10981" t="15711" r="52468" b="20745"/>
                    <a:stretch/>
                  </pic:blipFill>
                  <pic:spPr bwMode="auto">
                    <a:xfrm>
                      <a:off x="0" y="0"/>
                      <a:ext cx="3571200" cy="2570400"/>
                    </a:xfrm>
                    <a:prstGeom prst="rect">
                      <a:avLst/>
                    </a:prstGeom>
                    <a:noFill/>
                    <a:ln>
                      <a:noFill/>
                    </a:ln>
                    <a:extLst>
                      <a:ext uri="{53640926-AAD7-44D8-BBD7-CCE9431645EC}">
                        <a14:shadowObscured xmlns:a14="http://schemas.microsoft.com/office/drawing/2010/main"/>
                      </a:ext>
                    </a:extLst>
                  </pic:spPr>
                </pic:pic>
              </a:graphicData>
            </a:graphic>
          </wp:inline>
        </w:drawing>
      </w:r>
    </w:p>
    <w:p w14:paraId="7EF9F574" w14:textId="77777777" w:rsidR="00FE28B3" w:rsidRPr="00F46F00" w:rsidRDefault="00FE28B3" w:rsidP="00FE28B3">
      <w:pPr>
        <w:spacing w:line="360" w:lineRule="auto"/>
        <w:jc w:val="center"/>
        <w:rPr>
          <w:rFonts w:ascii="Times New Roman" w:eastAsia="Microsoft YaHei" w:hAnsi="Times New Roman" w:cs="Times New Roman"/>
          <w:bCs/>
          <w:kern w:val="0"/>
          <w:sz w:val="24"/>
          <w:szCs w:val="24"/>
        </w:rPr>
      </w:pPr>
      <w:r w:rsidRPr="00F46F00">
        <w:rPr>
          <w:rFonts w:ascii="Times New Roman" w:eastAsia="Microsoft YaHei" w:hAnsi="Times New Roman" w:cs="Times New Roman"/>
          <w:bCs/>
          <w:kern w:val="0"/>
          <w:sz w:val="24"/>
          <w:szCs w:val="24"/>
        </w:rPr>
        <w:t>(b)</w:t>
      </w:r>
    </w:p>
    <w:p w14:paraId="564A5BD9" w14:textId="27328AD6" w:rsidR="00FE28B3" w:rsidRPr="00F46F00" w:rsidRDefault="00AD58AF" w:rsidP="00FE28B3">
      <w:pPr>
        <w:spacing w:line="360" w:lineRule="auto"/>
        <w:jc w:val="center"/>
        <w:rPr>
          <w:rFonts w:ascii="Times New Roman" w:eastAsia="Microsoft YaHei" w:hAnsi="Times New Roman" w:cs="Times New Roman"/>
          <w:b/>
          <w:kern w:val="0"/>
          <w:sz w:val="24"/>
          <w:szCs w:val="24"/>
        </w:rPr>
      </w:pPr>
      <w:bookmarkStart w:id="10" w:name="_Hlk29812444"/>
      <w:r>
        <w:rPr>
          <w:rFonts w:ascii="Times New Roman" w:eastAsia="Microsoft YaHei" w:hAnsi="Times New Roman" w:cs="Times New Roman"/>
          <w:b/>
          <w:kern w:val="0"/>
          <w:sz w:val="24"/>
          <w:szCs w:val="24"/>
        </w:rPr>
        <w:t>Figure</w:t>
      </w:r>
      <w:r w:rsidR="00FE28B3" w:rsidRPr="00F46F00">
        <w:rPr>
          <w:rFonts w:ascii="Times New Roman" w:eastAsia="Microsoft YaHei" w:hAnsi="Times New Roman" w:cs="Times New Roman"/>
          <w:b/>
          <w:kern w:val="0"/>
          <w:sz w:val="24"/>
          <w:szCs w:val="24"/>
        </w:rPr>
        <w:t xml:space="preserve"> </w:t>
      </w:r>
      <w:r w:rsidR="009515EE">
        <w:rPr>
          <w:rFonts w:ascii="Times New Roman" w:eastAsia="Microsoft YaHei" w:hAnsi="Times New Roman" w:cs="Times New Roman"/>
          <w:b/>
          <w:kern w:val="0"/>
          <w:sz w:val="24"/>
          <w:szCs w:val="24"/>
        </w:rPr>
        <w:t>S2</w:t>
      </w:r>
      <w:r w:rsidR="00FE28B3" w:rsidRPr="00F46F00">
        <w:rPr>
          <w:rFonts w:ascii="Times New Roman" w:eastAsia="Microsoft YaHei" w:hAnsi="Times New Roman" w:cs="Times New Roman"/>
          <w:b/>
          <w:kern w:val="0"/>
          <w:sz w:val="24"/>
          <w:szCs w:val="24"/>
        </w:rPr>
        <w:t xml:space="preserve"> </w:t>
      </w:r>
      <w:r w:rsidR="00FE28B3" w:rsidRPr="00F46F00">
        <w:rPr>
          <w:rFonts w:ascii="Times New Roman" w:eastAsia="Microsoft YaHei" w:hAnsi="Times New Roman" w:cs="Times New Roman"/>
          <w:bCs/>
          <w:kern w:val="0"/>
          <w:sz w:val="24"/>
          <w:szCs w:val="24"/>
        </w:rPr>
        <w:t>(a) Annual emissions of 16 PAHs in Beijing from 2000 to 201</w:t>
      </w:r>
      <w:r w:rsidR="00FE28B3">
        <w:rPr>
          <w:rFonts w:ascii="Times New Roman" w:eastAsia="Microsoft YaHei" w:hAnsi="Times New Roman" w:cs="Times New Roman" w:hint="eastAsia"/>
          <w:bCs/>
          <w:kern w:val="0"/>
          <w:sz w:val="24"/>
          <w:szCs w:val="24"/>
        </w:rPr>
        <w:t>7</w:t>
      </w:r>
      <w:r w:rsidR="00FE28B3" w:rsidRPr="00F46F00">
        <w:rPr>
          <w:rFonts w:ascii="Times New Roman" w:eastAsia="Microsoft YaHei" w:hAnsi="Times New Roman" w:cs="Times New Roman"/>
          <w:bCs/>
          <w:kern w:val="0"/>
          <w:sz w:val="24"/>
          <w:szCs w:val="24"/>
        </w:rPr>
        <w:t>. (b) The contribution of PAHs by ring number to the total PAH emissions in 2010</w:t>
      </w:r>
    </w:p>
    <w:bookmarkEnd w:id="10"/>
    <w:p w14:paraId="401C24C1" w14:textId="0C4DA4DB" w:rsidR="00FE28B3" w:rsidRPr="00F46F00" w:rsidRDefault="002014C7" w:rsidP="001F7AF6">
      <w:pPr>
        <w:spacing w:line="276" w:lineRule="auto"/>
        <w:contextualSpacing/>
        <w:jc w:val="center"/>
        <w:rPr>
          <w:rFonts w:ascii="Times New Roman" w:eastAsia="Microsoft YaHei" w:hAnsi="Times New Roman" w:cs="Times New Roman"/>
          <w:bCs/>
          <w:kern w:val="0"/>
          <w:sz w:val="24"/>
          <w:szCs w:val="24"/>
        </w:rPr>
      </w:pPr>
      <w:r w:rsidRPr="00F46F00">
        <w:rPr>
          <w:rFonts w:ascii="Times New Roman" w:eastAsia="Microsoft YaHei" w:hAnsi="Times New Roman" w:cs="Times New Roman"/>
          <w:bCs/>
          <w:noProof/>
          <w:kern w:val="0"/>
          <w:sz w:val="24"/>
          <w:szCs w:val="24"/>
          <w:lang w:eastAsia="ko-KR"/>
        </w:rPr>
        <w:lastRenderedPageBreak/>
        <mc:AlternateContent>
          <mc:Choice Requires="wps">
            <w:drawing>
              <wp:anchor distT="0" distB="0" distL="114300" distR="114300" simplePos="0" relativeHeight="251668480" behindDoc="0" locked="0" layoutInCell="1" allowOverlap="1" wp14:anchorId="38B8C756" wp14:editId="21C8FDD4">
                <wp:simplePos x="0" y="0"/>
                <wp:positionH relativeFrom="column">
                  <wp:posOffset>3785870</wp:posOffset>
                </wp:positionH>
                <wp:positionV relativeFrom="paragraph">
                  <wp:posOffset>1003046</wp:posOffset>
                </wp:positionV>
                <wp:extent cx="269271" cy="173904"/>
                <wp:effectExtent l="19050" t="19050" r="16510" b="36195"/>
                <wp:wrapNone/>
                <wp:docPr id="15" name="椭圆 15"/>
                <wp:cNvGraphicFramePr/>
                <a:graphic xmlns:a="http://schemas.openxmlformats.org/drawingml/2006/main">
                  <a:graphicData uri="http://schemas.microsoft.com/office/word/2010/wordprocessingShape">
                    <wps:wsp>
                      <wps:cNvSpPr/>
                      <wps:spPr>
                        <a:xfrm rot="1287278">
                          <a:off x="0" y="0"/>
                          <a:ext cx="269271" cy="173904"/>
                        </a:xfrm>
                        <a:prstGeom prst="ellipse">
                          <a:avLst/>
                        </a:prstGeom>
                        <a:noFill/>
                        <a:ln>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953C05A" id="椭圆 15" o:spid="_x0000_s1026" style="position:absolute;margin-left:298.1pt;margin-top:79pt;width:21.2pt;height:13.7pt;rotation:1406051fd;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k+ItAIAAK0FAAAOAAAAZHJzL2Uyb0RvYy54bWysVM1u1DAQviPxDpbvND9su23UbLVqVYRU&#10;tSta1LPr2BtLjm1s72aXB+ApOHLlseA5GNtJWmjFAZGD5fnxNzNfZub0bNdJtGXWCa1qXBzkGDFF&#10;dSPUusYf7y7fHGPkPFENkVqxGu+Zw2eL169Oe1OxUrdaNswiAFGu6k2NW+9NlWWOtqwj7kAbpsDI&#10;te2IB9Gus8aSHtA7mZV5fpT12jbGasqcA+1FMuJFxOecUX/DuWMeyRpDbj6eNp4P4cwWp6RaW2Ja&#10;QYc0yD9k0RGhIOgEdUE8QRsrnkF1glrtNPcHVHeZ5lxQFmuAaor8j2puW2JYrAXIcWaiyf0/WHq9&#10;XVkkGvh3hxgp0sE/+vnt+4+vXxAogJ3euAqcbs3KDpKDayh1x22HrAZKi/J4Xs6PIwFQEtpFfvcT&#10;v2znEQVleXRSzguMKJiK+duTfBYiZAkqQBrr/DumOxQuNWZSCuMCA6Qi2yvnk/foFdRKXwopQU8q&#10;qcLptBRN0EUhtBE7lxZtCTSA3xVDwN+8At4FcW1ykutwH/wCZhYoSEXHm99LluJ9YByoC4XFFGPT&#10;PkYjlDLli2RqScMS/mEO35jGmF9kQSoADMgc0p+wB4DRM4GM2ImQwT88ZbHnp8f53xJLj6cXMbJW&#10;fnrcCaXtSwASqhoiJ/+RpERNYOlBN3torNgeMHfO0EsBNF8R51fEwoiBEtaGv4GDS93XWA83jFpt&#10;P7+kD/7Q+WDFqIeRrbH7tCGWYSTfK5iJk2I2CzMehdnhvATBPrU8PLWoTXeuoSmgHyG7eA3+Xo5X&#10;bnV3D9tlGaKCiSgKsWtMvR2Fc59WCewnypbL6AZzbYi/UreGBvDAamiwu909sWZobA8Tca3H8X7W&#10;3Mk3vFR6ufGai9j5j7wOfMNOiI0z7K+wdJ7K0etxyy5+AQAA//8DAFBLAwQUAAYACAAAACEAdOYO&#10;ud8AAAALAQAADwAAAGRycy9kb3ducmV2LnhtbEyPvU7DQBCEeyTe4bRIdOSME1uO8TmKkFAKKEJA&#10;qTe+xTbcj+U7J+btWSood+bT7Ey1ma0RZxpD752C+0UCglzjde9aBe9vT3cFiBDRaTTekYJvCrCp&#10;r68qLLW/uFc6H2IrOMSFEhV0MQ6llKHpyGJY+IEcex9+tBj5HFupR7xwuDUyTZJcWuwdf+hwoMeO&#10;mq/DZBU87zND22b/ucP0mAxLE1a76UWp25t5+wAi0hz/YPitz9Wh5k4nPzkdhFGQrfOUUTaygkcx&#10;kS+LHMSJlSJbgawr+X9D/QMAAP//AwBQSwECLQAUAAYACAAAACEAtoM4kv4AAADhAQAAEwAAAAAA&#10;AAAAAAAAAAAAAAAAW0NvbnRlbnRfVHlwZXNdLnhtbFBLAQItABQABgAIAAAAIQA4/SH/1gAAAJQB&#10;AAALAAAAAAAAAAAAAAAAAC8BAABfcmVscy8ucmVsc1BLAQItABQABgAIAAAAIQBpOk+ItAIAAK0F&#10;AAAOAAAAAAAAAAAAAAAAAC4CAABkcnMvZTJvRG9jLnhtbFBLAQItABQABgAIAAAAIQB05g653wAA&#10;AAsBAAAPAAAAAAAAAAAAAAAAAA4FAABkcnMvZG93bnJldi54bWxQSwUGAAAAAAQABADzAAAAGgYA&#10;AAAA&#10;" filled="f" strokecolor="black [3213]" strokeweight="1pt">
                <v:stroke dashstyle="longDash" joinstyle="miter"/>
              </v:oval>
            </w:pict>
          </mc:Fallback>
        </mc:AlternateContent>
      </w:r>
      <w:r w:rsidRPr="00F46F00">
        <w:rPr>
          <w:rFonts w:ascii="Times New Roman" w:eastAsia="Microsoft YaHei" w:hAnsi="Times New Roman" w:cs="Times New Roman"/>
          <w:bCs/>
          <w:noProof/>
          <w:kern w:val="0"/>
          <w:sz w:val="24"/>
          <w:szCs w:val="24"/>
          <w:lang w:eastAsia="ko-KR"/>
        </w:rPr>
        <mc:AlternateContent>
          <mc:Choice Requires="wps">
            <w:drawing>
              <wp:anchor distT="0" distB="0" distL="114300" distR="114300" simplePos="0" relativeHeight="251659264" behindDoc="0" locked="0" layoutInCell="1" allowOverlap="1" wp14:anchorId="335246AB" wp14:editId="24F5BD90">
                <wp:simplePos x="0" y="0"/>
                <wp:positionH relativeFrom="column">
                  <wp:posOffset>4550537</wp:posOffset>
                </wp:positionH>
                <wp:positionV relativeFrom="paragraph">
                  <wp:posOffset>983107</wp:posOffset>
                </wp:positionV>
                <wp:extent cx="392430" cy="241300"/>
                <wp:effectExtent l="19050" t="19050" r="7620" b="25400"/>
                <wp:wrapNone/>
                <wp:docPr id="25" name="椭圆 25"/>
                <wp:cNvGraphicFramePr/>
                <a:graphic xmlns:a="http://schemas.openxmlformats.org/drawingml/2006/main">
                  <a:graphicData uri="http://schemas.microsoft.com/office/word/2010/wordprocessingShape">
                    <wps:wsp>
                      <wps:cNvSpPr/>
                      <wps:spPr>
                        <a:xfrm rot="21023246">
                          <a:off x="0" y="0"/>
                          <a:ext cx="392430" cy="241300"/>
                        </a:xfrm>
                        <a:prstGeom prst="ellipse">
                          <a:avLst/>
                        </a:prstGeom>
                        <a:noFill/>
                        <a:ln>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2EDE8B6" id="椭圆 25" o:spid="_x0000_s1026" style="position:absolute;margin-left:358.3pt;margin-top:77.4pt;width:30.9pt;height:19pt;rotation:-629969fd;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rahtQIAAK4FAAAOAAAAZHJzL2Uyb0RvYy54bWysVEtuFDEQ3SNxB8t70p+ZBDJKTzRKFIQU&#10;hYgEZe247WlLbpexPdMzHIBTsGTLseAclN2fBBKxQPSiVT8/Vz1X1cnprtVkK5xXYCpaHOSUCMOh&#10;VmZd0Y+3F6/eUOIDMzXTYERF98LT0+XLFyedXYgSGtC1cARBjF90tqJNCHaRZZ43omX+AKww6JTg&#10;WhZQdeusdqxD9FZnZZ4fZR242jrgwnu0nvdOukz4Ugoe3kvpRSC6ophbSH+X/vfxny1P2GLtmG0U&#10;H9Jg/5BFy5TBSyeocxYY2Tj1BKpV3IEHGQ44tBlIqbhINWA1Rf5HNTcNsyLVguR4O9Hk/x8sv9pe&#10;O6LqipaHlBjW4hv9/Pb9x9cvBA3ITmf9AoNu7LUbNI9iLHUnXUscIKVlkZezcn6UGMCayC4RvJ8I&#10;FrtAOBpnx+V8hs/A0VXOi1meHiDrsSKmdT68FdCSKFRUaK2sjxSwBdte+oApYPQYFc0GLpTW6Rm1&#10;iQYPWtXRlpTYR+JMO7Jl2AFhV8SaEOK3qIh3znzTB+l1lIe4iJlFDvqqkxT2WkRwbT4IidxhYWVK&#10;MXXtw22Mc2FC0bsaVose/zDHb0xjzC8llQAjssT0J+wBYIzsQUbsvpohPh4Vqemnw/nfEusPTyfS&#10;zWDCdLhVBtxzABqrGm7u40eSemoiS/dQ77GzUn/gi3vLLxTSfMl8uGYOZwyNuDfCe/xJDV1FYZAo&#10;acB9fs4e47H10UtJhzNbUf9pw5ygRL8zOBTHxXwehzwp88PXJSrusef+scds2jPApihSdkmM8UGP&#10;onTQ3uF6WcVb0cUMx7sryoMblbPQ7xJcUFysVikMB9uycGluLI/gkdXYYLe7O+bs0NgBJ+IKxvl+&#10;0tx9bDxpYLUJIFXq/AdeB75xKaTGGRZY3DqP9RT1sGaXvwAAAP//AwBQSwMEFAAGAAgAAAAhAEWA&#10;FujfAAAACwEAAA8AAABkcnMvZG93bnJldi54bWxMj8FOwzAQRO9I/IO1SNyok6okIcSpqkocORBa&#10;pN7ceBtHjddR7Lbh71lOcNyd0cybaj27QVxxCr0nBekiAYHUetNTp2D3+fZUgAhRk9GDJ1TwjQHW&#10;9f1dpUvjb/SB1yZ2gkMolFqBjXEspQytRafDwo9IrJ385HTkc+qkmfSNw90gl0mSSad74garR9xa&#10;bM/NxXHvrj2YJt1Lt9mfx6+tjaf3Q1Tq8WHevIKIOMc/M/ziMzrUzHT0FzJBDAryNMvYysLzijew&#10;I8+LFYgjf16WBci6kv831D8AAAD//wMAUEsBAi0AFAAGAAgAAAAhALaDOJL+AAAA4QEAABMAAAAA&#10;AAAAAAAAAAAAAAAAAFtDb250ZW50X1R5cGVzXS54bWxQSwECLQAUAAYACAAAACEAOP0h/9YAAACU&#10;AQAACwAAAAAAAAAAAAAAAAAvAQAAX3JlbHMvLnJlbHNQSwECLQAUAAYACAAAACEAr9a2obUCAACu&#10;BQAADgAAAAAAAAAAAAAAAAAuAgAAZHJzL2Uyb0RvYy54bWxQSwECLQAUAAYACAAAACEARYAW6N8A&#10;AAALAQAADwAAAAAAAAAAAAAAAAAPBQAAZHJzL2Rvd25yZXYueG1sUEsFBgAAAAAEAAQA8wAAABsG&#10;AAAAAA==&#10;" filled="f" strokecolor="black [3213]" strokeweight="1pt">
                <v:stroke dashstyle="longDash" joinstyle="miter"/>
              </v:oval>
            </w:pict>
          </mc:Fallback>
        </mc:AlternateContent>
      </w:r>
      <w:r w:rsidRPr="00F46F00">
        <w:rPr>
          <w:rFonts w:ascii="Times New Roman" w:eastAsia="Microsoft YaHei" w:hAnsi="Times New Roman" w:cs="Times New Roman"/>
          <w:bCs/>
          <w:noProof/>
          <w:kern w:val="0"/>
          <w:sz w:val="24"/>
          <w:szCs w:val="24"/>
          <w:lang w:eastAsia="ko-KR"/>
        </w:rPr>
        <mc:AlternateContent>
          <mc:Choice Requires="wps">
            <w:drawing>
              <wp:anchor distT="0" distB="0" distL="114300" distR="114300" simplePos="0" relativeHeight="251662336" behindDoc="0" locked="0" layoutInCell="1" allowOverlap="1" wp14:anchorId="374176DE" wp14:editId="452E0D46">
                <wp:simplePos x="0" y="0"/>
                <wp:positionH relativeFrom="column">
                  <wp:posOffset>1591563</wp:posOffset>
                </wp:positionH>
                <wp:positionV relativeFrom="paragraph">
                  <wp:posOffset>1107567</wp:posOffset>
                </wp:positionV>
                <wp:extent cx="332443" cy="409575"/>
                <wp:effectExtent l="19050" t="19050" r="29845" b="9525"/>
                <wp:wrapNone/>
                <wp:docPr id="23" name="椭圆 23"/>
                <wp:cNvGraphicFramePr/>
                <a:graphic xmlns:a="http://schemas.openxmlformats.org/drawingml/2006/main">
                  <a:graphicData uri="http://schemas.microsoft.com/office/word/2010/wordprocessingShape">
                    <wps:wsp>
                      <wps:cNvSpPr/>
                      <wps:spPr>
                        <a:xfrm rot="19924542">
                          <a:off x="0" y="0"/>
                          <a:ext cx="332443" cy="409575"/>
                        </a:xfrm>
                        <a:prstGeom prst="ellipse">
                          <a:avLst/>
                        </a:prstGeom>
                        <a:noFill/>
                        <a:ln>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251BF7B" id="椭圆 23" o:spid="_x0000_s1026" style="position:absolute;margin-left:125.3pt;margin-top:87.2pt;width:26.2pt;height:32.25pt;rotation:-1830047fd;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o3bswIAAK4FAAAOAAAAZHJzL2Uyb0RvYy54bWysVM1u1DAQviPxDpbvND/NUjZqtlq1KkKq&#10;2ooW9ew69saSYxvb+8cD8BQce+Wx4DkY20laaMUBkYPl+fE3M19m5vhk10u0YdYJrRpcHOQYMUV1&#10;K9SqwZ9uz9+8w8h5oloitWIN3jOHTxavXx1vTc1K3WnZMosARLl6axrceW/qLHO0Yz1xB9owBUau&#10;bU88iHaVtZZsAb2XWZnnb7Ottq2xmjLnQHuWjHgR8Tln1F9x7phHssGQm4+njed9OLPFMalXlphO&#10;0CEN8g9Z9EQoCDpBnRFP0NqKZ1C9oFY7zf0B1X2mOReUxRqgmiL/o5qbjhgWawFynJlocv8Pll5u&#10;ri0SbYPLQ4wU6eEf/Xz4/uPbVwQKYGdrXA1ON+baDpKDayh1x22PrAZKi/m8rGZVGRmAmtAuEryf&#10;CGY7jygoDw/LqoI4FExVPp8dzUKILGEFTGOdf890j8KlwUxKYVyggNRkc+F88h69glrpcyEl6Ekt&#10;VTidlqINuiiEPmKn0qINgQ7wu2II+JtXwDsjrktOchXug1/AzAIHqep483vJUryPjAN3UFgqPXbt&#10;YzRCKVO+iNm7jrQs4c9y+MY0xvwiC1IBYEDmkP6EPQCMnglkxE6EDP7hKYtNPz3OU/S/PZ5exMha&#10;+elxL5S2LwFIqGqInPxHkhI1gaV73e6hs2J/wOA5Q88F0HxBnL8mFmYMlLA3/BUcXOptg/Vww6jT&#10;9stL+uAPrQ9WjLYwsw12n9fEMozkBwVDMS+qKgx5FKrZUQmCfWq5f2pR6/5UQ1MUMbt4Df5ejldu&#10;dX8H62UZooKJKAqxG0y9HYVTn3YJLCjKlsvoBoNtiL9QN4YG8MBqaLDb3R2xZmhsDxNxqcf5ftbc&#10;yTe8VHq59pqL2PmPvA58w1KIjTMssLB1nsrR63HNLn4BAAD//wMAUEsDBBQABgAIAAAAIQDsOYLJ&#10;4AAAAAsBAAAPAAAAZHJzL2Rvd25yZXYueG1sTI9BTsMwEEX3SNzBGiR21G5TSpvGqYCqEpXYkPYA&#10;bjxNIuJxFDtt4PQMK1iO/tOf97PN6FpxwT40njRMJwoEUultQ5WG42H3sAQRoiFrWk+o4QsDbPLb&#10;m8yk1l/pAy9FrASXUEiNhjrGLpUylDU6Eya+Q+Ls7HtnIp99JW1vrlzuWjlTaiGdaYg/1KbD1xrL&#10;z2JwGt5evguzna7Kw+69GfZtUG5bHbW+vxuf1yAijvEPhl99VoecnU5+IBtEq2H2qBaMcvA0n4Ng&#10;IlEJrztxlCxXIPNM/t+Q/wAAAP//AwBQSwECLQAUAAYACAAAACEAtoM4kv4AAADhAQAAEwAAAAAA&#10;AAAAAAAAAAAAAAAAW0NvbnRlbnRfVHlwZXNdLnhtbFBLAQItABQABgAIAAAAIQA4/SH/1gAAAJQB&#10;AAALAAAAAAAAAAAAAAAAAC8BAABfcmVscy8ucmVsc1BLAQItABQABgAIAAAAIQD1eo3bswIAAK4F&#10;AAAOAAAAAAAAAAAAAAAAAC4CAABkcnMvZTJvRG9jLnhtbFBLAQItABQABgAIAAAAIQDsOYLJ4AAA&#10;AAsBAAAPAAAAAAAAAAAAAAAAAA0FAABkcnMvZG93bnJldi54bWxQSwUGAAAAAAQABADzAAAAGgYA&#10;AAAA&#10;" filled="f" strokecolor="black [3213]" strokeweight="1pt">
                <v:stroke dashstyle="longDash" joinstyle="miter"/>
              </v:oval>
            </w:pict>
          </mc:Fallback>
        </mc:AlternateContent>
      </w:r>
      <w:r w:rsidRPr="00F46F00">
        <w:rPr>
          <w:rFonts w:ascii="Times New Roman" w:eastAsia="Microsoft YaHei" w:hAnsi="Times New Roman" w:cs="Times New Roman"/>
          <w:bCs/>
          <w:noProof/>
          <w:kern w:val="0"/>
          <w:sz w:val="24"/>
          <w:szCs w:val="24"/>
          <w:lang w:eastAsia="ko-KR"/>
        </w:rPr>
        <mc:AlternateContent>
          <mc:Choice Requires="wps">
            <w:drawing>
              <wp:anchor distT="0" distB="0" distL="114300" distR="114300" simplePos="0" relativeHeight="251663360" behindDoc="0" locked="0" layoutInCell="1" allowOverlap="1" wp14:anchorId="42988C67" wp14:editId="26F82D9E">
                <wp:simplePos x="0" y="0"/>
                <wp:positionH relativeFrom="column">
                  <wp:posOffset>2078355</wp:posOffset>
                </wp:positionH>
                <wp:positionV relativeFrom="paragraph">
                  <wp:posOffset>872490</wp:posOffset>
                </wp:positionV>
                <wp:extent cx="266700" cy="247650"/>
                <wp:effectExtent l="0" t="0" r="19050" b="19050"/>
                <wp:wrapNone/>
                <wp:docPr id="12" name="椭圆 12"/>
                <wp:cNvGraphicFramePr/>
                <a:graphic xmlns:a="http://schemas.openxmlformats.org/drawingml/2006/main">
                  <a:graphicData uri="http://schemas.microsoft.com/office/word/2010/wordprocessingShape">
                    <wps:wsp>
                      <wps:cNvSpPr/>
                      <wps:spPr>
                        <a:xfrm>
                          <a:off x="0" y="0"/>
                          <a:ext cx="266700" cy="247650"/>
                        </a:xfrm>
                        <a:prstGeom prst="ellipse">
                          <a:avLst/>
                        </a:prstGeom>
                        <a:noFill/>
                        <a:ln>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1956ED5" id="椭圆 12" o:spid="_x0000_s1026" style="position:absolute;margin-left:163.65pt;margin-top:68.7pt;width:21pt;height:1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DrxqQIAAJ8FAAAOAAAAZHJzL2Uyb0RvYy54bWysVM1uEzEQviPxDpbvdDdRmkLUTRW1KkKq&#10;SkWLena9dnYlr8fYTjbhAXgKjlx5LHgOZrw/KbTigMjB8fx9nvl2Zk7Pdo1hW+VDDbbgk6OcM2Ul&#10;lLVdF/zj3eWr15yFKGwpDFhV8L0K/Gz58sVp6xZqChWYUnmGIDYsWlfwKka3yLIgK9WIcAROWTRq&#10;8I2IKPp1VnrRInpjsmmez7MWfOk8SBUCai86I18mfK2VjO+1DioyU3DMLabTp/OBzmx5KhZrL1xV&#10;yz4N8Q9ZNKK2+OgIdSGiYBtfP4FqaukhgI5HEpoMtK6lSjVgNZP8j2puK+FUqgXJCW6kKfw/WHm9&#10;vfGsLvHbTTmzosFv9PPb9x9fvzBUIDutCwt0unU3vpcCXqnUnfYN/WMRbJcY3Y+Mql1kEpXT+fwk&#10;R94lmqazk/lxYjw7BDsf4lsFDaNLwZUxtQtUs1iI7VWI+CZ6D16ktnBZG5O+m7GkCGDqknRJoMZR&#10;58azrcBPHncTKgIhfvMivAsRqs7JrOne+xFmRkV3ZaZb3BtF4MZ+UBrJosJSiqlND68JKZWNk85U&#10;iVJ1+Mc5/oY0hvxSUgmQkDWmP2L3AINnBzJgd9X0/hSqUpePwfnfEuuCx4j0Mtg4Bje1Bf8cgMGq&#10;+pc7/4Gkjhpi6QHKPbaSh27GgpOXNdJ8JUK8ER6HCtsAF0V8j4c20BYc+htnFfjPz+nJH3sdrZy1&#10;OKQFD582wivOzDuLU/BmMpvRVCdhdnwyRcE/tjw8tthNcw7YFBNcSU6mK/lHM1y1h+Ye98mKXkWT&#10;sBLfLriMfhDOY7c8cCNJtVolN5xkJ+KVvXWSwIlVarC73b3wrm/siBNxDcNAP2nuzpciLaw2EXSd&#10;Ov/Aa883boHUOP3GojXzWE5eh726/AUAAP//AwBQSwMEFAAGAAgAAAAhALSuNwffAAAACwEAAA8A&#10;AABkcnMvZG93bnJldi54bWxMj8FOwzAQRO9I/IO1SNyoQ10lNI1ToUpI3BApSPS2id04ENtR7DTh&#10;71lOcNyZp9mZYr/Ynl30GDrvJNyvEmDaNV51rpXwdny6ewAWIjqFvXdawrcOsC+vrwrMlZ/dq75U&#10;sWUU4kKOEkyMQ855aIy2GFZ+0I68sx8tRjrHlqsRZwq3PV8nScotdo4+GBz0wejmq5qshGrMEM2p&#10;fk/U9jQdPueP9kU8S3l7szzugEW9xD8YfutTdSipU+0npwLrJYh1JgglQ2QbYESIdEtKTUqWboCX&#10;Bf+/ofwBAAD//wMAUEsBAi0AFAAGAAgAAAAhALaDOJL+AAAA4QEAABMAAAAAAAAAAAAAAAAAAAAA&#10;AFtDb250ZW50X1R5cGVzXS54bWxQSwECLQAUAAYACAAAACEAOP0h/9YAAACUAQAACwAAAAAAAAAA&#10;AAAAAAAvAQAAX3JlbHMvLnJlbHNQSwECLQAUAAYACAAAACEAWdQ68akCAACfBQAADgAAAAAAAAAA&#10;AAAAAAAuAgAAZHJzL2Uyb0RvYy54bWxQSwECLQAUAAYACAAAACEAtK43B98AAAALAQAADwAAAAAA&#10;AAAAAAAAAAADBQAAZHJzL2Rvd25yZXYueG1sUEsFBgAAAAAEAAQA8wAAAA8GAAAAAA==&#10;" filled="f" strokecolor="black [3213]" strokeweight="1pt">
                <v:stroke dashstyle="longDash" joinstyle="miter"/>
              </v:oval>
            </w:pict>
          </mc:Fallback>
        </mc:AlternateContent>
      </w:r>
      <w:r w:rsidRPr="00F46F00">
        <w:rPr>
          <w:rFonts w:ascii="Times New Roman" w:eastAsia="Microsoft YaHei" w:hAnsi="Times New Roman" w:cs="Times New Roman"/>
          <w:bCs/>
          <w:noProof/>
          <w:kern w:val="0"/>
          <w:sz w:val="24"/>
          <w:szCs w:val="24"/>
          <w:lang w:eastAsia="ko-KR"/>
        </w:rPr>
        <mc:AlternateContent>
          <mc:Choice Requires="wps">
            <w:drawing>
              <wp:anchor distT="0" distB="0" distL="114300" distR="114300" simplePos="0" relativeHeight="251661312" behindDoc="0" locked="0" layoutInCell="1" allowOverlap="1" wp14:anchorId="029A7A92" wp14:editId="6AA2F025">
                <wp:simplePos x="0" y="0"/>
                <wp:positionH relativeFrom="column">
                  <wp:posOffset>1751838</wp:posOffset>
                </wp:positionH>
                <wp:positionV relativeFrom="paragraph">
                  <wp:posOffset>458343</wp:posOffset>
                </wp:positionV>
                <wp:extent cx="276225" cy="285750"/>
                <wp:effectExtent l="0" t="0" r="28575" b="19050"/>
                <wp:wrapNone/>
                <wp:docPr id="24" name="椭圆 24"/>
                <wp:cNvGraphicFramePr/>
                <a:graphic xmlns:a="http://schemas.openxmlformats.org/drawingml/2006/main">
                  <a:graphicData uri="http://schemas.microsoft.com/office/word/2010/wordprocessingShape">
                    <wps:wsp>
                      <wps:cNvSpPr/>
                      <wps:spPr>
                        <a:xfrm>
                          <a:off x="0" y="0"/>
                          <a:ext cx="276225" cy="285750"/>
                        </a:xfrm>
                        <a:prstGeom prst="ellipse">
                          <a:avLst/>
                        </a:prstGeom>
                        <a:noFill/>
                        <a:ln>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F615516" id="椭圆 24" o:spid="_x0000_s1026" style="position:absolute;margin-left:137.95pt;margin-top:36.1pt;width:21.75pt;height:2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SQLqAIAAJ8FAAAOAAAAZHJzL2Uyb0RvYy54bWysVM1uEzEQviPxDpbvdJNV0paomypqVYRU&#10;tRUt6tn1erOWvB5jO388AE/BkSuPBc/BjPcngVYcEDk48/vNz87M2fm2MWytfNBgCz4+GnGmrIRS&#10;22XBPz5cvTnlLERhS2HAqoLvVODn89evzjZupnKowZTKMwSxYbZxBa9jdLMsC7JWjQhH4JRFZQW+&#10;ERFZv8xKLzaI3pgsH42Osw340nmQKgSUXrZKPk/4VaVkvK2qoCIzBcfcYnp9ep/ozeZnYrb0wtVa&#10;dmmIf8iiEdpi0AHqUkTBVl4/g2q09BCgikcSmgyqSkuVasBqxqM/qrmvhVOpFmxOcEObwv+DlTfr&#10;O890WfB8wpkVDX6jn9++//j6haEAu7NxYYZG9+7Od1xAkkrdVr6hfyyCbVNHd0NH1TYyicL85DjP&#10;p5xJVOWn05Np6ni2d3Y+xHcKGkZEwZUx2gWqWczE+jpEjInWvRWJLVxpY9J3M5YEAYwuSZYYGhx1&#10;YTxbC/zkcTumIhDiNyvCuxShbo3MkujOjjAzKrotM1FxZxSBG/tBVdgsKiylmMZ0H01IqWwct6pa&#10;lKrFn47w16fR55eSSoCEXGH6A3YH0Fu2ID12W01nT64qTfngPPpbYq3z4JEig42Dc6Mt+JcADFbV&#10;RW7t+ya1raEuPUG5w1Hy0O5YcPJKY5uvRYh3wuNS4frhoYi3+FQGNgWHjuKsBv/5JTnZ46yjlrMN&#10;LmnBw6eV8Ioz897iFrwdTya01YmZTE9yZPyh5ulQY1fNBeBQjPEkOZlIso+mJysPzSPekwVFRZWw&#10;EmMXXEbfMxexPR54kaRaLJIZbrIT8dreO0ng1FUasIfto/CuG+yIG3ED/UI/G+7WljwtLFYRKp0m&#10;f9/Xrt94BdLgdBeLzswhn6z2d3X+CwAA//8DAFBLAwQUAAYACAAAACEAslkHat8AAAAKAQAADwAA&#10;AGRycy9kb3ducmV2LnhtbEyPQU+EMBCF7yb+h2ZMvLkFVkWQsjGbmHgzoibubaCVonRK2rLgv7ee&#10;1uPkfXnvm2q3mpEdlfODJQHpJgGmqLNyoF7A2+vj1R0wH5AkjpaUgB/lYVefn1VYSrvQizo2oWex&#10;hHyJAnQIU8m577Qy6Dd2UhSzT+sMhni6nkuHSyw3I8+S5JYbHCguaJzUXqvuu5mNgMbliPrQviey&#10;OMz7r+Wjf94+CXF5sT7cAwtqDScY/vSjOtTRqbUzSc9GAVl+U0RUQJ5lwCKwTYtrYG0k0zwDXlf8&#10;/wv1LwAAAP//AwBQSwECLQAUAAYACAAAACEAtoM4kv4AAADhAQAAEwAAAAAAAAAAAAAAAAAAAAAA&#10;W0NvbnRlbnRfVHlwZXNdLnhtbFBLAQItABQABgAIAAAAIQA4/SH/1gAAAJQBAAALAAAAAAAAAAAA&#10;AAAAAC8BAABfcmVscy8ucmVsc1BLAQItABQABgAIAAAAIQAkPSQLqAIAAJ8FAAAOAAAAAAAAAAAA&#10;AAAAAC4CAABkcnMvZTJvRG9jLnhtbFBLAQItABQABgAIAAAAIQCyWQdq3wAAAAoBAAAPAAAAAAAA&#10;AAAAAAAAAAIFAABkcnMvZG93bnJldi54bWxQSwUGAAAAAAQABADzAAAADgYAAAAA&#10;" filled="f" strokecolor="black [3213]" strokeweight="1pt">
                <v:stroke dashstyle="longDash" joinstyle="miter"/>
              </v:oval>
            </w:pict>
          </mc:Fallback>
        </mc:AlternateContent>
      </w:r>
      <w:r w:rsidRPr="00F46F00">
        <w:rPr>
          <w:rFonts w:ascii="Times New Roman" w:eastAsia="Microsoft YaHei" w:hAnsi="Times New Roman" w:cs="Times New Roman"/>
          <w:bCs/>
          <w:noProof/>
          <w:kern w:val="0"/>
          <w:sz w:val="24"/>
          <w:szCs w:val="24"/>
          <w:lang w:eastAsia="ko-KR"/>
        </w:rPr>
        <mc:AlternateContent>
          <mc:Choice Requires="wps">
            <w:drawing>
              <wp:anchor distT="0" distB="0" distL="114300" distR="114300" simplePos="0" relativeHeight="251664384" behindDoc="0" locked="0" layoutInCell="1" allowOverlap="1" wp14:anchorId="154DC846" wp14:editId="5CBAC960">
                <wp:simplePos x="0" y="0"/>
                <wp:positionH relativeFrom="column">
                  <wp:posOffset>1104900</wp:posOffset>
                </wp:positionH>
                <wp:positionV relativeFrom="paragraph">
                  <wp:posOffset>1028319</wp:posOffset>
                </wp:positionV>
                <wp:extent cx="276225" cy="371475"/>
                <wp:effectExtent l="19050" t="19050" r="28575" b="9525"/>
                <wp:wrapNone/>
                <wp:docPr id="18" name="椭圆 18"/>
                <wp:cNvGraphicFramePr/>
                <a:graphic xmlns:a="http://schemas.openxmlformats.org/drawingml/2006/main">
                  <a:graphicData uri="http://schemas.microsoft.com/office/word/2010/wordprocessingShape">
                    <wps:wsp>
                      <wps:cNvSpPr/>
                      <wps:spPr>
                        <a:xfrm rot="21215905">
                          <a:off x="0" y="0"/>
                          <a:ext cx="276225" cy="371475"/>
                        </a:xfrm>
                        <a:prstGeom prst="ellipse">
                          <a:avLst/>
                        </a:prstGeom>
                        <a:noFill/>
                        <a:ln>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52BD8DB" id="椭圆 18" o:spid="_x0000_s1026" style="position:absolute;margin-left:87pt;margin-top:80.95pt;width:21.75pt;height:29.25pt;rotation:-419534fd;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aBdswIAAK4FAAAOAAAAZHJzL2Uyb0RvYy54bWysVM1u1DAQviPxDpbvND/sdmnUbLVqVYRU&#10;tRUt6tl17I0lxza2d7PLA/AUHHvlseA5GNtJWmjFAZGD5fnxNzNfZub4ZNdJtGXWCa1qXBzkGDFF&#10;dSPUusafbs/fvMPIeaIaIrViNd4zh0+Wr18d96ZipW61bJhFAKJc1Zsat96bKsscbVlH3IE2TIGR&#10;a9sRD6JdZ40lPaB3Mivz/DDrtW2M1ZQ5B9qzZMTLiM85o/6Kc8c8kjWG3Hw8bTzvw5ktj0m1tsS0&#10;gg5pkH/IoiNCQdAJ6ox4gjZWPIPqBLXaae4PqO4yzbmgLNYA1RT5H9XctMSwWAuQ48xEk/t/sPRy&#10;e22RaODfwZ9SpIN/9PPh+49vXxEogJ3euAqcbsy1HSQH11DqjtsOWQ2UlkVZzI/yeWQAakK7SPB+&#10;IpjtPKKgLBeHZTnHiILp7aKYLeYhRJawAqaxzr9nukPhUmMmpTAuUEAqsr1wPnmPXkGt9LmQEvSk&#10;kiqcTkvRBF0UQh+xU2nRlkAH+F0xBPzNK+CdEdcmJ7kO98EvYGaBg1R1vPm9ZCneR8aBu1BYTDF2&#10;7WM0QilTvkimljQs4c9z+MY0xvwiC1IBYEDmkP6EPQCMnglkxE6EDP7hKYtNPz3O/5ZYejy9iJG1&#10;8tPjTihtXwKQUNUQOfmPJCVqAkv3utlDZ8X+gMFzhp4LoPmCOH9NLMwYKGFv+Cs4uNR9jfVww6jV&#10;9stL+uAPrQ9WjHqY2Rq7zxtiGUbyg4KhOCpmszDkUZjNFyUI9qnl/qlFbbpTDU1RxOziNfh7OV65&#10;1d0drJdViAomoijErjH1dhROfdolsKAoW62iGwy2If5C3RgawAOrocFud3fEmqGxPUzEpR7n+1lz&#10;J9/wUunVxmsuYuc/8jrwDUshNs6wwMLWeSpHr8c1u/wFAAD//wMAUEsDBBQABgAIAAAAIQD51F9h&#10;4QAAAAsBAAAPAAAAZHJzL2Rvd25yZXYueG1sTI/NTsMwEITvSLyDtUjcqJ2oPxDiVAjEoUiASKuq&#10;RydZkoh4HcVOE96e5QS3Ge1o9pt0O9tOnHHwrSMN0UKBQCpd1VKt4bB/vrkF4YOhynSOUMM3ethm&#10;lxepSSo30Qee81ALLiGfGA1NCH0ipS8btMYvXI/Et083WBPYDrWsBjNxue1krNRaWtMSf2hMj48N&#10;ll/5aDXsj2ORe9W+ldHu8FK/T7vT69NK6+ur+eEeRMA5/IXhF5/RIWOmwo1UedGx3yx5S2Cxju5A&#10;cCKONisQBYtYLUFmqfy/IfsBAAD//wMAUEsBAi0AFAAGAAgAAAAhALaDOJL+AAAA4QEAABMAAAAA&#10;AAAAAAAAAAAAAAAAAFtDb250ZW50X1R5cGVzXS54bWxQSwECLQAUAAYACAAAACEAOP0h/9YAAACU&#10;AQAACwAAAAAAAAAAAAAAAAAvAQAAX3JlbHMvLnJlbHNQSwECLQAUAAYACAAAACEARDWgXbMCAACu&#10;BQAADgAAAAAAAAAAAAAAAAAuAgAAZHJzL2Uyb0RvYy54bWxQSwECLQAUAAYACAAAACEA+dRfYeEA&#10;AAALAQAADwAAAAAAAAAAAAAAAAANBQAAZHJzL2Rvd25yZXYueG1sUEsFBgAAAAAEAAQA8wAAABsG&#10;AAAAAA==&#10;" filled="f" strokecolor="black [3213]" strokeweight="1pt">
                <v:stroke dashstyle="longDash" joinstyle="miter"/>
              </v:oval>
            </w:pict>
          </mc:Fallback>
        </mc:AlternateContent>
      </w:r>
      <w:r w:rsidR="00FE28B3" w:rsidRPr="00F46F00">
        <w:rPr>
          <w:rFonts w:ascii="Times New Roman" w:eastAsia="Microsoft YaHei" w:hAnsi="Times New Roman" w:cs="Times New Roman"/>
          <w:bCs/>
          <w:noProof/>
          <w:kern w:val="0"/>
          <w:sz w:val="24"/>
          <w:szCs w:val="24"/>
          <w:lang w:eastAsia="ko-KR"/>
        </w:rPr>
        <w:drawing>
          <wp:inline distT="0" distB="0" distL="0" distR="0" wp14:anchorId="6DCB03AE" wp14:editId="7E16C0D6">
            <wp:extent cx="2707200" cy="1954800"/>
            <wp:effectExtent l="0" t="0" r="0" b="0"/>
            <wp:docPr id="34" name="图片 33">
              <a:extLst xmlns:a="http://schemas.openxmlformats.org/drawingml/2006/main">
                <a:ext uri="{FF2B5EF4-FFF2-40B4-BE49-F238E27FC236}">
                  <a16:creationId xmlns:a16="http://schemas.microsoft.com/office/drawing/2014/main" id="{684D6FDB-464B-4B47-A6F1-E8F3FD075B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3">
                      <a:extLst>
                        <a:ext uri="{FF2B5EF4-FFF2-40B4-BE49-F238E27FC236}">
                          <a16:creationId xmlns:a16="http://schemas.microsoft.com/office/drawing/2014/main" id="{684D6FDB-464B-4B47-A6F1-E8F3FD075B86}"/>
                        </a:ext>
                      </a:extLst>
                    </pic:cNvPr>
                    <pic:cNvPicPr>
                      <a:picLocks noChangeAspect="1"/>
                    </pic:cNvPicPr>
                  </pic:nvPicPr>
                  <pic:blipFill>
                    <a:blip r:embed="rId167"/>
                    <a:stretch>
                      <a:fillRect/>
                    </a:stretch>
                  </pic:blipFill>
                  <pic:spPr>
                    <a:xfrm>
                      <a:off x="0" y="0"/>
                      <a:ext cx="2707200" cy="1954800"/>
                    </a:xfrm>
                    <a:prstGeom prst="rect">
                      <a:avLst/>
                    </a:prstGeom>
                  </pic:spPr>
                </pic:pic>
              </a:graphicData>
            </a:graphic>
          </wp:inline>
        </w:drawing>
      </w:r>
      <w:r w:rsidR="00FE28B3" w:rsidRPr="00F46F00">
        <w:rPr>
          <w:rFonts w:ascii="Times New Roman" w:eastAsia="Microsoft YaHei" w:hAnsi="Times New Roman" w:cs="Times New Roman"/>
          <w:bCs/>
          <w:kern w:val="0"/>
          <w:sz w:val="24"/>
          <w:szCs w:val="24"/>
        </w:rPr>
        <w:t xml:space="preserve"> </w:t>
      </w:r>
      <w:r w:rsidR="00CF379B" w:rsidRPr="00CF379B">
        <w:rPr>
          <w:rFonts w:ascii="Times New Roman" w:eastAsia="Microsoft YaHei" w:hAnsi="Times New Roman" w:cs="Times New Roman"/>
          <w:bCs/>
          <w:noProof/>
          <w:kern w:val="0"/>
          <w:sz w:val="24"/>
          <w:szCs w:val="24"/>
          <w:lang w:eastAsia="ko-KR"/>
        </w:rPr>
        <w:drawing>
          <wp:inline distT="0" distB="0" distL="0" distR="0" wp14:anchorId="2349297E" wp14:editId="20AFE6C2">
            <wp:extent cx="2646000" cy="19836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2646000" cy="1983600"/>
                    </a:xfrm>
                    <a:prstGeom prst="rect">
                      <a:avLst/>
                    </a:prstGeom>
                    <a:noFill/>
                    <a:ln>
                      <a:noFill/>
                    </a:ln>
                  </pic:spPr>
                </pic:pic>
              </a:graphicData>
            </a:graphic>
          </wp:inline>
        </w:drawing>
      </w:r>
    </w:p>
    <w:p w14:paraId="12BAD5AF" w14:textId="77777777" w:rsidR="00FE28B3" w:rsidRPr="00F46F00" w:rsidRDefault="00FE28B3" w:rsidP="001F7AF6">
      <w:pPr>
        <w:pStyle w:val="aa"/>
        <w:spacing w:line="276" w:lineRule="auto"/>
        <w:ind w:left="360" w:firstLineChars="0" w:firstLine="0"/>
        <w:contextualSpacing/>
        <w:jc w:val="center"/>
        <w:rPr>
          <w:rFonts w:ascii="Times New Roman" w:eastAsia="Microsoft YaHei" w:hAnsi="Times New Roman" w:cs="Times New Roman"/>
          <w:bCs/>
          <w:kern w:val="0"/>
          <w:sz w:val="24"/>
          <w:szCs w:val="24"/>
        </w:rPr>
      </w:pPr>
      <w:r w:rsidRPr="00F46F00">
        <w:rPr>
          <w:rFonts w:ascii="Times New Roman" w:eastAsia="Microsoft YaHei" w:hAnsi="Times New Roman" w:cs="Times New Roman"/>
          <w:bCs/>
          <w:kern w:val="0"/>
          <w:sz w:val="24"/>
          <w:szCs w:val="24"/>
        </w:rPr>
        <w:t>(a)                                 (b)</w:t>
      </w:r>
    </w:p>
    <w:p w14:paraId="24A45EB0" w14:textId="407A53D6" w:rsidR="00FE28B3" w:rsidRPr="00F46F00" w:rsidRDefault="00A36E1D" w:rsidP="001F7AF6">
      <w:pPr>
        <w:spacing w:line="276" w:lineRule="auto"/>
        <w:contextualSpacing/>
        <w:jc w:val="center"/>
        <w:rPr>
          <w:rFonts w:ascii="Times New Roman" w:eastAsia="Microsoft YaHei" w:hAnsi="Times New Roman" w:cs="Times New Roman"/>
          <w:bCs/>
          <w:kern w:val="0"/>
          <w:sz w:val="24"/>
          <w:szCs w:val="24"/>
        </w:rPr>
      </w:pPr>
      <w:r w:rsidRPr="00F46F00">
        <w:rPr>
          <w:rFonts w:ascii="Times New Roman" w:eastAsia="Microsoft YaHei" w:hAnsi="Times New Roman" w:cs="Times New Roman"/>
          <w:bCs/>
          <w:noProof/>
          <w:kern w:val="0"/>
          <w:sz w:val="24"/>
          <w:szCs w:val="24"/>
          <w:lang w:eastAsia="ko-KR"/>
        </w:rPr>
        <mc:AlternateContent>
          <mc:Choice Requires="wps">
            <w:drawing>
              <wp:anchor distT="0" distB="0" distL="114300" distR="114300" simplePos="0" relativeHeight="251666432" behindDoc="0" locked="0" layoutInCell="1" allowOverlap="1" wp14:anchorId="2FEF0086" wp14:editId="132FA09D">
                <wp:simplePos x="0" y="0"/>
                <wp:positionH relativeFrom="column">
                  <wp:posOffset>3740405</wp:posOffset>
                </wp:positionH>
                <wp:positionV relativeFrom="paragraph">
                  <wp:posOffset>1130808</wp:posOffset>
                </wp:positionV>
                <wp:extent cx="294765" cy="205378"/>
                <wp:effectExtent l="19050" t="19050" r="10160" b="23495"/>
                <wp:wrapNone/>
                <wp:docPr id="31" name="椭圆 31"/>
                <wp:cNvGraphicFramePr/>
                <a:graphic xmlns:a="http://schemas.openxmlformats.org/drawingml/2006/main">
                  <a:graphicData uri="http://schemas.microsoft.com/office/word/2010/wordprocessingShape">
                    <wps:wsp>
                      <wps:cNvSpPr/>
                      <wps:spPr>
                        <a:xfrm rot="21323572">
                          <a:off x="0" y="0"/>
                          <a:ext cx="294765" cy="205378"/>
                        </a:xfrm>
                        <a:prstGeom prst="ellipse">
                          <a:avLst/>
                        </a:prstGeom>
                        <a:noFill/>
                        <a:ln>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0FB10FC" id="椭圆 31" o:spid="_x0000_s1026" style="position:absolute;margin-left:294.5pt;margin-top:89.05pt;width:23.2pt;height:16.15pt;rotation:-301933fd;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ClitQIAAK4FAAAOAAAAZHJzL2Uyb0RvYy54bWysVEtu2zAQ3RfoHQjuG8mynY8QOTASpCgQ&#10;JEaTImuGIi0BFIcl6V8P0FN02W2P1Z6jQ1JWkibooqgXAjkzfDPz/GZOz7adImthXQu6oqODnBKh&#10;OdStXlb0093lu2NKnGe6Zgq0qOhOOHo2e/vmdGNKUUADqhaWIIh25cZUtPHelFnmeCM65g7ACI1O&#10;CbZjHq92mdWWbRC9U1mR54fZBmxtLHDhHFovkpPOIr6UgvsbKZ3wRFUUa/Pxa+P3IXyz2Skrl5aZ&#10;puV9GewfquhYqzHpAHXBPCMr276A6lpuwYH0Bxy6DKRsuYg9YDej/I9ubhtmROwFyXFmoMn9P1h+&#10;vV5Y0tYVHY8o0azD/+jX9x8/v30laEB2NsaVGHRrFra/OTyGVrfSdsQCUlqMxsV4elREBrAnso0E&#10;7waCxdYTjsbiZHJ0OKWEo6vIp+Oj45AiS1gB01jn3wvoSDhUVCjVGhcoYCVbXzmfovdRwazhslUK&#10;7axUOnwdqLYOtngJOhLnypI1QwX4bewJEz6LCngXzDUpSC3DuS8sYGaBg9R1PPmdEinfRyGRu9BY&#10;LDGq9jEb41xoP0quhtUi4U9z/PXww4vIgtIIGJAllj9g9wDPO9ljJ0L6+PBURNEPj/O/FZYeDy9i&#10;ZtB+eNy1GuxrAAq76jOn+D1JiZrA0gPUO1RW1AcOnjP8skWar5jzC2ZxxtCIe8Pf4Ecq2FQU+hMl&#10;Ddgvr9lDPEofvZRscGYr6j6vmBWUqA8ah+JkNJmEIY+XCQoSL/ap5+GpR6+6c0BRoO6xungM8V7t&#10;j9JCd4/rZR6yootpjrkryr3dX8592iW4oLiYz2MYDrZh/krfGh7AA6tBYHfbe2ZNL2yPE3EN+/l+&#10;Ie4UG15qmK88yDYq/5HXnm9cClE4/QILW+fpPUY9rtnZbwAAAP//AwBQSwMEFAAGAAgAAAAhANsb&#10;RivfAAAACwEAAA8AAABkcnMvZG93bnJldi54bWxMj0FPhDAUhO8m/ofmmXhzCysgsJSN2ejJk2CM&#10;xy7tUiJ9JbS74L/3eXKPk5nMfFPtVzuyi5794FBAvImAaeycGrAX8NG+PuTAfJCo5OhQC/jRHvb1&#10;7U0lS+UWfNeXJvSMStCXUoAJYSo5953RVvqNmzSSd3KzlYHk3HM1y4XK7ci3UZRxKwekBSMnfTC6&#10;+27OVkD7UljjsrfP9FAkTRtP/VcSFiHu79bnHbCg1/Afhj98QoeamI7ujMqzUUCaF/QlkPGUx8Ao&#10;kT2mCbCjgG0cJcDril9/qH8BAAD//wMAUEsBAi0AFAAGAAgAAAAhALaDOJL+AAAA4QEAABMAAAAA&#10;AAAAAAAAAAAAAAAAAFtDb250ZW50X1R5cGVzXS54bWxQSwECLQAUAAYACAAAACEAOP0h/9YAAACU&#10;AQAACwAAAAAAAAAAAAAAAAAvAQAAX3JlbHMvLnJlbHNQSwECLQAUAAYACAAAACEAOhApYrUCAACu&#10;BQAADgAAAAAAAAAAAAAAAAAuAgAAZHJzL2Uyb0RvYy54bWxQSwECLQAUAAYACAAAACEA2xtGK98A&#10;AAALAQAADwAAAAAAAAAAAAAAAAAPBQAAZHJzL2Rvd25yZXYueG1sUEsFBgAAAAAEAAQA8wAAABsG&#10;AAAAAA==&#10;" filled="f" strokecolor="black [3213]" strokeweight="1pt">
                <v:stroke dashstyle="longDash" joinstyle="miter"/>
              </v:oval>
            </w:pict>
          </mc:Fallback>
        </mc:AlternateContent>
      </w:r>
      <w:r w:rsidR="00FE28B3" w:rsidRPr="00F46F00">
        <w:rPr>
          <w:rFonts w:ascii="Times New Roman" w:eastAsia="Microsoft YaHei" w:hAnsi="Times New Roman" w:cs="Times New Roman"/>
          <w:bCs/>
          <w:noProof/>
          <w:kern w:val="0"/>
          <w:sz w:val="24"/>
          <w:szCs w:val="24"/>
          <w:lang w:eastAsia="ko-KR"/>
        </w:rPr>
        <mc:AlternateContent>
          <mc:Choice Requires="wps">
            <w:drawing>
              <wp:anchor distT="0" distB="0" distL="114300" distR="114300" simplePos="0" relativeHeight="251660288" behindDoc="0" locked="0" layoutInCell="1" allowOverlap="1" wp14:anchorId="344E9DC4" wp14:editId="2E163673">
                <wp:simplePos x="0" y="0"/>
                <wp:positionH relativeFrom="column">
                  <wp:posOffset>4618634</wp:posOffset>
                </wp:positionH>
                <wp:positionV relativeFrom="paragraph">
                  <wp:posOffset>854710</wp:posOffset>
                </wp:positionV>
                <wp:extent cx="148281" cy="229483"/>
                <wp:effectExtent l="19050" t="19050" r="23495" b="18415"/>
                <wp:wrapNone/>
                <wp:docPr id="26" name="椭圆 26"/>
                <wp:cNvGraphicFramePr/>
                <a:graphic xmlns:a="http://schemas.openxmlformats.org/drawingml/2006/main">
                  <a:graphicData uri="http://schemas.microsoft.com/office/word/2010/wordprocessingShape">
                    <wps:wsp>
                      <wps:cNvSpPr/>
                      <wps:spPr>
                        <a:xfrm rot="20388486">
                          <a:off x="0" y="0"/>
                          <a:ext cx="148281" cy="229483"/>
                        </a:xfrm>
                        <a:prstGeom prst="ellipse">
                          <a:avLst/>
                        </a:prstGeom>
                        <a:noFill/>
                        <a:ln>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AF70669" id="椭圆 26" o:spid="_x0000_s1026" style="position:absolute;left:0;text-align:left;margin-left:363.65pt;margin-top:67.3pt;width:11.7pt;height:18.05pt;rotation:-1323296fd;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FS4tgIAAK4FAAAOAAAAZHJzL2Uyb0RvYy54bWysVM1u1DAQviPxDpbvNNl0W9Ko2WrVqgip&#10;aita1LPr2BtLjm1s72aXB+ApOHLlseA5GNtJttCKAyIHy/Pjb2a+zMzp2baTaMOsE1rVeHaQY8QU&#10;1Y1Qqxp/vL98U2LkPFENkVqxGu+Yw2eL169Oe1OxQrdaNswiAFGu6k2NW+9NlWWOtqwj7kAbpsDI&#10;te2IB9GussaSHtA7mRV5fpz12jbGasqcA+1FMuJFxOecUX/DuWMeyRpDbj6eNp6P4cwWp6RaWWJa&#10;QYc0yD9k0RGhIOgEdUE8QWsrnkF1glrtNPcHVHeZ5lxQFmuAamb5H9XctcSwWAuQ48xEk/t/sPR6&#10;c2uRaGpcHGOkSAf/6Oe37z++fkGgAHZ64ypwujO3dpAcXEOpW247ZDVQWuSHZTkvjyMDUBPaRoJ3&#10;E8Fs6xEF5WxeFuUMIwqmojiZl4chRJawAqaxzr9jukPhUmMmpTAuUEAqsrlyPnmPXkGt9KWQEvSk&#10;kiqcTkvRBF0UQh+xc2nRhkAH+O1sCPibV8C7IK5NTnIV7oNfwMwCB6nqePM7yVK8D4wDd1BYEVOM&#10;XbuPRihlys+SqSUNS/hHOXxjGmN+kQWpADAgc0h/wh4ARs8EMmInQgb/8JTFpp8e539LLD2eXsTI&#10;WvnpcSeUti8BSKhqiJz8R5ISNYGlR93soLNif8DgOUMvBdB8RZy/JRZmDJSwN/wNHFzqvsZ6uGHU&#10;avv5JX3wh9YHK0Y9zGyN3ac1sQwj+V7BUJzM5vMw5FGYH70tQLBPLY9PLWrdnWtoCuhHyC5eg7+X&#10;45Vb3T3AelmGqGAiikLsGlNvR+Hcp10CC4qy5TK6wWAb4q/UnaEBPLAaGux++0CsGRrbw0Rc63G+&#10;nzV38g0vlV6uveYidv6e14FvWAqxcYYFFrbOUzl67dfs4hcAAAD//wMAUEsDBBQABgAIAAAAIQAX&#10;ifgT3wAAAAsBAAAPAAAAZHJzL2Rvd25yZXYueG1sTI9BS8NAEIXvQv/DMgVvdmNau5JmUyRQRcRC&#10;a+l5mx2TYHY2ZLdt/PeOJ73NzHu8902+Hl0nLjiE1pOG+1kCAqnytqVaw+Fjc/cIIkRD1nSeUMM3&#10;BlgXk5vcZNZfaYeXfawFh1DIjIYmxj6TMlQNOhNmvkdi7dMPzkReh1rawVw53HUyTZKldKYlbmhM&#10;j2WD1df+7DSki7DZ4gty8evbwT1TeXyvS61vp+PTCkTEMf6Z4Ref0aFgppM/kw2i06BSNWcrC/PF&#10;EgQ71EOiQJz4oniQRS7//1D8AAAA//8DAFBLAQItABQABgAIAAAAIQC2gziS/gAAAOEBAAATAAAA&#10;AAAAAAAAAAAAAAAAAABbQ29udGVudF9UeXBlc10ueG1sUEsBAi0AFAAGAAgAAAAhADj9If/WAAAA&#10;lAEAAAsAAAAAAAAAAAAAAAAALwEAAF9yZWxzLy5yZWxzUEsBAi0AFAAGAAgAAAAhACsIVLi2AgAA&#10;rgUAAA4AAAAAAAAAAAAAAAAALgIAAGRycy9lMm9Eb2MueG1sUEsBAi0AFAAGAAgAAAAhABeJ+BPf&#10;AAAACwEAAA8AAAAAAAAAAAAAAAAAEAUAAGRycy9kb3ducmV2LnhtbFBLBQYAAAAABAAEAPMAAAAc&#10;BgAAAAA=&#10;" filled="f" strokecolor="black [3213]" strokeweight="1pt">
                <v:stroke dashstyle="longDash" joinstyle="miter"/>
              </v:oval>
            </w:pict>
          </mc:Fallback>
        </mc:AlternateContent>
      </w:r>
      <w:r w:rsidR="00FE28B3" w:rsidRPr="00F46F00">
        <w:rPr>
          <w:rFonts w:ascii="Times New Roman" w:eastAsia="Microsoft YaHei" w:hAnsi="Times New Roman" w:cs="Times New Roman"/>
          <w:bCs/>
          <w:noProof/>
          <w:kern w:val="0"/>
          <w:sz w:val="24"/>
          <w:szCs w:val="24"/>
          <w:lang w:eastAsia="ko-KR"/>
        </w:rPr>
        <w:drawing>
          <wp:inline distT="0" distB="0" distL="0" distR="0" wp14:anchorId="797274B6" wp14:editId="082EFE42">
            <wp:extent cx="2710800" cy="1958400"/>
            <wp:effectExtent l="0" t="0" r="0" b="0"/>
            <wp:docPr id="37" name="图片 36">
              <a:extLst xmlns:a="http://schemas.openxmlformats.org/drawingml/2006/main">
                <a:ext uri="{FF2B5EF4-FFF2-40B4-BE49-F238E27FC236}">
                  <a16:creationId xmlns:a16="http://schemas.microsoft.com/office/drawing/2014/main" id="{2A3D8DE5-432D-4D40-9333-A57F5B8D82B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6">
                      <a:extLst>
                        <a:ext uri="{FF2B5EF4-FFF2-40B4-BE49-F238E27FC236}">
                          <a16:creationId xmlns:a16="http://schemas.microsoft.com/office/drawing/2014/main" id="{2A3D8DE5-432D-4D40-9333-A57F5B8D82B3}"/>
                        </a:ext>
                      </a:extLst>
                    </pic:cNvPr>
                    <pic:cNvPicPr>
                      <a:picLocks noChangeAspect="1"/>
                    </pic:cNvPicPr>
                  </pic:nvPicPr>
                  <pic:blipFill>
                    <a:blip r:embed="rId169"/>
                    <a:stretch>
                      <a:fillRect/>
                    </a:stretch>
                  </pic:blipFill>
                  <pic:spPr>
                    <a:xfrm>
                      <a:off x="0" y="0"/>
                      <a:ext cx="2710800" cy="1958400"/>
                    </a:xfrm>
                    <a:prstGeom prst="rect">
                      <a:avLst/>
                    </a:prstGeom>
                  </pic:spPr>
                </pic:pic>
              </a:graphicData>
            </a:graphic>
          </wp:inline>
        </w:drawing>
      </w:r>
      <w:r w:rsidRPr="00A36E1D">
        <w:rPr>
          <w:rFonts w:ascii="Times New Roman" w:eastAsia="Microsoft YaHei" w:hAnsi="Times New Roman" w:cs="Times New Roman"/>
          <w:bCs/>
          <w:noProof/>
          <w:kern w:val="0"/>
          <w:sz w:val="24"/>
          <w:szCs w:val="24"/>
          <w:lang w:eastAsia="ko-KR"/>
        </w:rPr>
        <w:drawing>
          <wp:inline distT="0" distB="0" distL="0" distR="0" wp14:anchorId="16488BD7" wp14:editId="53831B28">
            <wp:extent cx="2682000" cy="200880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2682000" cy="2008800"/>
                    </a:xfrm>
                    <a:prstGeom prst="rect">
                      <a:avLst/>
                    </a:prstGeom>
                    <a:noFill/>
                    <a:ln>
                      <a:noFill/>
                    </a:ln>
                  </pic:spPr>
                </pic:pic>
              </a:graphicData>
            </a:graphic>
          </wp:inline>
        </w:drawing>
      </w:r>
    </w:p>
    <w:p w14:paraId="50D13DAF" w14:textId="77777777" w:rsidR="00FE28B3" w:rsidRPr="00F46F00" w:rsidRDefault="00FE28B3" w:rsidP="001F7AF6">
      <w:pPr>
        <w:spacing w:line="276" w:lineRule="auto"/>
        <w:contextualSpacing/>
        <w:jc w:val="center"/>
        <w:rPr>
          <w:rFonts w:ascii="Times New Roman" w:eastAsia="Microsoft YaHei" w:hAnsi="Times New Roman" w:cs="Times New Roman"/>
          <w:bCs/>
          <w:kern w:val="0"/>
          <w:sz w:val="24"/>
          <w:szCs w:val="24"/>
        </w:rPr>
      </w:pPr>
      <w:r w:rsidRPr="00F46F00">
        <w:rPr>
          <w:rFonts w:ascii="Times New Roman" w:eastAsia="Microsoft YaHei" w:hAnsi="Times New Roman" w:cs="Times New Roman"/>
          <w:bCs/>
          <w:kern w:val="0"/>
          <w:sz w:val="24"/>
          <w:szCs w:val="24"/>
        </w:rPr>
        <w:t>(c)                              (d)</w:t>
      </w:r>
    </w:p>
    <w:p w14:paraId="1C17BA60" w14:textId="103190D9" w:rsidR="00542E43" w:rsidRDefault="00AD58AF" w:rsidP="002014C7">
      <w:pPr>
        <w:spacing w:line="276" w:lineRule="auto"/>
        <w:contextualSpacing/>
        <w:jc w:val="center"/>
        <w:rPr>
          <w:rFonts w:ascii="Times New Roman" w:hAnsi="Times New Roman" w:cs="Times New Roman"/>
        </w:rPr>
      </w:pPr>
      <w:bookmarkStart w:id="11" w:name="_Hlk29812451"/>
      <w:r>
        <w:rPr>
          <w:rFonts w:ascii="Times New Roman" w:eastAsia="Microsoft YaHei" w:hAnsi="Times New Roman" w:cs="Times New Roman"/>
          <w:b/>
          <w:kern w:val="0"/>
          <w:sz w:val="24"/>
          <w:szCs w:val="24"/>
        </w:rPr>
        <w:t>Figure</w:t>
      </w:r>
      <w:r w:rsidR="00FE28B3" w:rsidRPr="00F46F00">
        <w:rPr>
          <w:rFonts w:ascii="Times New Roman" w:eastAsia="Microsoft YaHei" w:hAnsi="Times New Roman" w:cs="Times New Roman"/>
          <w:b/>
          <w:kern w:val="0"/>
          <w:sz w:val="24"/>
          <w:szCs w:val="24"/>
        </w:rPr>
        <w:t xml:space="preserve"> </w:t>
      </w:r>
      <w:r w:rsidR="009515EE">
        <w:rPr>
          <w:rFonts w:ascii="Times New Roman" w:eastAsia="Microsoft YaHei" w:hAnsi="Times New Roman" w:cs="Times New Roman"/>
          <w:b/>
          <w:kern w:val="0"/>
          <w:sz w:val="24"/>
          <w:szCs w:val="24"/>
        </w:rPr>
        <w:t>S3</w:t>
      </w:r>
      <w:r w:rsidR="00FE28B3" w:rsidRPr="00F46F00">
        <w:rPr>
          <w:rFonts w:ascii="Times New Roman" w:eastAsia="Microsoft YaHei" w:hAnsi="Times New Roman" w:cs="Times New Roman"/>
          <w:bCs/>
          <w:kern w:val="0"/>
          <w:sz w:val="24"/>
          <w:szCs w:val="24"/>
        </w:rPr>
        <w:t xml:space="preserve"> </w:t>
      </w:r>
      <w:bookmarkEnd w:id="9"/>
      <w:bookmarkEnd w:id="11"/>
      <w:r w:rsidR="00FE28B3" w:rsidRPr="00F46F00">
        <w:rPr>
          <w:rFonts w:ascii="Times New Roman" w:eastAsia="Microsoft YaHei" w:hAnsi="Times New Roman" w:cs="Times New Roman"/>
          <w:bCs/>
          <w:kern w:val="0"/>
          <w:sz w:val="24"/>
          <w:szCs w:val="24"/>
        </w:rPr>
        <w:t>The relationship between the BaP concentration in each compartment and the model parameters of (a) chemical properties, (b) environmental properties, (c) compartment size, and (d) mass transport coefficient</w:t>
      </w:r>
    </w:p>
    <w:p w14:paraId="24F31CED" w14:textId="77777777" w:rsidR="002B4DE9" w:rsidRPr="00F46F00" w:rsidRDefault="002B4DE9" w:rsidP="002B4DE9">
      <w:pPr>
        <w:spacing w:line="480" w:lineRule="auto"/>
        <w:jc w:val="center"/>
        <w:rPr>
          <w:rFonts w:ascii="Times New Roman" w:eastAsia="Microsoft YaHei" w:hAnsi="Times New Roman" w:cs="Times New Roman"/>
          <w:b/>
          <w:kern w:val="0"/>
          <w:sz w:val="24"/>
          <w:szCs w:val="24"/>
        </w:rPr>
      </w:pPr>
      <w:r w:rsidRPr="00F46F00">
        <w:rPr>
          <w:rFonts w:ascii="Times New Roman" w:hAnsi="Times New Roman" w:cs="Times New Roman"/>
          <w:noProof/>
          <w:lang w:eastAsia="ko-KR"/>
        </w:rPr>
        <w:lastRenderedPageBreak/>
        <w:drawing>
          <wp:inline distT="0" distB="0" distL="0" distR="0" wp14:anchorId="09886B9C" wp14:editId="5194E775">
            <wp:extent cx="4733925" cy="3018889"/>
            <wp:effectExtent l="0" t="0" r="0" b="0"/>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4740276" cy="3022939"/>
                    </a:xfrm>
                    <a:prstGeom prst="rect">
                      <a:avLst/>
                    </a:prstGeom>
                    <a:noFill/>
                    <a:ln>
                      <a:noFill/>
                    </a:ln>
                  </pic:spPr>
                </pic:pic>
              </a:graphicData>
            </a:graphic>
          </wp:inline>
        </w:drawing>
      </w:r>
    </w:p>
    <w:p w14:paraId="2314006A" w14:textId="3030B992" w:rsidR="00D70917" w:rsidRDefault="00AD58AF" w:rsidP="00D70917">
      <w:pPr>
        <w:spacing w:line="360" w:lineRule="auto"/>
        <w:contextualSpacing/>
        <w:jc w:val="center"/>
        <w:rPr>
          <w:rFonts w:ascii="Times New Roman" w:hAnsi="Times New Roman" w:cs="Times New Roman"/>
          <w:noProof/>
          <w:sz w:val="24"/>
          <w:szCs w:val="24"/>
        </w:rPr>
      </w:pPr>
      <w:bookmarkStart w:id="12" w:name="_Hlk29128192"/>
      <w:r>
        <w:rPr>
          <w:rFonts w:ascii="Times New Roman" w:eastAsia="Microsoft YaHei" w:hAnsi="Times New Roman" w:cs="Times New Roman"/>
          <w:b/>
          <w:kern w:val="0"/>
          <w:sz w:val="24"/>
          <w:szCs w:val="24"/>
        </w:rPr>
        <w:t>Figure</w:t>
      </w:r>
      <w:r w:rsidR="009F57ED" w:rsidRPr="00F46F00">
        <w:rPr>
          <w:rFonts w:ascii="Times New Roman" w:eastAsia="Microsoft YaHei" w:hAnsi="Times New Roman" w:cs="Times New Roman"/>
          <w:b/>
          <w:kern w:val="0"/>
          <w:sz w:val="24"/>
          <w:szCs w:val="24"/>
        </w:rPr>
        <w:t xml:space="preserve"> </w:t>
      </w:r>
      <w:r w:rsidR="009F57ED">
        <w:rPr>
          <w:rFonts w:ascii="Times New Roman" w:eastAsia="Microsoft YaHei" w:hAnsi="Times New Roman" w:cs="Times New Roman"/>
          <w:b/>
          <w:kern w:val="0"/>
          <w:sz w:val="24"/>
          <w:szCs w:val="24"/>
        </w:rPr>
        <w:t>S4</w:t>
      </w:r>
      <w:r w:rsidR="009F57ED" w:rsidRPr="00F46F00">
        <w:rPr>
          <w:rFonts w:ascii="Times New Roman" w:eastAsia="Microsoft YaHei" w:hAnsi="Times New Roman" w:cs="Times New Roman"/>
          <w:bCs/>
          <w:kern w:val="0"/>
          <w:sz w:val="24"/>
          <w:szCs w:val="24"/>
        </w:rPr>
        <w:t xml:space="preserve"> </w:t>
      </w:r>
      <w:bookmarkEnd w:id="12"/>
      <w:r w:rsidR="009F57ED">
        <w:rPr>
          <w:rFonts w:ascii="Times New Roman" w:eastAsia="Microsoft YaHei" w:hAnsi="Times New Roman" w:cs="Times New Roman"/>
          <w:bCs/>
          <w:kern w:val="0"/>
          <w:sz w:val="24"/>
          <w:szCs w:val="24"/>
        </w:rPr>
        <w:t xml:space="preserve">The selected model parameter in multiple land-use fugacity model </w:t>
      </w:r>
      <w:r w:rsidR="009F57ED">
        <w:rPr>
          <w:rFonts w:ascii="Times New Roman" w:eastAsia="Microsoft YaHei" w:hAnsi="Times New Roman" w:cs="Times New Roman" w:hint="eastAsia"/>
          <w:bCs/>
          <w:kern w:val="0"/>
          <w:sz w:val="24"/>
          <w:szCs w:val="24"/>
        </w:rPr>
        <w:t>via</w:t>
      </w:r>
      <w:r w:rsidR="009F57ED">
        <w:rPr>
          <w:rFonts w:ascii="Times New Roman" w:eastAsia="Microsoft YaHei" w:hAnsi="Times New Roman" w:cs="Times New Roman"/>
          <w:bCs/>
          <w:kern w:val="0"/>
          <w:sz w:val="24"/>
          <w:szCs w:val="24"/>
        </w:rPr>
        <w:t xml:space="preserve"> V-plot for BaP</w:t>
      </w:r>
      <w:bookmarkStart w:id="13" w:name="_Hlk29187049"/>
      <w:r w:rsidR="00D70917">
        <w:rPr>
          <w:rFonts w:ascii="Times New Roman" w:hAnsi="Times New Roman" w:cs="Times New Roman"/>
          <w:noProof/>
          <w:sz w:val="24"/>
          <w:szCs w:val="24"/>
        </w:rPr>
        <w:br w:type="page"/>
      </w:r>
    </w:p>
    <w:p w14:paraId="6793D7AE" w14:textId="4873F1E7" w:rsidR="00FE28B3" w:rsidRPr="00F46F00" w:rsidRDefault="001F5668" w:rsidP="00FE28B3">
      <w:pPr>
        <w:spacing w:line="360" w:lineRule="auto"/>
        <w:contextualSpacing/>
        <w:jc w:val="center"/>
        <w:rPr>
          <w:rFonts w:ascii="Times New Roman" w:eastAsia="Microsoft YaHei" w:hAnsi="Times New Roman" w:cs="Times New Roman"/>
          <w:bCs/>
          <w:kern w:val="0"/>
          <w:sz w:val="24"/>
          <w:szCs w:val="24"/>
        </w:rPr>
      </w:pPr>
      <w:r w:rsidRPr="001F5668">
        <w:rPr>
          <w:rFonts w:ascii="Times New Roman" w:hAnsi="Times New Roman" w:cs="Times New Roman"/>
          <w:noProof/>
          <w:sz w:val="24"/>
          <w:szCs w:val="24"/>
          <w:lang w:eastAsia="ko-KR"/>
        </w:rPr>
        <w:lastRenderedPageBreak/>
        <w:drawing>
          <wp:inline distT="0" distB="0" distL="0" distR="0" wp14:anchorId="315289DE" wp14:editId="691BF2BD">
            <wp:extent cx="4258800" cy="31896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4258800" cy="3189600"/>
                    </a:xfrm>
                    <a:prstGeom prst="rect">
                      <a:avLst/>
                    </a:prstGeom>
                    <a:noFill/>
                    <a:ln>
                      <a:noFill/>
                    </a:ln>
                  </pic:spPr>
                </pic:pic>
              </a:graphicData>
            </a:graphic>
          </wp:inline>
        </w:drawing>
      </w:r>
      <w:r w:rsidR="00FE28B3" w:rsidRPr="00F46F00">
        <w:rPr>
          <w:rFonts w:ascii="Times New Roman" w:eastAsia="Microsoft YaHei" w:hAnsi="Times New Roman" w:cs="Times New Roman"/>
          <w:bCs/>
          <w:kern w:val="0"/>
          <w:sz w:val="24"/>
          <w:szCs w:val="24"/>
        </w:rPr>
        <w:t xml:space="preserve">  </w:t>
      </w:r>
    </w:p>
    <w:p w14:paraId="2DC61C22" w14:textId="77777777" w:rsidR="00FE28B3" w:rsidRPr="00F46F00" w:rsidRDefault="00FE28B3" w:rsidP="00FE28B3">
      <w:pPr>
        <w:spacing w:line="360" w:lineRule="auto"/>
        <w:contextualSpacing/>
        <w:jc w:val="center"/>
        <w:rPr>
          <w:rFonts w:ascii="Times New Roman" w:eastAsia="Microsoft YaHei" w:hAnsi="Times New Roman" w:cs="Times New Roman"/>
          <w:bCs/>
          <w:kern w:val="0"/>
          <w:sz w:val="24"/>
          <w:szCs w:val="24"/>
        </w:rPr>
      </w:pPr>
      <w:r w:rsidRPr="00F46F00">
        <w:rPr>
          <w:rFonts w:ascii="Times New Roman" w:eastAsia="Microsoft YaHei" w:hAnsi="Times New Roman" w:cs="Times New Roman"/>
          <w:bCs/>
          <w:kern w:val="0"/>
          <w:sz w:val="24"/>
          <w:szCs w:val="24"/>
        </w:rPr>
        <w:t>(a)</w:t>
      </w:r>
    </w:p>
    <w:p w14:paraId="243209BD" w14:textId="4289E097" w:rsidR="00FE28B3" w:rsidRPr="00F46F00" w:rsidRDefault="001F5668" w:rsidP="00FE28B3">
      <w:pPr>
        <w:spacing w:line="360" w:lineRule="auto"/>
        <w:contextualSpacing/>
        <w:jc w:val="center"/>
        <w:rPr>
          <w:rFonts w:ascii="Times New Roman" w:eastAsia="Microsoft YaHei" w:hAnsi="Times New Roman" w:cs="Times New Roman"/>
          <w:bCs/>
          <w:kern w:val="0"/>
          <w:sz w:val="24"/>
          <w:szCs w:val="24"/>
        </w:rPr>
      </w:pPr>
      <w:r w:rsidRPr="001F5668">
        <w:rPr>
          <w:rFonts w:ascii="Times New Roman" w:eastAsia="Microsoft YaHei" w:hAnsi="Times New Roman" w:cs="Times New Roman"/>
          <w:bCs/>
          <w:noProof/>
          <w:kern w:val="0"/>
          <w:sz w:val="24"/>
          <w:szCs w:val="24"/>
          <w:lang w:eastAsia="ko-KR"/>
        </w:rPr>
        <w:drawing>
          <wp:inline distT="0" distB="0" distL="0" distR="0" wp14:anchorId="7EA71508" wp14:editId="642C3E21">
            <wp:extent cx="4287600" cy="3211200"/>
            <wp:effectExtent l="0" t="0" r="0" b="825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4287600" cy="3211200"/>
                    </a:xfrm>
                    <a:prstGeom prst="rect">
                      <a:avLst/>
                    </a:prstGeom>
                    <a:noFill/>
                    <a:ln>
                      <a:noFill/>
                    </a:ln>
                  </pic:spPr>
                </pic:pic>
              </a:graphicData>
            </a:graphic>
          </wp:inline>
        </w:drawing>
      </w:r>
    </w:p>
    <w:p w14:paraId="2EAC52C8" w14:textId="77777777" w:rsidR="00FE28B3" w:rsidRPr="00F46F00" w:rsidRDefault="00FE28B3" w:rsidP="00FE28B3">
      <w:pPr>
        <w:pStyle w:val="aa"/>
        <w:spacing w:line="360" w:lineRule="auto"/>
        <w:ind w:firstLineChars="0" w:firstLine="0"/>
        <w:contextualSpacing/>
        <w:jc w:val="center"/>
        <w:rPr>
          <w:rFonts w:ascii="Times New Roman" w:eastAsia="Microsoft YaHei" w:hAnsi="Times New Roman" w:cs="Times New Roman"/>
          <w:bCs/>
          <w:kern w:val="0"/>
          <w:sz w:val="24"/>
          <w:szCs w:val="24"/>
        </w:rPr>
      </w:pPr>
      <w:r w:rsidRPr="00F46F00">
        <w:rPr>
          <w:rFonts w:ascii="Times New Roman" w:eastAsia="Microsoft YaHei" w:hAnsi="Times New Roman" w:cs="Times New Roman"/>
          <w:bCs/>
          <w:kern w:val="0"/>
          <w:sz w:val="24"/>
          <w:szCs w:val="24"/>
        </w:rPr>
        <w:t>(b)</w:t>
      </w:r>
    </w:p>
    <w:bookmarkEnd w:id="13"/>
    <w:p w14:paraId="23F08233" w14:textId="126956CD" w:rsidR="00FE28B3" w:rsidRPr="00F46F00" w:rsidRDefault="00AD58AF" w:rsidP="00FE28B3">
      <w:pPr>
        <w:spacing w:line="360" w:lineRule="auto"/>
        <w:contextualSpacing/>
        <w:jc w:val="center"/>
        <w:rPr>
          <w:rFonts w:ascii="Times New Roman" w:eastAsia="Microsoft YaHei" w:hAnsi="Times New Roman" w:cs="Times New Roman"/>
          <w:bCs/>
          <w:kern w:val="0"/>
          <w:sz w:val="24"/>
          <w:szCs w:val="24"/>
        </w:rPr>
      </w:pPr>
      <w:r>
        <w:rPr>
          <w:rFonts w:ascii="Times New Roman" w:eastAsia="Microsoft YaHei" w:hAnsi="Times New Roman" w:cs="Times New Roman"/>
          <w:b/>
          <w:kern w:val="0"/>
          <w:sz w:val="24"/>
          <w:szCs w:val="24"/>
        </w:rPr>
        <w:t>Figure</w:t>
      </w:r>
      <w:r w:rsidR="00FE28B3" w:rsidRPr="00F46F00">
        <w:rPr>
          <w:rFonts w:ascii="Times New Roman" w:eastAsia="Microsoft YaHei" w:hAnsi="Times New Roman" w:cs="Times New Roman"/>
          <w:b/>
          <w:kern w:val="0"/>
          <w:sz w:val="24"/>
          <w:szCs w:val="24"/>
        </w:rPr>
        <w:t xml:space="preserve"> </w:t>
      </w:r>
      <w:r w:rsidR="009515EE">
        <w:rPr>
          <w:rFonts w:ascii="Times New Roman" w:eastAsia="Microsoft YaHei" w:hAnsi="Times New Roman" w:cs="Times New Roman"/>
          <w:b/>
          <w:kern w:val="0"/>
          <w:sz w:val="24"/>
          <w:szCs w:val="24"/>
        </w:rPr>
        <w:t>S</w:t>
      </w:r>
      <w:r w:rsidR="00A1073E">
        <w:rPr>
          <w:rFonts w:ascii="Times New Roman" w:eastAsia="Microsoft YaHei" w:hAnsi="Times New Roman" w:cs="Times New Roman"/>
          <w:b/>
          <w:kern w:val="0"/>
          <w:sz w:val="24"/>
          <w:szCs w:val="24"/>
        </w:rPr>
        <w:t>5</w:t>
      </w:r>
      <w:r w:rsidR="00FE28B3" w:rsidRPr="00F46F00">
        <w:rPr>
          <w:rFonts w:ascii="Times New Roman" w:eastAsia="Microsoft YaHei" w:hAnsi="Times New Roman" w:cs="Times New Roman"/>
          <w:bCs/>
          <w:kern w:val="0"/>
          <w:sz w:val="24"/>
          <w:szCs w:val="24"/>
        </w:rPr>
        <w:t xml:space="preserve"> (a) Total PAH concentrations and (b) the PAH equivalent concentration estimated by the multiple land-use fugacity model</w:t>
      </w:r>
    </w:p>
    <w:p w14:paraId="4C5A8C41" w14:textId="5CBF9333" w:rsidR="003D3CC9" w:rsidRPr="007F72BC" w:rsidRDefault="003D3CC9" w:rsidP="003D3CC9">
      <w:pPr>
        <w:widowControl/>
        <w:jc w:val="center"/>
        <w:rPr>
          <w:rFonts w:ascii="Times New Roman" w:hAnsi="Times New Roman" w:cs="Times New Roman"/>
        </w:rPr>
      </w:pPr>
      <w:r w:rsidRPr="007F72BC">
        <w:rPr>
          <w:rFonts w:ascii="Times New Roman" w:hAnsi="Times New Roman" w:cs="Times New Roman"/>
          <w:noProof/>
          <w:lang w:eastAsia="ko-KR"/>
        </w:rPr>
        <w:lastRenderedPageBreak/>
        <w:drawing>
          <wp:inline distT="0" distB="0" distL="0" distR="0" wp14:anchorId="1E577DB6" wp14:editId="1D7E5E7A">
            <wp:extent cx="4105072" cy="3048511"/>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4122211" cy="3061239"/>
                    </a:xfrm>
                    <a:prstGeom prst="rect">
                      <a:avLst/>
                    </a:prstGeom>
                    <a:noFill/>
                    <a:ln>
                      <a:noFill/>
                    </a:ln>
                  </pic:spPr>
                </pic:pic>
              </a:graphicData>
            </a:graphic>
          </wp:inline>
        </w:drawing>
      </w:r>
    </w:p>
    <w:p w14:paraId="48C378FF" w14:textId="77777777" w:rsidR="003D3CC9" w:rsidRPr="007F72BC" w:rsidRDefault="003D3CC9" w:rsidP="003D3CC9">
      <w:pPr>
        <w:spacing w:line="360" w:lineRule="auto"/>
        <w:jc w:val="center"/>
        <w:rPr>
          <w:rFonts w:ascii="Times New Roman" w:hAnsi="Times New Roman" w:cs="Times New Roman"/>
        </w:rPr>
      </w:pPr>
      <w:r w:rsidRPr="007F72BC">
        <w:rPr>
          <w:rFonts w:ascii="Times New Roman" w:hAnsi="Times New Roman" w:cs="Times New Roman"/>
        </w:rPr>
        <w:t>(a)</w:t>
      </w:r>
    </w:p>
    <w:p w14:paraId="0E05B13F" w14:textId="77777777" w:rsidR="003D3CC9" w:rsidRPr="007F72BC" w:rsidRDefault="003D3CC9" w:rsidP="003D3CC9">
      <w:pPr>
        <w:spacing w:line="360" w:lineRule="auto"/>
        <w:jc w:val="center"/>
        <w:rPr>
          <w:rFonts w:ascii="Times New Roman" w:hAnsi="Times New Roman" w:cs="Times New Roman"/>
        </w:rPr>
      </w:pPr>
      <w:r w:rsidRPr="007F72BC">
        <w:rPr>
          <w:rFonts w:ascii="Times New Roman" w:hAnsi="Times New Roman" w:cs="Times New Roman"/>
          <w:noProof/>
          <w:lang w:eastAsia="ko-KR"/>
        </w:rPr>
        <w:drawing>
          <wp:inline distT="0" distB="0" distL="0" distR="0" wp14:anchorId="13FB2582" wp14:editId="24DAAA62">
            <wp:extent cx="4202349" cy="3120751"/>
            <wp:effectExtent l="0" t="0" r="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4215972" cy="3130868"/>
                    </a:xfrm>
                    <a:prstGeom prst="rect">
                      <a:avLst/>
                    </a:prstGeom>
                    <a:noFill/>
                    <a:ln>
                      <a:noFill/>
                    </a:ln>
                  </pic:spPr>
                </pic:pic>
              </a:graphicData>
            </a:graphic>
          </wp:inline>
        </w:drawing>
      </w:r>
    </w:p>
    <w:p w14:paraId="0B6D72DD" w14:textId="77777777" w:rsidR="003D3CC9" w:rsidRPr="007F72BC" w:rsidRDefault="003D3CC9" w:rsidP="003D3CC9">
      <w:pPr>
        <w:spacing w:line="360" w:lineRule="auto"/>
        <w:jc w:val="center"/>
        <w:rPr>
          <w:rFonts w:ascii="Times New Roman" w:hAnsi="Times New Roman" w:cs="Times New Roman"/>
        </w:rPr>
      </w:pPr>
      <w:r w:rsidRPr="007F72BC">
        <w:rPr>
          <w:rFonts w:ascii="Times New Roman" w:hAnsi="Times New Roman" w:cs="Times New Roman"/>
        </w:rPr>
        <w:t>(b)</w:t>
      </w:r>
    </w:p>
    <w:p w14:paraId="7D58F126" w14:textId="0741141A" w:rsidR="00CE4FED" w:rsidRDefault="00AD58AF" w:rsidP="004004A9">
      <w:pPr>
        <w:widowControl/>
        <w:jc w:val="center"/>
        <w:rPr>
          <w:rFonts w:ascii="Times New Roman" w:hAnsi="Times New Roman" w:cs="Times New Roman"/>
          <w:sz w:val="24"/>
          <w:szCs w:val="24"/>
        </w:rPr>
      </w:pPr>
      <w:bookmarkStart w:id="14" w:name="_Hlk28603393"/>
      <w:bookmarkStart w:id="15" w:name="_Hlk29812466"/>
      <w:r>
        <w:rPr>
          <w:rFonts w:ascii="Times New Roman" w:eastAsia="Microsoft YaHei" w:hAnsi="Times New Roman" w:cs="Times New Roman"/>
          <w:b/>
          <w:kern w:val="0"/>
          <w:sz w:val="24"/>
          <w:szCs w:val="24"/>
        </w:rPr>
        <w:t>Figure</w:t>
      </w:r>
      <w:r w:rsidR="003D3CC9" w:rsidRPr="007F72BC">
        <w:rPr>
          <w:rFonts w:ascii="Times New Roman" w:eastAsia="Microsoft YaHei" w:hAnsi="Times New Roman" w:cs="Times New Roman"/>
          <w:b/>
          <w:kern w:val="0"/>
          <w:sz w:val="24"/>
          <w:szCs w:val="24"/>
        </w:rPr>
        <w:t xml:space="preserve"> S</w:t>
      </w:r>
      <w:r w:rsidR="00D70917">
        <w:rPr>
          <w:rFonts w:ascii="Times New Roman" w:eastAsia="Microsoft YaHei" w:hAnsi="Times New Roman" w:cs="Times New Roman"/>
          <w:b/>
          <w:kern w:val="0"/>
          <w:sz w:val="24"/>
          <w:szCs w:val="24"/>
        </w:rPr>
        <w:t>6</w:t>
      </w:r>
      <w:r w:rsidR="003D3CC9" w:rsidRPr="007F72BC">
        <w:rPr>
          <w:rFonts w:ascii="Times New Roman" w:eastAsia="Microsoft YaHei" w:hAnsi="Times New Roman" w:cs="Times New Roman"/>
          <w:bCs/>
          <w:kern w:val="0"/>
          <w:sz w:val="24"/>
          <w:szCs w:val="24"/>
        </w:rPr>
        <w:t xml:space="preserve"> Comparison of the (a) total PAH concentrations and (b) PAH equivalent concentrations between the values estimated by the Level </w:t>
      </w:r>
      <w:r w:rsidR="003D3CC9" w:rsidRPr="007F72BC">
        <w:rPr>
          <w:rFonts w:ascii="Times New Roman" w:eastAsia="Microsoft YaHei" w:hAnsi="Times New Roman" w:cs="Times New Roman"/>
          <w:bCs/>
          <w:kern w:val="0"/>
          <w:sz w:val="24"/>
          <w:szCs w:val="24"/>
        </w:rPr>
        <w:fldChar w:fldCharType="begin"/>
      </w:r>
      <w:r w:rsidR="003D3CC9" w:rsidRPr="003D3CC9">
        <w:rPr>
          <w:rFonts w:ascii="Times New Roman" w:eastAsia="Microsoft YaHei" w:hAnsi="Times New Roman" w:cs="Times New Roman"/>
          <w:bCs/>
          <w:kern w:val="0"/>
          <w:sz w:val="24"/>
          <w:szCs w:val="24"/>
        </w:rPr>
        <w:instrText xml:space="preserve"> = 3 \* ROMAN </w:instrText>
      </w:r>
      <w:r w:rsidR="003D3CC9" w:rsidRPr="007F72BC">
        <w:rPr>
          <w:rFonts w:ascii="Times New Roman" w:eastAsia="Microsoft YaHei" w:hAnsi="Times New Roman" w:cs="Times New Roman"/>
          <w:bCs/>
          <w:kern w:val="0"/>
          <w:sz w:val="24"/>
          <w:szCs w:val="24"/>
        </w:rPr>
        <w:fldChar w:fldCharType="separate"/>
      </w:r>
      <w:r w:rsidR="003D3CC9" w:rsidRPr="007F72BC">
        <w:rPr>
          <w:rFonts w:ascii="Times New Roman" w:eastAsia="Microsoft YaHei" w:hAnsi="Times New Roman" w:cs="Times New Roman"/>
          <w:bCs/>
          <w:kern w:val="0"/>
          <w:sz w:val="24"/>
          <w:szCs w:val="24"/>
        </w:rPr>
        <w:t>III</w:t>
      </w:r>
      <w:r w:rsidR="003D3CC9" w:rsidRPr="007F72BC">
        <w:rPr>
          <w:rFonts w:ascii="Times New Roman" w:eastAsia="Microsoft YaHei" w:hAnsi="Times New Roman" w:cs="Times New Roman"/>
          <w:bCs/>
          <w:kern w:val="0"/>
          <w:sz w:val="24"/>
          <w:szCs w:val="24"/>
        </w:rPr>
        <w:fldChar w:fldCharType="end"/>
      </w:r>
      <w:r w:rsidR="003D3CC9" w:rsidRPr="007F72BC">
        <w:rPr>
          <w:rFonts w:ascii="Times New Roman" w:eastAsia="Microsoft YaHei" w:hAnsi="Times New Roman" w:cs="Times New Roman"/>
          <w:bCs/>
          <w:kern w:val="0"/>
          <w:sz w:val="24"/>
          <w:szCs w:val="24"/>
        </w:rPr>
        <w:t xml:space="preserve"> fugacity model</w:t>
      </w:r>
      <w:r w:rsidR="003D3CC9" w:rsidRPr="007F72BC" w:rsidDel="005660C2">
        <w:rPr>
          <w:rFonts w:ascii="Times New Roman" w:eastAsia="Microsoft YaHei" w:hAnsi="Times New Roman" w:cs="Times New Roman"/>
          <w:bCs/>
          <w:kern w:val="0"/>
          <w:sz w:val="24"/>
          <w:szCs w:val="24"/>
        </w:rPr>
        <w:t xml:space="preserve"> </w:t>
      </w:r>
      <w:r w:rsidR="003D3CC9" w:rsidRPr="007F72BC">
        <w:rPr>
          <w:rFonts w:ascii="Times New Roman" w:eastAsia="Microsoft YaHei" w:hAnsi="Times New Roman" w:cs="Times New Roman"/>
          <w:bCs/>
          <w:kern w:val="0"/>
          <w:sz w:val="24"/>
          <w:szCs w:val="24"/>
        </w:rPr>
        <w:t xml:space="preserve">(bar plot) and observed values (maximum, mean, and minimum values are shown by the red points) in six environmental </w:t>
      </w:r>
      <w:bookmarkEnd w:id="14"/>
      <w:r w:rsidR="003D3CC9" w:rsidRPr="007F72BC">
        <w:rPr>
          <w:rFonts w:ascii="Times New Roman" w:eastAsia="Microsoft YaHei" w:hAnsi="Times New Roman" w:cs="Times New Roman"/>
          <w:bCs/>
          <w:kern w:val="0"/>
          <w:sz w:val="24"/>
          <w:szCs w:val="24"/>
        </w:rPr>
        <w:t>compartments: air (ng/m</w:t>
      </w:r>
      <w:r w:rsidR="003D3CC9" w:rsidRPr="007F72BC">
        <w:rPr>
          <w:rFonts w:ascii="Times New Roman" w:eastAsia="Microsoft YaHei" w:hAnsi="Times New Roman" w:cs="Times New Roman"/>
          <w:bCs/>
          <w:kern w:val="0"/>
          <w:sz w:val="24"/>
          <w:szCs w:val="24"/>
          <w:vertAlign w:val="superscript"/>
        </w:rPr>
        <w:t>3</w:t>
      </w:r>
      <w:r w:rsidR="003D3CC9" w:rsidRPr="007F72BC">
        <w:rPr>
          <w:rFonts w:ascii="Times New Roman" w:eastAsia="Microsoft YaHei" w:hAnsi="Times New Roman" w:cs="Times New Roman"/>
          <w:bCs/>
          <w:kern w:val="0"/>
          <w:sz w:val="24"/>
          <w:szCs w:val="24"/>
        </w:rPr>
        <w:t>), water (ng/L), soil (ng/g), sediment (ng/g), vegetation (ng/g), and organic film (ng/m</w:t>
      </w:r>
      <w:r w:rsidR="003D3CC9" w:rsidRPr="007F72BC">
        <w:rPr>
          <w:rFonts w:ascii="Times New Roman" w:eastAsia="Microsoft YaHei" w:hAnsi="Times New Roman" w:cs="Times New Roman"/>
          <w:bCs/>
          <w:kern w:val="0"/>
          <w:sz w:val="24"/>
          <w:szCs w:val="24"/>
          <w:vertAlign w:val="superscript"/>
        </w:rPr>
        <w:t>2</w:t>
      </w:r>
      <w:r w:rsidR="003D3CC9" w:rsidRPr="007F72BC">
        <w:rPr>
          <w:rFonts w:ascii="Times New Roman" w:eastAsia="Microsoft YaHei" w:hAnsi="Times New Roman" w:cs="Times New Roman"/>
          <w:bCs/>
          <w:kern w:val="0"/>
          <w:sz w:val="24"/>
          <w:szCs w:val="24"/>
        </w:rPr>
        <w:t>)</w:t>
      </w:r>
      <w:bookmarkEnd w:id="15"/>
    </w:p>
    <w:p w14:paraId="37DB06DB" w14:textId="77777777" w:rsidR="00D70917" w:rsidRDefault="00D70917">
      <w:pPr>
        <w:widowControl/>
        <w:jc w:val="left"/>
        <w:rPr>
          <w:rFonts w:ascii="Times New Roman" w:hAnsi="Times New Roman" w:cs="Times New Roman"/>
          <w:b/>
          <w:bCs/>
          <w:sz w:val="24"/>
          <w:szCs w:val="28"/>
        </w:rPr>
      </w:pPr>
      <w:r>
        <w:rPr>
          <w:rFonts w:ascii="Times New Roman" w:hAnsi="Times New Roman" w:cs="Times New Roman"/>
          <w:b/>
          <w:bCs/>
          <w:sz w:val="24"/>
          <w:szCs w:val="28"/>
        </w:rPr>
        <w:br w:type="page"/>
      </w:r>
    </w:p>
    <w:p w14:paraId="116C9979" w14:textId="3E4F5510" w:rsidR="001F7AF6" w:rsidRPr="007F72BC" w:rsidRDefault="001F7AF6" w:rsidP="001F7AF6">
      <w:pPr>
        <w:spacing w:line="360" w:lineRule="auto"/>
        <w:jc w:val="center"/>
        <w:rPr>
          <w:rFonts w:ascii="Times New Roman" w:hAnsi="Times New Roman" w:cs="Times New Roman"/>
          <w:b/>
          <w:bCs/>
          <w:sz w:val="24"/>
          <w:szCs w:val="28"/>
        </w:rPr>
      </w:pPr>
      <w:r w:rsidRPr="007F72BC">
        <w:rPr>
          <w:rFonts w:ascii="Times New Roman" w:hAnsi="Times New Roman" w:cs="Times New Roman"/>
          <w:b/>
          <w:bCs/>
          <w:sz w:val="24"/>
          <w:szCs w:val="28"/>
        </w:rPr>
        <w:lastRenderedPageBreak/>
        <w:t>Table S</w:t>
      </w:r>
      <w:r>
        <w:rPr>
          <w:rFonts w:ascii="Times New Roman" w:hAnsi="Times New Roman" w:cs="Times New Roman"/>
          <w:b/>
          <w:bCs/>
          <w:sz w:val="24"/>
          <w:szCs w:val="28"/>
        </w:rPr>
        <w:t>1</w:t>
      </w:r>
      <w:r w:rsidR="00347AA2">
        <w:rPr>
          <w:rFonts w:ascii="Times New Roman" w:hAnsi="Times New Roman" w:cs="Times New Roman"/>
          <w:b/>
          <w:bCs/>
          <w:sz w:val="24"/>
          <w:szCs w:val="28"/>
        </w:rPr>
        <w:t>1</w:t>
      </w:r>
      <w:r w:rsidRPr="007F72BC">
        <w:rPr>
          <w:rFonts w:ascii="Times New Roman" w:hAnsi="Times New Roman" w:cs="Times New Roman"/>
          <w:b/>
          <w:bCs/>
          <w:sz w:val="24"/>
          <w:szCs w:val="28"/>
        </w:rPr>
        <w:t xml:space="preserve"> </w:t>
      </w:r>
      <w:r w:rsidRPr="007F72BC">
        <w:rPr>
          <w:rFonts w:ascii="Times New Roman" w:hAnsi="Times New Roman" w:cs="Times New Roman"/>
          <w:sz w:val="24"/>
          <w:szCs w:val="28"/>
        </w:rPr>
        <w:t>Estimated total PAH concentrations in the study area</w:t>
      </w:r>
    </w:p>
    <w:tbl>
      <w:tblPr>
        <w:tblW w:w="0" w:type="auto"/>
        <w:jc w:val="center"/>
        <w:tblBorders>
          <w:top w:val="single" w:sz="4" w:space="0" w:color="auto"/>
          <w:bottom w:val="single" w:sz="4" w:space="0" w:color="auto"/>
        </w:tblBorders>
        <w:tblLook w:val="04A0" w:firstRow="1" w:lastRow="0" w:firstColumn="1" w:lastColumn="0" w:noHBand="0" w:noVBand="1"/>
      </w:tblPr>
      <w:tblGrid>
        <w:gridCol w:w="1269"/>
        <w:gridCol w:w="790"/>
        <w:gridCol w:w="2563"/>
        <w:gridCol w:w="1323"/>
        <w:gridCol w:w="816"/>
        <w:gridCol w:w="923"/>
      </w:tblGrid>
      <w:tr w:rsidR="001F7AF6" w:rsidRPr="007F72BC" w14:paraId="7CDA1526" w14:textId="77777777" w:rsidTr="00E70E5D">
        <w:trPr>
          <w:trHeight w:val="454"/>
          <w:jc w:val="center"/>
        </w:trPr>
        <w:tc>
          <w:tcPr>
            <w:tcW w:w="0" w:type="auto"/>
            <w:vMerge w:val="restart"/>
            <w:tcBorders>
              <w:top w:val="single" w:sz="4" w:space="0" w:color="auto"/>
              <w:bottom w:val="nil"/>
            </w:tcBorders>
            <w:shd w:val="clear" w:color="auto" w:fill="auto"/>
            <w:noWrap/>
            <w:vAlign w:val="center"/>
            <w:hideMark/>
          </w:tcPr>
          <w:p w14:paraId="0E486963" w14:textId="77777777" w:rsidR="001F7AF6" w:rsidRPr="007F72BC" w:rsidRDefault="001F7AF6" w:rsidP="00E70E5D">
            <w:pPr>
              <w:widowControl/>
              <w:spacing w:line="360" w:lineRule="auto"/>
              <w:jc w:val="center"/>
              <w:rPr>
                <w:rFonts w:ascii="Times New Roman" w:eastAsia="SimSun" w:hAnsi="Times New Roman" w:cs="Times New Roman"/>
                <w:kern w:val="0"/>
                <w:sz w:val="24"/>
                <w:szCs w:val="24"/>
              </w:rPr>
            </w:pPr>
          </w:p>
        </w:tc>
        <w:tc>
          <w:tcPr>
            <w:tcW w:w="0" w:type="auto"/>
            <w:vMerge w:val="restart"/>
            <w:tcBorders>
              <w:top w:val="single" w:sz="4" w:space="0" w:color="auto"/>
              <w:bottom w:val="nil"/>
            </w:tcBorders>
            <w:vAlign w:val="center"/>
          </w:tcPr>
          <w:p w14:paraId="0AFFB7CF"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r w:rsidRPr="007F72BC">
              <w:rPr>
                <w:rFonts w:ascii="Times New Roman" w:eastAsia="DengXian" w:hAnsi="Times New Roman" w:cs="Times New Roman"/>
                <w:color w:val="000000"/>
                <w:kern w:val="0"/>
                <w:sz w:val="24"/>
                <w:szCs w:val="24"/>
              </w:rPr>
              <w:t>Unit</w:t>
            </w:r>
          </w:p>
        </w:tc>
        <w:tc>
          <w:tcPr>
            <w:tcW w:w="0" w:type="auto"/>
            <w:vMerge w:val="restart"/>
            <w:tcBorders>
              <w:top w:val="single" w:sz="4" w:space="0" w:color="auto"/>
              <w:bottom w:val="nil"/>
            </w:tcBorders>
            <w:shd w:val="clear" w:color="auto" w:fill="auto"/>
            <w:noWrap/>
            <w:vAlign w:val="center"/>
            <w:hideMark/>
          </w:tcPr>
          <w:p w14:paraId="0F3B468F"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r w:rsidRPr="007F72BC">
              <w:rPr>
                <w:rFonts w:ascii="Times New Roman" w:eastAsia="DengXian" w:hAnsi="Times New Roman" w:cs="Times New Roman"/>
                <w:color w:val="000000"/>
                <w:kern w:val="0"/>
                <w:sz w:val="24"/>
                <w:szCs w:val="24"/>
              </w:rPr>
              <w:t>Single soil compartment</w:t>
            </w:r>
          </w:p>
        </w:tc>
        <w:tc>
          <w:tcPr>
            <w:tcW w:w="0" w:type="auto"/>
            <w:gridSpan w:val="3"/>
            <w:tcBorders>
              <w:top w:val="single" w:sz="4" w:space="0" w:color="auto"/>
              <w:bottom w:val="nil"/>
            </w:tcBorders>
            <w:shd w:val="clear" w:color="auto" w:fill="auto"/>
            <w:noWrap/>
            <w:vAlign w:val="center"/>
            <w:hideMark/>
          </w:tcPr>
          <w:p w14:paraId="700EA4ED"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r w:rsidRPr="007F72BC">
              <w:rPr>
                <w:rFonts w:ascii="Times New Roman" w:eastAsia="DengXian" w:hAnsi="Times New Roman" w:cs="Times New Roman"/>
                <w:color w:val="000000"/>
                <w:kern w:val="0"/>
                <w:sz w:val="24"/>
                <w:szCs w:val="24"/>
              </w:rPr>
              <w:t>Multiple soil compartments</w:t>
            </w:r>
          </w:p>
        </w:tc>
      </w:tr>
      <w:tr w:rsidR="001F7AF6" w:rsidRPr="007F72BC" w14:paraId="53BC9303" w14:textId="77777777" w:rsidTr="00E70E5D">
        <w:trPr>
          <w:trHeight w:val="454"/>
          <w:jc w:val="center"/>
        </w:trPr>
        <w:tc>
          <w:tcPr>
            <w:tcW w:w="0" w:type="auto"/>
            <w:vMerge/>
            <w:tcBorders>
              <w:top w:val="nil"/>
              <w:bottom w:val="single" w:sz="4" w:space="0" w:color="auto"/>
            </w:tcBorders>
            <w:shd w:val="clear" w:color="auto" w:fill="auto"/>
            <w:noWrap/>
            <w:vAlign w:val="center"/>
          </w:tcPr>
          <w:p w14:paraId="556A5926" w14:textId="77777777" w:rsidR="001F7AF6" w:rsidRPr="007F72BC" w:rsidRDefault="001F7AF6" w:rsidP="00E70E5D">
            <w:pPr>
              <w:widowControl/>
              <w:spacing w:line="360" w:lineRule="auto"/>
              <w:jc w:val="center"/>
              <w:rPr>
                <w:rFonts w:ascii="Times New Roman" w:eastAsia="SimSun" w:hAnsi="Times New Roman" w:cs="Times New Roman"/>
                <w:kern w:val="0"/>
                <w:sz w:val="24"/>
                <w:szCs w:val="24"/>
              </w:rPr>
            </w:pPr>
          </w:p>
        </w:tc>
        <w:tc>
          <w:tcPr>
            <w:tcW w:w="0" w:type="auto"/>
            <w:vMerge/>
            <w:tcBorders>
              <w:top w:val="nil"/>
              <w:bottom w:val="single" w:sz="4" w:space="0" w:color="auto"/>
            </w:tcBorders>
            <w:vAlign w:val="center"/>
          </w:tcPr>
          <w:p w14:paraId="6BEAFADE"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p>
        </w:tc>
        <w:tc>
          <w:tcPr>
            <w:tcW w:w="0" w:type="auto"/>
            <w:vMerge/>
            <w:tcBorders>
              <w:top w:val="nil"/>
              <w:bottom w:val="single" w:sz="4" w:space="0" w:color="auto"/>
            </w:tcBorders>
            <w:shd w:val="clear" w:color="auto" w:fill="auto"/>
            <w:noWrap/>
            <w:vAlign w:val="center"/>
          </w:tcPr>
          <w:p w14:paraId="30A6FE5A"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p>
        </w:tc>
        <w:tc>
          <w:tcPr>
            <w:tcW w:w="0" w:type="auto"/>
            <w:tcBorders>
              <w:top w:val="nil"/>
              <w:bottom w:val="single" w:sz="4" w:space="0" w:color="auto"/>
            </w:tcBorders>
            <w:shd w:val="clear" w:color="auto" w:fill="auto"/>
            <w:noWrap/>
            <w:vAlign w:val="center"/>
          </w:tcPr>
          <w:p w14:paraId="11788529"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r w:rsidRPr="007F72BC">
              <w:rPr>
                <w:rFonts w:ascii="Times New Roman" w:eastAsia="DengXian" w:hAnsi="Times New Roman" w:cs="Times New Roman"/>
                <w:color w:val="000000"/>
                <w:kern w:val="0"/>
                <w:sz w:val="24"/>
                <w:szCs w:val="24"/>
              </w:rPr>
              <w:t>Agriculture</w:t>
            </w:r>
          </w:p>
        </w:tc>
        <w:tc>
          <w:tcPr>
            <w:tcW w:w="0" w:type="auto"/>
            <w:tcBorders>
              <w:top w:val="nil"/>
              <w:bottom w:val="single" w:sz="4" w:space="0" w:color="auto"/>
            </w:tcBorders>
            <w:shd w:val="clear" w:color="auto" w:fill="auto"/>
            <w:vAlign w:val="center"/>
          </w:tcPr>
          <w:p w14:paraId="57992DCA"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r w:rsidRPr="007F72BC">
              <w:rPr>
                <w:rFonts w:ascii="Times New Roman" w:eastAsia="DengXian" w:hAnsi="Times New Roman" w:cs="Times New Roman"/>
                <w:color w:val="000000"/>
                <w:kern w:val="0"/>
                <w:sz w:val="24"/>
                <w:szCs w:val="24"/>
              </w:rPr>
              <w:t>Forest</w:t>
            </w:r>
          </w:p>
        </w:tc>
        <w:tc>
          <w:tcPr>
            <w:tcW w:w="0" w:type="auto"/>
            <w:tcBorders>
              <w:top w:val="nil"/>
              <w:bottom w:val="single" w:sz="4" w:space="0" w:color="auto"/>
            </w:tcBorders>
            <w:shd w:val="clear" w:color="auto" w:fill="auto"/>
            <w:vAlign w:val="center"/>
          </w:tcPr>
          <w:p w14:paraId="2A7E8B8E"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r w:rsidRPr="007F72BC">
              <w:rPr>
                <w:rFonts w:ascii="Times New Roman" w:eastAsia="DengXian" w:hAnsi="Times New Roman" w:cs="Times New Roman"/>
                <w:color w:val="000000"/>
                <w:kern w:val="0"/>
                <w:sz w:val="24"/>
                <w:szCs w:val="24"/>
              </w:rPr>
              <w:t>Garden</w:t>
            </w:r>
          </w:p>
        </w:tc>
      </w:tr>
      <w:tr w:rsidR="001F7AF6" w:rsidRPr="007F72BC" w14:paraId="0061BDAB" w14:textId="77777777" w:rsidTr="00E70E5D">
        <w:trPr>
          <w:trHeight w:val="454"/>
          <w:jc w:val="center"/>
        </w:trPr>
        <w:tc>
          <w:tcPr>
            <w:tcW w:w="0" w:type="auto"/>
            <w:tcBorders>
              <w:top w:val="single" w:sz="4" w:space="0" w:color="auto"/>
            </w:tcBorders>
            <w:shd w:val="clear" w:color="auto" w:fill="auto"/>
            <w:noWrap/>
            <w:vAlign w:val="center"/>
            <w:hideMark/>
          </w:tcPr>
          <w:p w14:paraId="0460BE6C"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r w:rsidRPr="007F72BC">
              <w:rPr>
                <w:rFonts w:ascii="Times New Roman" w:eastAsia="DengXian" w:hAnsi="Times New Roman" w:cs="Times New Roman"/>
                <w:color w:val="000000"/>
                <w:kern w:val="0"/>
                <w:sz w:val="24"/>
                <w:szCs w:val="24"/>
              </w:rPr>
              <w:t>Air</w:t>
            </w:r>
          </w:p>
        </w:tc>
        <w:tc>
          <w:tcPr>
            <w:tcW w:w="0" w:type="auto"/>
            <w:tcBorders>
              <w:top w:val="single" w:sz="4" w:space="0" w:color="auto"/>
            </w:tcBorders>
            <w:vAlign w:val="center"/>
          </w:tcPr>
          <w:p w14:paraId="0E75F108" w14:textId="77777777" w:rsidR="001F7AF6" w:rsidRPr="007F72BC" w:rsidRDefault="001F7AF6" w:rsidP="00E70E5D">
            <w:pPr>
              <w:widowControl/>
              <w:spacing w:line="360" w:lineRule="auto"/>
              <w:jc w:val="center"/>
              <w:rPr>
                <w:rFonts w:ascii="Times New Roman" w:eastAsia="DengXian" w:hAnsi="Times New Roman" w:cs="Times New Roman"/>
                <w:color w:val="000000"/>
                <w:sz w:val="24"/>
                <w:szCs w:val="24"/>
              </w:rPr>
            </w:pPr>
            <w:r w:rsidRPr="007F72BC">
              <w:rPr>
                <w:rFonts w:ascii="Times New Roman" w:eastAsia="DengXian" w:hAnsi="Times New Roman" w:cs="Times New Roman"/>
                <w:color w:val="000000"/>
                <w:sz w:val="24"/>
                <w:szCs w:val="24"/>
              </w:rPr>
              <w:t>ng/m</w:t>
            </w:r>
            <w:r w:rsidRPr="007F72BC">
              <w:rPr>
                <w:rFonts w:ascii="Times New Roman" w:eastAsia="DengXian" w:hAnsi="Times New Roman" w:cs="Times New Roman"/>
                <w:color w:val="000000"/>
                <w:sz w:val="24"/>
                <w:szCs w:val="24"/>
                <w:vertAlign w:val="superscript"/>
              </w:rPr>
              <w:t>3</w:t>
            </w:r>
          </w:p>
        </w:tc>
        <w:tc>
          <w:tcPr>
            <w:tcW w:w="0" w:type="auto"/>
            <w:tcBorders>
              <w:top w:val="single" w:sz="4" w:space="0" w:color="auto"/>
            </w:tcBorders>
            <w:shd w:val="clear" w:color="auto" w:fill="auto"/>
            <w:noWrap/>
            <w:vAlign w:val="center"/>
          </w:tcPr>
          <w:p w14:paraId="5DAC716F"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r w:rsidRPr="007F72BC">
              <w:rPr>
                <w:rFonts w:ascii="Times New Roman" w:eastAsia="DengXian" w:hAnsi="Times New Roman" w:cs="Times New Roman"/>
                <w:color w:val="000000"/>
                <w:sz w:val="24"/>
                <w:szCs w:val="24"/>
              </w:rPr>
              <w:t>234.97</w:t>
            </w:r>
          </w:p>
        </w:tc>
        <w:tc>
          <w:tcPr>
            <w:tcW w:w="0" w:type="auto"/>
            <w:gridSpan w:val="3"/>
            <w:tcBorders>
              <w:top w:val="single" w:sz="4" w:space="0" w:color="auto"/>
            </w:tcBorders>
            <w:shd w:val="clear" w:color="auto" w:fill="auto"/>
            <w:noWrap/>
            <w:vAlign w:val="center"/>
          </w:tcPr>
          <w:p w14:paraId="3B888BA3"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r w:rsidRPr="007F72BC">
              <w:rPr>
                <w:rFonts w:ascii="Times New Roman" w:eastAsia="DengXian" w:hAnsi="Times New Roman" w:cs="Times New Roman"/>
                <w:color w:val="000000"/>
                <w:sz w:val="24"/>
                <w:szCs w:val="24"/>
              </w:rPr>
              <w:t>357.02</w:t>
            </w:r>
          </w:p>
        </w:tc>
      </w:tr>
      <w:tr w:rsidR="001F7AF6" w:rsidRPr="007F72BC" w14:paraId="38E8BD74" w14:textId="77777777" w:rsidTr="00E70E5D">
        <w:trPr>
          <w:trHeight w:val="454"/>
          <w:jc w:val="center"/>
        </w:trPr>
        <w:tc>
          <w:tcPr>
            <w:tcW w:w="0" w:type="auto"/>
            <w:shd w:val="clear" w:color="auto" w:fill="auto"/>
            <w:noWrap/>
            <w:vAlign w:val="center"/>
            <w:hideMark/>
          </w:tcPr>
          <w:p w14:paraId="40B5E73E"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r w:rsidRPr="007F72BC">
              <w:rPr>
                <w:rFonts w:ascii="Times New Roman" w:eastAsia="DengXian" w:hAnsi="Times New Roman" w:cs="Times New Roman"/>
                <w:color w:val="000000"/>
                <w:kern w:val="0"/>
                <w:sz w:val="24"/>
                <w:szCs w:val="24"/>
              </w:rPr>
              <w:t>Water</w:t>
            </w:r>
          </w:p>
        </w:tc>
        <w:tc>
          <w:tcPr>
            <w:tcW w:w="0" w:type="auto"/>
            <w:vAlign w:val="center"/>
          </w:tcPr>
          <w:p w14:paraId="1D75101E" w14:textId="77777777" w:rsidR="001F7AF6" w:rsidRPr="007F72BC" w:rsidRDefault="001F7AF6" w:rsidP="00E70E5D">
            <w:pPr>
              <w:widowControl/>
              <w:spacing w:line="360" w:lineRule="auto"/>
              <w:jc w:val="center"/>
              <w:rPr>
                <w:rFonts w:ascii="Times New Roman" w:eastAsia="DengXian" w:hAnsi="Times New Roman" w:cs="Times New Roman"/>
                <w:color w:val="000000"/>
                <w:sz w:val="24"/>
                <w:szCs w:val="24"/>
              </w:rPr>
            </w:pPr>
            <w:r w:rsidRPr="007F72BC">
              <w:rPr>
                <w:rFonts w:ascii="Times New Roman" w:eastAsia="DengXian" w:hAnsi="Times New Roman" w:cs="Times New Roman"/>
                <w:color w:val="000000"/>
                <w:sz w:val="24"/>
                <w:szCs w:val="24"/>
              </w:rPr>
              <w:t>ng/L</w:t>
            </w:r>
          </w:p>
        </w:tc>
        <w:tc>
          <w:tcPr>
            <w:tcW w:w="0" w:type="auto"/>
            <w:shd w:val="clear" w:color="auto" w:fill="auto"/>
            <w:noWrap/>
            <w:vAlign w:val="center"/>
          </w:tcPr>
          <w:p w14:paraId="2EF8018D"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r w:rsidRPr="007F72BC">
              <w:rPr>
                <w:rFonts w:ascii="Times New Roman" w:eastAsia="DengXian" w:hAnsi="Times New Roman" w:cs="Times New Roman"/>
                <w:color w:val="000000"/>
                <w:sz w:val="24"/>
                <w:szCs w:val="24"/>
              </w:rPr>
              <w:t>261.06</w:t>
            </w:r>
          </w:p>
        </w:tc>
        <w:tc>
          <w:tcPr>
            <w:tcW w:w="0" w:type="auto"/>
            <w:gridSpan w:val="3"/>
            <w:shd w:val="clear" w:color="auto" w:fill="auto"/>
            <w:noWrap/>
            <w:vAlign w:val="center"/>
          </w:tcPr>
          <w:p w14:paraId="7B604FF7"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r w:rsidRPr="007F72BC">
              <w:rPr>
                <w:rFonts w:ascii="Times New Roman" w:eastAsia="DengXian" w:hAnsi="Times New Roman" w:cs="Times New Roman"/>
                <w:color w:val="000000"/>
                <w:sz w:val="24"/>
                <w:szCs w:val="24"/>
              </w:rPr>
              <w:t>325.82</w:t>
            </w:r>
          </w:p>
        </w:tc>
      </w:tr>
      <w:tr w:rsidR="001F7AF6" w:rsidRPr="007F72BC" w14:paraId="0FC484D6" w14:textId="77777777" w:rsidTr="00E70E5D">
        <w:trPr>
          <w:trHeight w:val="454"/>
          <w:jc w:val="center"/>
        </w:trPr>
        <w:tc>
          <w:tcPr>
            <w:tcW w:w="0" w:type="auto"/>
            <w:shd w:val="clear" w:color="auto" w:fill="auto"/>
            <w:noWrap/>
            <w:vAlign w:val="center"/>
            <w:hideMark/>
          </w:tcPr>
          <w:p w14:paraId="53B8D565"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r w:rsidRPr="007F72BC">
              <w:rPr>
                <w:rFonts w:ascii="Times New Roman" w:eastAsia="DengXian" w:hAnsi="Times New Roman" w:cs="Times New Roman"/>
                <w:color w:val="000000"/>
                <w:kern w:val="0"/>
                <w:sz w:val="24"/>
                <w:szCs w:val="24"/>
              </w:rPr>
              <w:t>Soil</w:t>
            </w:r>
          </w:p>
        </w:tc>
        <w:tc>
          <w:tcPr>
            <w:tcW w:w="0" w:type="auto"/>
            <w:vAlign w:val="center"/>
          </w:tcPr>
          <w:p w14:paraId="74DF5DC1" w14:textId="77777777" w:rsidR="001F7AF6" w:rsidRPr="007F72BC" w:rsidRDefault="001F7AF6" w:rsidP="00E70E5D">
            <w:pPr>
              <w:widowControl/>
              <w:spacing w:line="360" w:lineRule="auto"/>
              <w:jc w:val="center"/>
              <w:rPr>
                <w:rFonts w:ascii="Times New Roman" w:eastAsia="DengXian" w:hAnsi="Times New Roman" w:cs="Times New Roman"/>
                <w:color w:val="000000"/>
                <w:sz w:val="24"/>
                <w:szCs w:val="24"/>
              </w:rPr>
            </w:pPr>
            <w:r w:rsidRPr="007F72BC">
              <w:rPr>
                <w:rFonts w:ascii="Times New Roman" w:eastAsia="DengXian" w:hAnsi="Times New Roman" w:cs="Times New Roman"/>
                <w:color w:val="000000"/>
                <w:sz w:val="24"/>
                <w:szCs w:val="24"/>
              </w:rPr>
              <w:t>ng/g</w:t>
            </w:r>
          </w:p>
        </w:tc>
        <w:tc>
          <w:tcPr>
            <w:tcW w:w="0" w:type="auto"/>
            <w:shd w:val="clear" w:color="auto" w:fill="auto"/>
            <w:noWrap/>
            <w:vAlign w:val="center"/>
          </w:tcPr>
          <w:p w14:paraId="381C9BB1"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r w:rsidRPr="007F72BC">
              <w:rPr>
                <w:rFonts w:ascii="Times New Roman" w:eastAsia="DengXian" w:hAnsi="Times New Roman" w:cs="Times New Roman"/>
                <w:color w:val="000000"/>
                <w:sz w:val="24"/>
                <w:szCs w:val="24"/>
              </w:rPr>
              <w:t>130.02</w:t>
            </w:r>
          </w:p>
        </w:tc>
        <w:tc>
          <w:tcPr>
            <w:tcW w:w="0" w:type="auto"/>
            <w:shd w:val="clear" w:color="auto" w:fill="auto"/>
            <w:noWrap/>
            <w:vAlign w:val="center"/>
          </w:tcPr>
          <w:p w14:paraId="3C8DA267"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r w:rsidRPr="007F72BC">
              <w:rPr>
                <w:rFonts w:ascii="Times New Roman" w:eastAsia="DengXian" w:hAnsi="Times New Roman" w:cs="Times New Roman"/>
                <w:color w:val="000000"/>
                <w:sz w:val="24"/>
                <w:szCs w:val="24"/>
              </w:rPr>
              <w:t>84.64</w:t>
            </w:r>
          </w:p>
        </w:tc>
        <w:tc>
          <w:tcPr>
            <w:tcW w:w="0" w:type="auto"/>
            <w:vAlign w:val="center"/>
          </w:tcPr>
          <w:p w14:paraId="209C1FBD"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r w:rsidRPr="007F72BC">
              <w:rPr>
                <w:rFonts w:ascii="Times New Roman" w:eastAsia="DengXian" w:hAnsi="Times New Roman" w:cs="Times New Roman"/>
                <w:color w:val="000000"/>
                <w:sz w:val="24"/>
                <w:szCs w:val="24"/>
              </w:rPr>
              <w:t>49.47</w:t>
            </w:r>
          </w:p>
        </w:tc>
        <w:tc>
          <w:tcPr>
            <w:tcW w:w="0" w:type="auto"/>
            <w:vAlign w:val="center"/>
          </w:tcPr>
          <w:p w14:paraId="207A52BB"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r w:rsidRPr="007F72BC">
              <w:rPr>
                <w:rFonts w:ascii="Times New Roman" w:eastAsia="DengXian" w:hAnsi="Times New Roman" w:cs="Times New Roman"/>
                <w:color w:val="000000"/>
                <w:sz w:val="24"/>
                <w:szCs w:val="24"/>
              </w:rPr>
              <w:t>162.44</w:t>
            </w:r>
          </w:p>
        </w:tc>
      </w:tr>
      <w:tr w:rsidR="001F7AF6" w:rsidRPr="007F72BC" w14:paraId="2278EC96" w14:textId="77777777" w:rsidTr="00E70E5D">
        <w:trPr>
          <w:trHeight w:val="454"/>
          <w:jc w:val="center"/>
        </w:trPr>
        <w:tc>
          <w:tcPr>
            <w:tcW w:w="0" w:type="auto"/>
            <w:shd w:val="clear" w:color="auto" w:fill="auto"/>
            <w:noWrap/>
            <w:vAlign w:val="center"/>
            <w:hideMark/>
          </w:tcPr>
          <w:p w14:paraId="0128C25D"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r w:rsidRPr="007F72BC">
              <w:rPr>
                <w:rFonts w:ascii="Times New Roman" w:eastAsia="DengXian" w:hAnsi="Times New Roman" w:cs="Times New Roman"/>
                <w:color w:val="000000"/>
                <w:kern w:val="0"/>
                <w:sz w:val="24"/>
                <w:szCs w:val="24"/>
              </w:rPr>
              <w:t>Sediment</w:t>
            </w:r>
          </w:p>
        </w:tc>
        <w:tc>
          <w:tcPr>
            <w:tcW w:w="0" w:type="auto"/>
            <w:vAlign w:val="center"/>
          </w:tcPr>
          <w:p w14:paraId="13B51B3E" w14:textId="77777777" w:rsidR="001F7AF6" w:rsidRPr="007F72BC" w:rsidRDefault="001F7AF6" w:rsidP="00E70E5D">
            <w:pPr>
              <w:widowControl/>
              <w:spacing w:line="360" w:lineRule="auto"/>
              <w:jc w:val="center"/>
              <w:rPr>
                <w:rFonts w:ascii="Times New Roman" w:eastAsia="DengXian" w:hAnsi="Times New Roman" w:cs="Times New Roman"/>
                <w:color w:val="000000"/>
                <w:sz w:val="24"/>
                <w:szCs w:val="24"/>
              </w:rPr>
            </w:pPr>
            <w:r w:rsidRPr="007F72BC">
              <w:rPr>
                <w:rFonts w:ascii="Times New Roman" w:eastAsia="DengXian" w:hAnsi="Times New Roman" w:cs="Times New Roman"/>
                <w:color w:val="000000"/>
                <w:sz w:val="24"/>
                <w:szCs w:val="24"/>
              </w:rPr>
              <w:t>ng/g</w:t>
            </w:r>
          </w:p>
        </w:tc>
        <w:tc>
          <w:tcPr>
            <w:tcW w:w="0" w:type="auto"/>
            <w:shd w:val="clear" w:color="auto" w:fill="auto"/>
            <w:noWrap/>
            <w:vAlign w:val="center"/>
          </w:tcPr>
          <w:p w14:paraId="25E2C882"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r w:rsidRPr="007F72BC">
              <w:rPr>
                <w:rFonts w:ascii="Times New Roman" w:eastAsia="DengXian" w:hAnsi="Times New Roman" w:cs="Times New Roman"/>
                <w:color w:val="000000"/>
                <w:sz w:val="24"/>
                <w:szCs w:val="24"/>
              </w:rPr>
              <w:t>743.85</w:t>
            </w:r>
          </w:p>
        </w:tc>
        <w:tc>
          <w:tcPr>
            <w:tcW w:w="0" w:type="auto"/>
            <w:gridSpan w:val="3"/>
            <w:shd w:val="clear" w:color="auto" w:fill="auto"/>
            <w:noWrap/>
            <w:vAlign w:val="center"/>
          </w:tcPr>
          <w:p w14:paraId="0832DDF0"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r w:rsidRPr="007F72BC">
              <w:rPr>
                <w:rFonts w:ascii="Times New Roman" w:eastAsia="DengXian" w:hAnsi="Times New Roman" w:cs="Times New Roman"/>
                <w:color w:val="000000"/>
                <w:sz w:val="24"/>
                <w:szCs w:val="24"/>
              </w:rPr>
              <w:t>863.57</w:t>
            </w:r>
          </w:p>
        </w:tc>
      </w:tr>
      <w:tr w:rsidR="001F7AF6" w:rsidRPr="007F72BC" w14:paraId="51E78010" w14:textId="77777777" w:rsidTr="00E70E5D">
        <w:trPr>
          <w:trHeight w:val="454"/>
          <w:jc w:val="center"/>
        </w:trPr>
        <w:tc>
          <w:tcPr>
            <w:tcW w:w="0" w:type="auto"/>
            <w:shd w:val="clear" w:color="auto" w:fill="auto"/>
            <w:noWrap/>
            <w:vAlign w:val="center"/>
            <w:hideMark/>
          </w:tcPr>
          <w:p w14:paraId="1418EEA7"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r w:rsidRPr="007F72BC">
              <w:rPr>
                <w:rFonts w:ascii="Times New Roman" w:eastAsia="DengXian" w:hAnsi="Times New Roman" w:cs="Times New Roman"/>
                <w:color w:val="000000"/>
                <w:kern w:val="0"/>
                <w:sz w:val="24"/>
                <w:szCs w:val="24"/>
              </w:rPr>
              <w:t>Vegetation</w:t>
            </w:r>
          </w:p>
        </w:tc>
        <w:tc>
          <w:tcPr>
            <w:tcW w:w="0" w:type="auto"/>
            <w:vAlign w:val="center"/>
          </w:tcPr>
          <w:p w14:paraId="1B8848AF" w14:textId="77777777" w:rsidR="001F7AF6" w:rsidRPr="007F72BC" w:rsidRDefault="001F7AF6" w:rsidP="00E70E5D">
            <w:pPr>
              <w:widowControl/>
              <w:spacing w:line="360" w:lineRule="auto"/>
              <w:jc w:val="center"/>
              <w:rPr>
                <w:rFonts w:ascii="Times New Roman" w:eastAsia="DengXian" w:hAnsi="Times New Roman" w:cs="Times New Roman"/>
                <w:color w:val="000000"/>
                <w:sz w:val="24"/>
                <w:szCs w:val="24"/>
              </w:rPr>
            </w:pPr>
            <w:r w:rsidRPr="007F72BC">
              <w:rPr>
                <w:rFonts w:ascii="Times New Roman" w:eastAsia="DengXian" w:hAnsi="Times New Roman" w:cs="Times New Roman"/>
                <w:color w:val="000000"/>
                <w:sz w:val="24"/>
                <w:szCs w:val="24"/>
              </w:rPr>
              <w:t>ng/g</w:t>
            </w:r>
          </w:p>
        </w:tc>
        <w:tc>
          <w:tcPr>
            <w:tcW w:w="0" w:type="auto"/>
            <w:shd w:val="clear" w:color="auto" w:fill="auto"/>
            <w:noWrap/>
            <w:vAlign w:val="center"/>
          </w:tcPr>
          <w:p w14:paraId="565932C2"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r w:rsidRPr="007F72BC">
              <w:rPr>
                <w:rFonts w:ascii="Times New Roman" w:eastAsia="DengXian" w:hAnsi="Times New Roman" w:cs="Times New Roman"/>
                <w:color w:val="000000"/>
                <w:sz w:val="24"/>
                <w:szCs w:val="24"/>
              </w:rPr>
              <w:t>73.89</w:t>
            </w:r>
          </w:p>
        </w:tc>
        <w:tc>
          <w:tcPr>
            <w:tcW w:w="0" w:type="auto"/>
            <w:shd w:val="clear" w:color="auto" w:fill="auto"/>
            <w:noWrap/>
            <w:vAlign w:val="center"/>
          </w:tcPr>
          <w:p w14:paraId="36FD221E"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r w:rsidRPr="007F72BC">
              <w:rPr>
                <w:rFonts w:ascii="Times New Roman" w:eastAsia="DengXian" w:hAnsi="Times New Roman" w:cs="Times New Roman"/>
                <w:color w:val="000000"/>
                <w:sz w:val="24"/>
                <w:szCs w:val="24"/>
              </w:rPr>
              <w:t>34.64</w:t>
            </w:r>
          </w:p>
        </w:tc>
        <w:tc>
          <w:tcPr>
            <w:tcW w:w="0" w:type="auto"/>
            <w:vAlign w:val="center"/>
          </w:tcPr>
          <w:p w14:paraId="2812AEC5"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r w:rsidRPr="007F72BC">
              <w:rPr>
                <w:rFonts w:ascii="Times New Roman" w:eastAsia="DengXian" w:hAnsi="Times New Roman" w:cs="Times New Roman"/>
                <w:color w:val="000000"/>
                <w:sz w:val="24"/>
                <w:szCs w:val="24"/>
              </w:rPr>
              <w:t>7.91</w:t>
            </w:r>
          </w:p>
        </w:tc>
        <w:tc>
          <w:tcPr>
            <w:tcW w:w="0" w:type="auto"/>
            <w:vAlign w:val="center"/>
          </w:tcPr>
          <w:p w14:paraId="6FC7752F"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r w:rsidRPr="007F72BC">
              <w:rPr>
                <w:rFonts w:ascii="Times New Roman" w:eastAsia="DengXian" w:hAnsi="Times New Roman" w:cs="Times New Roman"/>
                <w:color w:val="000000"/>
                <w:sz w:val="24"/>
                <w:szCs w:val="24"/>
              </w:rPr>
              <w:t>94.75</w:t>
            </w:r>
          </w:p>
        </w:tc>
      </w:tr>
      <w:tr w:rsidR="001F7AF6" w:rsidRPr="007F72BC" w14:paraId="01E53CDC" w14:textId="77777777" w:rsidTr="00E70E5D">
        <w:trPr>
          <w:trHeight w:val="454"/>
          <w:jc w:val="center"/>
        </w:trPr>
        <w:tc>
          <w:tcPr>
            <w:tcW w:w="0" w:type="auto"/>
            <w:shd w:val="clear" w:color="auto" w:fill="auto"/>
            <w:noWrap/>
            <w:vAlign w:val="center"/>
            <w:hideMark/>
          </w:tcPr>
          <w:p w14:paraId="3928C68C"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r w:rsidRPr="007F72BC">
              <w:rPr>
                <w:rFonts w:ascii="Times New Roman" w:eastAsia="DengXian" w:hAnsi="Times New Roman" w:cs="Times New Roman"/>
                <w:color w:val="000000"/>
                <w:kern w:val="0"/>
                <w:sz w:val="24"/>
                <w:szCs w:val="24"/>
              </w:rPr>
              <w:t>Film</w:t>
            </w:r>
          </w:p>
        </w:tc>
        <w:tc>
          <w:tcPr>
            <w:tcW w:w="0" w:type="auto"/>
            <w:vAlign w:val="center"/>
          </w:tcPr>
          <w:p w14:paraId="6C55AF70" w14:textId="77777777" w:rsidR="001F7AF6" w:rsidRPr="007F72BC" w:rsidRDefault="001F7AF6" w:rsidP="00E70E5D">
            <w:pPr>
              <w:widowControl/>
              <w:spacing w:line="360" w:lineRule="auto"/>
              <w:jc w:val="center"/>
              <w:rPr>
                <w:rFonts w:ascii="Times New Roman" w:eastAsia="DengXian" w:hAnsi="Times New Roman" w:cs="Times New Roman"/>
                <w:color w:val="000000"/>
                <w:sz w:val="24"/>
                <w:szCs w:val="24"/>
              </w:rPr>
            </w:pPr>
            <w:r w:rsidRPr="007F72BC">
              <w:rPr>
                <w:rFonts w:ascii="Times New Roman" w:eastAsia="DengXian" w:hAnsi="Times New Roman" w:cs="Times New Roman"/>
                <w:color w:val="000000"/>
                <w:sz w:val="24"/>
                <w:szCs w:val="24"/>
              </w:rPr>
              <w:t>ng/m</w:t>
            </w:r>
            <w:r w:rsidRPr="007F72BC">
              <w:rPr>
                <w:rFonts w:ascii="Times New Roman" w:eastAsia="DengXian" w:hAnsi="Times New Roman" w:cs="Times New Roman"/>
                <w:color w:val="000000"/>
                <w:sz w:val="24"/>
                <w:szCs w:val="24"/>
                <w:vertAlign w:val="superscript"/>
              </w:rPr>
              <w:t>2</w:t>
            </w:r>
          </w:p>
        </w:tc>
        <w:tc>
          <w:tcPr>
            <w:tcW w:w="0" w:type="auto"/>
            <w:shd w:val="clear" w:color="auto" w:fill="auto"/>
            <w:noWrap/>
            <w:vAlign w:val="center"/>
          </w:tcPr>
          <w:p w14:paraId="2E385FF0"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r w:rsidRPr="007F72BC">
              <w:rPr>
                <w:rFonts w:ascii="Times New Roman" w:eastAsia="DengXian" w:hAnsi="Times New Roman" w:cs="Times New Roman"/>
                <w:color w:val="000000"/>
                <w:sz w:val="24"/>
                <w:szCs w:val="24"/>
              </w:rPr>
              <w:t>1832.58</w:t>
            </w:r>
          </w:p>
        </w:tc>
        <w:tc>
          <w:tcPr>
            <w:tcW w:w="0" w:type="auto"/>
            <w:gridSpan w:val="3"/>
            <w:shd w:val="clear" w:color="auto" w:fill="auto"/>
            <w:noWrap/>
            <w:vAlign w:val="center"/>
          </w:tcPr>
          <w:p w14:paraId="43C54497" w14:textId="77777777" w:rsidR="001F7AF6" w:rsidRPr="007F72BC" w:rsidRDefault="001F7AF6" w:rsidP="00E70E5D">
            <w:pPr>
              <w:widowControl/>
              <w:spacing w:line="360" w:lineRule="auto"/>
              <w:jc w:val="center"/>
              <w:rPr>
                <w:rFonts w:ascii="Times New Roman" w:eastAsia="DengXian" w:hAnsi="Times New Roman" w:cs="Times New Roman"/>
                <w:color w:val="000000"/>
                <w:kern w:val="0"/>
                <w:sz w:val="24"/>
                <w:szCs w:val="24"/>
              </w:rPr>
            </w:pPr>
            <w:r w:rsidRPr="007F72BC">
              <w:rPr>
                <w:rFonts w:ascii="Times New Roman" w:eastAsia="DengXian" w:hAnsi="Times New Roman" w:cs="Times New Roman"/>
                <w:color w:val="000000"/>
                <w:sz w:val="24"/>
                <w:szCs w:val="24"/>
              </w:rPr>
              <w:t>2601.71</w:t>
            </w:r>
          </w:p>
        </w:tc>
      </w:tr>
    </w:tbl>
    <w:p w14:paraId="1F60CA29" w14:textId="525C7BE4" w:rsidR="00AC38E1" w:rsidRPr="007F72BC" w:rsidRDefault="001F7AF6" w:rsidP="00AC38E1">
      <w:pPr>
        <w:spacing w:line="360" w:lineRule="auto"/>
        <w:rPr>
          <w:rFonts w:ascii="Times New Roman" w:hAnsi="Times New Roman" w:cs="Times New Roman"/>
          <w:sz w:val="24"/>
          <w:szCs w:val="24"/>
        </w:rPr>
      </w:pPr>
      <w:r>
        <w:rPr>
          <w:rFonts w:ascii="Times New Roman" w:hAnsi="Times New Roman" w:cs="Times New Roman"/>
          <w:sz w:val="24"/>
          <w:szCs w:val="24"/>
        </w:rPr>
        <w:br w:type="page"/>
      </w:r>
    </w:p>
    <w:p w14:paraId="049948B5" w14:textId="79AFA89A" w:rsidR="00F132E9" w:rsidRDefault="00F132E9" w:rsidP="00F132E9">
      <w:pPr>
        <w:spacing w:line="360" w:lineRule="auto"/>
        <w:jc w:val="center"/>
        <w:rPr>
          <w:rFonts w:ascii="Times New Roman" w:hAnsi="Times New Roman" w:cs="Times New Roman"/>
          <w:sz w:val="24"/>
          <w:szCs w:val="24"/>
        </w:rPr>
      </w:pPr>
    </w:p>
    <w:p w14:paraId="07870845" w14:textId="77777777" w:rsidR="00F132E9" w:rsidRDefault="00F132E9" w:rsidP="00F132E9">
      <w:pPr>
        <w:spacing w:line="360" w:lineRule="auto"/>
        <w:jc w:val="center"/>
        <w:rPr>
          <w:rFonts w:ascii="Times New Roman" w:eastAsia="Microsoft YaHei" w:hAnsi="Times New Roman" w:cs="Times New Roman"/>
          <w:bCs/>
          <w:kern w:val="0"/>
          <w:sz w:val="24"/>
          <w:szCs w:val="24"/>
        </w:rPr>
      </w:pPr>
      <w:r>
        <w:rPr>
          <w:rFonts w:ascii="Times New Roman" w:eastAsia="Microsoft YaHei" w:hAnsi="Times New Roman" w:cs="Times New Roman"/>
          <w:noProof/>
          <w:kern w:val="0"/>
          <w:sz w:val="24"/>
          <w:szCs w:val="24"/>
          <w:lang w:eastAsia="ko-KR"/>
        </w:rPr>
        <w:drawing>
          <wp:inline distT="0" distB="0" distL="0" distR="0" wp14:anchorId="68731816" wp14:editId="226FEFAB">
            <wp:extent cx="3581400" cy="25146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176">
                      <a:extLst>
                        <a:ext uri="{28A0092B-C50C-407E-A947-70E740481C1C}">
                          <a14:useLocalDpi xmlns:a14="http://schemas.microsoft.com/office/drawing/2010/main" val="0"/>
                        </a:ext>
                      </a:extLst>
                    </a:blip>
                    <a:srcRect l="2812" t="2409" r="3561" b="3581"/>
                    <a:stretch>
                      <a:fillRect/>
                    </a:stretch>
                  </pic:blipFill>
                  <pic:spPr bwMode="auto">
                    <a:xfrm>
                      <a:off x="0" y="0"/>
                      <a:ext cx="3581400" cy="2514600"/>
                    </a:xfrm>
                    <a:prstGeom prst="rect">
                      <a:avLst/>
                    </a:prstGeom>
                    <a:noFill/>
                    <a:ln>
                      <a:noFill/>
                    </a:ln>
                  </pic:spPr>
                </pic:pic>
              </a:graphicData>
            </a:graphic>
          </wp:inline>
        </w:drawing>
      </w:r>
      <w:r>
        <w:rPr>
          <w:rFonts w:ascii="Times New Roman" w:eastAsia="Microsoft YaHei" w:hAnsi="Times New Roman" w:cs="Times New Roman"/>
          <w:bCs/>
          <w:kern w:val="0"/>
          <w:sz w:val="24"/>
          <w:szCs w:val="24"/>
        </w:rPr>
        <w:t xml:space="preserve"> </w:t>
      </w:r>
    </w:p>
    <w:p w14:paraId="6255019A" w14:textId="77777777" w:rsidR="00F132E9" w:rsidRDefault="00F132E9" w:rsidP="00F132E9">
      <w:pPr>
        <w:spacing w:line="360" w:lineRule="auto"/>
        <w:jc w:val="center"/>
        <w:rPr>
          <w:rFonts w:ascii="Times New Roman" w:eastAsia="Microsoft YaHei" w:hAnsi="Times New Roman" w:cs="Times New Roman"/>
          <w:bCs/>
          <w:kern w:val="0"/>
          <w:sz w:val="24"/>
          <w:szCs w:val="24"/>
        </w:rPr>
      </w:pPr>
      <w:r>
        <w:rPr>
          <w:rFonts w:ascii="Times New Roman" w:eastAsia="Microsoft YaHei" w:hAnsi="Times New Roman" w:cs="Times New Roman"/>
          <w:bCs/>
          <w:kern w:val="0"/>
          <w:sz w:val="24"/>
          <w:szCs w:val="24"/>
        </w:rPr>
        <w:t>(a)</w:t>
      </w:r>
    </w:p>
    <w:p w14:paraId="722B562C" w14:textId="77777777" w:rsidR="00F132E9" w:rsidRDefault="00F132E9" w:rsidP="00F132E9">
      <w:pPr>
        <w:spacing w:line="360" w:lineRule="auto"/>
        <w:jc w:val="center"/>
        <w:rPr>
          <w:rFonts w:ascii="Times New Roman" w:eastAsia="Microsoft YaHei" w:hAnsi="Times New Roman" w:cs="Times New Roman"/>
          <w:bCs/>
          <w:kern w:val="0"/>
          <w:sz w:val="24"/>
          <w:szCs w:val="24"/>
        </w:rPr>
      </w:pPr>
      <w:r>
        <w:rPr>
          <w:rFonts w:ascii="Times New Roman" w:eastAsia="Microsoft YaHei" w:hAnsi="Times New Roman" w:cs="Times New Roman"/>
          <w:noProof/>
          <w:kern w:val="0"/>
          <w:sz w:val="24"/>
          <w:szCs w:val="24"/>
          <w:lang w:eastAsia="ko-KR"/>
        </w:rPr>
        <w:drawing>
          <wp:inline distT="0" distB="0" distL="0" distR="0" wp14:anchorId="3B4A2746" wp14:editId="26D16C18">
            <wp:extent cx="3571875" cy="2495550"/>
            <wp:effectExtent l="0" t="0" r="952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spect="1" noChangeArrowheads="1"/>
                    </pic:cNvPicPr>
                  </pic:nvPicPr>
                  <pic:blipFill>
                    <a:blip r:embed="rId177">
                      <a:extLst>
                        <a:ext uri="{28A0092B-C50C-407E-A947-70E740481C1C}">
                          <a14:useLocalDpi xmlns:a14="http://schemas.microsoft.com/office/drawing/2010/main" val="0"/>
                        </a:ext>
                      </a:extLst>
                    </a:blip>
                    <a:srcRect l="2637" t="2811" r="3514" b="3583"/>
                    <a:stretch>
                      <a:fillRect/>
                    </a:stretch>
                  </pic:blipFill>
                  <pic:spPr bwMode="auto">
                    <a:xfrm>
                      <a:off x="0" y="0"/>
                      <a:ext cx="3571875" cy="2495550"/>
                    </a:xfrm>
                    <a:prstGeom prst="rect">
                      <a:avLst/>
                    </a:prstGeom>
                    <a:noFill/>
                    <a:ln>
                      <a:noFill/>
                    </a:ln>
                  </pic:spPr>
                </pic:pic>
              </a:graphicData>
            </a:graphic>
          </wp:inline>
        </w:drawing>
      </w:r>
    </w:p>
    <w:p w14:paraId="0395BF0A" w14:textId="77777777" w:rsidR="00F132E9" w:rsidRDefault="00F132E9" w:rsidP="00F132E9">
      <w:pPr>
        <w:spacing w:line="360" w:lineRule="auto"/>
        <w:jc w:val="center"/>
        <w:rPr>
          <w:rFonts w:ascii="Times New Roman" w:eastAsia="Microsoft YaHei" w:hAnsi="Times New Roman" w:cs="Times New Roman"/>
          <w:bCs/>
          <w:kern w:val="0"/>
          <w:sz w:val="24"/>
          <w:szCs w:val="24"/>
        </w:rPr>
      </w:pPr>
      <w:r>
        <w:rPr>
          <w:rFonts w:ascii="Times New Roman" w:eastAsia="Microsoft YaHei" w:hAnsi="Times New Roman" w:cs="Times New Roman"/>
          <w:bCs/>
          <w:kern w:val="0"/>
          <w:sz w:val="24"/>
          <w:szCs w:val="24"/>
        </w:rPr>
        <w:t>(b)</w:t>
      </w:r>
    </w:p>
    <w:p w14:paraId="22CE8939" w14:textId="069D2E95" w:rsidR="00F132E9" w:rsidRDefault="00AD58AF" w:rsidP="00F132E9">
      <w:pPr>
        <w:spacing w:line="360" w:lineRule="auto"/>
        <w:jc w:val="center"/>
        <w:rPr>
          <w:rFonts w:ascii="Times New Roman" w:eastAsia="Microsoft YaHei" w:hAnsi="Times New Roman" w:cs="Times New Roman"/>
          <w:bCs/>
          <w:kern w:val="0"/>
          <w:sz w:val="24"/>
          <w:szCs w:val="24"/>
        </w:rPr>
      </w:pPr>
      <w:bookmarkStart w:id="16" w:name="_Hlk29812472"/>
      <w:r>
        <w:rPr>
          <w:rFonts w:ascii="Times New Roman" w:eastAsia="Microsoft YaHei" w:hAnsi="Times New Roman" w:cs="Times New Roman"/>
          <w:b/>
          <w:kern w:val="0"/>
          <w:sz w:val="24"/>
          <w:szCs w:val="24"/>
        </w:rPr>
        <w:t>Figure</w:t>
      </w:r>
      <w:r w:rsidR="00F132E9">
        <w:rPr>
          <w:rFonts w:ascii="Times New Roman" w:eastAsia="Microsoft YaHei" w:hAnsi="Times New Roman" w:cs="Times New Roman"/>
          <w:b/>
          <w:kern w:val="0"/>
          <w:sz w:val="24"/>
          <w:szCs w:val="24"/>
        </w:rPr>
        <w:t xml:space="preserve"> S</w:t>
      </w:r>
      <w:r w:rsidR="00800380">
        <w:rPr>
          <w:rFonts w:ascii="Times New Roman" w:eastAsia="Microsoft YaHei" w:hAnsi="Times New Roman" w:cs="Times New Roman"/>
          <w:b/>
          <w:kern w:val="0"/>
          <w:sz w:val="24"/>
          <w:szCs w:val="24"/>
        </w:rPr>
        <w:t>7</w:t>
      </w:r>
      <w:r w:rsidR="00F132E9">
        <w:rPr>
          <w:rFonts w:ascii="Times New Roman" w:eastAsia="Microsoft YaHei" w:hAnsi="Times New Roman" w:cs="Times New Roman"/>
          <w:bCs/>
          <w:kern w:val="0"/>
          <w:sz w:val="24"/>
          <w:szCs w:val="24"/>
        </w:rPr>
        <w:t xml:space="preserve"> Percentage accumulation of the (a) ∑</w:t>
      </w:r>
      <w:r w:rsidR="00F132E9">
        <w:rPr>
          <w:rFonts w:ascii="Times New Roman" w:eastAsia="Microsoft YaHei" w:hAnsi="Times New Roman" w:cs="Times New Roman"/>
          <w:bCs/>
          <w:kern w:val="0"/>
          <w:sz w:val="24"/>
          <w:szCs w:val="24"/>
          <w:vertAlign w:val="subscript"/>
        </w:rPr>
        <w:t>16</w:t>
      </w:r>
      <w:r w:rsidR="00F132E9">
        <w:rPr>
          <w:rFonts w:ascii="Times New Roman" w:eastAsia="Microsoft YaHei" w:hAnsi="Times New Roman" w:cs="Times New Roman"/>
          <w:bCs/>
          <w:kern w:val="0"/>
          <w:sz w:val="24"/>
          <w:szCs w:val="24"/>
        </w:rPr>
        <w:t>PAH concentration and (b) PAHs</w:t>
      </w:r>
      <w:r w:rsidR="00F132E9">
        <w:rPr>
          <w:rFonts w:ascii="Times New Roman" w:eastAsia="Microsoft YaHei" w:hAnsi="Times New Roman" w:cs="Times New Roman"/>
          <w:bCs/>
          <w:kern w:val="0"/>
          <w:sz w:val="24"/>
          <w:szCs w:val="24"/>
          <w:vertAlign w:val="subscript"/>
        </w:rPr>
        <w:t>eq</w:t>
      </w:r>
      <w:r w:rsidR="00F132E9">
        <w:rPr>
          <w:rFonts w:ascii="Times New Roman" w:eastAsia="Microsoft YaHei" w:hAnsi="Times New Roman" w:cs="Times New Roman"/>
          <w:bCs/>
          <w:kern w:val="0"/>
          <w:sz w:val="24"/>
          <w:szCs w:val="24"/>
        </w:rPr>
        <w:t xml:space="preserve"> concentration in multiple compartments in 2010 (%)</w:t>
      </w:r>
      <w:bookmarkEnd w:id="16"/>
    </w:p>
    <w:p w14:paraId="27E12EE3" w14:textId="77777777" w:rsidR="00F132E9" w:rsidRDefault="00F132E9">
      <w:pPr>
        <w:widowControl/>
        <w:jc w:val="left"/>
        <w:rPr>
          <w:rFonts w:ascii="Times New Roman" w:eastAsia="Microsoft YaHei" w:hAnsi="Times New Roman" w:cs="Times New Roman"/>
          <w:bCs/>
          <w:kern w:val="0"/>
          <w:sz w:val="24"/>
          <w:szCs w:val="24"/>
        </w:rPr>
      </w:pPr>
      <w:r>
        <w:rPr>
          <w:rFonts w:ascii="Times New Roman" w:eastAsia="Microsoft YaHei" w:hAnsi="Times New Roman" w:cs="Times New Roman"/>
          <w:bCs/>
          <w:kern w:val="0"/>
          <w:sz w:val="24"/>
          <w:szCs w:val="24"/>
        </w:rPr>
        <w:br w:type="page"/>
      </w:r>
    </w:p>
    <w:p w14:paraId="2649B10F" w14:textId="76CBDBEA" w:rsidR="007F72BC" w:rsidRPr="007F72BC" w:rsidRDefault="00EF43F3" w:rsidP="00AC38E1">
      <w:pPr>
        <w:spacing w:line="360" w:lineRule="auto"/>
        <w:jc w:val="center"/>
        <w:rPr>
          <w:rFonts w:ascii="Times New Roman" w:hAnsi="Times New Roman" w:cs="Times New Roman"/>
          <w:sz w:val="24"/>
          <w:szCs w:val="24"/>
        </w:rPr>
      </w:pPr>
      <w:r>
        <w:rPr>
          <w:noProof/>
          <w:lang w:eastAsia="ko-KR"/>
        </w:rPr>
        <w:lastRenderedPageBreak/>
        <w:drawing>
          <wp:inline distT="0" distB="0" distL="0" distR="0" wp14:anchorId="05C08743" wp14:editId="54DAD968">
            <wp:extent cx="4572000" cy="2700000"/>
            <wp:effectExtent l="0" t="0" r="0" b="5715"/>
            <wp:docPr id="4" name="图表 4">
              <a:extLst xmlns:a="http://schemas.openxmlformats.org/drawingml/2006/main">
                <a:ext uri="{FF2B5EF4-FFF2-40B4-BE49-F238E27FC236}">
                  <a16:creationId xmlns:a16="http://schemas.microsoft.com/office/drawing/2014/main" id="{77BACFCA-AD4A-473A-B00D-FFECD6DEBA2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8"/>
              </a:graphicData>
            </a:graphic>
          </wp:inline>
        </w:drawing>
      </w:r>
    </w:p>
    <w:p w14:paraId="31D62D72" w14:textId="1785568F" w:rsidR="007F72BC" w:rsidRDefault="00EF43F3" w:rsidP="00AC38E1">
      <w:pPr>
        <w:spacing w:line="360" w:lineRule="auto"/>
        <w:jc w:val="center"/>
        <w:rPr>
          <w:rFonts w:ascii="Times New Roman" w:hAnsi="Times New Roman" w:cs="Times New Roman"/>
          <w:sz w:val="24"/>
          <w:szCs w:val="24"/>
        </w:rPr>
      </w:pPr>
      <w:r>
        <w:rPr>
          <w:noProof/>
          <w:lang w:eastAsia="ko-KR"/>
        </w:rPr>
        <w:drawing>
          <wp:inline distT="0" distB="0" distL="0" distR="0" wp14:anchorId="46A46840" wp14:editId="07E7BDB0">
            <wp:extent cx="4572000" cy="2686050"/>
            <wp:effectExtent l="0" t="0" r="0" b="0"/>
            <wp:docPr id="5" name="图表 5">
              <a:extLst xmlns:a="http://schemas.openxmlformats.org/drawingml/2006/main">
                <a:ext uri="{FF2B5EF4-FFF2-40B4-BE49-F238E27FC236}">
                  <a16:creationId xmlns:a16="http://schemas.microsoft.com/office/drawing/2014/main" id="{80C86015-2A8D-4CA5-8866-C19A167F986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9"/>
              </a:graphicData>
            </a:graphic>
          </wp:inline>
        </w:drawing>
      </w:r>
    </w:p>
    <w:p w14:paraId="71567BE5" w14:textId="65883F37" w:rsidR="00EF43F3" w:rsidRDefault="00EF43F3" w:rsidP="00AC38E1">
      <w:pPr>
        <w:spacing w:line="360" w:lineRule="auto"/>
        <w:jc w:val="center"/>
        <w:rPr>
          <w:rFonts w:ascii="Times New Roman" w:hAnsi="Times New Roman" w:cs="Times New Roman"/>
          <w:sz w:val="24"/>
          <w:szCs w:val="24"/>
        </w:rPr>
      </w:pPr>
      <w:r>
        <w:rPr>
          <w:noProof/>
          <w:lang w:eastAsia="ko-KR"/>
        </w:rPr>
        <w:lastRenderedPageBreak/>
        <w:drawing>
          <wp:inline distT="0" distB="0" distL="0" distR="0" wp14:anchorId="0EC5837B" wp14:editId="3CEDBFE6">
            <wp:extent cx="4572000" cy="2686050"/>
            <wp:effectExtent l="0" t="0" r="0" b="0"/>
            <wp:docPr id="6" name="图表 6">
              <a:extLst xmlns:a="http://schemas.openxmlformats.org/drawingml/2006/main">
                <a:ext uri="{FF2B5EF4-FFF2-40B4-BE49-F238E27FC236}">
                  <a16:creationId xmlns:a16="http://schemas.microsoft.com/office/drawing/2014/main" id="{B42C4DCB-5BF6-4304-BD20-F4FFF5D4236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0"/>
              </a:graphicData>
            </a:graphic>
          </wp:inline>
        </w:drawing>
      </w:r>
    </w:p>
    <w:p w14:paraId="36EE1904" w14:textId="3E37F7FF" w:rsidR="00EF43F3" w:rsidRDefault="00EF43F3" w:rsidP="00AC38E1">
      <w:pPr>
        <w:spacing w:line="360" w:lineRule="auto"/>
        <w:jc w:val="center"/>
        <w:rPr>
          <w:rFonts w:ascii="Times New Roman" w:hAnsi="Times New Roman" w:cs="Times New Roman"/>
          <w:sz w:val="24"/>
          <w:szCs w:val="24"/>
        </w:rPr>
      </w:pPr>
      <w:r>
        <w:rPr>
          <w:noProof/>
          <w:lang w:eastAsia="ko-KR"/>
        </w:rPr>
        <w:drawing>
          <wp:inline distT="0" distB="0" distL="0" distR="0" wp14:anchorId="4502E516" wp14:editId="243268DE">
            <wp:extent cx="4572000" cy="2686050"/>
            <wp:effectExtent l="0" t="0" r="0" b="0"/>
            <wp:docPr id="7" name="图表 7">
              <a:extLst xmlns:a="http://schemas.openxmlformats.org/drawingml/2006/main">
                <a:ext uri="{FF2B5EF4-FFF2-40B4-BE49-F238E27FC236}">
                  <a16:creationId xmlns:a16="http://schemas.microsoft.com/office/drawing/2014/main" id="{9C0B2294-6143-4E0A-A556-89490D9725F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1"/>
              </a:graphicData>
            </a:graphic>
          </wp:inline>
        </w:drawing>
      </w:r>
    </w:p>
    <w:p w14:paraId="0431C915" w14:textId="1AF48F50" w:rsidR="00EF43F3" w:rsidRDefault="00EF43F3" w:rsidP="00AC38E1">
      <w:pPr>
        <w:spacing w:line="360" w:lineRule="auto"/>
        <w:jc w:val="center"/>
        <w:rPr>
          <w:rFonts w:ascii="Times New Roman" w:hAnsi="Times New Roman" w:cs="Times New Roman"/>
          <w:sz w:val="24"/>
          <w:szCs w:val="24"/>
        </w:rPr>
      </w:pPr>
      <w:r>
        <w:rPr>
          <w:noProof/>
          <w:lang w:eastAsia="ko-KR"/>
        </w:rPr>
        <w:lastRenderedPageBreak/>
        <w:drawing>
          <wp:inline distT="0" distB="0" distL="0" distR="0" wp14:anchorId="5A30C865" wp14:editId="166C02BB">
            <wp:extent cx="4572000" cy="2676525"/>
            <wp:effectExtent l="0" t="0" r="0" b="9525"/>
            <wp:docPr id="8" name="图表 8">
              <a:extLst xmlns:a="http://schemas.openxmlformats.org/drawingml/2006/main">
                <a:ext uri="{FF2B5EF4-FFF2-40B4-BE49-F238E27FC236}">
                  <a16:creationId xmlns:a16="http://schemas.microsoft.com/office/drawing/2014/main" id="{B5FF465D-B3A2-45E0-A348-E7C3E3BBF3B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2"/>
              </a:graphicData>
            </a:graphic>
          </wp:inline>
        </w:drawing>
      </w:r>
    </w:p>
    <w:p w14:paraId="2FE479B1" w14:textId="65D8D5CA" w:rsidR="001513F4" w:rsidRDefault="00AD58AF" w:rsidP="00232997">
      <w:pPr>
        <w:spacing w:line="360" w:lineRule="auto"/>
        <w:jc w:val="center"/>
        <w:rPr>
          <w:rFonts w:ascii="Times New Roman" w:hAnsi="Times New Roman" w:cs="Times New Roman"/>
          <w:sz w:val="24"/>
          <w:szCs w:val="24"/>
        </w:rPr>
      </w:pPr>
      <w:r>
        <w:rPr>
          <w:rFonts w:ascii="Times New Roman" w:hAnsi="Times New Roman" w:cs="Times New Roman" w:hint="eastAsia"/>
          <w:b/>
          <w:bCs/>
          <w:sz w:val="24"/>
          <w:szCs w:val="24"/>
        </w:rPr>
        <w:t>Figure</w:t>
      </w:r>
      <w:r w:rsidR="00AB5C29" w:rsidRPr="001B5A80">
        <w:rPr>
          <w:rFonts w:ascii="Times New Roman" w:hAnsi="Times New Roman" w:cs="Times New Roman"/>
          <w:b/>
          <w:bCs/>
          <w:sz w:val="24"/>
          <w:szCs w:val="24"/>
        </w:rPr>
        <w:t xml:space="preserve"> S</w:t>
      </w:r>
      <w:r w:rsidR="009158BB">
        <w:rPr>
          <w:rFonts w:ascii="Times New Roman" w:hAnsi="Times New Roman" w:cs="Times New Roman"/>
          <w:b/>
          <w:bCs/>
          <w:sz w:val="24"/>
          <w:szCs w:val="24"/>
        </w:rPr>
        <w:t>8</w:t>
      </w:r>
      <w:r w:rsidR="00AB5C29">
        <w:rPr>
          <w:rFonts w:ascii="Times New Roman" w:hAnsi="Times New Roman" w:cs="Times New Roman"/>
          <w:sz w:val="24"/>
          <w:szCs w:val="24"/>
        </w:rPr>
        <w:t xml:space="preserve"> Land use of Beijing city area and Tong Zhou district</w:t>
      </w:r>
      <w:r w:rsidR="00F01F1E">
        <w:rPr>
          <w:rFonts w:ascii="Times New Roman" w:hAnsi="Times New Roman" w:cs="Times New Roman"/>
          <w:sz w:val="24"/>
          <w:szCs w:val="24"/>
        </w:rPr>
        <w:t xml:space="preserve"> from 2012 to 2017</w:t>
      </w:r>
      <w:bookmarkStart w:id="17" w:name="_Hlk29811994"/>
    </w:p>
    <w:p w14:paraId="104C78BF" w14:textId="77777777" w:rsidR="003B6F22" w:rsidRDefault="003B6F22">
      <w:pPr>
        <w:widowControl/>
        <w:jc w:val="left"/>
        <w:rPr>
          <w:rFonts w:ascii="Times New Roman" w:hAnsi="Times New Roman" w:cs="Times New Roman"/>
          <w:sz w:val="24"/>
          <w:szCs w:val="28"/>
        </w:rPr>
      </w:pPr>
      <w:r>
        <w:rPr>
          <w:rFonts w:ascii="Times New Roman" w:hAnsi="Times New Roman" w:cs="Times New Roman"/>
          <w:sz w:val="24"/>
          <w:szCs w:val="28"/>
        </w:rPr>
        <w:br w:type="page"/>
      </w:r>
    </w:p>
    <w:p w14:paraId="3DDE5CA3" w14:textId="77777777" w:rsidR="003B6F22" w:rsidRDefault="003B6F22" w:rsidP="003B6F22">
      <w:pPr>
        <w:spacing w:line="480" w:lineRule="auto"/>
        <w:jc w:val="center"/>
        <w:rPr>
          <w:rFonts w:ascii="Times New Roman" w:hAnsi="Times New Roman" w:cs="Times New Roman"/>
          <w:b/>
          <w:bCs/>
          <w:sz w:val="24"/>
          <w:szCs w:val="24"/>
        </w:rPr>
        <w:sectPr w:rsidR="003B6F22" w:rsidSect="002014C7">
          <w:pgSz w:w="12242" w:h="15842" w:orient="landscape" w:code="1"/>
          <w:pgMar w:top="1797" w:right="1440" w:bottom="1797" w:left="1440" w:header="851" w:footer="992" w:gutter="0"/>
          <w:lnNumType w:countBy="1" w:restart="continuous"/>
          <w:cols w:space="425"/>
          <w:docGrid w:linePitch="312"/>
        </w:sectPr>
      </w:pPr>
    </w:p>
    <w:p w14:paraId="623D8B7F" w14:textId="222B6B16" w:rsidR="003B6F22" w:rsidRPr="007F777B" w:rsidRDefault="003B6F22" w:rsidP="003B6F22">
      <w:pPr>
        <w:spacing w:line="480" w:lineRule="auto"/>
        <w:jc w:val="center"/>
        <w:rPr>
          <w:rFonts w:ascii="Times New Roman" w:hAnsi="Times New Roman" w:cs="Times New Roman"/>
          <w:sz w:val="24"/>
          <w:szCs w:val="24"/>
        </w:rPr>
      </w:pPr>
      <w:r w:rsidRPr="007F777B">
        <w:rPr>
          <w:rFonts w:ascii="Times New Roman" w:hAnsi="Times New Roman" w:cs="Times New Roman"/>
          <w:b/>
          <w:bCs/>
          <w:sz w:val="24"/>
          <w:szCs w:val="24"/>
        </w:rPr>
        <w:lastRenderedPageBreak/>
        <w:t xml:space="preserve">Table </w:t>
      </w:r>
      <w:r>
        <w:rPr>
          <w:rFonts w:ascii="Times New Roman" w:hAnsi="Times New Roman" w:cs="Times New Roman"/>
          <w:b/>
          <w:bCs/>
          <w:sz w:val="24"/>
          <w:szCs w:val="24"/>
        </w:rPr>
        <w:t>S1</w:t>
      </w:r>
      <w:r>
        <w:rPr>
          <w:rFonts w:ascii="Times New Roman" w:hAnsi="Times New Roman" w:cs="Times New Roman"/>
          <w:b/>
          <w:bCs/>
          <w:sz w:val="24"/>
          <w:szCs w:val="24"/>
        </w:rPr>
        <w:t>2</w:t>
      </w:r>
      <w:r w:rsidRPr="007F777B">
        <w:rPr>
          <w:rFonts w:ascii="Times New Roman" w:hAnsi="Times New Roman" w:cs="Times New Roman"/>
          <w:sz w:val="24"/>
          <w:szCs w:val="24"/>
        </w:rPr>
        <w:t xml:space="preserve"> Comparison of the concentration and mass of PAHs accumulated in various media in 2010, 2015, and 2020</w:t>
      </w:r>
    </w:p>
    <w:tbl>
      <w:tblPr>
        <w:tblW w:w="14245" w:type="dxa"/>
        <w:jc w:val="center"/>
        <w:tblBorders>
          <w:top w:val="single" w:sz="4" w:space="0" w:color="auto"/>
          <w:bottom w:val="single" w:sz="4" w:space="0" w:color="auto"/>
        </w:tblBorders>
        <w:tblLook w:val="04A0" w:firstRow="1" w:lastRow="0" w:firstColumn="1" w:lastColumn="0" w:noHBand="0" w:noVBand="1"/>
      </w:tblPr>
      <w:tblGrid>
        <w:gridCol w:w="1649"/>
        <w:gridCol w:w="1060"/>
        <w:gridCol w:w="1060"/>
        <w:gridCol w:w="1316"/>
        <w:gridCol w:w="1060"/>
        <w:gridCol w:w="1060"/>
        <w:gridCol w:w="1060"/>
        <w:gridCol w:w="1316"/>
        <w:gridCol w:w="1116"/>
        <w:gridCol w:w="1116"/>
        <w:gridCol w:w="1116"/>
        <w:gridCol w:w="1316"/>
      </w:tblGrid>
      <w:tr w:rsidR="003B6F22" w:rsidRPr="007F777B" w14:paraId="006DB05B" w14:textId="77777777" w:rsidTr="004D0DCC">
        <w:trPr>
          <w:trHeight w:val="510"/>
          <w:jc w:val="center"/>
        </w:trPr>
        <w:tc>
          <w:tcPr>
            <w:tcW w:w="1649" w:type="dxa"/>
            <w:shd w:val="clear" w:color="auto" w:fill="auto"/>
            <w:noWrap/>
            <w:vAlign w:val="center"/>
          </w:tcPr>
          <w:p w14:paraId="6E1D6E4F" w14:textId="77777777" w:rsidR="003B6F22" w:rsidRPr="007F777B" w:rsidRDefault="003B6F22" w:rsidP="004D0DCC">
            <w:pPr>
              <w:jc w:val="center"/>
              <w:rPr>
                <w:rFonts w:ascii="Times New Roman" w:eastAsia="DengXian" w:hAnsi="Times New Roman" w:cs="Times New Roman"/>
                <w:b/>
                <w:bCs/>
                <w:color w:val="000000"/>
                <w:kern w:val="0"/>
                <w:sz w:val="24"/>
                <w:szCs w:val="24"/>
              </w:rPr>
            </w:pPr>
          </w:p>
        </w:tc>
        <w:tc>
          <w:tcPr>
            <w:tcW w:w="3436" w:type="dxa"/>
            <w:gridSpan w:val="3"/>
            <w:tcBorders>
              <w:top w:val="single" w:sz="4" w:space="0" w:color="auto"/>
              <w:bottom w:val="single" w:sz="4" w:space="0" w:color="auto"/>
              <w:right w:val="nil"/>
            </w:tcBorders>
            <w:shd w:val="clear" w:color="auto" w:fill="auto"/>
            <w:noWrap/>
            <w:vAlign w:val="center"/>
          </w:tcPr>
          <w:p w14:paraId="7A1DD178"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Area (km</w:t>
            </w:r>
            <w:r w:rsidRPr="007F777B">
              <w:rPr>
                <w:rFonts w:ascii="Times New Roman" w:eastAsia="DengXian" w:hAnsi="Times New Roman" w:cs="Times New Roman"/>
                <w:color w:val="000000"/>
                <w:kern w:val="0"/>
                <w:sz w:val="24"/>
                <w:szCs w:val="24"/>
                <w:vertAlign w:val="superscript"/>
              </w:rPr>
              <w:t>2</w:t>
            </w:r>
            <w:r w:rsidRPr="007F777B">
              <w:rPr>
                <w:rFonts w:ascii="Times New Roman" w:eastAsia="DengXian" w:hAnsi="Times New Roman" w:cs="Times New Roman"/>
                <w:color w:val="000000"/>
                <w:kern w:val="0"/>
                <w:sz w:val="24"/>
                <w:szCs w:val="24"/>
              </w:rPr>
              <w:t>)</w:t>
            </w:r>
          </w:p>
        </w:tc>
        <w:tc>
          <w:tcPr>
            <w:tcW w:w="4496" w:type="dxa"/>
            <w:gridSpan w:val="4"/>
            <w:tcBorders>
              <w:top w:val="single" w:sz="4" w:space="0" w:color="auto"/>
              <w:left w:val="nil"/>
              <w:bottom w:val="single" w:sz="4" w:space="0" w:color="auto"/>
              <w:right w:val="nil"/>
            </w:tcBorders>
            <w:shd w:val="clear" w:color="auto" w:fill="auto"/>
            <w:noWrap/>
            <w:vAlign w:val="center"/>
          </w:tcPr>
          <w:p w14:paraId="64F9E3B3"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 xml:space="preserve">Concentration </w:t>
            </w:r>
            <w:r w:rsidRPr="007F777B">
              <w:rPr>
                <w:rFonts w:ascii="Times New Roman" w:eastAsia="DengXian" w:hAnsi="Times New Roman" w:cs="Times New Roman"/>
                <w:color w:val="000000"/>
                <w:kern w:val="0"/>
                <w:sz w:val="24"/>
                <w:szCs w:val="24"/>
                <w:vertAlign w:val="superscript"/>
              </w:rPr>
              <w:t>a</w:t>
            </w:r>
          </w:p>
        </w:tc>
        <w:tc>
          <w:tcPr>
            <w:tcW w:w="4664" w:type="dxa"/>
            <w:gridSpan w:val="4"/>
            <w:tcBorders>
              <w:left w:val="nil"/>
              <w:bottom w:val="single" w:sz="4" w:space="0" w:color="auto"/>
            </w:tcBorders>
            <w:shd w:val="clear" w:color="auto" w:fill="auto"/>
            <w:noWrap/>
            <w:vAlign w:val="center"/>
          </w:tcPr>
          <w:p w14:paraId="61A134A6"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Mass (kg)</w:t>
            </w:r>
          </w:p>
        </w:tc>
      </w:tr>
      <w:tr w:rsidR="003B6F22" w:rsidRPr="007F777B" w14:paraId="5D2FE8B4" w14:textId="77777777" w:rsidTr="004D0DCC">
        <w:trPr>
          <w:trHeight w:val="510"/>
          <w:jc w:val="center"/>
        </w:trPr>
        <w:tc>
          <w:tcPr>
            <w:tcW w:w="1649" w:type="dxa"/>
            <w:tcBorders>
              <w:bottom w:val="single" w:sz="4" w:space="0" w:color="auto"/>
            </w:tcBorders>
            <w:shd w:val="clear" w:color="auto" w:fill="auto"/>
            <w:noWrap/>
            <w:vAlign w:val="center"/>
          </w:tcPr>
          <w:p w14:paraId="0B1343B1" w14:textId="77777777" w:rsidR="003B6F22" w:rsidRPr="007F777B" w:rsidRDefault="003B6F22" w:rsidP="004D0DCC">
            <w:pPr>
              <w:jc w:val="center"/>
              <w:rPr>
                <w:rFonts w:ascii="Times New Roman" w:eastAsia="DengXian" w:hAnsi="Times New Roman" w:cs="Times New Roman"/>
                <w:b/>
                <w:bCs/>
                <w:color w:val="000000"/>
                <w:kern w:val="0"/>
                <w:sz w:val="24"/>
                <w:szCs w:val="24"/>
              </w:rPr>
            </w:pPr>
          </w:p>
        </w:tc>
        <w:tc>
          <w:tcPr>
            <w:tcW w:w="1060" w:type="dxa"/>
            <w:tcBorders>
              <w:top w:val="single" w:sz="4" w:space="0" w:color="auto"/>
              <w:bottom w:val="single" w:sz="4" w:space="0" w:color="auto"/>
            </w:tcBorders>
            <w:shd w:val="clear" w:color="auto" w:fill="auto"/>
            <w:noWrap/>
            <w:vAlign w:val="center"/>
          </w:tcPr>
          <w:p w14:paraId="7D188C5B"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2015</w:t>
            </w:r>
          </w:p>
        </w:tc>
        <w:tc>
          <w:tcPr>
            <w:tcW w:w="1060" w:type="dxa"/>
            <w:tcBorders>
              <w:top w:val="single" w:sz="4" w:space="0" w:color="auto"/>
              <w:bottom w:val="single" w:sz="4" w:space="0" w:color="auto"/>
            </w:tcBorders>
            <w:shd w:val="clear" w:color="auto" w:fill="auto"/>
            <w:noWrap/>
            <w:vAlign w:val="center"/>
          </w:tcPr>
          <w:p w14:paraId="31CD6719"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2020</w:t>
            </w:r>
          </w:p>
        </w:tc>
        <w:tc>
          <w:tcPr>
            <w:tcW w:w="1316" w:type="dxa"/>
            <w:tcBorders>
              <w:top w:val="single" w:sz="4" w:space="0" w:color="auto"/>
              <w:bottom w:val="single" w:sz="4" w:space="0" w:color="auto"/>
              <w:right w:val="nil"/>
            </w:tcBorders>
            <w:shd w:val="clear" w:color="auto" w:fill="auto"/>
            <w:noWrap/>
            <w:vAlign w:val="center"/>
          </w:tcPr>
          <w:p w14:paraId="2FF8F8D5"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Changes</w:t>
            </w:r>
            <w:r w:rsidRPr="007F777B">
              <w:rPr>
                <w:rFonts w:ascii="Times New Roman" w:eastAsia="DengXian" w:hAnsi="Times New Roman" w:cs="Times New Roman"/>
                <w:color w:val="000000"/>
                <w:kern w:val="0"/>
                <w:sz w:val="24"/>
                <w:szCs w:val="24"/>
                <w:vertAlign w:val="superscript"/>
              </w:rPr>
              <w:t xml:space="preserve"> b</w:t>
            </w:r>
          </w:p>
        </w:tc>
        <w:tc>
          <w:tcPr>
            <w:tcW w:w="1060" w:type="dxa"/>
            <w:tcBorders>
              <w:top w:val="single" w:sz="4" w:space="0" w:color="auto"/>
              <w:left w:val="nil"/>
              <w:bottom w:val="single" w:sz="4" w:space="0" w:color="auto"/>
            </w:tcBorders>
            <w:shd w:val="clear" w:color="auto" w:fill="auto"/>
            <w:noWrap/>
            <w:vAlign w:val="center"/>
          </w:tcPr>
          <w:p w14:paraId="7D6ED98B"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2010</w:t>
            </w:r>
          </w:p>
        </w:tc>
        <w:tc>
          <w:tcPr>
            <w:tcW w:w="1060" w:type="dxa"/>
            <w:tcBorders>
              <w:top w:val="single" w:sz="4" w:space="0" w:color="auto"/>
              <w:bottom w:val="single" w:sz="4" w:space="0" w:color="auto"/>
            </w:tcBorders>
            <w:shd w:val="clear" w:color="auto" w:fill="auto"/>
            <w:noWrap/>
            <w:vAlign w:val="center"/>
          </w:tcPr>
          <w:p w14:paraId="209CA55B"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2015</w:t>
            </w:r>
          </w:p>
        </w:tc>
        <w:tc>
          <w:tcPr>
            <w:tcW w:w="1060" w:type="dxa"/>
            <w:tcBorders>
              <w:top w:val="single" w:sz="4" w:space="0" w:color="auto"/>
              <w:bottom w:val="single" w:sz="4" w:space="0" w:color="auto"/>
            </w:tcBorders>
            <w:shd w:val="clear" w:color="auto" w:fill="auto"/>
            <w:noWrap/>
            <w:vAlign w:val="center"/>
          </w:tcPr>
          <w:p w14:paraId="34805147"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2020</w:t>
            </w:r>
          </w:p>
        </w:tc>
        <w:tc>
          <w:tcPr>
            <w:tcW w:w="1316" w:type="dxa"/>
            <w:tcBorders>
              <w:top w:val="single" w:sz="4" w:space="0" w:color="auto"/>
              <w:bottom w:val="single" w:sz="4" w:space="0" w:color="auto"/>
              <w:right w:val="nil"/>
            </w:tcBorders>
            <w:shd w:val="clear" w:color="auto" w:fill="auto"/>
            <w:noWrap/>
            <w:vAlign w:val="center"/>
          </w:tcPr>
          <w:p w14:paraId="39BAD3A1"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Changes</w:t>
            </w:r>
            <w:r w:rsidRPr="007F777B">
              <w:rPr>
                <w:rFonts w:ascii="Times New Roman" w:eastAsia="DengXian" w:hAnsi="Times New Roman" w:cs="Times New Roman"/>
                <w:color w:val="000000"/>
                <w:kern w:val="0"/>
                <w:sz w:val="24"/>
                <w:szCs w:val="24"/>
                <w:vertAlign w:val="superscript"/>
              </w:rPr>
              <w:t xml:space="preserve"> b</w:t>
            </w:r>
          </w:p>
        </w:tc>
        <w:tc>
          <w:tcPr>
            <w:tcW w:w="1116" w:type="dxa"/>
            <w:tcBorders>
              <w:top w:val="single" w:sz="4" w:space="0" w:color="auto"/>
              <w:left w:val="nil"/>
              <w:bottom w:val="single" w:sz="4" w:space="0" w:color="auto"/>
            </w:tcBorders>
            <w:shd w:val="clear" w:color="auto" w:fill="auto"/>
            <w:noWrap/>
            <w:vAlign w:val="center"/>
          </w:tcPr>
          <w:p w14:paraId="4F55A23A"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2010</w:t>
            </w:r>
          </w:p>
        </w:tc>
        <w:tc>
          <w:tcPr>
            <w:tcW w:w="1116" w:type="dxa"/>
            <w:tcBorders>
              <w:top w:val="single" w:sz="4" w:space="0" w:color="auto"/>
              <w:bottom w:val="single" w:sz="4" w:space="0" w:color="auto"/>
            </w:tcBorders>
            <w:shd w:val="clear" w:color="auto" w:fill="auto"/>
            <w:noWrap/>
            <w:vAlign w:val="center"/>
          </w:tcPr>
          <w:p w14:paraId="233D63A3"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2015</w:t>
            </w:r>
          </w:p>
        </w:tc>
        <w:tc>
          <w:tcPr>
            <w:tcW w:w="1116" w:type="dxa"/>
            <w:tcBorders>
              <w:top w:val="single" w:sz="4" w:space="0" w:color="auto"/>
              <w:bottom w:val="single" w:sz="4" w:space="0" w:color="auto"/>
            </w:tcBorders>
            <w:shd w:val="clear" w:color="auto" w:fill="auto"/>
            <w:noWrap/>
            <w:vAlign w:val="center"/>
          </w:tcPr>
          <w:p w14:paraId="05243285"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2020</w:t>
            </w:r>
          </w:p>
        </w:tc>
        <w:tc>
          <w:tcPr>
            <w:tcW w:w="1316" w:type="dxa"/>
            <w:tcBorders>
              <w:top w:val="single" w:sz="4" w:space="0" w:color="auto"/>
              <w:bottom w:val="single" w:sz="4" w:space="0" w:color="auto"/>
            </w:tcBorders>
            <w:shd w:val="clear" w:color="auto" w:fill="auto"/>
            <w:noWrap/>
            <w:vAlign w:val="center"/>
          </w:tcPr>
          <w:p w14:paraId="58B2C4AC"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Changes</w:t>
            </w:r>
            <w:r w:rsidRPr="007F777B">
              <w:rPr>
                <w:rFonts w:ascii="Times New Roman" w:eastAsia="DengXian" w:hAnsi="Times New Roman" w:cs="Times New Roman"/>
                <w:color w:val="000000"/>
                <w:kern w:val="0"/>
                <w:sz w:val="24"/>
                <w:szCs w:val="24"/>
                <w:vertAlign w:val="superscript"/>
              </w:rPr>
              <w:t xml:space="preserve"> b</w:t>
            </w:r>
          </w:p>
        </w:tc>
      </w:tr>
      <w:tr w:rsidR="003B6F22" w:rsidRPr="007F777B" w14:paraId="0744C2FC" w14:textId="77777777" w:rsidTr="004D0DCC">
        <w:trPr>
          <w:trHeight w:val="510"/>
          <w:jc w:val="center"/>
        </w:trPr>
        <w:tc>
          <w:tcPr>
            <w:tcW w:w="1649" w:type="dxa"/>
            <w:tcBorders>
              <w:top w:val="single" w:sz="4" w:space="0" w:color="auto"/>
            </w:tcBorders>
            <w:shd w:val="clear" w:color="auto" w:fill="auto"/>
            <w:noWrap/>
            <w:vAlign w:val="center"/>
            <w:hideMark/>
          </w:tcPr>
          <w:p w14:paraId="11FF22A7"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Air</w:t>
            </w:r>
          </w:p>
        </w:tc>
        <w:tc>
          <w:tcPr>
            <w:tcW w:w="1060" w:type="dxa"/>
            <w:tcBorders>
              <w:top w:val="single" w:sz="4" w:space="0" w:color="auto"/>
            </w:tcBorders>
            <w:shd w:val="clear" w:color="auto" w:fill="auto"/>
            <w:noWrap/>
            <w:vAlign w:val="center"/>
            <w:hideMark/>
          </w:tcPr>
          <w:p w14:paraId="03E10B4E"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2243.23</w:t>
            </w:r>
          </w:p>
        </w:tc>
        <w:tc>
          <w:tcPr>
            <w:tcW w:w="1060" w:type="dxa"/>
            <w:tcBorders>
              <w:top w:val="single" w:sz="4" w:space="0" w:color="auto"/>
            </w:tcBorders>
            <w:shd w:val="clear" w:color="auto" w:fill="auto"/>
            <w:noWrap/>
            <w:vAlign w:val="center"/>
            <w:hideMark/>
          </w:tcPr>
          <w:p w14:paraId="6B7B705F"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2243.46</w:t>
            </w:r>
          </w:p>
        </w:tc>
        <w:tc>
          <w:tcPr>
            <w:tcW w:w="1316" w:type="dxa"/>
            <w:tcBorders>
              <w:top w:val="single" w:sz="4" w:space="0" w:color="auto"/>
              <w:right w:val="nil"/>
            </w:tcBorders>
            <w:shd w:val="clear" w:color="auto" w:fill="auto"/>
            <w:noWrap/>
            <w:vAlign w:val="center"/>
            <w:hideMark/>
          </w:tcPr>
          <w:p w14:paraId="7992DFD3"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0.01%</w:t>
            </w:r>
          </w:p>
        </w:tc>
        <w:tc>
          <w:tcPr>
            <w:tcW w:w="1060" w:type="dxa"/>
            <w:tcBorders>
              <w:top w:val="single" w:sz="4" w:space="0" w:color="auto"/>
              <w:left w:val="nil"/>
            </w:tcBorders>
            <w:shd w:val="clear" w:color="auto" w:fill="auto"/>
            <w:noWrap/>
            <w:vAlign w:val="center"/>
            <w:hideMark/>
          </w:tcPr>
          <w:p w14:paraId="12A19079"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357.02</w:t>
            </w:r>
          </w:p>
        </w:tc>
        <w:tc>
          <w:tcPr>
            <w:tcW w:w="1060" w:type="dxa"/>
            <w:tcBorders>
              <w:top w:val="single" w:sz="4" w:space="0" w:color="auto"/>
            </w:tcBorders>
            <w:shd w:val="clear" w:color="auto" w:fill="auto"/>
            <w:noWrap/>
            <w:vAlign w:val="center"/>
            <w:hideMark/>
          </w:tcPr>
          <w:p w14:paraId="5B303E4F"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348.68</w:t>
            </w:r>
          </w:p>
        </w:tc>
        <w:tc>
          <w:tcPr>
            <w:tcW w:w="1060" w:type="dxa"/>
            <w:tcBorders>
              <w:top w:val="single" w:sz="4" w:space="0" w:color="auto"/>
            </w:tcBorders>
            <w:shd w:val="clear" w:color="auto" w:fill="auto"/>
            <w:noWrap/>
            <w:vAlign w:val="center"/>
            <w:hideMark/>
          </w:tcPr>
          <w:p w14:paraId="64D33A0F"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348.80</w:t>
            </w:r>
          </w:p>
        </w:tc>
        <w:tc>
          <w:tcPr>
            <w:tcW w:w="1316" w:type="dxa"/>
            <w:tcBorders>
              <w:top w:val="single" w:sz="4" w:space="0" w:color="auto"/>
              <w:right w:val="nil"/>
            </w:tcBorders>
            <w:shd w:val="clear" w:color="auto" w:fill="auto"/>
            <w:noWrap/>
            <w:vAlign w:val="center"/>
            <w:hideMark/>
          </w:tcPr>
          <w:p w14:paraId="166737BB"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0.04%</w:t>
            </w:r>
          </w:p>
        </w:tc>
        <w:tc>
          <w:tcPr>
            <w:tcW w:w="1116" w:type="dxa"/>
            <w:tcBorders>
              <w:top w:val="single" w:sz="4" w:space="0" w:color="auto"/>
              <w:left w:val="nil"/>
            </w:tcBorders>
            <w:shd w:val="clear" w:color="auto" w:fill="auto"/>
            <w:noWrap/>
            <w:vAlign w:val="center"/>
            <w:hideMark/>
          </w:tcPr>
          <w:p w14:paraId="10D1B217"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875.83</w:t>
            </w:r>
          </w:p>
        </w:tc>
        <w:tc>
          <w:tcPr>
            <w:tcW w:w="1116" w:type="dxa"/>
            <w:tcBorders>
              <w:top w:val="single" w:sz="4" w:space="0" w:color="auto"/>
            </w:tcBorders>
            <w:shd w:val="clear" w:color="auto" w:fill="auto"/>
            <w:noWrap/>
            <w:vAlign w:val="center"/>
            <w:hideMark/>
          </w:tcPr>
          <w:p w14:paraId="57A9D5D3"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862.13</w:t>
            </w:r>
          </w:p>
        </w:tc>
        <w:tc>
          <w:tcPr>
            <w:tcW w:w="1116" w:type="dxa"/>
            <w:tcBorders>
              <w:top w:val="single" w:sz="4" w:space="0" w:color="auto"/>
            </w:tcBorders>
            <w:shd w:val="clear" w:color="auto" w:fill="auto"/>
            <w:noWrap/>
            <w:vAlign w:val="center"/>
            <w:hideMark/>
          </w:tcPr>
          <w:p w14:paraId="297CE5B5"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862.46</w:t>
            </w:r>
          </w:p>
        </w:tc>
        <w:tc>
          <w:tcPr>
            <w:tcW w:w="1316" w:type="dxa"/>
            <w:tcBorders>
              <w:top w:val="single" w:sz="4" w:space="0" w:color="auto"/>
            </w:tcBorders>
            <w:shd w:val="clear" w:color="auto" w:fill="auto"/>
            <w:noWrap/>
            <w:vAlign w:val="center"/>
            <w:hideMark/>
          </w:tcPr>
          <w:p w14:paraId="3785135E"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0.04%</w:t>
            </w:r>
          </w:p>
        </w:tc>
      </w:tr>
      <w:tr w:rsidR="003B6F22" w:rsidRPr="007F777B" w14:paraId="4A0F7290" w14:textId="77777777" w:rsidTr="004D0DCC">
        <w:trPr>
          <w:trHeight w:val="510"/>
          <w:jc w:val="center"/>
        </w:trPr>
        <w:tc>
          <w:tcPr>
            <w:tcW w:w="1649" w:type="dxa"/>
            <w:shd w:val="clear" w:color="auto" w:fill="auto"/>
            <w:noWrap/>
            <w:vAlign w:val="center"/>
            <w:hideMark/>
          </w:tcPr>
          <w:p w14:paraId="73F8FC1C"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Water</w:t>
            </w:r>
          </w:p>
        </w:tc>
        <w:tc>
          <w:tcPr>
            <w:tcW w:w="1060" w:type="dxa"/>
            <w:shd w:val="clear" w:color="auto" w:fill="auto"/>
            <w:noWrap/>
            <w:vAlign w:val="center"/>
            <w:hideMark/>
          </w:tcPr>
          <w:p w14:paraId="31ECB1B6"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138.68</w:t>
            </w:r>
          </w:p>
        </w:tc>
        <w:tc>
          <w:tcPr>
            <w:tcW w:w="1060" w:type="dxa"/>
            <w:shd w:val="clear" w:color="auto" w:fill="auto"/>
            <w:noWrap/>
            <w:vAlign w:val="center"/>
            <w:hideMark/>
          </w:tcPr>
          <w:p w14:paraId="606A708D"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131.69</w:t>
            </w:r>
          </w:p>
        </w:tc>
        <w:tc>
          <w:tcPr>
            <w:tcW w:w="1316" w:type="dxa"/>
            <w:tcBorders>
              <w:right w:val="nil"/>
            </w:tcBorders>
            <w:shd w:val="clear" w:color="auto" w:fill="auto"/>
            <w:noWrap/>
            <w:vAlign w:val="center"/>
            <w:hideMark/>
          </w:tcPr>
          <w:p w14:paraId="6E6CBE77"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-5.04%</w:t>
            </w:r>
          </w:p>
        </w:tc>
        <w:tc>
          <w:tcPr>
            <w:tcW w:w="1060" w:type="dxa"/>
            <w:tcBorders>
              <w:left w:val="nil"/>
            </w:tcBorders>
            <w:shd w:val="clear" w:color="auto" w:fill="auto"/>
            <w:noWrap/>
            <w:vAlign w:val="center"/>
            <w:hideMark/>
          </w:tcPr>
          <w:p w14:paraId="5CD3D4FD"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325.82</w:t>
            </w:r>
          </w:p>
        </w:tc>
        <w:tc>
          <w:tcPr>
            <w:tcW w:w="1060" w:type="dxa"/>
            <w:shd w:val="clear" w:color="auto" w:fill="auto"/>
            <w:noWrap/>
            <w:vAlign w:val="center"/>
            <w:hideMark/>
          </w:tcPr>
          <w:p w14:paraId="459ECE31"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332.92</w:t>
            </w:r>
          </w:p>
        </w:tc>
        <w:tc>
          <w:tcPr>
            <w:tcW w:w="1060" w:type="dxa"/>
            <w:shd w:val="clear" w:color="auto" w:fill="auto"/>
            <w:noWrap/>
            <w:vAlign w:val="center"/>
            <w:hideMark/>
          </w:tcPr>
          <w:p w14:paraId="7859174C"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349.76</w:t>
            </w:r>
          </w:p>
        </w:tc>
        <w:tc>
          <w:tcPr>
            <w:tcW w:w="1316" w:type="dxa"/>
            <w:tcBorders>
              <w:right w:val="nil"/>
            </w:tcBorders>
            <w:shd w:val="clear" w:color="auto" w:fill="auto"/>
            <w:noWrap/>
            <w:vAlign w:val="center"/>
            <w:hideMark/>
          </w:tcPr>
          <w:p w14:paraId="0CDFB539"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5.06%</w:t>
            </w:r>
          </w:p>
        </w:tc>
        <w:tc>
          <w:tcPr>
            <w:tcW w:w="1116" w:type="dxa"/>
            <w:tcBorders>
              <w:left w:val="nil"/>
            </w:tcBorders>
            <w:shd w:val="clear" w:color="auto" w:fill="auto"/>
            <w:noWrap/>
            <w:vAlign w:val="center"/>
            <w:hideMark/>
          </w:tcPr>
          <w:p w14:paraId="7D3813DC"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39.69</w:t>
            </w:r>
          </w:p>
        </w:tc>
        <w:tc>
          <w:tcPr>
            <w:tcW w:w="1116" w:type="dxa"/>
            <w:shd w:val="clear" w:color="auto" w:fill="auto"/>
            <w:noWrap/>
            <w:vAlign w:val="center"/>
            <w:hideMark/>
          </w:tcPr>
          <w:p w14:paraId="6B5EDC0D"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39.71</w:t>
            </w:r>
          </w:p>
        </w:tc>
        <w:tc>
          <w:tcPr>
            <w:tcW w:w="1116" w:type="dxa"/>
            <w:shd w:val="clear" w:color="auto" w:fill="auto"/>
            <w:noWrap/>
            <w:vAlign w:val="center"/>
            <w:hideMark/>
          </w:tcPr>
          <w:p w14:paraId="312CC5C0"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39.61</w:t>
            </w:r>
          </w:p>
        </w:tc>
        <w:tc>
          <w:tcPr>
            <w:tcW w:w="1316" w:type="dxa"/>
            <w:shd w:val="clear" w:color="auto" w:fill="auto"/>
            <w:noWrap/>
            <w:vAlign w:val="center"/>
            <w:hideMark/>
          </w:tcPr>
          <w:p w14:paraId="1DAB274D"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-0.24%</w:t>
            </w:r>
          </w:p>
        </w:tc>
      </w:tr>
      <w:tr w:rsidR="003B6F22" w:rsidRPr="007F777B" w14:paraId="0732E91B" w14:textId="77777777" w:rsidTr="004D0DCC">
        <w:trPr>
          <w:trHeight w:val="510"/>
          <w:jc w:val="center"/>
        </w:trPr>
        <w:tc>
          <w:tcPr>
            <w:tcW w:w="1649" w:type="dxa"/>
            <w:shd w:val="clear" w:color="auto" w:fill="auto"/>
            <w:noWrap/>
            <w:vAlign w:val="center"/>
            <w:hideMark/>
          </w:tcPr>
          <w:p w14:paraId="4DAAE3FD"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Soil</w:t>
            </w:r>
            <w:r w:rsidRPr="007F777B">
              <w:rPr>
                <w:rFonts w:ascii="Times New Roman" w:eastAsia="DengXian" w:hAnsi="Times New Roman" w:cs="Times New Roman"/>
                <w:color w:val="000000"/>
                <w:kern w:val="0"/>
                <w:sz w:val="24"/>
                <w:szCs w:val="24"/>
                <w:vertAlign w:val="subscript"/>
              </w:rPr>
              <w:t>a</w:t>
            </w:r>
          </w:p>
        </w:tc>
        <w:tc>
          <w:tcPr>
            <w:tcW w:w="1060" w:type="dxa"/>
            <w:shd w:val="clear" w:color="auto" w:fill="auto"/>
            <w:noWrap/>
            <w:vAlign w:val="center"/>
            <w:hideMark/>
          </w:tcPr>
          <w:p w14:paraId="2FF94D68"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402.65</w:t>
            </w:r>
          </w:p>
        </w:tc>
        <w:tc>
          <w:tcPr>
            <w:tcW w:w="1060" w:type="dxa"/>
            <w:shd w:val="clear" w:color="auto" w:fill="auto"/>
            <w:noWrap/>
            <w:vAlign w:val="center"/>
            <w:hideMark/>
          </w:tcPr>
          <w:p w14:paraId="0A1B6939"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383.79</w:t>
            </w:r>
          </w:p>
        </w:tc>
        <w:tc>
          <w:tcPr>
            <w:tcW w:w="1316" w:type="dxa"/>
            <w:tcBorders>
              <w:right w:val="nil"/>
            </w:tcBorders>
            <w:shd w:val="clear" w:color="auto" w:fill="auto"/>
            <w:noWrap/>
            <w:vAlign w:val="center"/>
            <w:hideMark/>
          </w:tcPr>
          <w:p w14:paraId="58A06C66"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-4.69%</w:t>
            </w:r>
          </w:p>
        </w:tc>
        <w:tc>
          <w:tcPr>
            <w:tcW w:w="1060" w:type="dxa"/>
            <w:tcBorders>
              <w:left w:val="nil"/>
            </w:tcBorders>
            <w:shd w:val="clear" w:color="auto" w:fill="auto"/>
            <w:noWrap/>
            <w:vAlign w:val="center"/>
            <w:hideMark/>
          </w:tcPr>
          <w:p w14:paraId="1D6B63D7"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84.64</w:t>
            </w:r>
          </w:p>
        </w:tc>
        <w:tc>
          <w:tcPr>
            <w:tcW w:w="1060" w:type="dxa"/>
            <w:shd w:val="clear" w:color="auto" w:fill="auto"/>
            <w:noWrap/>
            <w:vAlign w:val="center"/>
            <w:hideMark/>
          </w:tcPr>
          <w:p w14:paraId="3BE20054"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79.27</w:t>
            </w:r>
          </w:p>
        </w:tc>
        <w:tc>
          <w:tcPr>
            <w:tcW w:w="1060" w:type="dxa"/>
            <w:shd w:val="clear" w:color="auto" w:fill="auto"/>
            <w:noWrap/>
            <w:vAlign w:val="center"/>
            <w:hideMark/>
          </w:tcPr>
          <w:p w14:paraId="68336C75"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79.26</w:t>
            </w:r>
          </w:p>
        </w:tc>
        <w:tc>
          <w:tcPr>
            <w:tcW w:w="1316" w:type="dxa"/>
            <w:tcBorders>
              <w:right w:val="nil"/>
            </w:tcBorders>
            <w:shd w:val="clear" w:color="auto" w:fill="auto"/>
            <w:noWrap/>
            <w:vAlign w:val="center"/>
            <w:hideMark/>
          </w:tcPr>
          <w:p w14:paraId="17D4AB75"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0.00%</w:t>
            </w:r>
          </w:p>
        </w:tc>
        <w:tc>
          <w:tcPr>
            <w:tcW w:w="1116" w:type="dxa"/>
            <w:tcBorders>
              <w:left w:val="nil"/>
            </w:tcBorders>
            <w:shd w:val="clear" w:color="auto" w:fill="auto"/>
            <w:noWrap/>
            <w:vAlign w:val="center"/>
            <w:hideMark/>
          </w:tcPr>
          <w:p w14:paraId="54C27102"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8374.42</w:t>
            </w:r>
          </w:p>
        </w:tc>
        <w:tc>
          <w:tcPr>
            <w:tcW w:w="1116" w:type="dxa"/>
            <w:shd w:val="clear" w:color="auto" w:fill="auto"/>
            <w:noWrap/>
            <w:vAlign w:val="center"/>
            <w:hideMark/>
          </w:tcPr>
          <w:p w14:paraId="42763AD5"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7660.05</w:t>
            </w:r>
          </w:p>
        </w:tc>
        <w:tc>
          <w:tcPr>
            <w:tcW w:w="1116" w:type="dxa"/>
            <w:shd w:val="clear" w:color="auto" w:fill="auto"/>
            <w:noWrap/>
            <w:vAlign w:val="center"/>
            <w:hideMark/>
          </w:tcPr>
          <w:p w14:paraId="4CBBE6CD"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7300.97</w:t>
            </w:r>
          </w:p>
        </w:tc>
        <w:tc>
          <w:tcPr>
            <w:tcW w:w="1316" w:type="dxa"/>
            <w:shd w:val="clear" w:color="auto" w:fill="auto"/>
            <w:noWrap/>
            <w:vAlign w:val="center"/>
            <w:hideMark/>
          </w:tcPr>
          <w:p w14:paraId="5F92361D"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-4.69%</w:t>
            </w:r>
          </w:p>
        </w:tc>
      </w:tr>
      <w:tr w:rsidR="003B6F22" w:rsidRPr="007F777B" w14:paraId="4172174E" w14:textId="77777777" w:rsidTr="004D0DCC">
        <w:trPr>
          <w:trHeight w:val="510"/>
          <w:jc w:val="center"/>
        </w:trPr>
        <w:tc>
          <w:tcPr>
            <w:tcW w:w="1649" w:type="dxa"/>
            <w:shd w:val="clear" w:color="auto" w:fill="auto"/>
            <w:noWrap/>
            <w:vAlign w:val="center"/>
            <w:hideMark/>
          </w:tcPr>
          <w:p w14:paraId="472559DF"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Soil</w:t>
            </w:r>
            <w:r w:rsidRPr="007F777B">
              <w:rPr>
                <w:rFonts w:ascii="Times New Roman" w:eastAsia="DengXian" w:hAnsi="Times New Roman" w:cs="Times New Roman"/>
                <w:color w:val="000000"/>
                <w:kern w:val="0"/>
                <w:sz w:val="24"/>
                <w:szCs w:val="24"/>
                <w:vertAlign w:val="subscript"/>
              </w:rPr>
              <w:t>f</w:t>
            </w:r>
          </w:p>
        </w:tc>
        <w:tc>
          <w:tcPr>
            <w:tcW w:w="1060" w:type="dxa"/>
            <w:shd w:val="clear" w:color="auto" w:fill="auto"/>
            <w:noWrap/>
            <w:vAlign w:val="center"/>
            <w:hideMark/>
          </w:tcPr>
          <w:p w14:paraId="7EF5882A"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281.60</w:t>
            </w:r>
          </w:p>
        </w:tc>
        <w:tc>
          <w:tcPr>
            <w:tcW w:w="1060" w:type="dxa"/>
            <w:shd w:val="clear" w:color="auto" w:fill="auto"/>
            <w:noWrap/>
            <w:vAlign w:val="center"/>
            <w:hideMark/>
          </w:tcPr>
          <w:p w14:paraId="2C75B064"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305.66</w:t>
            </w:r>
          </w:p>
        </w:tc>
        <w:tc>
          <w:tcPr>
            <w:tcW w:w="1316" w:type="dxa"/>
            <w:tcBorders>
              <w:right w:val="nil"/>
            </w:tcBorders>
            <w:shd w:val="clear" w:color="auto" w:fill="auto"/>
            <w:noWrap/>
            <w:vAlign w:val="center"/>
            <w:hideMark/>
          </w:tcPr>
          <w:p w14:paraId="39FCACFE"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8.54%</w:t>
            </w:r>
          </w:p>
        </w:tc>
        <w:tc>
          <w:tcPr>
            <w:tcW w:w="1060" w:type="dxa"/>
            <w:tcBorders>
              <w:left w:val="nil"/>
            </w:tcBorders>
            <w:shd w:val="clear" w:color="auto" w:fill="auto"/>
            <w:noWrap/>
            <w:vAlign w:val="center"/>
            <w:hideMark/>
          </w:tcPr>
          <w:p w14:paraId="2D855CBF"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49.47</w:t>
            </w:r>
          </w:p>
        </w:tc>
        <w:tc>
          <w:tcPr>
            <w:tcW w:w="1060" w:type="dxa"/>
            <w:shd w:val="clear" w:color="auto" w:fill="auto"/>
            <w:noWrap/>
            <w:vAlign w:val="center"/>
            <w:hideMark/>
          </w:tcPr>
          <w:p w14:paraId="7043E85F"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47.19</w:t>
            </w:r>
          </w:p>
        </w:tc>
        <w:tc>
          <w:tcPr>
            <w:tcW w:w="1060" w:type="dxa"/>
            <w:shd w:val="clear" w:color="auto" w:fill="auto"/>
            <w:noWrap/>
            <w:vAlign w:val="center"/>
            <w:hideMark/>
          </w:tcPr>
          <w:p w14:paraId="78366E4F"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47.18</w:t>
            </w:r>
          </w:p>
        </w:tc>
        <w:tc>
          <w:tcPr>
            <w:tcW w:w="1316" w:type="dxa"/>
            <w:tcBorders>
              <w:right w:val="nil"/>
            </w:tcBorders>
            <w:shd w:val="clear" w:color="auto" w:fill="auto"/>
            <w:noWrap/>
            <w:vAlign w:val="center"/>
            <w:hideMark/>
          </w:tcPr>
          <w:p w14:paraId="5B32B8D2"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-0.02%</w:t>
            </w:r>
          </w:p>
        </w:tc>
        <w:tc>
          <w:tcPr>
            <w:tcW w:w="1116" w:type="dxa"/>
            <w:tcBorders>
              <w:left w:val="nil"/>
            </w:tcBorders>
            <w:shd w:val="clear" w:color="auto" w:fill="auto"/>
            <w:noWrap/>
            <w:vAlign w:val="center"/>
            <w:hideMark/>
          </w:tcPr>
          <w:p w14:paraId="43E92E53"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3466.16</w:t>
            </w:r>
          </w:p>
        </w:tc>
        <w:tc>
          <w:tcPr>
            <w:tcW w:w="1116" w:type="dxa"/>
            <w:shd w:val="clear" w:color="auto" w:fill="auto"/>
            <w:noWrap/>
            <w:vAlign w:val="center"/>
            <w:hideMark/>
          </w:tcPr>
          <w:p w14:paraId="63A2FE6B"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3189.39</w:t>
            </w:r>
          </w:p>
        </w:tc>
        <w:tc>
          <w:tcPr>
            <w:tcW w:w="1116" w:type="dxa"/>
            <w:shd w:val="clear" w:color="auto" w:fill="auto"/>
            <w:noWrap/>
            <w:vAlign w:val="center"/>
            <w:hideMark/>
          </w:tcPr>
          <w:p w14:paraId="7F0727A8"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3461.29</w:t>
            </w:r>
          </w:p>
        </w:tc>
        <w:tc>
          <w:tcPr>
            <w:tcW w:w="1316" w:type="dxa"/>
            <w:shd w:val="clear" w:color="auto" w:fill="auto"/>
            <w:noWrap/>
            <w:vAlign w:val="center"/>
            <w:hideMark/>
          </w:tcPr>
          <w:p w14:paraId="50896199"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8.53%</w:t>
            </w:r>
          </w:p>
        </w:tc>
      </w:tr>
      <w:tr w:rsidR="003B6F22" w:rsidRPr="007F777B" w14:paraId="7C36F6DA" w14:textId="77777777" w:rsidTr="004D0DCC">
        <w:trPr>
          <w:trHeight w:val="510"/>
          <w:jc w:val="center"/>
        </w:trPr>
        <w:tc>
          <w:tcPr>
            <w:tcW w:w="1649" w:type="dxa"/>
            <w:shd w:val="clear" w:color="auto" w:fill="auto"/>
            <w:noWrap/>
            <w:vAlign w:val="center"/>
            <w:hideMark/>
          </w:tcPr>
          <w:p w14:paraId="50F4D451"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Soil</w:t>
            </w:r>
            <w:r w:rsidRPr="007F777B">
              <w:rPr>
                <w:rFonts w:ascii="Times New Roman" w:eastAsia="DengXian" w:hAnsi="Times New Roman" w:cs="Times New Roman"/>
                <w:color w:val="000000"/>
                <w:kern w:val="0"/>
                <w:sz w:val="24"/>
                <w:szCs w:val="24"/>
                <w:vertAlign w:val="subscript"/>
              </w:rPr>
              <w:t>g</w:t>
            </w:r>
          </w:p>
        </w:tc>
        <w:tc>
          <w:tcPr>
            <w:tcW w:w="1060" w:type="dxa"/>
            <w:shd w:val="clear" w:color="auto" w:fill="auto"/>
            <w:noWrap/>
            <w:vAlign w:val="center"/>
            <w:hideMark/>
          </w:tcPr>
          <w:p w14:paraId="5B81FE1E"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77.24</w:t>
            </w:r>
          </w:p>
        </w:tc>
        <w:tc>
          <w:tcPr>
            <w:tcW w:w="1060" w:type="dxa"/>
            <w:shd w:val="clear" w:color="auto" w:fill="auto"/>
            <w:noWrap/>
            <w:vAlign w:val="center"/>
            <w:hideMark/>
          </w:tcPr>
          <w:p w14:paraId="24FEA4CF"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70.89</w:t>
            </w:r>
          </w:p>
        </w:tc>
        <w:tc>
          <w:tcPr>
            <w:tcW w:w="1316" w:type="dxa"/>
            <w:tcBorders>
              <w:right w:val="nil"/>
            </w:tcBorders>
            <w:shd w:val="clear" w:color="auto" w:fill="auto"/>
            <w:noWrap/>
            <w:vAlign w:val="center"/>
            <w:hideMark/>
          </w:tcPr>
          <w:p w14:paraId="58055FDB"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-8.22%</w:t>
            </w:r>
          </w:p>
        </w:tc>
        <w:tc>
          <w:tcPr>
            <w:tcW w:w="1060" w:type="dxa"/>
            <w:tcBorders>
              <w:left w:val="nil"/>
            </w:tcBorders>
            <w:shd w:val="clear" w:color="auto" w:fill="auto"/>
            <w:noWrap/>
            <w:vAlign w:val="center"/>
            <w:hideMark/>
          </w:tcPr>
          <w:p w14:paraId="613B3969"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162.44</w:t>
            </w:r>
          </w:p>
        </w:tc>
        <w:tc>
          <w:tcPr>
            <w:tcW w:w="1060" w:type="dxa"/>
            <w:shd w:val="clear" w:color="auto" w:fill="auto"/>
            <w:noWrap/>
            <w:vAlign w:val="center"/>
            <w:hideMark/>
          </w:tcPr>
          <w:p w14:paraId="38165DB7"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151.39</w:t>
            </w:r>
          </w:p>
        </w:tc>
        <w:tc>
          <w:tcPr>
            <w:tcW w:w="1060" w:type="dxa"/>
            <w:shd w:val="clear" w:color="auto" w:fill="auto"/>
            <w:noWrap/>
            <w:vAlign w:val="center"/>
            <w:hideMark/>
          </w:tcPr>
          <w:p w14:paraId="4D1616E3"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151.51</w:t>
            </w:r>
          </w:p>
        </w:tc>
        <w:tc>
          <w:tcPr>
            <w:tcW w:w="1316" w:type="dxa"/>
            <w:tcBorders>
              <w:right w:val="nil"/>
            </w:tcBorders>
            <w:shd w:val="clear" w:color="auto" w:fill="auto"/>
            <w:noWrap/>
            <w:vAlign w:val="center"/>
            <w:hideMark/>
          </w:tcPr>
          <w:p w14:paraId="6378E166"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0.08%</w:t>
            </w:r>
          </w:p>
        </w:tc>
        <w:tc>
          <w:tcPr>
            <w:tcW w:w="1116" w:type="dxa"/>
            <w:tcBorders>
              <w:left w:val="nil"/>
            </w:tcBorders>
            <w:shd w:val="clear" w:color="auto" w:fill="auto"/>
            <w:noWrap/>
            <w:vAlign w:val="center"/>
            <w:hideMark/>
          </w:tcPr>
          <w:p w14:paraId="2F6BE537"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3147.23</w:t>
            </w:r>
          </w:p>
        </w:tc>
        <w:tc>
          <w:tcPr>
            <w:tcW w:w="1116" w:type="dxa"/>
            <w:shd w:val="clear" w:color="auto" w:fill="auto"/>
            <w:noWrap/>
            <w:vAlign w:val="center"/>
            <w:hideMark/>
          </w:tcPr>
          <w:p w14:paraId="59453CAE"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2806.56</w:t>
            </w:r>
          </w:p>
        </w:tc>
        <w:tc>
          <w:tcPr>
            <w:tcW w:w="1116" w:type="dxa"/>
            <w:shd w:val="clear" w:color="auto" w:fill="auto"/>
            <w:noWrap/>
            <w:vAlign w:val="center"/>
            <w:hideMark/>
          </w:tcPr>
          <w:p w14:paraId="5035C6E9"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2577.91</w:t>
            </w:r>
          </w:p>
        </w:tc>
        <w:tc>
          <w:tcPr>
            <w:tcW w:w="1316" w:type="dxa"/>
            <w:shd w:val="clear" w:color="auto" w:fill="auto"/>
            <w:noWrap/>
            <w:vAlign w:val="center"/>
            <w:hideMark/>
          </w:tcPr>
          <w:p w14:paraId="3A1CC178"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-8.15%</w:t>
            </w:r>
          </w:p>
        </w:tc>
      </w:tr>
      <w:tr w:rsidR="003B6F22" w:rsidRPr="007F777B" w14:paraId="698A444D" w14:textId="77777777" w:rsidTr="004D0DCC">
        <w:trPr>
          <w:trHeight w:val="510"/>
          <w:jc w:val="center"/>
        </w:trPr>
        <w:tc>
          <w:tcPr>
            <w:tcW w:w="1649" w:type="dxa"/>
            <w:shd w:val="clear" w:color="auto" w:fill="auto"/>
            <w:noWrap/>
            <w:vAlign w:val="center"/>
            <w:hideMark/>
          </w:tcPr>
          <w:p w14:paraId="63A8F65D"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Sediment</w:t>
            </w:r>
          </w:p>
        </w:tc>
        <w:tc>
          <w:tcPr>
            <w:tcW w:w="1060" w:type="dxa"/>
            <w:shd w:val="clear" w:color="auto" w:fill="auto"/>
            <w:noWrap/>
            <w:vAlign w:val="center"/>
            <w:hideMark/>
          </w:tcPr>
          <w:p w14:paraId="640040A6"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77.24</w:t>
            </w:r>
          </w:p>
        </w:tc>
        <w:tc>
          <w:tcPr>
            <w:tcW w:w="1060" w:type="dxa"/>
            <w:shd w:val="clear" w:color="auto" w:fill="auto"/>
            <w:noWrap/>
            <w:vAlign w:val="center"/>
            <w:hideMark/>
          </w:tcPr>
          <w:p w14:paraId="78BD0B99"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70.89</w:t>
            </w:r>
          </w:p>
        </w:tc>
        <w:tc>
          <w:tcPr>
            <w:tcW w:w="1316" w:type="dxa"/>
            <w:tcBorders>
              <w:right w:val="nil"/>
            </w:tcBorders>
            <w:shd w:val="clear" w:color="auto" w:fill="auto"/>
            <w:noWrap/>
            <w:vAlign w:val="center"/>
            <w:hideMark/>
          </w:tcPr>
          <w:p w14:paraId="0772F0FC"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-8.22%</w:t>
            </w:r>
          </w:p>
        </w:tc>
        <w:tc>
          <w:tcPr>
            <w:tcW w:w="1060" w:type="dxa"/>
            <w:tcBorders>
              <w:left w:val="nil"/>
            </w:tcBorders>
            <w:shd w:val="clear" w:color="auto" w:fill="auto"/>
            <w:noWrap/>
            <w:vAlign w:val="center"/>
            <w:hideMark/>
          </w:tcPr>
          <w:p w14:paraId="5F93A586"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863.57</w:t>
            </w:r>
          </w:p>
        </w:tc>
        <w:tc>
          <w:tcPr>
            <w:tcW w:w="1060" w:type="dxa"/>
            <w:shd w:val="clear" w:color="auto" w:fill="auto"/>
            <w:noWrap/>
            <w:vAlign w:val="center"/>
            <w:hideMark/>
          </w:tcPr>
          <w:p w14:paraId="3E41E570"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844.29</w:t>
            </w:r>
          </w:p>
        </w:tc>
        <w:tc>
          <w:tcPr>
            <w:tcW w:w="1060" w:type="dxa"/>
            <w:shd w:val="clear" w:color="auto" w:fill="auto"/>
            <w:noWrap/>
            <w:vAlign w:val="center"/>
            <w:hideMark/>
          </w:tcPr>
          <w:p w14:paraId="010BD8C7"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887.09</w:t>
            </w:r>
          </w:p>
        </w:tc>
        <w:tc>
          <w:tcPr>
            <w:tcW w:w="1316" w:type="dxa"/>
            <w:tcBorders>
              <w:right w:val="nil"/>
            </w:tcBorders>
            <w:shd w:val="clear" w:color="auto" w:fill="auto"/>
            <w:noWrap/>
            <w:vAlign w:val="center"/>
            <w:hideMark/>
          </w:tcPr>
          <w:p w14:paraId="3E87EAAA"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5.07%</w:t>
            </w:r>
          </w:p>
        </w:tc>
        <w:tc>
          <w:tcPr>
            <w:tcW w:w="1116" w:type="dxa"/>
            <w:tcBorders>
              <w:left w:val="nil"/>
            </w:tcBorders>
            <w:shd w:val="clear" w:color="auto" w:fill="auto"/>
            <w:noWrap/>
            <w:vAlign w:val="center"/>
            <w:hideMark/>
          </w:tcPr>
          <w:p w14:paraId="7F424137"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14679.93</w:t>
            </w:r>
          </w:p>
        </w:tc>
        <w:tc>
          <w:tcPr>
            <w:tcW w:w="1116" w:type="dxa"/>
            <w:shd w:val="clear" w:color="auto" w:fill="auto"/>
            <w:noWrap/>
            <w:vAlign w:val="center"/>
            <w:hideMark/>
          </w:tcPr>
          <w:p w14:paraId="2BCCCEE5"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14049.95</w:t>
            </w:r>
          </w:p>
        </w:tc>
        <w:tc>
          <w:tcPr>
            <w:tcW w:w="1116" w:type="dxa"/>
            <w:shd w:val="clear" w:color="auto" w:fill="auto"/>
            <w:noWrap/>
            <w:vAlign w:val="center"/>
            <w:hideMark/>
          </w:tcPr>
          <w:p w14:paraId="6B2A0107"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14018.42</w:t>
            </w:r>
          </w:p>
        </w:tc>
        <w:tc>
          <w:tcPr>
            <w:tcW w:w="1316" w:type="dxa"/>
            <w:shd w:val="clear" w:color="auto" w:fill="auto"/>
            <w:noWrap/>
            <w:vAlign w:val="center"/>
            <w:hideMark/>
          </w:tcPr>
          <w:p w14:paraId="45766194"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-0.22%</w:t>
            </w:r>
          </w:p>
        </w:tc>
      </w:tr>
      <w:tr w:rsidR="003B6F22" w:rsidRPr="007F777B" w14:paraId="581ECDA9" w14:textId="77777777" w:rsidTr="004D0DCC">
        <w:trPr>
          <w:trHeight w:val="510"/>
          <w:jc w:val="center"/>
        </w:trPr>
        <w:tc>
          <w:tcPr>
            <w:tcW w:w="1649" w:type="dxa"/>
            <w:shd w:val="clear" w:color="auto" w:fill="auto"/>
            <w:noWrap/>
            <w:vAlign w:val="center"/>
            <w:hideMark/>
          </w:tcPr>
          <w:p w14:paraId="786B407F"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Vegetation</w:t>
            </w:r>
            <w:r w:rsidRPr="007F777B">
              <w:rPr>
                <w:rFonts w:ascii="Times New Roman" w:eastAsia="DengXian" w:hAnsi="Times New Roman" w:cs="Times New Roman"/>
                <w:color w:val="000000"/>
                <w:kern w:val="0"/>
                <w:sz w:val="24"/>
                <w:szCs w:val="24"/>
                <w:vertAlign w:val="subscript"/>
              </w:rPr>
              <w:t>a</w:t>
            </w:r>
          </w:p>
        </w:tc>
        <w:tc>
          <w:tcPr>
            <w:tcW w:w="1060" w:type="dxa"/>
            <w:shd w:val="clear" w:color="auto" w:fill="auto"/>
            <w:noWrap/>
            <w:vAlign w:val="center"/>
            <w:hideMark/>
          </w:tcPr>
          <w:p w14:paraId="45963203"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w:t>
            </w:r>
          </w:p>
        </w:tc>
        <w:tc>
          <w:tcPr>
            <w:tcW w:w="1060" w:type="dxa"/>
            <w:shd w:val="clear" w:color="auto" w:fill="auto"/>
            <w:noWrap/>
            <w:vAlign w:val="center"/>
            <w:hideMark/>
          </w:tcPr>
          <w:p w14:paraId="2E0969E5"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w:t>
            </w:r>
          </w:p>
        </w:tc>
        <w:tc>
          <w:tcPr>
            <w:tcW w:w="1316" w:type="dxa"/>
            <w:tcBorders>
              <w:right w:val="nil"/>
            </w:tcBorders>
            <w:shd w:val="clear" w:color="auto" w:fill="auto"/>
            <w:noWrap/>
            <w:vAlign w:val="center"/>
            <w:hideMark/>
          </w:tcPr>
          <w:p w14:paraId="3A3030A3"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-4.69%</w:t>
            </w:r>
            <w:r w:rsidRPr="007F777B">
              <w:rPr>
                <w:rFonts w:ascii="Times New Roman" w:eastAsia="DengXian" w:hAnsi="Times New Roman" w:cs="Times New Roman"/>
                <w:color w:val="000000"/>
                <w:kern w:val="0"/>
                <w:sz w:val="24"/>
                <w:szCs w:val="24"/>
                <w:vertAlign w:val="superscript"/>
              </w:rPr>
              <w:t xml:space="preserve"> c</w:t>
            </w:r>
          </w:p>
        </w:tc>
        <w:tc>
          <w:tcPr>
            <w:tcW w:w="1060" w:type="dxa"/>
            <w:tcBorders>
              <w:left w:val="nil"/>
            </w:tcBorders>
            <w:shd w:val="clear" w:color="auto" w:fill="auto"/>
            <w:noWrap/>
            <w:vAlign w:val="center"/>
            <w:hideMark/>
          </w:tcPr>
          <w:p w14:paraId="65C6AAC3"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34.64</w:t>
            </w:r>
          </w:p>
        </w:tc>
        <w:tc>
          <w:tcPr>
            <w:tcW w:w="1060" w:type="dxa"/>
            <w:shd w:val="clear" w:color="auto" w:fill="auto"/>
            <w:noWrap/>
            <w:vAlign w:val="center"/>
            <w:hideMark/>
          </w:tcPr>
          <w:p w14:paraId="1191FAF8"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31.21</w:t>
            </w:r>
          </w:p>
        </w:tc>
        <w:tc>
          <w:tcPr>
            <w:tcW w:w="1060" w:type="dxa"/>
            <w:shd w:val="clear" w:color="auto" w:fill="auto"/>
            <w:noWrap/>
            <w:vAlign w:val="center"/>
            <w:hideMark/>
          </w:tcPr>
          <w:p w14:paraId="2855C6CD"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31.25</w:t>
            </w:r>
          </w:p>
        </w:tc>
        <w:tc>
          <w:tcPr>
            <w:tcW w:w="1316" w:type="dxa"/>
            <w:tcBorders>
              <w:right w:val="nil"/>
            </w:tcBorders>
            <w:shd w:val="clear" w:color="auto" w:fill="auto"/>
            <w:noWrap/>
            <w:vAlign w:val="center"/>
            <w:hideMark/>
          </w:tcPr>
          <w:p w14:paraId="7DB85D9E"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0.15%</w:t>
            </w:r>
          </w:p>
        </w:tc>
        <w:tc>
          <w:tcPr>
            <w:tcW w:w="1116" w:type="dxa"/>
            <w:tcBorders>
              <w:left w:val="nil"/>
            </w:tcBorders>
            <w:shd w:val="clear" w:color="auto" w:fill="auto"/>
            <w:noWrap/>
            <w:vAlign w:val="center"/>
            <w:hideMark/>
          </w:tcPr>
          <w:p w14:paraId="24EC6A9D"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0.76</w:t>
            </w:r>
          </w:p>
        </w:tc>
        <w:tc>
          <w:tcPr>
            <w:tcW w:w="1116" w:type="dxa"/>
            <w:shd w:val="clear" w:color="auto" w:fill="auto"/>
            <w:noWrap/>
            <w:vAlign w:val="center"/>
            <w:hideMark/>
          </w:tcPr>
          <w:p w14:paraId="1CC2D863"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0.67</w:t>
            </w:r>
          </w:p>
        </w:tc>
        <w:tc>
          <w:tcPr>
            <w:tcW w:w="1116" w:type="dxa"/>
            <w:shd w:val="clear" w:color="auto" w:fill="auto"/>
            <w:noWrap/>
            <w:vAlign w:val="center"/>
            <w:hideMark/>
          </w:tcPr>
          <w:p w14:paraId="79F40F26"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0.64</w:t>
            </w:r>
          </w:p>
        </w:tc>
        <w:tc>
          <w:tcPr>
            <w:tcW w:w="1316" w:type="dxa"/>
            <w:shd w:val="clear" w:color="auto" w:fill="auto"/>
            <w:noWrap/>
            <w:vAlign w:val="center"/>
            <w:hideMark/>
          </w:tcPr>
          <w:p w14:paraId="22F6260F"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-4.55%</w:t>
            </w:r>
          </w:p>
        </w:tc>
      </w:tr>
      <w:tr w:rsidR="003B6F22" w:rsidRPr="007F777B" w14:paraId="3B1E35BB" w14:textId="77777777" w:rsidTr="004D0DCC">
        <w:trPr>
          <w:trHeight w:val="510"/>
          <w:jc w:val="center"/>
        </w:trPr>
        <w:tc>
          <w:tcPr>
            <w:tcW w:w="1649" w:type="dxa"/>
            <w:shd w:val="clear" w:color="auto" w:fill="auto"/>
            <w:noWrap/>
            <w:vAlign w:val="center"/>
            <w:hideMark/>
          </w:tcPr>
          <w:p w14:paraId="30C4BFC9"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Vegetation</w:t>
            </w:r>
            <w:r w:rsidRPr="007F777B">
              <w:rPr>
                <w:rFonts w:ascii="Times New Roman" w:eastAsia="DengXian" w:hAnsi="Times New Roman" w:cs="Times New Roman"/>
                <w:color w:val="000000"/>
                <w:kern w:val="0"/>
                <w:sz w:val="24"/>
                <w:szCs w:val="24"/>
                <w:vertAlign w:val="subscript"/>
              </w:rPr>
              <w:t>f</w:t>
            </w:r>
          </w:p>
        </w:tc>
        <w:tc>
          <w:tcPr>
            <w:tcW w:w="1060" w:type="dxa"/>
            <w:shd w:val="clear" w:color="auto" w:fill="auto"/>
            <w:noWrap/>
            <w:vAlign w:val="center"/>
            <w:hideMark/>
          </w:tcPr>
          <w:p w14:paraId="06FE515F"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w:t>
            </w:r>
          </w:p>
        </w:tc>
        <w:tc>
          <w:tcPr>
            <w:tcW w:w="1060" w:type="dxa"/>
            <w:shd w:val="clear" w:color="auto" w:fill="auto"/>
            <w:noWrap/>
            <w:vAlign w:val="center"/>
            <w:hideMark/>
          </w:tcPr>
          <w:p w14:paraId="65846AB3"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w:t>
            </w:r>
          </w:p>
        </w:tc>
        <w:tc>
          <w:tcPr>
            <w:tcW w:w="1316" w:type="dxa"/>
            <w:tcBorders>
              <w:right w:val="nil"/>
            </w:tcBorders>
            <w:shd w:val="clear" w:color="auto" w:fill="auto"/>
            <w:noWrap/>
            <w:vAlign w:val="center"/>
            <w:hideMark/>
          </w:tcPr>
          <w:p w14:paraId="23FE2FEB"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8.54%</w:t>
            </w:r>
            <w:r w:rsidRPr="007F777B">
              <w:rPr>
                <w:rFonts w:ascii="Times New Roman" w:eastAsia="DengXian" w:hAnsi="Times New Roman" w:cs="Times New Roman"/>
                <w:color w:val="000000"/>
                <w:kern w:val="0"/>
                <w:sz w:val="24"/>
                <w:szCs w:val="24"/>
                <w:vertAlign w:val="superscript"/>
              </w:rPr>
              <w:t xml:space="preserve"> c</w:t>
            </w:r>
          </w:p>
        </w:tc>
        <w:tc>
          <w:tcPr>
            <w:tcW w:w="1060" w:type="dxa"/>
            <w:tcBorders>
              <w:left w:val="nil"/>
            </w:tcBorders>
            <w:shd w:val="clear" w:color="auto" w:fill="auto"/>
            <w:noWrap/>
            <w:vAlign w:val="center"/>
            <w:hideMark/>
          </w:tcPr>
          <w:p w14:paraId="69810A82"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7.91</w:t>
            </w:r>
          </w:p>
        </w:tc>
        <w:tc>
          <w:tcPr>
            <w:tcW w:w="1060" w:type="dxa"/>
            <w:shd w:val="clear" w:color="auto" w:fill="auto"/>
            <w:noWrap/>
            <w:vAlign w:val="center"/>
            <w:hideMark/>
          </w:tcPr>
          <w:p w14:paraId="167D09A7"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7.10</w:t>
            </w:r>
          </w:p>
        </w:tc>
        <w:tc>
          <w:tcPr>
            <w:tcW w:w="1060" w:type="dxa"/>
            <w:shd w:val="clear" w:color="auto" w:fill="auto"/>
            <w:noWrap/>
            <w:vAlign w:val="center"/>
            <w:hideMark/>
          </w:tcPr>
          <w:p w14:paraId="55E7F8C6"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7.10</w:t>
            </w:r>
          </w:p>
        </w:tc>
        <w:tc>
          <w:tcPr>
            <w:tcW w:w="1316" w:type="dxa"/>
            <w:tcBorders>
              <w:right w:val="nil"/>
            </w:tcBorders>
            <w:shd w:val="clear" w:color="auto" w:fill="auto"/>
            <w:noWrap/>
            <w:vAlign w:val="center"/>
            <w:hideMark/>
          </w:tcPr>
          <w:p w14:paraId="3F3FAB1B"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0.12%</w:t>
            </w:r>
          </w:p>
        </w:tc>
        <w:tc>
          <w:tcPr>
            <w:tcW w:w="1116" w:type="dxa"/>
            <w:tcBorders>
              <w:left w:val="nil"/>
            </w:tcBorders>
            <w:shd w:val="clear" w:color="auto" w:fill="auto"/>
            <w:noWrap/>
            <w:vAlign w:val="center"/>
            <w:hideMark/>
          </w:tcPr>
          <w:p w14:paraId="08940939"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0.71</w:t>
            </w:r>
          </w:p>
        </w:tc>
        <w:tc>
          <w:tcPr>
            <w:tcW w:w="1116" w:type="dxa"/>
            <w:shd w:val="clear" w:color="auto" w:fill="auto"/>
            <w:noWrap/>
            <w:vAlign w:val="center"/>
            <w:hideMark/>
          </w:tcPr>
          <w:p w14:paraId="32327E17"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0.62</w:t>
            </w:r>
          </w:p>
        </w:tc>
        <w:tc>
          <w:tcPr>
            <w:tcW w:w="1116" w:type="dxa"/>
            <w:shd w:val="clear" w:color="auto" w:fill="auto"/>
            <w:noWrap/>
            <w:vAlign w:val="center"/>
            <w:hideMark/>
          </w:tcPr>
          <w:p w14:paraId="561BFC8A"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0.67</w:t>
            </w:r>
          </w:p>
        </w:tc>
        <w:tc>
          <w:tcPr>
            <w:tcW w:w="1316" w:type="dxa"/>
            <w:shd w:val="clear" w:color="auto" w:fill="auto"/>
            <w:noWrap/>
            <w:vAlign w:val="center"/>
            <w:hideMark/>
          </w:tcPr>
          <w:p w14:paraId="0AB41F37"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8.67%</w:t>
            </w:r>
          </w:p>
        </w:tc>
      </w:tr>
      <w:tr w:rsidR="003B6F22" w:rsidRPr="007F777B" w14:paraId="3797AE28" w14:textId="77777777" w:rsidTr="004D0DCC">
        <w:trPr>
          <w:trHeight w:val="510"/>
          <w:jc w:val="center"/>
        </w:trPr>
        <w:tc>
          <w:tcPr>
            <w:tcW w:w="1649" w:type="dxa"/>
            <w:shd w:val="clear" w:color="auto" w:fill="auto"/>
            <w:noWrap/>
            <w:vAlign w:val="center"/>
            <w:hideMark/>
          </w:tcPr>
          <w:p w14:paraId="11001BFB"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Vegetation</w:t>
            </w:r>
            <w:r w:rsidRPr="007F777B">
              <w:rPr>
                <w:rFonts w:ascii="Times New Roman" w:eastAsia="DengXian" w:hAnsi="Times New Roman" w:cs="Times New Roman"/>
                <w:color w:val="000000"/>
                <w:kern w:val="0"/>
                <w:sz w:val="24"/>
                <w:szCs w:val="24"/>
                <w:vertAlign w:val="subscript"/>
              </w:rPr>
              <w:t>g</w:t>
            </w:r>
          </w:p>
        </w:tc>
        <w:tc>
          <w:tcPr>
            <w:tcW w:w="1060" w:type="dxa"/>
            <w:shd w:val="clear" w:color="auto" w:fill="auto"/>
            <w:noWrap/>
            <w:vAlign w:val="center"/>
            <w:hideMark/>
          </w:tcPr>
          <w:p w14:paraId="4C3E25E1"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w:t>
            </w:r>
          </w:p>
        </w:tc>
        <w:tc>
          <w:tcPr>
            <w:tcW w:w="1060" w:type="dxa"/>
            <w:shd w:val="clear" w:color="auto" w:fill="auto"/>
            <w:noWrap/>
            <w:vAlign w:val="center"/>
            <w:hideMark/>
          </w:tcPr>
          <w:p w14:paraId="073FFD56"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w:t>
            </w:r>
          </w:p>
        </w:tc>
        <w:tc>
          <w:tcPr>
            <w:tcW w:w="1316" w:type="dxa"/>
            <w:tcBorders>
              <w:right w:val="nil"/>
            </w:tcBorders>
            <w:shd w:val="clear" w:color="auto" w:fill="auto"/>
            <w:noWrap/>
            <w:vAlign w:val="center"/>
            <w:hideMark/>
          </w:tcPr>
          <w:p w14:paraId="3CE6827E"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-8.22%</w:t>
            </w:r>
            <w:r w:rsidRPr="007F777B">
              <w:rPr>
                <w:rFonts w:ascii="Times New Roman" w:eastAsia="DengXian" w:hAnsi="Times New Roman" w:cs="Times New Roman"/>
                <w:color w:val="000000"/>
                <w:kern w:val="0"/>
                <w:sz w:val="24"/>
                <w:szCs w:val="24"/>
                <w:vertAlign w:val="superscript"/>
              </w:rPr>
              <w:t xml:space="preserve"> c</w:t>
            </w:r>
          </w:p>
        </w:tc>
        <w:tc>
          <w:tcPr>
            <w:tcW w:w="1060" w:type="dxa"/>
            <w:tcBorders>
              <w:left w:val="nil"/>
            </w:tcBorders>
            <w:shd w:val="clear" w:color="auto" w:fill="auto"/>
            <w:noWrap/>
            <w:vAlign w:val="center"/>
            <w:hideMark/>
          </w:tcPr>
          <w:p w14:paraId="7228E2BA"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94.75</w:t>
            </w:r>
          </w:p>
        </w:tc>
        <w:tc>
          <w:tcPr>
            <w:tcW w:w="1060" w:type="dxa"/>
            <w:shd w:val="clear" w:color="auto" w:fill="auto"/>
            <w:noWrap/>
            <w:vAlign w:val="center"/>
            <w:hideMark/>
          </w:tcPr>
          <w:p w14:paraId="258EFA4D"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87.29</w:t>
            </w:r>
          </w:p>
        </w:tc>
        <w:tc>
          <w:tcPr>
            <w:tcW w:w="1060" w:type="dxa"/>
            <w:shd w:val="clear" w:color="auto" w:fill="auto"/>
            <w:noWrap/>
            <w:vAlign w:val="center"/>
            <w:hideMark/>
          </w:tcPr>
          <w:p w14:paraId="792511D8"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87.42</w:t>
            </w:r>
          </w:p>
        </w:tc>
        <w:tc>
          <w:tcPr>
            <w:tcW w:w="1316" w:type="dxa"/>
            <w:tcBorders>
              <w:right w:val="nil"/>
            </w:tcBorders>
            <w:shd w:val="clear" w:color="auto" w:fill="auto"/>
            <w:noWrap/>
            <w:vAlign w:val="center"/>
            <w:hideMark/>
          </w:tcPr>
          <w:p w14:paraId="1E2A7C50"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0.15%</w:t>
            </w:r>
          </w:p>
        </w:tc>
        <w:tc>
          <w:tcPr>
            <w:tcW w:w="1116" w:type="dxa"/>
            <w:tcBorders>
              <w:left w:val="nil"/>
            </w:tcBorders>
            <w:shd w:val="clear" w:color="auto" w:fill="auto"/>
            <w:noWrap/>
            <w:vAlign w:val="center"/>
            <w:hideMark/>
          </w:tcPr>
          <w:p w14:paraId="5EEFD1D1"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1.22</w:t>
            </w:r>
          </w:p>
        </w:tc>
        <w:tc>
          <w:tcPr>
            <w:tcW w:w="1116" w:type="dxa"/>
            <w:shd w:val="clear" w:color="auto" w:fill="auto"/>
            <w:noWrap/>
            <w:vAlign w:val="center"/>
            <w:hideMark/>
          </w:tcPr>
          <w:p w14:paraId="31512714"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1.07</w:t>
            </w:r>
          </w:p>
        </w:tc>
        <w:tc>
          <w:tcPr>
            <w:tcW w:w="1116" w:type="dxa"/>
            <w:shd w:val="clear" w:color="auto" w:fill="auto"/>
            <w:noWrap/>
            <w:vAlign w:val="center"/>
            <w:hideMark/>
          </w:tcPr>
          <w:p w14:paraId="1154F02D"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0.98</w:t>
            </w:r>
          </w:p>
        </w:tc>
        <w:tc>
          <w:tcPr>
            <w:tcW w:w="1316" w:type="dxa"/>
            <w:shd w:val="clear" w:color="auto" w:fill="auto"/>
            <w:noWrap/>
            <w:vAlign w:val="center"/>
            <w:hideMark/>
          </w:tcPr>
          <w:p w14:paraId="028EB3E3"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-8.08%</w:t>
            </w:r>
          </w:p>
        </w:tc>
      </w:tr>
      <w:tr w:rsidR="003B6F22" w:rsidRPr="007F777B" w14:paraId="72C668FE" w14:textId="77777777" w:rsidTr="004D0DCC">
        <w:trPr>
          <w:trHeight w:val="510"/>
          <w:jc w:val="center"/>
        </w:trPr>
        <w:tc>
          <w:tcPr>
            <w:tcW w:w="1649" w:type="dxa"/>
            <w:shd w:val="clear" w:color="auto" w:fill="auto"/>
            <w:noWrap/>
            <w:vAlign w:val="center"/>
            <w:hideMark/>
          </w:tcPr>
          <w:p w14:paraId="51011231"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Orgainc film</w:t>
            </w:r>
          </w:p>
        </w:tc>
        <w:tc>
          <w:tcPr>
            <w:tcW w:w="1060" w:type="dxa"/>
            <w:shd w:val="clear" w:color="auto" w:fill="auto"/>
            <w:noWrap/>
            <w:vAlign w:val="center"/>
            <w:hideMark/>
          </w:tcPr>
          <w:p w14:paraId="3123D498"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1343.05</w:t>
            </w:r>
          </w:p>
        </w:tc>
        <w:tc>
          <w:tcPr>
            <w:tcW w:w="1060" w:type="dxa"/>
            <w:tcBorders>
              <w:bottom w:val="single" w:sz="4" w:space="0" w:color="auto"/>
            </w:tcBorders>
            <w:shd w:val="clear" w:color="auto" w:fill="auto"/>
            <w:noWrap/>
            <w:vAlign w:val="center"/>
            <w:hideMark/>
          </w:tcPr>
          <w:p w14:paraId="469F892F"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1351.43</w:t>
            </w:r>
          </w:p>
        </w:tc>
        <w:tc>
          <w:tcPr>
            <w:tcW w:w="1316" w:type="dxa"/>
            <w:tcBorders>
              <w:bottom w:val="single" w:sz="4" w:space="0" w:color="auto"/>
              <w:right w:val="nil"/>
            </w:tcBorders>
            <w:shd w:val="clear" w:color="auto" w:fill="auto"/>
            <w:noWrap/>
            <w:vAlign w:val="center"/>
            <w:hideMark/>
          </w:tcPr>
          <w:p w14:paraId="715EB23A"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0.62%</w:t>
            </w:r>
          </w:p>
        </w:tc>
        <w:tc>
          <w:tcPr>
            <w:tcW w:w="1060" w:type="dxa"/>
            <w:tcBorders>
              <w:left w:val="nil"/>
              <w:bottom w:val="single" w:sz="4" w:space="0" w:color="auto"/>
            </w:tcBorders>
            <w:shd w:val="clear" w:color="auto" w:fill="auto"/>
            <w:noWrap/>
            <w:vAlign w:val="center"/>
            <w:hideMark/>
          </w:tcPr>
          <w:p w14:paraId="58E85953"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2601.71</w:t>
            </w:r>
          </w:p>
        </w:tc>
        <w:tc>
          <w:tcPr>
            <w:tcW w:w="1060" w:type="dxa"/>
            <w:tcBorders>
              <w:bottom w:val="single" w:sz="4" w:space="0" w:color="auto"/>
            </w:tcBorders>
            <w:shd w:val="clear" w:color="auto" w:fill="auto"/>
            <w:noWrap/>
            <w:vAlign w:val="center"/>
            <w:hideMark/>
          </w:tcPr>
          <w:p w14:paraId="64B7A189"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2450.79</w:t>
            </w:r>
          </w:p>
        </w:tc>
        <w:tc>
          <w:tcPr>
            <w:tcW w:w="1060" w:type="dxa"/>
            <w:tcBorders>
              <w:bottom w:val="single" w:sz="4" w:space="0" w:color="auto"/>
            </w:tcBorders>
            <w:shd w:val="clear" w:color="auto" w:fill="auto"/>
            <w:noWrap/>
            <w:vAlign w:val="center"/>
            <w:hideMark/>
          </w:tcPr>
          <w:p w14:paraId="73BD038C"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2451.55</w:t>
            </w:r>
          </w:p>
        </w:tc>
        <w:tc>
          <w:tcPr>
            <w:tcW w:w="1316" w:type="dxa"/>
            <w:tcBorders>
              <w:bottom w:val="single" w:sz="4" w:space="0" w:color="auto"/>
              <w:right w:val="nil"/>
            </w:tcBorders>
            <w:shd w:val="clear" w:color="auto" w:fill="auto"/>
            <w:noWrap/>
            <w:vAlign w:val="center"/>
            <w:hideMark/>
          </w:tcPr>
          <w:p w14:paraId="353DF896"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0.03%</w:t>
            </w:r>
          </w:p>
        </w:tc>
        <w:tc>
          <w:tcPr>
            <w:tcW w:w="1116" w:type="dxa"/>
            <w:tcBorders>
              <w:left w:val="nil"/>
            </w:tcBorders>
            <w:shd w:val="clear" w:color="auto" w:fill="auto"/>
            <w:noWrap/>
            <w:vAlign w:val="center"/>
            <w:hideMark/>
          </w:tcPr>
          <w:p w14:paraId="25766D88"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3.43</w:t>
            </w:r>
          </w:p>
        </w:tc>
        <w:tc>
          <w:tcPr>
            <w:tcW w:w="1116" w:type="dxa"/>
            <w:shd w:val="clear" w:color="auto" w:fill="auto"/>
            <w:noWrap/>
            <w:vAlign w:val="center"/>
            <w:hideMark/>
          </w:tcPr>
          <w:p w14:paraId="4B54C87B"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3.29</w:t>
            </w:r>
          </w:p>
        </w:tc>
        <w:tc>
          <w:tcPr>
            <w:tcW w:w="1116" w:type="dxa"/>
            <w:shd w:val="clear" w:color="auto" w:fill="auto"/>
            <w:noWrap/>
            <w:vAlign w:val="center"/>
            <w:hideMark/>
          </w:tcPr>
          <w:p w14:paraId="0E9BFADE"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3.31</w:t>
            </w:r>
          </w:p>
        </w:tc>
        <w:tc>
          <w:tcPr>
            <w:tcW w:w="1316" w:type="dxa"/>
            <w:shd w:val="clear" w:color="auto" w:fill="auto"/>
            <w:noWrap/>
            <w:vAlign w:val="center"/>
            <w:hideMark/>
          </w:tcPr>
          <w:p w14:paraId="10F3C482" w14:textId="77777777" w:rsidR="003B6F22" w:rsidRPr="007F777B" w:rsidRDefault="003B6F22" w:rsidP="004D0DCC">
            <w:pPr>
              <w:jc w:val="center"/>
              <w:rPr>
                <w:rFonts w:ascii="Times New Roman" w:eastAsia="DengXian" w:hAnsi="Times New Roman" w:cs="Times New Roman"/>
                <w:color w:val="000000"/>
                <w:kern w:val="0"/>
                <w:sz w:val="24"/>
                <w:szCs w:val="24"/>
              </w:rPr>
            </w:pPr>
            <w:r w:rsidRPr="007F777B">
              <w:rPr>
                <w:rFonts w:ascii="Times New Roman" w:eastAsia="DengXian" w:hAnsi="Times New Roman" w:cs="Times New Roman"/>
                <w:color w:val="000000"/>
                <w:kern w:val="0"/>
                <w:sz w:val="24"/>
                <w:szCs w:val="24"/>
              </w:rPr>
              <w:t>0.66%</w:t>
            </w:r>
          </w:p>
        </w:tc>
      </w:tr>
    </w:tbl>
    <w:p w14:paraId="40B6DA33" w14:textId="77777777" w:rsidR="003B6F22" w:rsidRPr="007F777B" w:rsidRDefault="003B6F22" w:rsidP="003B6F22">
      <w:pPr>
        <w:widowControl/>
        <w:jc w:val="left"/>
        <w:rPr>
          <w:rFonts w:ascii="Times New Roman" w:eastAsia="Microsoft YaHei" w:hAnsi="Times New Roman" w:cs="Times New Roman"/>
          <w:bCs/>
          <w:kern w:val="0"/>
          <w:sz w:val="24"/>
          <w:szCs w:val="24"/>
        </w:rPr>
      </w:pPr>
      <w:r w:rsidRPr="007F777B">
        <w:rPr>
          <w:rFonts w:ascii="Times New Roman" w:eastAsia="Microsoft YaHei" w:hAnsi="Times New Roman" w:cs="Times New Roman"/>
          <w:bCs/>
          <w:kern w:val="0"/>
          <w:sz w:val="24"/>
          <w:szCs w:val="24"/>
        </w:rPr>
        <w:t>(</w:t>
      </w:r>
      <w:r w:rsidRPr="007F777B">
        <w:rPr>
          <w:rFonts w:ascii="Times New Roman" w:eastAsia="Microsoft YaHei" w:hAnsi="Times New Roman" w:cs="Times New Roman"/>
          <w:bCs/>
          <w:kern w:val="0"/>
          <w:sz w:val="24"/>
          <w:szCs w:val="24"/>
          <w:vertAlign w:val="superscript"/>
        </w:rPr>
        <w:t>a</w:t>
      </w:r>
      <w:r w:rsidRPr="007F777B">
        <w:rPr>
          <w:rFonts w:ascii="Times New Roman" w:eastAsia="Microsoft YaHei" w:hAnsi="Times New Roman" w:cs="Times New Roman"/>
          <w:bCs/>
          <w:kern w:val="0"/>
          <w:sz w:val="24"/>
          <w:szCs w:val="24"/>
        </w:rPr>
        <w:t xml:space="preserve">: The concentration of PAHs in each compartment: air (ng/m3), water (ng/L), soil (ng/g), sediment (ng/g), vegetation (ng/g), and organic film (ng/m2). </w:t>
      </w:r>
      <w:r w:rsidRPr="007F777B">
        <w:rPr>
          <w:rFonts w:ascii="Times New Roman" w:eastAsia="Microsoft YaHei" w:hAnsi="Times New Roman" w:cs="Times New Roman"/>
          <w:bCs/>
          <w:kern w:val="0"/>
          <w:sz w:val="24"/>
          <w:szCs w:val="24"/>
          <w:vertAlign w:val="superscript"/>
        </w:rPr>
        <w:t>b</w:t>
      </w:r>
      <w:r w:rsidRPr="007F777B">
        <w:rPr>
          <w:rFonts w:ascii="Times New Roman" w:eastAsia="Microsoft YaHei" w:hAnsi="Times New Roman" w:cs="Times New Roman"/>
          <w:bCs/>
          <w:kern w:val="0"/>
          <w:sz w:val="24"/>
          <w:szCs w:val="24"/>
        </w:rPr>
        <w:t xml:space="preserve">: the value changes in 2020 compared with the value in 2015. </w:t>
      </w:r>
      <w:r w:rsidRPr="001F4FEB">
        <w:rPr>
          <w:rFonts w:ascii="Times New Roman" w:eastAsia="Microsoft YaHei" w:hAnsi="Times New Roman" w:cs="Times New Roman"/>
          <w:bCs/>
          <w:kern w:val="0"/>
          <w:sz w:val="24"/>
          <w:szCs w:val="24"/>
          <w:vertAlign w:val="superscript"/>
        </w:rPr>
        <w:t>c</w:t>
      </w:r>
      <w:r w:rsidRPr="007F777B">
        <w:rPr>
          <w:rFonts w:ascii="Times New Roman" w:eastAsia="Microsoft YaHei" w:hAnsi="Times New Roman" w:cs="Times New Roman"/>
          <w:bCs/>
          <w:kern w:val="0"/>
          <w:sz w:val="24"/>
          <w:szCs w:val="24"/>
        </w:rPr>
        <w:t>: the vegetation compartments area changes is assumed as same as the soil area changes.)</w:t>
      </w:r>
    </w:p>
    <w:p w14:paraId="5E864130" w14:textId="5CD5C752" w:rsidR="001513F4" w:rsidRDefault="001513F4">
      <w:pPr>
        <w:widowControl/>
        <w:jc w:val="left"/>
        <w:rPr>
          <w:rFonts w:ascii="Times New Roman" w:hAnsi="Times New Roman" w:cs="Times New Roman"/>
          <w:sz w:val="24"/>
          <w:szCs w:val="28"/>
        </w:rPr>
      </w:pPr>
      <w:r>
        <w:rPr>
          <w:rFonts w:ascii="Times New Roman" w:hAnsi="Times New Roman" w:cs="Times New Roman"/>
          <w:sz w:val="24"/>
          <w:szCs w:val="28"/>
        </w:rPr>
        <w:br w:type="page"/>
      </w:r>
    </w:p>
    <w:p w14:paraId="2E138688" w14:textId="77777777" w:rsidR="001513F4" w:rsidRDefault="001513F4" w:rsidP="00A10B65">
      <w:pPr>
        <w:spacing w:line="360" w:lineRule="auto"/>
        <w:contextualSpacing/>
        <w:rPr>
          <w:rFonts w:ascii="Times New Roman" w:hAnsi="Times New Roman" w:cs="Times New Roman"/>
          <w:sz w:val="24"/>
          <w:szCs w:val="28"/>
        </w:rPr>
        <w:sectPr w:rsidR="001513F4" w:rsidSect="003B6F22">
          <w:pgSz w:w="15842" w:h="12242" w:code="1"/>
          <w:pgMar w:top="1440" w:right="1797" w:bottom="1440" w:left="1797" w:header="851" w:footer="992" w:gutter="0"/>
          <w:lnNumType w:countBy="1" w:restart="continuous"/>
          <w:cols w:space="425"/>
          <w:docGrid w:linePitch="312"/>
        </w:sectPr>
      </w:pPr>
    </w:p>
    <w:bookmarkEnd w:id="17"/>
    <w:p w14:paraId="39D87707" w14:textId="435C2460" w:rsidR="007F72BC" w:rsidRPr="007F72BC" w:rsidRDefault="007F72BC" w:rsidP="00AC38E1">
      <w:pPr>
        <w:spacing w:line="360" w:lineRule="auto"/>
        <w:jc w:val="center"/>
        <w:rPr>
          <w:rFonts w:ascii="Times New Roman" w:hAnsi="Times New Roman" w:cs="Times New Roman"/>
          <w:sz w:val="24"/>
          <w:szCs w:val="24"/>
        </w:rPr>
      </w:pPr>
      <w:r w:rsidRPr="007F72BC">
        <w:rPr>
          <w:rFonts w:ascii="Times New Roman" w:hAnsi="Times New Roman" w:cs="Times New Roman"/>
          <w:noProof/>
          <w:sz w:val="24"/>
          <w:szCs w:val="24"/>
          <w:lang w:eastAsia="ko-KR"/>
        </w:rPr>
        <w:lastRenderedPageBreak/>
        <w:drawing>
          <wp:inline distT="0" distB="0" distL="0" distR="0" wp14:anchorId="00F4EDB8" wp14:editId="0662E224">
            <wp:extent cx="5054400" cy="26748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83">
                      <a:extLst>
                        <a:ext uri="{28A0092B-C50C-407E-A947-70E740481C1C}">
                          <a14:useLocalDpi xmlns:a14="http://schemas.microsoft.com/office/drawing/2010/main" val="0"/>
                        </a:ext>
                      </a:extLst>
                    </a:blip>
                    <a:srcRect l="7994" t="3097" r="7638"/>
                    <a:stretch/>
                  </pic:blipFill>
                  <pic:spPr bwMode="auto">
                    <a:xfrm>
                      <a:off x="0" y="0"/>
                      <a:ext cx="5054400" cy="2674800"/>
                    </a:xfrm>
                    <a:prstGeom prst="rect">
                      <a:avLst/>
                    </a:prstGeom>
                    <a:noFill/>
                    <a:ln>
                      <a:noFill/>
                    </a:ln>
                    <a:extLst>
                      <a:ext uri="{53640926-AAD7-44D8-BBD7-CCE9431645EC}">
                        <a14:shadowObscured xmlns:a14="http://schemas.microsoft.com/office/drawing/2010/main"/>
                      </a:ext>
                    </a:extLst>
                  </pic:spPr>
                </pic:pic>
              </a:graphicData>
            </a:graphic>
          </wp:inline>
        </w:drawing>
      </w:r>
    </w:p>
    <w:p w14:paraId="40EC5EF3" w14:textId="2C47D673" w:rsidR="007F72BC" w:rsidRDefault="00AD58AF" w:rsidP="00AC38E1">
      <w:pPr>
        <w:spacing w:line="360" w:lineRule="auto"/>
        <w:jc w:val="center"/>
        <w:rPr>
          <w:rFonts w:ascii="Times New Roman" w:hAnsi="Times New Roman" w:cs="Times New Roman"/>
          <w:sz w:val="24"/>
          <w:szCs w:val="24"/>
        </w:rPr>
      </w:pPr>
      <w:r>
        <w:rPr>
          <w:rFonts w:ascii="Times New Roman" w:hAnsi="Times New Roman" w:cs="Times New Roman"/>
          <w:b/>
          <w:bCs/>
          <w:sz w:val="24"/>
          <w:szCs w:val="24"/>
        </w:rPr>
        <w:t>Figure</w:t>
      </w:r>
      <w:r w:rsidR="007F72BC" w:rsidRPr="00042AB3">
        <w:rPr>
          <w:rFonts w:ascii="Times New Roman" w:hAnsi="Times New Roman" w:cs="Times New Roman"/>
          <w:b/>
          <w:bCs/>
          <w:sz w:val="24"/>
          <w:szCs w:val="24"/>
        </w:rPr>
        <w:t xml:space="preserve"> S</w:t>
      </w:r>
      <w:r w:rsidR="006C0480">
        <w:rPr>
          <w:rFonts w:ascii="Times New Roman" w:hAnsi="Times New Roman" w:cs="Times New Roman"/>
          <w:b/>
          <w:bCs/>
          <w:sz w:val="24"/>
          <w:szCs w:val="24"/>
        </w:rPr>
        <w:t>9</w:t>
      </w:r>
      <w:r w:rsidR="007F72BC" w:rsidRPr="00042AB3">
        <w:rPr>
          <w:rFonts w:ascii="Times New Roman" w:hAnsi="Times New Roman" w:cs="Times New Roman"/>
          <w:b/>
          <w:bCs/>
          <w:sz w:val="24"/>
          <w:szCs w:val="24"/>
        </w:rPr>
        <w:t xml:space="preserve"> </w:t>
      </w:r>
      <w:r w:rsidR="007F72BC" w:rsidRPr="007F72BC">
        <w:rPr>
          <w:rFonts w:ascii="Times New Roman" w:hAnsi="Times New Roman" w:cs="Times New Roman"/>
          <w:sz w:val="24"/>
          <w:szCs w:val="24"/>
        </w:rPr>
        <w:t>Trend of traffic intensity in Beijing</w:t>
      </w:r>
      <w:r w:rsidR="007F72BC">
        <w:rPr>
          <w:rFonts w:ascii="Times New Roman" w:hAnsi="Times New Roman" w:cs="Times New Roman"/>
          <w:sz w:val="24"/>
          <w:szCs w:val="24"/>
        </w:rPr>
        <w:t xml:space="preserve"> </w:t>
      </w:r>
      <w:r w:rsidR="00B85D01">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{"citationItems":[{"id":"ITEM-1","itemData":{"URL":"https://qianxi.baidu.com/2020/","author":[{"dropping-particle":"","family":"Baidu","given":"","non-dropping-particle":"","parse-names":false,"suffix":""}],"id":"ITEM-1","issued":{"date-parts":[["2020"]]},"title":"Baidu Qianxi","type":"webpage"},"uris":["http://www.mendeley.com/documents/?uuid=e9829354-79a2-4251-8ff1-8f45e6cb7b9c"]}],"mendeley":{"formattedCitation":"&lt;sup&gt;15&lt;/sup&gt;","plainTextFormattedCitation":"15","previouslyFormattedCitation":"(Baidu 2020)"},"properties":{"noteIndex":0},"schema":"https://github.com/citation-style-language/schema/raw/master/csl-citation.json"}</w:instrText>
      </w:r>
      <w:r w:rsidR="00B85D01">
        <w:rPr>
          <w:rFonts w:ascii="Times New Roman" w:hAnsi="Times New Roman" w:cs="Times New Roman"/>
          <w:sz w:val="24"/>
          <w:szCs w:val="24"/>
        </w:rPr>
        <w:fldChar w:fldCharType="separate"/>
      </w:r>
      <w:r w:rsidRPr="00AD58AF">
        <w:rPr>
          <w:rFonts w:ascii="Times New Roman" w:hAnsi="Times New Roman" w:cs="Times New Roman"/>
          <w:noProof/>
          <w:sz w:val="24"/>
          <w:szCs w:val="24"/>
          <w:vertAlign w:val="superscript"/>
        </w:rPr>
        <w:t>15</w:t>
      </w:r>
      <w:r w:rsidR="00B85D01">
        <w:rPr>
          <w:rFonts w:ascii="Times New Roman" w:hAnsi="Times New Roman" w:cs="Times New Roman"/>
          <w:sz w:val="24"/>
          <w:szCs w:val="24"/>
        </w:rPr>
        <w:fldChar w:fldCharType="end"/>
      </w:r>
    </w:p>
    <w:p w14:paraId="0A717DB6" w14:textId="6B14CDBA" w:rsidR="00FE28B3" w:rsidRDefault="007F72BC" w:rsidP="003B6F22">
      <w:pPr>
        <w:spacing w:line="360" w:lineRule="auto"/>
        <w:jc w:val="left"/>
        <w:rPr>
          <w:rFonts w:ascii="Times New Roman" w:hAnsi="Times New Roman" w:cs="Times New Roman"/>
          <w:sz w:val="24"/>
          <w:szCs w:val="24"/>
        </w:rPr>
      </w:pPr>
      <w:r>
        <w:rPr>
          <w:rFonts w:ascii="Times New Roman" w:hAnsi="Times New Roman" w:cs="Times New Roman"/>
          <w:sz w:val="24"/>
          <w:szCs w:val="24"/>
        </w:rPr>
        <w:t xml:space="preserve">Notes: 1. </w:t>
      </w:r>
      <w:r w:rsidRPr="007F72BC">
        <w:rPr>
          <w:rFonts w:ascii="Times New Roman" w:hAnsi="Times New Roman" w:cs="Times New Roman"/>
          <w:sz w:val="24"/>
          <w:szCs w:val="24"/>
        </w:rPr>
        <w:t xml:space="preserve">Travel intensity </w:t>
      </w:r>
      <w:r>
        <w:rPr>
          <w:rFonts w:ascii="Times New Roman" w:hAnsi="Times New Roman" w:cs="Times New Roman"/>
          <w:sz w:val="24"/>
          <w:szCs w:val="24"/>
        </w:rPr>
        <w:t xml:space="preserve">index </w:t>
      </w:r>
      <w:r w:rsidRPr="007F72BC">
        <w:rPr>
          <w:rFonts w:ascii="Times New Roman" w:hAnsi="Times New Roman" w:cs="Times New Roman"/>
          <w:sz w:val="24"/>
          <w:szCs w:val="24"/>
        </w:rPr>
        <w:t>in the city: the exponential result of the ratio of the number of people who have traveled in the city to the number of people who live in the city.</w:t>
      </w:r>
      <w:r>
        <w:rPr>
          <w:rFonts w:ascii="Times New Roman" w:hAnsi="Times New Roman" w:cs="Times New Roman"/>
          <w:sz w:val="24"/>
          <w:szCs w:val="24"/>
        </w:rPr>
        <w:t xml:space="preserve"> 2. The data in 2020 is started from January 1st. 3. The data in 2019 is match the</w:t>
      </w:r>
      <w:r>
        <w:rPr>
          <w:rFonts w:ascii="Times New Roman" w:hAnsi="Times New Roman" w:cs="Times New Roman" w:hint="eastAsia"/>
          <w:sz w:val="24"/>
          <w:szCs w:val="24"/>
        </w:rPr>
        <w:t xml:space="preserve"> </w:t>
      </w:r>
      <w:r>
        <w:rPr>
          <w:rFonts w:ascii="Times New Roman" w:hAnsi="Times New Roman" w:cs="Times New Roman"/>
          <w:sz w:val="24"/>
          <w:szCs w:val="24"/>
        </w:rPr>
        <w:t>same period of the lunar calendar.</w:t>
      </w:r>
    </w:p>
    <w:p w14:paraId="182550AF" w14:textId="77777777" w:rsidR="003B6F22" w:rsidRDefault="003B6F22" w:rsidP="003B6F22">
      <w:pPr>
        <w:spacing w:line="360" w:lineRule="auto"/>
        <w:jc w:val="left"/>
        <w:rPr>
          <w:rFonts w:ascii="Times New Roman" w:eastAsia="Microsoft YaHei" w:hAnsi="Times New Roman" w:cs="Times New Roman"/>
          <w:bCs/>
          <w:kern w:val="0"/>
          <w:sz w:val="24"/>
          <w:szCs w:val="24"/>
        </w:rPr>
      </w:pPr>
    </w:p>
    <w:p w14:paraId="3EF06F55" w14:textId="77777777" w:rsidR="00FE28B3" w:rsidRDefault="00FE28B3" w:rsidP="00FE28B3">
      <w:pPr>
        <w:spacing w:line="360" w:lineRule="auto"/>
        <w:contextualSpacing/>
        <w:jc w:val="center"/>
        <w:rPr>
          <w:rFonts w:ascii="Times New Roman" w:eastAsia="Microsoft YaHei" w:hAnsi="Times New Roman" w:cs="Times New Roman"/>
          <w:bCs/>
          <w:kern w:val="0"/>
          <w:sz w:val="24"/>
          <w:szCs w:val="24"/>
        </w:rPr>
      </w:pPr>
      <w:r w:rsidRPr="00885ABE">
        <w:rPr>
          <w:rFonts w:ascii="Times New Roman" w:eastAsia="Microsoft YaHei" w:hAnsi="Times New Roman" w:cs="Times New Roman"/>
          <w:bCs/>
          <w:noProof/>
          <w:kern w:val="0"/>
          <w:sz w:val="24"/>
          <w:szCs w:val="24"/>
          <w:lang w:eastAsia="ko-KR"/>
        </w:rPr>
        <w:lastRenderedPageBreak/>
        <w:drawing>
          <wp:inline distT="0" distB="0" distL="0" distR="0" wp14:anchorId="000EF9AD" wp14:editId="6AB0A17A">
            <wp:extent cx="4830418" cy="3620489"/>
            <wp:effectExtent l="0" t="0" r="0" b="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4833872" cy="3623078"/>
                    </a:xfrm>
                    <a:prstGeom prst="rect">
                      <a:avLst/>
                    </a:prstGeom>
                    <a:noFill/>
                    <a:ln>
                      <a:noFill/>
                    </a:ln>
                  </pic:spPr>
                </pic:pic>
              </a:graphicData>
            </a:graphic>
          </wp:inline>
        </w:drawing>
      </w:r>
    </w:p>
    <w:p w14:paraId="7837856E" w14:textId="78656F66" w:rsidR="00FC1903" w:rsidRDefault="00AD58AF" w:rsidP="004004A9">
      <w:pPr>
        <w:jc w:val="center"/>
        <w:rPr>
          <w:rFonts w:ascii="Times New Roman" w:hAnsi="Times New Roman" w:cs="Times New Roman"/>
          <w:sz w:val="24"/>
          <w:szCs w:val="24"/>
        </w:rPr>
      </w:pPr>
      <w:r>
        <w:rPr>
          <w:rFonts w:ascii="Times New Roman" w:hAnsi="Times New Roman" w:cs="Times New Roman" w:hint="eastAsia"/>
          <w:b/>
          <w:bCs/>
          <w:sz w:val="24"/>
          <w:szCs w:val="24"/>
        </w:rPr>
        <w:t>Figure</w:t>
      </w:r>
      <w:r w:rsidR="00FE28B3" w:rsidRPr="00FC1F45">
        <w:rPr>
          <w:rFonts w:ascii="Times New Roman" w:hAnsi="Times New Roman" w:cs="Times New Roman"/>
          <w:b/>
          <w:bCs/>
          <w:sz w:val="24"/>
          <w:szCs w:val="24"/>
        </w:rPr>
        <w:t xml:space="preserve"> </w:t>
      </w:r>
      <w:r w:rsidR="009515EE">
        <w:rPr>
          <w:rFonts w:ascii="Times New Roman" w:hAnsi="Times New Roman" w:cs="Times New Roman"/>
          <w:b/>
          <w:bCs/>
          <w:sz w:val="24"/>
          <w:szCs w:val="24"/>
        </w:rPr>
        <w:t>S1</w:t>
      </w:r>
      <w:r w:rsidR="0013738F">
        <w:rPr>
          <w:rFonts w:ascii="Times New Roman" w:hAnsi="Times New Roman" w:cs="Times New Roman"/>
          <w:b/>
          <w:bCs/>
          <w:sz w:val="24"/>
          <w:szCs w:val="24"/>
        </w:rPr>
        <w:t>0</w:t>
      </w:r>
      <w:r w:rsidR="00FE28B3" w:rsidRPr="00FC1F45">
        <w:rPr>
          <w:rFonts w:ascii="Times New Roman" w:hAnsi="Times New Roman" w:cs="Times New Roman"/>
          <w:b/>
          <w:bCs/>
          <w:sz w:val="24"/>
          <w:szCs w:val="24"/>
        </w:rPr>
        <w:t xml:space="preserve"> </w:t>
      </w:r>
      <w:r w:rsidR="00FE28B3" w:rsidRPr="009464FC">
        <w:rPr>
          <w:rFonts w:ascii="Times New Roman" w:hAnsi="Times New Roman" w:cs="Times New Roman"/>
          <w:sz w:val="24"/>
          <w:szCs w:val="24"/>
        </w:rPr>
        <w:t>The estimate traffic factor according to the travel intensity index in Beijing</w:t>
      </w:r>
    </w:p>
    <w:p w14:paraId="4710E9D8" w14:textId="77777777" w:rsidR="007E36BD" w:rsidRDefault="007E36BD" w:rsidP="000D12B9">
      <w:pPr>
        <w:spacing w:line="360" w:lineRule="auto"/>
        <w:jc w:val="center"/>
        <w:rPr>
          <w:rFonts w:ascii="Times New Roman" w:hAnsi="Times New Roman" w:cs="Times New Roman"/>
          <w:b/>
          <w:bCs/>
          <w:sz w:val="24"/>
          <w:szCs w:val="24"/>
        </w:rPr>
      </w:pPr>
    </w:p>
    <w:p w14:paraId="28B8732A" w14:textId="21B33BE0" w:rsidR="000D12B9" w:rsidRPr="00677D9A" w:rsidRDefault="000D12B9" w:rsidP="000D12B9">
      <w:pPr>
        <w:spacing w:line="360" w:lineRule="auto"/>
        <w:jc w:val="center"/>
        <w:rPr>
          <w:rFonts w:ascii="Times New Roman" w:hAnsi="Times New Roman" w:cs="Times New Roman"/>
          <w:b/>
          <w:bCs/>
          <w:sz w:val="24"/>
          <w:szCs w:val="24"/>
        </w:rPr>
      </w:pPr>
      <w:r w:rsidRPr="00677D9A">
        <w:rPr>
          <w:rFonts w:ascii="Times New Roman" w:hAnsi="Times New Roman" w:cs="Times New Roman" w:hint="eastAsia"/>
          <w:b/>
          <w:bCs/>
          <w:sz w:val="24"/>
          <w:szCs w:val="24"/>
        </w:rPr>
        <w:t>T</w:t>
      </w:r>
      <w:r w:rsidRPr="00677D9A">
        <w:rPr>
          <w:rFonts w:ascii="Times New Roman" w:hAnsi="Times New Roman" w:cs="Times New Roman"/>
          <w:b/>
          <w:bCs/>
          <w:sz w:val="24"/>
          <w:szCs w:val="24"/>
        </w:rPr>
        <w:t xml:space="preserve">able </w:t>
      </w:r>
      <w:r w:rsidR="00ED523D">
        <w:rPr>
          <w:rFonts w:ascii="Times New Roman" w:hAnsi="Times New Roman" w:cs="Times New Roman"/>
          <w:b/>
          <w:bCs/>
          <w:sz w:val="24"/>
          <w:szCs w:val="24"/>
        </w:rPr>
        <w:t>S</w:t>
      </w:r>
      <w:r w:rsidR="00D511BF">
        <w:rPr>
          <w:rFonts w:ascii="Times New Roman" w:hAnsi="Times New Roman" w:cs="Times New Roman"/>
          <w:b/>
          <w:bCs/>
          <w:sz w:val="24"/>
          <w:szCs w:val="24"/>
        </w:rPr>
        <w:t>1</w:t>
      </w:r>
      <w:r w:rsidR="003B6F22">
        <w:rPr>
          <w:rFonts w:ascii="Times New Roman" w:hAnsi="Times New Roman" w:cs="Times New Roman"/>
          <w:b/>
          <w:bCs/>
          <w:sz w:val="24"/>
          <w:szCs w:val="24"/>
        </w:rPr>
        <w:t>3</w:t>
      </w:r>
      <w:r w:rsidRPr="00677D9A">
        <w:rPr>
          <w:rFonts w:ascii="Times New Roman" w:hAnsi="Times New Roman" w:cs="Times New Roman"/>
          <w:b/>
          <w:bCs/>
          <w:sz w:val="24"/>
          <w:szCs w:val="24"/>
        </w:rPr>
        <w:t xml:space="preserve"> </w:t>
      </w:r>
      <w:r w:rsidRPr="00677D9A">
        <w:rPr>
          <w:rFonts w:ascii="Times New Roman" w:hAnsi="Times New Roman" w:cs="Times New Roman"/>
          <w:sz w:val="24"/>
          <w:szCs w:val="24"/>
        </w:rPr>
        <w:t>Overall concentration reduction of Σ</w:t>
      </w:r>
      <w:r w:rsidRPr="00677D9A">
        <w:rPr>
          <w:rFonts w:ascii="Times New Roman" w:hAnsi="Times New Roman" w:cs="Times New Roman"/>
          <w:sz w:val="24"/>
          <w:szCs w:val="24"/>
          <w:vertAlign w:val="subscript"/>
        </w:rPr>
        <w:t>16</w:t>
      </w:r>
      <w:r w:rsidRPr="00677D9A">
        <w:rPr>
          <w:rFonts w:ascii="Times New Roman" w:hAnsi="Times New Roman" w:cs="Times New Roman"/>
          <w:sz w:val="24"/>
          <w:szCs w:val="24"/>
        </w:rPr>
        <w:t>PAHs during the COVID-19 pandemic</w:t>
      </w:r>
    </w:p>
    <w:tbl>
      <w:tblPr>
        <w:tblW w:w="3866" w:type="dxa"/>
        <w:jc w:val="center"/>
        <w:tblBorders>
          <w:top w:val="single" w:sz="4" w:space="0" w:color="auto"/>
          <w:bottom w:val="single" w:sz="4" w:space="0" w:color="auto"/>
        </w:tblBorders>
        <w:tblLook w:val="04A0" w:firstRow="1" w:lastRow="0" w:firstColumn="1" w:lastColumn="0" w:noHBand="0" w:noVBand="1"/>
      </w:tblPr>
      <w:tblGrid>
        <w:gridCol w:w="1943"/>
        <w:gridCol w:w="1923"/>
      </w:tblGrid>
      <w:tr w:rsidR="000D12B9" w:rsidRPr="00677D9A" w14:paraId="570D8359" w14:textId="77777777" w:rsidTr="00C672A2">
        <w:trPr>
          <w:trHeight w:val="397"/>
          <w:jc w:val="center"/>
        </w:trPr>
        <w:tc>
          <w:tcPr>
            <w:tcW w:w="1943" w:type="dxa"/>
            <w:tcBorders>
              <w:top w:val="single" w:sz="4" w:space="0" w:color="auto"/>
              <w:bottom w:val="single" w:sz="4" w:space="0" w:color="auto"/>
            </w:tcBorders>
            <w:shd w:val="clear" w:color="auto" w:fill="auto"/>
            <w:noWrap/>
            <w:vAlign w:val="center"/>
            <w:hideMark/>
          </w:tcPr>
          <w:p w14:paraId="4726CE0D" w14:textId="77777777" w:rsidR="000D12B9" w:rsidRPr="00677D9A" w:rsidRDefault="000D12B9" w:rsidP="00C672A2">
            <w:pPr>
              <w:widowControl/>
              <w:spacing w:line="360" w:lineRule="auto"/>
              <w:jc w:val="center"/>
              <w:rPr>
                <w:rFonts w:ascii="Times New Roman" w:eastAsia="SimSun" w:hAnsi="Times New Roman" w:cs="Times New Roman"/>
                <w:b/>
                <w:bCs/>
                <w:kern w:val="0"/>
                <w:sz w:val="24"/>
                <w:szCs w:val="24"/>
              </w:rPr>
            </w:pPr>
            <w:r w:rsidRPr="00677D9A">
              <w:rPr>
                <w:rFonts w:ascii="Times New Roman" w:eastAsia="SimSun" w:hAnsi="Times New Roman" w:cs="Times New Roman" w:hint="eastAsia"/>
                <w:b/>
                <w:bCs/>
                <w:kern w:val="0"/>
                <w:sz w:val="24"/>
                <w:szCs w:val="24"/>
              </w:rPr>
              <w:t>C</w:t>
            </w:r>
            <w:r w:rsidRPr="00677D9A">
              <w:rPr>
                <w:rFonts w:ascii="Times New Roman" w:eastAsia="SimSun" w:hAnsi="Times New Roman" w:cs="Times New Roman"/>
                <w:b/>
                <w:bCs/>
                <w:kern w:val="0"/>
                <w:sz w:val="24"/>
                <w:szCs w:val="24"/>
              </w:rPr>
              <w:t>ompartments</w:t>
            </w:r>
          </w:p>
        </w:tc>
        <w:tc>
          <w:tcPr>
            <w:tcW w:w="1923" w:type="dxa"/>
            <w:tcBorders>
              <w:top w:val="single" w:sz="4" w:space="0" w:color="auto"/>
              <w:bottom w:val="single" w:sz="4" w:space="0" w:color="auto"/>
            </w:tcBorders>
            <w:shd w:val="clear" w:color="auto" w:fill="auto"/>
            <w:noWrap/>
            <w:vAlign w:val="center"/>
            <w:hideMark/>
          </w:tcPr>
          <w:p w14:paraId="36BBA09D" w14:textId="77777777" w:rsidR="000D12B9" w:rsidRPr="00677D9A" w:rsidRDefault="000D12B9" w:rsidP="00C672A2">
            <w:pPr>
              <w:widowControl/>
              <w:spacing w:line="360" w:lineRule="auto"/>
              <w:jc w:val="center"/>
              <w:rPr>
                <w:rFonts w:ascii="Times New Roman" w:eastAsia="DengXian" w:hAnsi="Times New Roman" w:cs="Times New Roman"/>
                <w:b/>
                <w:bCs/>
                <w:color w:val="000000"/>
                <w:kern w:val="0"/>
                <w:sz w:val="24"/>
                <w:szCs w:val="24"/>
              </w:rPr>
            </w:pPr>
            <w:r w:rsidRPr="00677D9A">
              <w:rPr>
                <w:rFonts w:ascii="Times New Roman" w:eastAsia="DengXian" w:hAnsi="Times New Roman" w:cs="Times New Roman"/>
                <w:b/>
                <w:bCs/>
                <w:color w:val="000000"/>
                <w:kern w:val="0"/>
                <w:sz w:val="24"/>
                <w:szCs w:val="24"/>
              </w:rPr>
              <w:t>Reduction rate</w:t>
            </w:r>
          </w:p>
        </w:tc>
      </w:tr>
      <w:tr w:rsidR="000D12B9" w:rsidRPr="00677D9A" w14:paraId="3B9616AB" w14:textId="77777777" w:rsidTr="00C672A2">
        <w:trPr>
          <w:trHeight w:val="397"/>
          <w:jc w:val="center"/>
        </w:trPr>
        <w:tc>
          <w:tcPr>
            <w:tcW w:w="1943" w:type="dxa"/>
            <w:tcBorders>
              <w:top w:val="single" w:sz="4" w:space="0" w:color="auto"/>
            </w:tcBorders>
            <w:shd w:val="clear" w:color="auto" w:fill="auto"/>
            <w:noWrap/>
            <w:vAlign w:val="center"/>
            <w:hideMark/>
          </w:tcPr>
          <w:p w14:paraId="3C74BEC8" w14:textId="77777777" w:rsidR="000D12B9" w:rsidRPr="00677D9A" w:rsidRDefault="000D12B9" w:rsidP="00C672A2">
            <w:pPr>
              <w:widowControl/>
              <w:spacing w:line="360" w:lineRule="auto"/>
              <w:jc w:val="center"/>
              <w:rPr>
                <w:rFonts w:ascii="Times New Roman" w:eastAsia="DengXian" w:hAnsi="Times New Roman" w:cs="Times New Roman"/>
                <w:color w:val="000000"/>
                <w:kern w:val="0"/>
                <w:sz w:val="24"/>
                <w:szCs w:val="24"/>
              </w:rPr>
            </w:pPr>
            <w:r w:rsidRPr="00677D9A">
              <w:rPr>
                <w:rFonts w:ascii="Times New Roman" w:eastAsia="DengXian" w:hAnsi="Times New Roman" w:cs="Times New Roman"/>
                <w:color w:val="000000"/>
                <w:kern w:val="0"/>
                <w:sz w:val="24"/>
                <w:szCs w:val="24"/>
              </w:rPr>
              <w:t>Air</w:t>
            </w:r>
          </w:p>
        </w:tc>
        <w:tc>
          <w:tcPr>
            <w:tcW w:w="1923" w:type="dxa"/>
            <w:tcBorders>
              <w:top w:val="single" w:sz="4" w:space="0" w:color="auto"/>
            </w:tcBorders>
            <w:shd w:val="clear" w:color="auto" w:fill="auto"/>
            <w:noWrap/>
            <w:vAlign w:val="center"/>
            <w:hideMark/>
          </w:tcPr>
          <w:p w14:paraId="65C7C324" w14:textId="77777777" w:rsidR="000D12B9" w:rsidRPr="00677D9A" w:rsidRDefault="000D12B9" w:rsidP="00C672A2">
            <w:pPr>
              <w:widowControl/>
              <w:spacing w:line="360" w:lineRule="auto"/>
              <w:jc w:val="center"/>
              <w:rPr>
                <w:rFonts w:ascii="Times New Roman" w:eastAsia="DengXian" w:hAnsi="Times New Roman" w:cs="Times New Roman"/>
                <w:color w:val="000000"/>
                <w:kern w:val="0"/>
                <w:sz w:val="24"/>
                <w:szCs w:val="24"/>
              </w:rPr>
            </w:pPr>
            <w:r w:rsidRPr="00677D9A">
              <w:rPr>
                <w:rFonts w:ascii="Times New Roman" w:eastAsia="DengXian" w:hAnsi="Times New Roman" w:cs="Times New Roman"/>
                <w:color w:val="000000"/>
                <w:kern w:val="0"/>
                <w:sz w:val="24"/>
                <w:szCs w:val="24"/>
              </w:rPr>
              <w:t>20.79%</w:t>
            </w:r>
          </w:p>
        </w:tc>
      </w:tr>
      <w:tr w:rsidR="000D12B9" w:rsidRPr="00677D9A" w14:paraId="76E76337" w14:textId="77777777" w:rsidTr="00C672A2">
        <w:trPr>
          <w:trHeight w:val="397"/>
          <w:jc w:val="center"/>
        </w:trPr>
        <w:tc>
          <w:tcPr>
            <w:tcW w:w="1943" w:type="dxa"/>
            <w:shd w:val="clear" w:color="auto" w:fill="auto"/>
            <w:noWrap/>
            <w:vAlign w:val="center"/>
            <w:hideMark/>
          </w:tcPr>
          <w:p w14:paraId="07F068C1" w14:textId="77777777" w:rsidR="000D12B9" w:rsidRPr="00677D9A" w:rsidRDefault="000D12B9" w:rsidP="00C672A2">
            <w:pPr>
              <w:widowControl/>
              <w:spacing w:line="360" w:lineRule="auto"/>
              <w:jc w:val="center"/>
              <w:rPr>
                <w:rFonts w:ascii="Times New Roman" w:eastAsia="DengXian" w:hAnsi="Times New Roman" w:cs="Times New Roman"/>
                <w:color w:val="000000"/>
                <w:kern w:val="0"/>
                <w:sz w:val="24"/>
                <w:szCs w:val="24"/>
              </w:rPr>
            </w:pPr>
            <w:r w:rsidRPr="00677D9A">
              <w:rPr>
                <w:rFonts w:ascii="Times New Roman" w:eastAsia="DengXian" w:hAnsi="Times New Roman" w:cs="Times New Roman"/>
                <w:color w:val="000000"/>
                <w:kern w:val="0"/>
                <w:sz w:val="24"/>
                <w:szCs w:val="24"/>
              </w:rPr>
              <w:t>Water</w:t>
            </w:r>
          </w:p>
        </w:tc>
        <w:tc>
          <w:tcPr>
            <w:tcW w:w="1923" w:type="dxa"/>
            <w:shd w:val="clear" w:color="auto" w:fill="auto"/>
            <w:noWrap/>
            <w:vAlign w:val="center"/>
            <w:hideMark/>
          </w:tcPr>
          <w:p w14:paraId="2CEF644B" w14:textId="77777777" w:rsidR="000D12B9" w:rsidRPr="00677D9A" w:rsidRDefault="000D12B9" w:rsidP="00C672A2">
            <w:pPr>
              <w:widowControl/>
              <w:spacing w:line="360" w:lineRule="auto"/>
              <w:jc w:val="center"/>
              <w:rPr>
                <w:rFonts w:ascii="Times New Roman" w:eastAsia="DengXian" w:hAnsi="Times New Roman" w:cs="Times New Roman"/>
                <w:color w:val="000000"/>
                <w:kern w:val="0"/>
                <w:sz w:val="24"/>
                <w:szCs w:val="24"/>
              </w:rPr>
            </w:pPr>
            <w:r w:rsidRPr="00677D9A">
              <w:rPr>
                <w:rFonts w:ascii="Times New Roman" w:eastAsia="DengXian" w:hAnsi="Times New Roman" w:cs="Times New Roman"/>
                <w:color w:val="000000"/>
                <w:kern w:val="0"/>
                <w:sz w:val="24"/>
                <w:szCs w:val="24"/>
              </w:rPr>
              <w:t>25.12%</w:t>
            </w:r>
          </w:p>
        </w:tc>
      </w:tr>
      <w:tr w:rsidR="000D12B9" w:rsidRPr="00677D9A" w14:paraId="65337D9C" w14:textId="77777777" w:rsidTr="00C672A2">
        <w:trPr>
          <w:trHeight w:val="397"/>
          <w:jc w:val="center"/>
        </w:trPr>
        <w:tc>
          <w:tcPr>
            <w:tcW w:w="1943" w:type="dxa"/>
            <w:shd w:val="clear" w:color="auto" w:fill="auto"/>
            <w:noWrap/>
            <w:vAlign w:val="center"/>
            <w:hideMark/>
          </w:tcPr>
          <w:p w14:paraId="25D62A3F" w14:textId="77777777" w:rsidR="000D12B9" w:rsidRPr="00677D9A" w:rsidRDefault="000D12B9" w:rsidP="00C672A2">
            <w:pPr>
              <w:widowControl/>
              <w:spacing w:line="360" w:lineRule="auto"/>
              <w:jc w:val="center"/>
              <w:rPr>
                <w:rFonts w:ascii="Times New Roman" w:eastAsia="DengXian" w:hAnsi="Times New Roman" w:cs="Times New Roman"/>
                <w:color w:val="000000"/>
                <w:kern w:val="0"/>
                <w:sz w:val="24"/>
                <w:szCs w:val="24"/>
              </w:rPr>
            </w:pPr>
            <w:r w:rsidRPr="00677D9A">
              <w:rPr>
                <w:rFonts w:ascii="Times New Roman" w:eastAsia="DengXian" w:hAnsi="Times New Roman" w:cs="Times New Roman"/>
                <w:color w:val="000000"/>
                <w:kern w:val="0"/>
                <w:sz w:val="24"/>
                <w:szCs w:val="24"/>
              </w:rPr>
              <w:t>Soil_a</w:t>
            </w:r>
          </w:p>
        </w:tc>
        <w:tc>
          <w:tcPr>
            <w:tcW w:w="1923" w:type="dxa"/>
            <w:shd w:val="clear" w:color="auto" w:fill="auto"/>
            <w:noWrap/>
            <w:vAlign w:val="center"/>
            <w:hideMark/>
          </w:tcPr>
          <w:p w14:paraId="241F70B4" w14:textId="77777777" w:rsidR="000D12B9" w:rsidRPr="00677D9A" w:rsidRDefault="000D12B9" w:rsidP="00C672A2">
            <w:pPr>
              <w:widowControl/>
              <w:spacing w:line="360" w:lineRule="auto"/>
              <w:jc w:val="center"/>
              <w:rPr>
                <w:rFonts w:ascii="Times New Roman" w:eastAsia="DengXian" w:hAnsi="Times New Roman" w:cs="Times New Roman"/>
                <w:color w:val="000000"/>
                <w:kern w:val="0"/>
                <w:sz w:val="24"/>
                <w:szCs w:val="24"/>
              </w:rPr>
            </w:pPr>
            <w:r w:rsidRPr="00677D9A">
              <w:rPr>
                <w:rFonts w:ascii="Times New Roman" w:eastAsia="DengXian" w:hAnsi="Times New Roman" w:cs="Times New Roman"/>
                <w:color w:val="000000"/>
                <w:kern w:val="0"/>
                <w:sz w:val="24"/>
                <w:szCs w:val="24"/>
              </w:rPr>
              <w:t>2.98%</w:t>
            </w:r>
          </w:p>
        </w:tc>
      </w:tr>
      <w:tr w:rsidR="000D12B9" w:rsidRPr="00677D9A" w14:paraId="04FA648D" w14:textId="77777777" w:rsidTr="00C672A2">
        <w:trPr>
          <w:trHeight w:val="397"/>
          <w:jc w:val="center"/>
        </w:trPr>
        <w:tc>
          <w:tcPr>
            <w:tcW w:w="1943" w:type="dxa"/>
            <w:shd w:val="clear" w:color="auto" w:fill="auto"/>
            <w:noWrap/>
            <w:vAlign w:val="center"/>
            <w:hideMark/>
          </w:tcPr>
          <w:p w14:paraId="0366A9CF" w14:textId="77777777" w:rsidR="000D12B9" w:rsidRPr="00677D9A" w:rsidRDefault="000D12B9" w:rsidP="00C672A2">
            <w:pPr>
              <w:widowControl/>
              <w:spacing w:line="360" w:lineRule="auto"/>
              <w:jc w:val="center"/>
              <w:rPr>
                <w:rFonts w:ascii="Times New Roman" w:eastAsia="DengXian" w:hAnsi="Times New Roman" w:cs="Times New Roman"/>
                <w:color w:val="000000"/>
                <w:kern w:val="0"/>
                <w:sz w:val="24"/>
                <w:szCs w:val="24"/>
              </w:rPr>
            </w:pPr>
            <w:r w:rsidRPr="00677D9A">
              <w:rPr>
                <w:rFonts w:ascii="Times New Roman" w:eastAsia="DengXian" w:hAnsi="Times New Roman" w:cs="Times New Roman"/>
                <w:color w:val="000000"/>
                <w:kern w:val="0"/>
                <w:sz w:val="24"/>
                <w:szCs w:val="24"/>
              </w:rPr>
              <w:t>Soil_f</w:t>
            </w:r>
          </w:p>
        </w:tc>
        <w:tc>
          <w:tcPr>
            <w:tcW w:w="1923" w:type="dxa"/>
            <w:shd w:val="clear" w:color="auto" w:fill="auto"/>
            <w:noWrap/>
            <w:vAlign w:val="center"/>
            <w:hideMark/>
          </w:tcPr>
          <w:p w14:paraId="148D1F67" w14:textId="77777777" w:rsidR="000D12B9" w:rsidRPr="00677D9A" w:rsidRDefault="000D12B9" w:rsidP="00C672A2">
            <w:pPr>
              <w:widowControl/>
              <w:spacing w:line="360" w:lineRule="auto"/>
              <w:jc w:val="center"/>
              <w:rPr>
                <w:rFonts w:ascii="Times New Roman" w:eastAsia="DengXian" w:hAnsi="Times New Roman" w:cs="Times New Roman"/>
                <w:color w:val="000000"/>
                <w:kern w:val="0"/>
                <w:sz w:val="24"/>
                <w:szCs w:val="24"/>
              </w:rPr>
            </w:pPr>
            <w:r w:rsidRPr="00677D9A">
              <w:rPr>
                <w:rFonts w:ascii="Times New Roman" w:eastAsia="DengXian" w:hAnsi="Times New Roman" w:cs="Times New Roman"/>
                <w:color w:val="000000"/>
                <w:kern w:val="0"/>
                <w:sz w:val="24"/>
                <w:szCs w:val="24"/>
              </w:rPr>
              <w:t>5.48%</w:t>
            </w:r>
          </w:p>
        </w:tc>
      </w:tr>
      <w:tr w:rsidR="000D12B9" w:rsidRPr="00677D9A" w14:paraId="0B0D7D6D" w14:textId="77777777" w:rsidTr="00C672A2">
        <w:trPr>
          <w:trHeight w:val="397"/>
          <w:jc w:val="center"/>
        </w:trPr>
        <w:tc>
          <w:tcPr>
            <w:tcW w:w="1943" w:type="dxa"/>
            <w:shd w:val="clear" w:color="auto" w:fill="auto"/>
            <w:noWrap/>
            <w:vAlign w:val="center"/>
            <w:hideMark/>
          </w:tcPr>
          <w:p w14:paraId="14F01632" w14:textId="77777777" w:rsidR="000D12B9" w:rsidRPr="00677D9A" w:rsidRDefault="000D12B9" w:rsidP="00C672A2">
            <w:pPr>
              <w:widowControl/>
              <w:spacing w:line="360" w:lineRule="auto"/>
              <w:jc w:val="center"/>
              <w:rPr>
                <w:rFonts w:ascii="Times New Roman" w:eastAsia="DengXian" w:hAnsi="Times New Roman" w:cs="Times New Roman"/>
                <w:color w:val="000000"/>
                <w:kern w:val="0"/>
                <w:sz w:val="24"/>
                <w:szCs w:val="24"/>
              </w:rPr>
            </w:pPr>
            <w:r w:rsidRPr="00677D9A">
              <w:rPr>
                <w:rFonts w:ascii="Times New Roman" w:eastAsia="DengXian" w:hAnsi="Times New Roman" w:cs="Times New Roman"/>
                <w:color w:val="000000"/>
                <w:kern w:val="0"/>
                <w:sz w:val="24"/>
                <w:szCs w:val="24"/>
              </w:rPr>
              <w:t>Soil_g</w:t>
            </w:r>
          </w:p>
        </w:tc>
        <w:tc>
          <w:tcPr>
            <w:tcW w:w="1923" w:type="dxa"/>
            <w:shd w:val="clear" w:color="auto" w:fill="auto"/>
            <w:noWrap/>
            <w:vAlign w:val="center"/>
            <w:hideMark/>
          </w:tcPr>
          <w:p w14:paraId="59902CA4" w14:textId="77777777" w:rsidR="000D12B9" w:rsidRPr="00677D9A" w:rsidRDefault="000D12B9" w:rsidP="00C672A2">
            <w:pPr>
              <w:widowControl/>
              <w:spacing w:line="360" w:lineRule="auto"/>
              <w:jc w:val="center"/>
              <w:rPr>
                <w:rFonts w:ascii="Times New Roman" w:eastAsia="DengXian" w:hAnsi="Times New Roman" w:cs="Times New Roman"/>
                <w:color w:val="000000"/>
                <w:kern w:val="0"/>
                <w:sz w:val="24"/>
                <w:szCs w:val="24"/>
              </w:rPr>
            </w:pPr>
            <w:r w:rsidRPr="00677D9A">
              <w:rPr>
                <w:rFonts w:ascii="Times New Roman" w:eastAsia="DengXian" w:hAnsi="Times New Roman" w:cs="Times New Roman"/>
                <w:color w:val="000000"/>
                <w:kern w:val="0"/>
                <w:sz w:val="24"/>
                <w:szCs w:val="24"/>
              </w:rPr>
              <w:t>2.72%</w:t>
            </w:r>
          </w:p>
        </w:tc>
      </w:tr>
      <w:tr w:rsidR="000D12B9" w:rsidRPr="00677D9A" w14:paraId="5F9488D4" w14:textId="77777777" w:rsidTr="00C672A2">
        <w:trPr>
          <w:trHeight w:val="397"/>
          <w:jc w:val="center"/>
        </w:trPr>
        <w:tc>
          <w:tcPr>
            <w:tcW w:w="1943" w:type="dxa"/>
            <w:shd w:val="clear" w:color="auto" w:fill="auto"/>
            <w:noWrap/>
            <w:vAlign w:val="center"/>
            <w:hideMark/>
          </w:tcPr>
          <w:p w14:paraId="1F917D04" w14:textId="77777777" w:rsidR="000D12B9" w:rsidRPr="00677D9A" w:rsidRDefault="000D12B9" w:rsidP="00C672A2">
            <w:pPr>
              <w:widowControl/>
              <w:spacing w:line="360" w:lineRule="auto"/>
              <w:jc w:val="center"/>
              <w:rPr>
                <w:rFonts w:ascii="Times New Roman" w:eastAsia="DengXian" w:hAnsi="Times New Roman" w:cs="Times New Roman"/>
                <w:color w:val="000000"/>
                <w:kern w:val="0"/>
                <w:sz w:val="24"/>
                <w:szCs w:val="24"/>
              </w:rPr>
            </w:pPr>
            <w:r w:rsidRPr="00677D9A">
              <w:rPr>
                <w:rFonts w:ascii="Times New Roman" w:eastAsia="DengXian" w:hAnsi="Times New Roman" w:cs="Times New Roman"/>
                <w:color w:val="000000"/>
                <w:kern w:val="0"/>
                <w:sz w:val="24"/>
                <w:szCs w:val="24"/>
              </w:rPr>
              <w:t>Sediment</w:t>
            </w:r>
          </w:p>
        </w:tc>
        <w:tc>
          <w:tcPr>
            <w:tcW w:w="1923" w:type="dxa"/>
            <w:shd w:val="clear" w:color="auto" w:fill="auto"/>
            <w:noWrap/>
            <w:vAlign w:val="center"/>
            <w:hideMark/>
          </w:tcPr>
          <w:p w14:paraId="2B75C1B2" w14:textId="77777777" w:rsidR="000D12B9" w:rsidRPr="00677D9A" w:rsidRDefault="000D12B9" w:rsidP="00C672A2">
            <w:pPr>
              <w:widowControl/>
              <w:spacing w:line="360" w:lineRule="auto"/>
              <w:jc w:val="center"/>
              <w:rPr>
                <w:rFonts w:ascii="Times New Roman" w:eastAsia="DengXian" w:hAnsi="Times New Roman" w:cs="Times New Roman"/>
                <w:color w:val="000000"/>
                <w:kern w:val="0"/>
                <w:sz w:val="24"/>
                <w:szCs w:val="24"/>
              </w:rPr>
            </w:pPr>
            <w:r w:rsidRPr="00677D9A">
              <w:rPr>
                <w:rFonts w:ascii="Times New Roman" w:eastAsia="DengXian" w:hAnsi="Times New Roman" w:cs="Times New Roman"/>
                <w:color w:val="000000"/>
                <w:kern w:val="0"/>
                <w:sz w:val="24"/>
                <w:szCs w:val="24"/>
              </w:rPr>
              <w:t>5.29%</w:t>
            </w:r>
          </w:p>
        </w:tc>
      </w:tr>
      <w:tr w:rsidR="000D12B9" w:rsidRPr="00677D9A" w14:paraId="0D04ACF0" w14:textId="77777777" w:rsidTr="00C672A2">
        <w:trPr>
          <w:trHeight w:val="397"/>
          <w:jc w:val="center"/>
        </w:trPr>
        <w:tc>
          <w:tcPr>
            <w:tcW w:w="1943" w:type="dxa"/>
            <w:shd w:val="clear" w:color="auto" w:fill="auto"/>
            <w:noWrap/>
            <w:vAlign w:val="center"/>
            <w:hideMark/>
          </w:tcPr>
          <w:p w14:paraId="60520B93" w14:textId="77777777" w:rsidR="000D12B9" w:rsidRPr="00677D9A" w:rsidRDefault="000D12B9" w:rsidP="00C672A2">
            <w:pPr>
              <w:widowControl/>
              <w:spacing w:line="360" w:lineRule="auto"/>
              <w:jc w:val="center"/>
              <w:rPr>
                <w:rFonts w:ascii="Times New Roman" w:eastAsia="DengXian" w:hAnsi="Times New Roman" w:cs="Times New Roman"/>
                <w:color w:val="000000"/>
                <w:kern w:val="0"/>
                <w:sz w:val="24"/>
                <w:szCs w:val="24"/>
              </w:rPr>
            </w:pPr>
            <w:r w:rsidRPr="00677D9A">
              <w:rPr>
                <w:rFonts w:ascii="Times New Roman" w:eastAsia="DengXian" w:hAnsi="Times New Roman" w:cs="Times New Roman"/>
                <w:color w:val="000000"/>
                <w:kern w:val="0"/>
                <w:sz w:val="24"/>
                <w:szCs w:val="24"/>
              </w:rPr>
              <w:t>Vegetation_a</w:t>
            </w:r>
          </w:p>
        </w:tc>
        <w:tc>
          <w:tcPr>
            <w:tcW w:w="1923" w:type="dxa"/>
            <w:shd w:val="clear" w:color="auto" w:fill="auto"/>
            <w:noWrap/>
            <w:vAlign w:val="center"/>
            <w:hideMark/>
          </w:tcPr>
          <w:p w14:paraId="4692E915" w14:textId="77777777" w:rsidR="000D12B9" w:rsidRPr="00677D9A" w:rsidRDefault="000D12B9" w:rsidP="00C672A2">
            <w:pPr>
              <w:widowControl/>
              <w:spacing w:line="360" w:lineRule="auto"/>
              <w:jc w:val="center"/>
              <w:rPr>
                <w:rFonts w:ascii="Times New Roman" w:eastAsia="DengXian" w:hAnsi="Times New Roman" w:cs="Times New Roman"/>
                <w:color w:val="000000"/>
                <w:kern w:val="0"/>
                <w:sz w:val="24"/>
                <w:szCs w:val="24"/>
              </w:rPr>
            </w:pPr>
            <w:r w:rsidRPr="00677D9A">
              <w:rPr>
                <w:rFonts w:ascii="Times New Roman" w:eastAsia="DengXian" w:hAnsi="Times New Roman" w:cs="Times New Roman"/>
                <w:color w:val="000000"/>
                <w:kern w:val="0"/>
                <w:sz w:val="24"/>
                <w:szCs w:val="24"/>
              </w:rPr>
              <w:t>16.76%</w:t>
            </w:r>
          </w:p>
        </w:tc>
      </w:tr>
      <w:tr w:rsidR="000D12B9" w:rsidRPr="00677D9A" w14:paraId="5B5998DB" w14:textId="77777777" w:rsidTr="00C672A2">
        <w:trPr>
          <w:trHeight w:val="397"/>
          <w:jc w:val="center"/>
        </w:trPr>
        <w:tc>
          <w:tcPr>
            <w:tcW w:w="1943" w:type="dxa"/>
            <w:shd w:val="clear" w:color="auto" w:fill="auto"/>
            <w:noWrap/>
            <w:vAlign w:val="center"/>
            <w:hideMark/>
          </w:tcPr>
          <w:p w14:paraId="076B32A8" w14:textId="77777777" w:rsidR="000D12B9" w:rsidRPr="00677D9A" w:rsidRDefault="000D12B9" w:rsidP="00C672A2">
            <w:pPr>
              <w:widowControl/>
              <w:spacing w:line="360" w:lineRule="auto"/>
              <w:jc w:val="center"/>
              <w:rPr>
                <w:rFonts w:ascii="Times New Roman" w:eastAsia="DengXian" w:hAnsi="Times New Roman" w:cs="Times New Roman"/>
                <w:color w:val="000000"/>
                <w:kern w:val="0"/>
                <w:sz w:val="24"/>
                <w:szCs w:val="24"/>
              </w:rPr>
            </w:pPr>
            <w:r w:rsidRPr="00677D9A">
              <w:rPr>
                <w:rFonts w:ascii="Times New Roman" w:eastAsia="DengXian" w:hAnsi="Times New Roman" w:cs="Times New Roman"/>
                <w:color w:val="000000"/>
                <w:kern w:val="0"/>
                <w:sz w:val="24"/>
                <w:szCs w:val="24"/>
              </w:rPr>
              <w:t>Vegetation_f</w:t>
            </w:r>
          </w:p>
        </w:tc>
        <w:tc>
          <w:tcPr>
            <w:tcW w:w="1923" w:type="dxa"/>
            <w:shd w:val="clear" w:color="auto" w:fill="auto"/>
            <w:noWrap/>
            <w:vAlign w:val="center"/>
            <w:hideMark/>
          </w:tcPr>
          <w:p w14:paraId="368304BD" w14:textId="77777777" w:rsidR="000D12B9" w:rsidRPr="00677D9A" w:rsidRDefault="000D12B9" w:rsidP="00C672A2">
            <w:pPr>
              <w:widowControl/>
              <w:spacing w:line="360" w:lineRule="auto"/>
              <w:jc w:val="center"/>
              <w:rPr>
                <w:rFonts w:ascii="Times New Roman" w:eastAsia="DengXian" w:hAnsi="Times New Roman" w:cs="Times New Roman"/>
                <w:color w:val="000000"/>
                <w:kern w:val="0"/>
                <w:sz w:val="24"/>
                <w:szCs w:val="24"/>
              </w:rPr>
            </w:pPr>
            <w:r w:rsidRPr="00677D9A">
              <w:rPr>
                <w:rFonts w:ascii="Times New Roman" w:eastAsia="DengXian" w:hAnsi="Times New Roman" w:cs="Times New Roman"/>
                <w:color w:val="000000"/>
                <w:kern w:val="0"/>
                <w:sz w:val="24"/>
                <w:szCs w:val="24"/>
              </w:rPr>
              <w:t>16.00%</w:t>
            </w:r>
          </w:p>
        </w:tc>
      </w:tr>
      <w:tr w:rsidR="000D12B9" w:rsidRPr="00677D9A" w14:paraId="1D69696C" w14:textId="77777777" w:rsidTr="00C672A2">
        <w:trPr>
          <w:trHeight w:val="397"/>
          <w:jc w:val="center"/>
        </w:trPr>
        <w:tc>
          <w:tcPr>
            <w:tcW w:w="1943" w:type="dxa"/>
            <w:shd w:val="clear" w:color="auto" w:fill="auto"/>
            <w:noWrap/>
            <w:vAlign w:val="center"/>
            <w:hideMark/>
          </w:tcPr>
          <w:p w14:paraId="1749ED5E" w14:textId="77777777" w:rsidR="000D12B9" w:rsidRPr="00677D9A" w:rsidRDefault="000D12B9" w:rsidP="00C672A2">
            <w:pPr>
              <w:widowControl/>
              <w:spacing w:line="360" w:lineRule="auto"/>
              <w:jc w:val="center"/>
              <w:rPr>
                <w:rFonts w:ascii="Times New Roman" w:eastAsia="DengXian" w:hAnsi="Times New Roman" w:cs="Times New Roman"/>
                <w:color w:val="000000"/>
                <w:kern w:val="0"/>
                <w:sz w:val="24"/>
                <w:szCs w:val="24"/>
              </w:rPr>
            </w:pPr>
            <w:r w:rsidRPr="00677D9A">
              <w:rPr>
                <w:rFonts w:ascii="Times New Roman" w:eastAsia="DengXian" w:hAnsi="Times New Roman" w:cs="Times New Roman"/>
                <w:color w:val="000000"/>
                <w:kern w:val="0"/>
                <w:sz w:val="24"/>
                <w:szCs w:val="24"/>
              </w:rPr>
              <w:t>Vegetation_g</w:t>
            </w:r>
          </w:p>
        </w:tc>
        <w:tc>
          <w:tcPr>
            <w:tcW w:w="1923" w:type="dxa"/>
            <w:shd w:val="clear" w:color="auto" w:fill="auto"/>
            <w:noWrap/>
            <w:vAlign w:val="center"/>
            <w:hideMark/>
          </w:tcPr>
          <w:p w14:paraId="0A23E088" w14:textId="77777777" w:rsidR="000D12B9" w:rsidRPr="00677D9A" w:rsidRDefault="000D12B9" w:rsidP="00C672A2">
            <w:pPr>
              <w:widowControl/>
              <w:spacing w:line="360" w:lineRule="auto"/>
              <w:jc w:val="center"/>
              <w:rPr>
                <w:rFonts w:ascii="Times New Roman" w:eastAsia="DengXian" w:hAnsi="Times New Roman" w:cs="Times New Roman"/>
                <w:color w:val="000000"/>
                <w:kern w:val="0"/>
                <w:sz w:val="24"/>
                <w:szCs w:val="24"/>
              </w:rPr>
            </w:pPr>
            <w:r w:rsidRPr="00677D9A">
              <w:rPr>
                <w:rFonts w:ascii="Times New Roman" w:eastAsia="DengXian" w:hAnsi="Times New Roman" w:cs="Times New Roman"/>
                <w:color w:val="000000"/>
                <w:kern w:val="0"/>
                <w:sz w:val="24"/>
                <w:szCs w:val="24"/>
              </w:rPr>
              <w:t>17.67%</w:t>
            </w:r>
          </w:p>
        </w:tc>
      </w:tr>
      <w:tr w:rsidR="000D12B9" w:rsidRPr="00677D9A" w14:paraId="423724FE" w14:textId="77777777" w:rsidTr="00C672A2">
        <w:trPr>
          <w:trHeight w:val="397"/>
          <w:jc w:val="center"/>
        </w:trPr>
        <w:tc>
          <w:tcPr>
            <w:tcW w:w="1943" w:type="dxa"/>
            <w:shd w:val="clear" w:color="auto" w:fill="auto"/>
            <w:noWrap/>
            <w:vAlign w:val="center"/>
            <w:hideMark/>
          </w:tcPr>
          <w:p w14:paraId="6FFE078F" w14:textId="77777777" w:rsidR="000D12B9" w:rsidRPr="00677D9A" w:rsidRDefault="000D12B9" w:rsidP="00C672A2">
            <w:pPr>
              <w:widowControl/>
              <w:spacing w:line="360" w:lineRule="auto"/>
              <w:jc w:val="center"/>
              <w:rPr>
                <w:rFonts w:ascii="Times New Roman" w:eastAsia="DengXian" w:hAnsi="Times New Roman" w:cs="Times New Roman"/>
                <w:color w:val="000000"/>
                <w:kern w:val="0"/>
                <w:sz w:val="24"/>
                <w:szCs w:val="24"/>
              </w:rPr>
            </w:pPr>
            <w:r w:rsidRPr="00677D9A">
              <w:rPr>
                <w:rFonts w:ascii="Times New Roman" w:eastAsia="DengXian" w:hAnsi="Times New Roman" w:cs="Times New Roman"/>
                <w:color w:val="000000"/>
                <w:kern w:val="0"/>
                <w:sz w:val="24"/>
                <w:szCs w:val="24"/>
              </w:rPr>
              <w:t>Organic film</w:t>
            </w:r>
          </w:p>
        </w:tc>
        <w:tc>
          <w:tcPr>
            <w:tcW w:w="1923" w:type="dxa"/>
            <w:shd w:val="clear" w:color="auto" w:fill="auto"/>
            <w:noWrap/>
            <w:vAlign w:val="center"/>
            <w:hideMark/>
          </w:tcPr>
          <w:p w14:paraId="7F74E30B" w14:textId="77777777" w:rsidR="000D12B9" w:rsidRPr="00677D9A" w:rsidRDefault="000D12B9" w:rsidP="00C672A2">
            <w:pPr>
              <w:widowControl/>
              <w:spacing w:line="360" w:lineRule="auto"/>
              <w:jc w:val="center"/>
              <w:rPr>
                <w:rFonts w:ascii="Times New Roman" w:eastAsia="DengXian" w:hAnsi="Times New Roman" w:cs="Times New Roman"/>
                <w:color w:val="000000"/>
                <w:kern w:val="0"/>
                <w:sz w:val="24"/>
                <w:szCs w:val="24"/>
              </w:rPr>
            </w:pPr>
            <w:r w:rsidRPr="00677D9A">
              <w:rPr>
                <w:rFonts w:ascii="Times New Roman" w:eastAsia="DengXian" w:hAnsi="Times New Roman" w:cs="Times New Roman"/>
                <w:color w:val="000000"/>
                <w:kern w:val="0"/>
                <w:sz w:val="24"/>
                <w:szCs w:val="24"/>
              </w:rPr>
              <w:t>19.89%</w:t>
            </w:r>
          </w:p>
        </w:tc>
      </w:tr>
    </w:tbl>
    <w:p w14:paraId="17DF3167" w14:textId="55C55B52" w:rsidR="000D12B9" w:rsidRDefault="00AD58AF">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4058975C" w14:textId="77777777" w:rsidR="00AD58AF" w:rsidRDefault="00AD58AF" w:rsidP="00AC38E1">
      <w:pPr>
        <w:spacing w:line="360" w:lineRule="auto"/>
        <w:jc w:val="left"/>
        <w:rPr>
          <w:rFonts w:ascii="Times New Roman" w:hAnsi="Times New Roman" w:cs="Times New Roman"/>
          <w:b/>
          <w:bCs/>
          <w:sz w:val="24"/>
          <w:szCs w:val="24"/>
        </w:rPr>
        <w:sectPr w:rsidR="00AD58AF" w:rsidSect="003B6F22">
          <w:pgSz w:w="12242" w:h="15842" w:orient="landscape" w:code="1"/>
          <w:pgMar w:top="1797" w:right="1440" w:bottom="1797" w:left="1440" w:header="851" w:footer="992" w:gutter="0"/>
          <w:lnNumType w:countBy="1" w:restart="continuous"/>
          <w:cols w:space="425"/>
          <w:docGrid w:linePitch="312"/>
        </w:sectPr>
      </w:pPr>
    </w:p>
    <w:p w14:paraId="5743CDF7" w14:textId="06CB4D13" w:rsidR="00B85D01" w:rsidRPr="00280B72" w:rsidRDefault="00B85D01" w:rsidP="00AC38E1">
      <w:pPr>
        <w:spacing w:line="360" w:lineRule="auto"/>
        <w:jc w:val="left"/>
        <w:rPr>
          <w:rFonts w:ascii="Times New Roman" w:hAnsi="Times New Roman" w:cs="Times New Roman"/>
          <w:b/>
          <w:bCs/>
          <w:sz w:val="24"/>
          <w:szCs w:val="24"/>
        </w:rPr>
      </w:pPr>
      <w:r w:rsidRPr="00280B72">
        <w:rPr>
          <w:rFonts w:ascii="Times New Roman" w:hAnsi="Times New Roman" w:cs="Times New Roman" w:hint="eastAsia"/>
          <w:b/>
          <w:bCs/>
          <w:sz w:val="24"/>
          <w:szCs w:val="24"/>
        </w:rPr>
        <w:lastRenderedPageBreak/>
        <w:t>R</w:t>
      </w:r>
      <w:r w:rsidRPr="00280B72">
        <w:rPr>
          <w:rFonts w:ascii="Times New Roman" w:hAnsi="Times New Roman" w:cs="Times New Roman"/>
          <w:b/>
          <w:bCs/>
          <w:sz w:val="24"/>
          <w:szCs w:val="24"/>
        </w:rPr>
        <w:t>eference</w:t>
      </w:r>
    </w:p>
    <w:p w14:paraId="0A07D081" w14:textId="0AA2282A" w:rsidR="00AD58AF" w:rsidRPr="00AD58AF" w:rsidRDefault="00B85D01" w:rsidP="00AD58AF">
      <w:pPr>
        <w:autoSpaceDE w:val="0"/>
        <w:autoSpaceDN w:val="0"/>
        <w:adjustRightInd w:val="0"/>
        <w:spacing w:line="360" w:lineRule="auto"/>
        <w:ind w:left="640" w:hanging="640"/>
        <w:jc w:val="left"/>
        <w:rPr>
          <w:rFonts w:ascii="Times New Roman" w:hAnsi="Times New Roman" w:cs="Times New Roman"/>
          <w:noProof/>
          <w:kern w:val="0"/>
          <w:sz w:val="24"/>
          <w:szCs w:val="24"/>
        </w:rPr>
      </w:pPr>
      <w:r>
        <w:rPr>
          <w:rFonts w:ascii="Times New Roman" w:hAnsi="Times New Roman" w:cs="Times New Roman"/>
          <w:sz w:val="24"/>
          <w:szCs w:val="24"/>
        </w:rPr>
        <w:fldChar w:fldCharType="begin" w:fldLock="1"/>
      </w:r>
      <w:r>
        <w:rPr>
          <w:rFonts w:ascii="Times New Roman" w:hAnsi="Times New Roman" w:cs="Times New Roman"/>
          <w:sz w:val="24"/>
          <w:szCs w:val="24"/>
        </w:rPr>
        <w:instrText xml:space="preserve">ADDIN Mendeley Bibliography CSL_BIBLIOGRAPHY </w:instrText>
      </w:r>
      <w:r>
        <w:rPr>
          <w:rFonts w:ascii="Times New Roman" w:hAnsi="Times New Roman" w:cs="Times New Roman"/>
          <w:sz w:val="24"/>
          <w:szCs w:val="24"/>
        </w:rPr>
        <w:fldChar w:fldCharType="separate"/>
      </w:r>
      <w:r w:rsidR="00AD58AF" w:rsidRPr="00AD58AF">
        <w:rPr>
          <w:rFonts w:ascii="Times New Roman" w:hAnsi="Times New Roman" w:cs="Times New Roman"/>
          <w:noProof/>
          <w:kern w:val="0"/>
          <w:sz w:val="24"/>
          <w:szCs w:val="24"/>
        </w:rPr>
        <w:t>1.</w:t>
      </w:r>
      <w:r w:rsidR="00AD58AF" w:rsidRPr="00AD58AF">
        <w:rPr>
          <w:rFonts w:ascii="Times New Roman" w:hAnsi="Times New Roman" w:cs="Times New Roman"/>
          <w:noProof/>
          <w:kern w:val="0"/>
          <w:sz w:val="24"/>
          <w:szCs w:val="24"/>
        </w:rPr>
        <w:tab/>
        <w:t xml:space="preserve">Li, Q., Kim, M., Liu, Y. &amp; Yoo, C. K. Quantitative assessment of human health risks induced by vehicle exhaust polycyclic aromatic hydrocarbons at Zhengzhou via multimedia fugacity models with cancer risk assessment. </w:t>
      </w:r>
      <w:r w:rsidR="00AD58AF" w:rsidRPr="00AD58AF">
        <w:rPr>
          <w:rFonts w:ascii="Times New Roman" w:hAnsi="Times New Roman" w:cs="Times New Roman"/>
          <w:i/>
          <w:iCs/>
          <w:noProof/>
          <w:kern w:val="0"/>
          <w:sz w:val="24"/>
          <w:szCs w:val="24"/>
        </w:rPr>
        <w:t>Sci. Total Environ.</w:t>
      </w:r>
      <w:r w:rsidR="00AD58AF" w:rsidRPr="00AD58AF">
        <w:rPr>
          <w:rFonts w:ascii="Times New Roman" w:hAnsi="Times New Roman" w:cs="Times New Roman"/>
          <w:noProof/>
          <w:kern w:val="0"/>
          <w:sz w:val="24"/>
          <w:szCs w:val="24"/>
        </w:rPr>
        <w:t xml:space="preserve"> </w:t>
      </w:r>
      <w:r w:rsidR="00AD58AF" w:rsidRPr="00AD58AF">
        <w:rPr>
          <w:rFonts w:ascii="Times New Roman" w:hAnsi="Times New Roman" w:cs="Times New Roman"/>
          <w:b/>
          <w:bCs/>
          <w:noProof/>
          <w:kern w:val="0"/>
          <w:sz w:val="24"/>
          <w:szCs w:val="24"/>
        </w:rPr>
        <w:t>618</w:t>
      </w:r>
      <w:r w:rsidR="00AD58AF" w:rsidRPr="00AD58AF">
        <w:rPr>
          <w:rFonts w:ascii="Times New Roman" w:hAnsi="Times New Roman" w:cs="Times New Roman"/>
          <w:noProof/>
          <w:kern w:val="0"/>
          <w:sz w:val="24"/>
          <w:szCs w:val="24"/>
        </w:rPr>
        <w:t>, 430–438 (2018).</w:t>
      </w:r>
    </w:p>
    <w:p w14:paraId="68D6A5AD" w14:textId="77777777" w:rsidR="00AD58AF" w:rsidRPr="00AD58AF" w:rsidRDefault="00AD58AF" w:rsidP="00AD58AF">
      <w:pPr>
        <w:autoSpaceDE w:val="0"/>
        <w:autoSpaceDN w:val="0"/>
        <w:adjustRightInd w:val="0"/>
        <w:spacing w:line="360" w:lineRule="auto"/>
        <w:ind w:left="640" w:hanging="640"/>
        <w:jc w:val="left"/>
        <w:rPr>
          <w:rFonts w:ascii="Times New Roman" w:hAnsi="Times New Roman" w:cs="Times New Roman"/>
          <w:noProof/>
          <w:kern w:val="0"/>
          <w:sz w:val="24"/>
          <w:szCs w:val="24"/>
        </w:rPr>
      </w:pPr>
      <w:r w:rsidRPr="00AD58AF">
        <w:rPr>
          <w:rFonts w:ascii="Times New Roman" w:hAnsi="Times New Roman" w:cs="Times New Roman"/>
          <w:noProof/>
          <w:kern w:val="0"/>
          <w:sz w:val="24"/>
          <w:szCs w:val="24"/>
        </w:rPr>
        <w:t>2.</w:t>
      </w:r>
      <w:r w:rsidRPr="00AD58AF">
        <w:rPr>
          <w:rFonts w:ascii="Times New Roman" w:hAnsi="Times New Roman" w:cs="Times New Roman"/>
          <w:noProof/>
          <w:kern w:val="0"/>
          <w:sz w:val="24"/>
          <w:szCs w:val="24"/>
        </w:rPr>
        <w:tab/>
        <w:t xml:space="preserve">Li, C. T., Lin, Y. C., Lee, W. J. &amp; Tsai, P. J. Emission of polycyclic aromatic hydrocarbons and their carcinogenic potencies from cooking sources to the urban atmosphere. </w:t>
      </w:r>
      <w:r w:rsidRPr="00AD58AF">
        <w:rPr>
          <w:rFonts w:ascii="Times New Roman" w:hAnsi="Times New Roman" w:cs="Times New Roman"/>
          <w:i/>
          <w:iCs/>
          <w:noProof/>
          <w:kern w:val="0"/>
          <w:sz w:val="24"/>
          <w:szCs w:val="24"/>
        </w:rPr>
        <w:t>Environ. Health Perspect.</w:t>
      </w:r>
      <w:r w:rsidRPr="00AD58AF">
        <w:rPr>
          <w:rFonts w:ascii="Times New Roman" w:hAnsi="Times New Roman" w:cs="Times New Roman"/>
          <w:noProof/>
          <w:kern w:val="0"/>
          <w:sz w:val="24"/>
          <w:szCs w:val="24"/>
        </w:rPr>
        <w:t xml:space="preserve"> </w:t>
      </w:r>
      <w:r w:rsidRPr="00AD58AF">
        <w:rPr>
          <w:rFonts w:ascii="Times New Roman" w:hAnsi="Times New Roman" w:cs="Times New Roman"/>
          <w:b/>
          <w:bCs/>
          <w:noProof/>
          <w:kern w:val="0"/>
          <w:sz w:val="24"/>
          <w:szCs w:val="24"/>
        </w:rPr>
        <w:t>111</w:t>
      </w:r>
      <w:r w:rsidRPr="00AD58AF">
        <w:rPr>
          <w:rFonts w:ascii="Times New Roman" w:hAnsi="Times New Roman" w:cs="Times New Roman"/>
          <w:noProof/>
          <w:kern w:val="0"/>
          <w:sz w:val="24"/>
          <w:szCs w:val="24"/>
        </w:rPr>
        <w:t>, 483–487 (2003).</w:t>
      </w:r>
    </w:p>
    <w:p w14:paraId="0D9EBC43" w14:textId="77777777" w:rsidR="00AD58AF" w:rsidRPr="00AD58AF" w:rsidRDefault="00AD58AF" w:rsidP="00AD58AF">
      <w:pPr>
        <w:autoSpaceDE w:val="0"/>
        <w:autoSpaceDN w:val="0"/>
        <w:adjustRightInd w:val="0"/>
        <w:spacing w:line="360" w:lineRule="auto"/>
        <w:ind w:left="640" w:hanging="640"/>
        <w:jc w:val="left"/>
        <w:rPr>
          <w:rFonts w:ascii="Times New Roman" w:hAnsi="Times New Roman" w:cs="Times New Roman"/>
          <w:noProof/>
          <w:kern w:val="0"/>
          <w:sz w:val="24"/>
          <w:szCs w:val="24"/>
        </w:rPr>
      </w:pPr>
      <w:r w:rsidRPr="00AD58AF">
        <w:rPr>
          <w:rFonts w:ascii="Times New Roman" w:hAnsi="Times New Roman" w:cs="Times New Roman"/>
          <w:noProof/>
          <w:kern w:val="0"/>
          <w:sz w:val="24"/>
          <w:szCs w:val="24"/>
        </w:rPr>
        <w:t>3.</w:t>
      </w:r>
      <w:r w:rsidRPr="00AD58AF">
        <w:rPr>
          <w:rFonts w:ascii="Times New Roman" w:hAnsi="Times New Roman" w:cs="Times New Roman"/>
          <w:noProof/>
          <w:kern w:val="0"/>
          <w:sz w:val="24"/>
          <w:szCs w:val="24"/>
        </w:rPr>
        <w:tab/>
        <w:t xml:space="preserve">Shen, G. </w:t>
      </w:r>
      <w:r w:rsidRPr="00AD58AF">
        <w:rPr>
          <w:rFonts w:ascii="Times New Roman" w:hAnsi="Times New Roman" w:cs="Times New Roman"/>
          <w:i/>
          <w:iCs/>
          <w:noProof/>
          <w:kern w:val="0"/>
          <w:sz w:val="24"/>
          <w:szCs w:val="24"/>
        </w:rPr>
        <w:t>et al.</w:t>
      </w:r>
      <w:r w:rsidRPr="00AD58AF">
        <w:rPr>
          <w:rFonts w:ascii="Times New Roman" w:hAnsi="Times New Roman" w:cs="Times New Roman"/>
          <w:noProof/>
          <w:kern w:val="0"/>
          <w:sz w:val="24"/>
          <w:szCs w:val="24"/>
        </w:rPr>
        <w:t xml:space="preserve"> Emissions of PAHs from indoor crop residue burning in a typical rural stove: Emission factors, size distributions and gas-particle partitioning. </w:t>
      </w:r>
      <w:r w:rsidRPr="00AD58AF">
        <w:rPr>
          <w:rFonts w:ascii="Times New Roman" w:hAnsi="Times New Roman" w:cs="Times New Roman"/>
          <w:i/>
          <w:iCs/>
          <w:noProof/>
          <w:kern w:val="0"/>
          <w:sz w:val="24"/>
          <w:szCs w:val="24"/>
        </w:rPr>
        <w:t>Environ. Sci. Technol.</w:t>
      </w:r>
      <w:r w:rsidRPr="00AD58AF">
        <w:rPr>
          <w:rFonts w:ascii="Times New Roman" w:hAnsi="Times New Roman" w:cs="Times New Roman"/>
          <w:noProof/>
          <w:kern w:val="0"/>
          <w:sz w:val="24"/>
          <w:szCs w:val="24"/>
        </w:rPr>
        <w:t xml:space="preserve"> </w:t>
      </w:r>
      <w:r w:rsidRPr="00AD58AF">
        <w:rPr>
          <w:rFonts w:ascii="Times New Roman" w:hAnsi="Times New Roman" w:cs="Times New Roman"/>
          <w:b/>
          <w:bCs/>
          <w:noProof/>
          <w:kern w:val="0"/>
          <w:sz w:val="24"/>
          <w:szCs w:val="24"/>
        </w:rPr>
        <w:t>45</w:t>
      </w:r>
      <w:r w:rsidRPr="00AD58AF">
        <w:rPr>
          <w:rFonts w:ascii="Times New Roman" w:hAnsi="Times New Roman" w:cs="Times New Roman"/>
          <w:noProof/>
          <w:kern w:val="0"/>
          <w:sz w:val="24"/>
          <w:szCs w:val="24"/>
        </w:rPr>
        <w:t>, 1206–1212 (2011).</w:t>
      </w:r>
    </w:p>
    <w:p w14:paraId="1DA904B9" w14:textId="77777777" w:rsidR="00AD58AF" w:rsidRPr="00AD58AF" w:rsidRDefault="00AD58AF" w:rsidP="00AD58AF">
      <w:pPr>
        <w:autoSpaceDE w:val="0"/>
        <w:autoSpaceDN w:val="0"/>
        <w:adjustRightInd w:val="0"/>
        <w:spacing w:line="360" w:lineRule="auto"/>
        <w:ind w:left="640" w:hanging="640"/>
        <w:jc w:val="left"/>
        <w:rPr>
          <w:rFonts w:ascii="Times New Roman" w:hAnsi="Times New Roman" w:cs="Times New Roman"/>
          <w:noProof/>
          <w:kern w:val="0"/>
          <w:sz w:val="24"/>
          <w:szCs w:val="24"/>
        </w:rPr>
      </w:pPr>
      <w:r w:rsidRPr="00AD58AF">
        <w:rPr>
          <w:rFonts w:ascii="Times New Roman" w:hAnsi="Times New Roman" w:cs="Times New Roman"/>
          <w:noProof/>
          <w:kern w:val="0"/>
          <w:sz w:val="24"/>
          <w:szCs w:val="24"/>
        </w:rPr>
        <w:t>4.</w:t>
      </w:r>
      <w:r w:rsidRPr="00AD58AF">
        <w:rPr>
          <w:rFonts w:ascii="Times New Roman" w:hAnsi="Times New Roman" w:cs="Times New Roman"/>
          <w:noProof/>
          <w:kern w:val="0"/>
          <w:sz w:val="24"/>
          <w:szCs w:val="24"/>
        </w:rPr>
        <w:tab/>
        <w:t xml:space="preserve">Xu, S., Liu, W. &amp; Tao, S. Emission of polycyclic aromatic hydrocarbons in China. </w:t>
      </w:r>
      <w:r w:rsidRPr="00AD58AF">
        <w:rPr>
          <w:rFonts w:ascii="Times New Roman" w:hAnsi="Times New Roman" w:cs="Times New Roman"/>
          <w:i/>
          <w:iCs/>
          <w:noProof/>
          <w:kern w:val="0"/>
          <w:sz w:val="24"/>
          <w:szCs w:val="24"/>
        </w:rPr>
        <w:t>Environ. Sci. Technol.</w:t>
      </w:r>
      <w:r w:rsidRPr="00AD58AF">
        <w:rPr>
          <w:rFonts w:ascii="Times New Roman" w:hAnsi="Times New Roman" w:cs="Times New Roman"/>
          <w:noProof/>
          <w:kern w:val="0"/>
          <w:sz w:val="24"/>
          <w:szCs w:val="24"/>
        </w:rPr>
        <w:t xml:space="preserve"> </w:t>
      </w:r>
      <w:r w:rsidRPr="00AD58AF">
        <w:rPr>
          <w:rFonts w:ascii="Times New Roman" w:hAnsi="Times New Roman" w:cs="Times New Roman"/>
          <w:b/>
          <w:bCs/>
          <w:noProof/>
          <w:kern w:val="0"/>
          <w:sz w:val="24"/>
          <w:szCs w:val="24"/>
        </w:rPr>
        <w:t>40</w:t>
      </w:r>
      <w:r w:rsidRPr="00AD58AF">
        <w:rPr>
          <w:rFonts w:ascii="Times New Roman" w:hAnsi="Times New Roman" w:cs="Times New Roman"/>
          <w:noProof/>
          <w:kern w:val="0"/>
          <w:sz w:val="24"/>
          <w:szCs w:val="24"/>
        </w:rPr>
        <w:t>, 702–708 (2006).</w:t>
      </w:r>
    </w:p>
    <w:p w14:paraId="7826F164" w14:textId="77777777" w:rsidR="00AD58AF" w:rsidRPr="00AD58AF" w:rsidRDefault="00AD58AF" w:rsidP="00AD58AF">
      <w:pPr>
        <w:autoSpaceDE w:val="0"/>
        <w:autoSpaceDN w:val="0"/>
        <w:adjustRightInd w:val="0"/>
        <w:spacing w:line="360" w:lineRule="auto"/>
        <w:ind w:left="640" w:hanging="640"/>
        <w:jc w:val="left"/>
        <w:rPr>
          <w:rFonts w:ascii="Times New Roman" w:hAnsi="Times New Roman" w:cs="Times New Roman"/>
          <w:noProof/>
          <w:kern w:val="0"/>
          <w:sz w:val="24"/>
          <w:szCs w:val="24"/>
        </w:rPr>
      </w:pPr>
      <w:r w:rsidRPr="00AD58AF">
        <w:rPr>
          <w:rFonts w:ascii="Times New Roman" w:hAnsi="Times New Roman" w:cs="Times New Roman"/>
          <w:noProof/>
          <w:kern w:val="0"/>
          <w:sz w:val="24"/>
          <w:szCs w:val="24"/>
        </w:rPr>
        <w:t>5.</w:t>
      </w:r>
      <w:r w:rsidRPr="00AD58AF">
        <w:rPr>
          <w:rFonts w:ascii="Times New Roman" w:hAnsi="Times New Roman" w:cs="Times New Roman"/>
          <w:noProof/>
          <w:kern w:val="0"/>
          <w:sz w:val="24"/>
          <w:szCs w:val="24"/>
        </w:rPr>
        <w:tab/>
        <w:t xml:space="preserve">Shen, H. </w:t>
      </w:r>
      <w:r w:rsidRPr="00AD58AF">
        <w:rPr>
          <w:rFonts w:ascii="Times New Roman" w:hAnsi="Times New Roman" w:cs="Times New Roman"/>
          <w:i/>
          <w:iCs/>
          <w:noProof/>
          <w:kern w:val="0"/>
          <w:sz w:val="24"/>
          <w:szCs w:val="24"/>
        </w:rPr>
        <w:t>et al.</w:t>
      </w:r>
      <w:r w:rsidRPr="00AD58AF">
        <w:rPr>
          <w:rFonts w:ascii="Times New Roman" w:hAnsi="Times New Roman" w:cs="Times New Roman"/>
          <w:noProof/>
          <w:kern w:val="0"/>
          <w:sz w:val="24"/>
          <w:szCs w:val="24"/>
        </w:rPr>
        <w:t xml:space="preserve"> Global time trends in PAH emissions from motor vehicles. </w:t>
      </w:r>
      <w:r w:rsidRPr="00AD58AF">
        <w:rPr>
          <w:rFonts w:ascii="Times New Roman" w:hAnsi="Times New Roman" w:cs="Times New Roman"/>
          <w:i/>
          <w:iCs/>
          <w:noProof/>
          <w:kern w:val="0"/>
          <w:sz w:val="24"/>
          <w:szCs w:val="24"/>
        </w:rPr>
        <w:t>Atmos. Environ.</w:t>
      </w:r>
      <w:r w:rsidRPr="00AD58AF">
        <w:rPr>
          <w:rFonts w:ascii="Times New Roman" w:hAnsi="Times New Roman" w:cs="Times New Roman"/>
          <w:noProof/>
          <w:kern w:val="0"/>
          <w:sz w:val="24"/>
          <w:szCs w:val="24"/>
        </w:rPr>
        <w:t xml:space="preserve"> </w:t>
      </w:r>
      <w:r w:rsidRPr="00AD58AF">
        <w:rPr>
          <w:rFonts w:ascii="Times New Roman" w:hAnsi="Times New Roman" w:cs="Times New Roman"/>
          <w:b/>
          <w:bCs/>
          <w:noProof/>
          <w:kern w:val="0"/>
          <w:sz w:val="24"/>
          <w:szCs w:val="24"/>
        </w:rPr>
        <w:t>45</w:t>
      </w:r>
      <w:r w:rsidRPr="00AD58AF">
        <w:rPr>
          <w:rFonts w:ascii="Times New Roman" w:hAnsi="Times New Roman" w:cs="Times New Roman"/>
          <w:noProof/>
          <w:kern w:val="0"/>
          <w:sz w:val="24"/>
          <w:szCs w:val="24"/>
        </w:rPr>
        <w:t>, 2067–2073 (2011).</w:t>
      </w:r>
    </w:p>
    <w:p w14:paraId="09076E69" w14:textId="77777777" w:rsidR="00AD58AF" w:rsidRPr="00AD58AF" w:rsidRDefault="00AD58AF" w:rsidP="00AD58AF">
      <w:pPr>
        <w:autoSpaceDE w:val="0"/>
        <w:autoSpaceDN w:val="0"/>
        <w:adjustRightInd w:val="0"/>
        <w:spacing w:line="360" w:lineRule="auto"/>
        <w:ind w:left="640" w:hanging="640"/>
        <w:jc w:val="left"/>
        <w:rPr>
          <w:rFonts w:ascii="Times New Roman" w:hAnsi="Times New Roman" w:cs="Times New Roman"/>
          <w:noProof/>
          <w:kern w:val="0"/>
          <w:sz w:val="24"/>
          <w:szCs w:val="24"/>
        </w:rPr>
      </w:pPr>
      <w:r w:rsidRPr="00AD58AF">
        <w:rPr>
          <w:rFonts w:ascii="Times New Roman" w:hAnsi="Times New Roman" w:cs="Times New Roman"/>
          <w:noProof/>
          <w:kern w:val="0"/>
          <w:sz w:val="24"/>
          <w:szCs w:val="24"/>
        </w:rPr>
        <w:t>6.</w:t>
      </w:r>
      <w:r w:rsidRPr="00AD58AF">
        <w:rPr>
          <w:rFonts w:ascii="Times New Roman" w:hAnsi="Times New Roman" w:cs="Times New Roman"/>
          <w:noProof/>
          <w:kern w:val="0"/>
          <w:sz w:val="24"/>
          <w:szCs w:val="24"/>
        </w:rPr>
        <w:tab/>
        <w:t xml:space="preserve">Statistics Bureau Staff, B. </w:t>
      </w:r>
      <w:r w:rsidRPr="00AD58AF">
        <w:rPr>
          <w:rFonts w:ascii="Times New Roman" w:hAnsi="Times New Roman" w:cs="Times New Roman"/>
          <w:i/>
          <w:iCs/>
          <w:noProof/>
          <w:kern w:val="0"/>
          <w:sz w:val="24"/>
          <w:szCs w:val="24"/>
        </w:rPr>
        <w:t>Beijing statistics yearbook</w:t>
      </w:r>
      <w:r w:rsidRPr="00AD58AF">
        <w:rPr>
          <w:rFonts w:ascii="Times New Roman" w:hAnsi="Times New Roman" w:cs="Times New Roman"/>
          <w:noProof/>
          <w:kern w:val="0"/>
          <w:sz w:val="24"/>
          <w:szCs w:val="24"/>
        </w:rPr>
        <w:t>.</w:t>
      </w:r>
    </w:p>
    <w:p w14:paraId="7D2366F7" w14:textId="77777777" w:rsidR="00AD58AF" w:rsidRPr="00AD58AF" w:rsidRDefault="00AD58AF" w:rsidP="00AD58AF">
      <w:pPr>
        <w:autoSpaceDE w:val="0"/>
        <w:autoSpaceDN w:val="0"/>
        <w:adjustRightInd w:val="0"/>
        <w:spacing w:line="360" w:lineRule="auto"/>
        <w:ind w:left="640" w:hanging="640"/>
        <w:jc w:val="left"/>
        <w:rPr>
          <w:rFonts w:ascii="Times New Roman" w:hAnsi="Times New Roman" w:cs="Times New Roman"/>
          <w:noProof/>
          <w:kern w:val="0"/>
          <w:sz w:val="24"/>
          <w:szCs w:val="24"/>
        </w:rPr>
      </w:pPr>
      <w:r w:rsidRPr="00AD58AF">
        <w:rPr>
          <w:rFonts w:ascii="Times New Roman" w:hAnsi="Times New Roman" w:cs="Times New Roman"/>
          <w:noProof/>
          <w:kern w:val="0"/>
          <w:sz w:val="24"/>
          <w:szCs w:val="24"/>
        </w:rPr>
        <w:t>7.</w:t>
      </w:r>
      <w:r w:rsidRPr="00AD58AF">
        <w:rPr>
          <w:rFonts w:ascii="Times New Roman" w:hAnsi="Times New Roman" w:cs="Times New Roman"/>
          <w:noProof/>
          <w:kern w:val="0"/>
          <w:sz w:val="24"/>
          <w:szCs w:val="24"/>
        </w:rPr>
        <w:tab/>
        <w:t xml:space="preserve">Xie, J. &amp; Xu, R. Spatiotemporal variation of leaf area index in Beijing based on MODIS data. </w:t>
      </w:r>
      <w:r w:rsidRPr="00AD58AF">
        <w:rPr>
          <w:rFonts w:ascii="Times New Roman" w:hAnsi="Times New Roman" w:cs="Times New Roman"/>
          <w:i/>
          <w:iCs/>
          <w:noProof/>
          <w:kern w:val="0"/>
          <w:sz w:val="24"/>
          <w:szCs w:val="24"/>
        </w:rPr>
        <w:t>Chinese J. Ecol.</w:t>
      </w:r>
      <w:r w:rsidRPr="00AD58AF">
        <w:rPr>
          <w:rFonts w:ascii="Times New Roman" w:hAnsi="Times New Roman" w:cs="Times New Roman"/>
          <w:noProof/>
          <w:kern w:val="0"/>
          <w:sz w:val="24"/>
          <w:szCs w:val="24"/>
        </w:rPr>
        <w:t xml:space="preserve"> </w:t>
      </w:r>
      <w:r w:rsidRPr="00AD58AF">
        <w:rPr>
          <w:rFonts w:ascii="Times New Roman" w:hAnsi="Times New Roman" w:cs="Times New Roman"/>
          <w:b/>
          <w:bCs/>
          <w:noProof/>
          <w:kern w:val="0"/>
          <w:sz w:val="24"/>
          <w:szCs w:val="24"/>
        </w:rPr>
        <w:t>33</w:t>
      </w:r>
      <w:r w:rsidRPr="00AD58AF">
        <w:rPr>
          <w:rFonts w:ascii="Times New Roman" w:hAnsi="Times New Roman" w:cs="Times New Roman"/>
          <w:noProof/>
          <w:kern w:val="0"/>
          <w:sz w:val="24"/>
          <w:szCs w:val="24"/>
        </w:rPr>
        <w:t>, 1376–1380 (2014).</w:t>
      </w:r>
    </w:p>
    <w:p w14:paraId="5232141B" w14:textId="77777777" w:rsidR="00AD58AF" w:rsidRPr="00AD58AF" w:rsidRDefault="00AD58AF" w:rsidP="00AD58AF">
      <w:pPr>
        <w:autoSpaceDE w:val="0"/>
        <w:autoSpaceDN w:val="0"/>
        <w:adjustRightInd w:val="0"/>
        <w:spacing w:line="360" w:lineRule="auto"/>
        <w:ind w:left="640" w:hanging="640"/>
        <w:jc w:val="left"/>
        <w:rPr>
          <w:rFonts w:ascii="Times New Roman" w:hAnsi="Times New Roman" w:cs="Times New Roman"/>
          <w:noProof/>
          <w:kern w:val="0"/>
          <w:sz w:val="24"/>
          <w:szCs w:val="24"/>
        </w:rPr>
      </w:pPr>
      <w:r w:rsidRPr="00AD58AF">
        <w:rPr>
          <w:rFonts w:ascii="Times New Roman" w:hAnsi="Times New Roman" w:cs="Times New Roman"/>
          <w:noProof/>
          <w:kern w:val="0"/>
          <w:sz w:val="24"/>
          <w:szCs w:val="24"/>
        </w:rPr>
        <w:t>8.</w:t>
      </w:r>
      <w:r w:rsidRPr="00AD58AF">
        <w:rPr>
          <w:rFonts w:ascii="Times New Roman" w:hAnsi="Times New Roman" w:cs="Times New Roman"/>
          <w:noProof/>
          <w:kern w:val="0"/>
          <w:sz w:val="24"/>
          <w:szCs w:val="24"/>
        </w:rPr>
        <w:tab/>
        <w:t xml:space="preserve">Mackay, D. </w:t>
      </w:r>
      <w:r w:rsidRPr="00AD58AF">
        <w:rPr>
          <w:rFonts w:ascii="Times New Roman" w:hAnsi="Times New Roman" w:cs="Times New Roman"/>
          <w:i/>
          <w:iCs/>
          <w:noProof/>
          <w:kern w:val="0"/>
          <w:sz w:val="24"/>
          <w:szCs w:val="24"/>
        </w:rPr>
        <w:t>Multimedia environmental models: The fugacity approach, second edition</w:t>
      </w:r>
      <w:r w:rsidRPr="00AD58AF">
        <w:rPr>
          <w:rFonts w:ascii="Times New Roman" w:hAnsi="Times New Roman" w:cs="Times New Roman"/>
          <w:noProof/>
          <w:kern w:val="0"/>
          <w:sz w:val="24"/>
          <w:szCs w:val="24"/>
        </w:rPr>
        <w:t xml:space="preserve">. </w:t>
      </w:r>
      <w:r w:rsidRPr="00AD58AF">
        <w:rPr>
          <w:rFonts w:ascii="Times New Roman" w:hAnsi="Times New Roman" w:cs="Times New Roman"/>
          <w:i/>
          <w:iCs/>
          <w:noProof/>
          <w:kern w:val="0"/>
          <w:sz w:val="24"/>
          <w:szCs w:val="24"/>
        </w:rPr>
        <w:t>Multimedia Environmental Models: The Fugacity Approach, Second Edition</w:t>
      </w:r>
      <w:r w:rsidRPr="00AD58AF">
        <w:rPr>
          <w:rFonts w:ascii="Times New Roman" w:hAnsi="Times New Roman" w:cs="Times New Roman"/>
          <w:noProof/>
          <w:kern w:val="0"/>
          <w:sz w:val="24"/>
          <w:szCs w:val="24"/>
        </w:rPr>
        <w:t xml:space="preserve"> (2001). doi:10.1201/9781420032543</w:t>
      </w:r>
    </w:p>
    <w:p w14:paraId="663A2BBE" w14:textId="77777777" w:rsidR="00AD58AF" w:rsidRPr="00AD58AF" w:rsidRDefault="00AD58AF" w:rsidP="00AD58AF">
      <w:pPr>
        <w:autoSpaceDE w:val="0"/>
        <w:autoSpaceDN w:val="0"/>
        <w:adjustRightInd w:val="0"/>
        <w:spacing w:line="360" w:lineRule="auto"/>
        <w:ind w:left="640" w:hanging="640"/>
        <w:jc w:val="left"/>
        <w:rPr>
          <w:rFonts w:ascii="Times New Roman" w:hAnsi="Times New Roman" w:cs="Times New Roman"/>
          <w:noProof/>
          <w:kern w:val="0"/>
          <w:sz w:val="24"/>
          <w:szCs w:val="24"/>
        </w:rPr>
      </w:pPr>
      <w:r w:rsidRPr="00AD58AF">
        <w:rPr>
          <w:rFonts w:ascii="Times New Roman" w:hAnsi="Times New Roman" w:cs="Times New Roman"/>
          <w:noProof/>
          <w:kern w:val="0"/>
          <w:sz w:val="24"/>
          <w:szCs w:val="24"/>
        </w:rPr>
        <w:t>9.</w:t>
      </w:r>
      <w:r w:rsidRPr="00AD58AF">
        <w:rPr>
          <w:rFonts w:ascii="Times New Roman" w:hAnsi="Times New Roman" w:cs="Times New Roman"/>
          <w:noProof/>
          <w:kern w:val="0"/>
          <w:sz w:val="24"/>
          <w:szCs w:val="24"/>
        </w:rPr>
        <w:tab/>
        <w:t xml:space="preserve">Huang, Y. </w:t>
      </w:r>
      <w:r w:rsidRPr="00AD58AF">
        <w:rPr>
          <w:rFonts w:ascii="Times New Roman" w:hAnsi="Times New Roman" w:cs="Times New Roman"/>
          <w:i/>
          <w:iCs/>
          <w:noProof/>
          <w:kern w:val="0"/>
          <w:sz w:val="24"/>
          <w:szCs w:val="24"/>
        </w:rPr>
        <w:t>et al.</w:t>
      </w:r>
      <w:r w:rsidRPr="00AD58AF">
        <w:rPr>
          <w:rFonts w:ascii="Times New Roman" w:hAnsi="Times New Roman" w:cs="Times New Roman"/>
          <w:noProof/>
          <w:kern w:val="0"/>
          <w:sz w:val="24"/>
          <w:szCs w:val="24"/>
        </w:rPr>
        <w:t xml:space="preserve"> A multimedia fugacity model to estimate the fate and transport of polycyclic aromatic hydrocarbons (PAHs) in a largely urbanized area, Shanghai, China. </w:t>
      </w:r>
      <w:r w:rsidRPr="00AD58AF">
        <w:rPr>
          <w:rFonts w:ascii="Times New Roman" w:hAnsi="Times New Roman" w:cs="Times New Roman"/>
          <w:i/>
          <w:iCs/>
          <w:noProof/>
          <w:kern w:val="0"/>
          <w:sz w:val="24"/>
          <w:szCs w:val="24"/>
        </w:rPr>
        <w:t>Chemosphere</w:t>
      </w:r>
      <w:r w:rsidRPr="00AD58AF">
        <w:rPr>
          <w:rFonts w:ascii="Times New Roman" w:hAnsi="Times New Roman" w:cs="Times New Roman"/>
          <w:noProof/>
          <w:kern w:val="0"/>
          <w:sz w:val="24"/>
          <w:szCs w:val="24"/>
        </w:rPr>
        <w:t xml:space="preserve"> </w:t>
      </w:r>
      <w:r w:rsidRPr="00AD58AF">
        <w:rPr>
          <w:rFonts w:ascii="Times New Roman" w:hAnsi="Times New Roman" w:cs="Times New Roman"/>
          <w:b/>
          <w:bCs/>
          <w:noProof/>
          <w:kern w:val="0"/>
          <w:sz w:val="24"/>
          <w:szCs w:val="24"/>
        </w:rPr>
        <w:t>217</w:t>
      </w:r>
      <w:r w:rsidRPr="00AD58AF">
        <w:rPr>
          <w:rFonts w:ascii="Times New Roman" w:hAnsi="Times New Roman" w:cs="Times New Roman"/>
          <w:noProof/>
          <w:kern w:val="0"/>
          <w:sz w:val="24"/>
          <w:szCs w:val="24"/>
        </w:rPr>
        <w:t>, 298–307 (2019).</w:t>
      </w:r>
    </w:p>
    <w:p w14:paraId="60AD135B" w14:textId="77777777" w:rsidR="00AD58AF" w:rsidRPr="00AD58AF" w:rsidRDefault="00AD58AF" w:rsidP="00AD58AF">
      <w:pPr>
        <w:autoSpaceDE w:val="0"/>
        <w:autoSpaceDN w:val="0"/>
        <w:adjustRightInd w:val="0"/>
        <w:spacing w:line="360" w:lineRule="auto"/>
        <w:ind w:left="640" w:hanging="640"/>
        <w:jc w:val="left"/>
        <w:rPr>
          <w:rFonts w:ascii="Times New Roman" w:hAnsi="Times New Roman" w:cs="Times New Roman"/>
          <w:noProof/>
          <w:kern w:val="0"/>
          <w:sz w:val="24"/>
          <w:szCs w:val="24"/>
        </w:rPr>
      </w:pPr>
      <w:r w:rsidRPr="00AD58AF">
        <w:rPr>
          <w:rFonts w:ascii="Times New Roman" w:hAnsi="Times New Roman" w:cs="Times New Roman"/>
          <w:noProof/>
          <w:kern w:val="0"/>
          <w:sz w:val="24"/>
          <w:szCs w:val="24"/>
        </w:rPr>
        <w:t>10.</w:t>
      </w:r>
      <w:r w:rsidRPr="00AD58AF">
        <w:rPr>
          <w:rFonts w:ascii="Times New Roman" w:hAnsi="Times New Roman" w:cs="Times New Roman"/>
          <w:noProof/>
          <w:kern w:val="0"/>
          <w:sz w:val="24"/>
          <w:szCs w:val="24"/>
        </w:rPr>
        <w:tab/>
        <w:t xml:space="preserve">Boström, C. E. </w:t>
      </w:r>
      <w:r w:rsidRPr="00AD58AF">
        <w:rPr>
          <w:rFonts w:ascii="Times New Roman" w:hAnsi="Times New Roman" w:cs="Times New Roman"/>
          <w:i/>
          <w:iCs/>
          <w:noProof/>
          <w:kern w:val="0"/>
          <w:sz w:val="24"/>
          <w:szCs w:val="24"/>
        </w:rPr>
        <w:t>et al.</w:t>
      </w:r>
      <w:r w:rsidRPr="00AD58AF">
        <w:rPr>
          <w:rFonts w:ascii="Times New Roman" w:hAnsi="Times New Roman" w:cs="Times New Roman"/>
          <w:noProof/>
          <w:kern w:val="0"/>
          <w:sz w:val="24"/>
          <w:szCs w:val="24"/>
        </w:rPr>
        <w:t xml:space="preserve"> Cancer risk assessment, indicators, and guidelines for polycyclic aromatic hydrocarbons in the ambient air. </w:t>
      </w:r>
      <w:r w:rsidRPr="00AD58AF">
        <w:rPr>
          <w:rFonts w:ascii="Times New Roman" w:hAnsi="Times New Roman" w:cs="Times New Roman"/>
          <w:i/>
          <w:iCs/>
          <w:noProof/>
          <w:kern w:val="0"/>
          <w:sz w:val="24"/>
          <w:szCs w:val="24"/>
        </w:rPr>
        <w:t>Environ. Health Perspect.</w:t>
      </w:r>
      <w:r w:rsidRPr="00AD58AF">
        <w:rPr>
          <w:rFonts w:ascii="Times New Roman" w:hAnsi="Times New Roman" w:cs="Times New Roman"/>
          <w:noProof/>
          <w:kern w:val="0"/>
          <w:sz w:val="24"/>
          <w:szCs w:val="24"/>
        </w:rPr>
        <w:t xml:space="preserve"> </w:t>
      </w:r>
      <w:r w:rsidRPr="00AD58AF">
        <w:rPr>
          <w:rFonts w:ascii="Times New Roman" w:hAnsi="Times New Roman" w:cs="Times New Roman"/>
          <w:b/>
          <w:bCs/>
          <w:noProof/>
          <w:kern w:val="0"/>
          <w:sz w:val="24"/>
          <w:szCs w:val="24"/>
        </w:rPr>
        <w:t>110</w:t>
      </w:r>
      <w:r w:rsidRPr="00AD58AF">
        <w:rPr>
          <w:rFonts w:ascii="Times New Roman" w:hAnsi="Times New Roman" w:cs="Times New Roman"/>
          <w:noProof/>
          <w:kern w:val="0"/>
          <w:sz w:val="24"/>
          <w:szCs w:val="24"/>
        </w:rPr>
        <w:t>, 451–488 (2002).</w:t>
      </w:r>
    </w:p>
    <w:p w14:paraId="6ACC6325" w14:textId="77777777" w:rsidR="00AD58AF" w:rsidRPr="00AD58AF" w:rsidRDefault="00AD58AF" w:rsidP="00AD58AF">
      <w:pPr>
        <w:autoSpaceDE w:val="0"/>
        <w:autoSpaceDN w:val="0"/>
        <w:adjustRightInd w:val="0"/>
        <w:spacing w:line="360" w:lineRule="auto"/>
        <w:ind w:left="640" w:hanging="640"/>
        <w:jc w:val="left"/>
        <w:rPr>
          <w:rFonts w:ascii="Times New Roman" w:hAnsi="Times New Roman" w:cs="Times New Roman"/>
          <w:noProof/>
          <w:kern w:val="0"/>
          <w:sz w:val="24"/>
          <w:szCs w:val="24"/>
        </w:rPr>
      </w:pPr>
      <w:r w:rsidRPr="00AD58AF">
        <w:rPr>
          <w:rFonts w:ascii="Times New Roman" w:hAnsi="Times New Roman" w:cs="Times New Roman"/>
          <w:noProof/>
          <w:kern w:val="0"/>
          <w:sz w:val="24"/>
          <w:szCs w:val="24"/>
        </w:rPr>
        <w:t>11.</w:t>
      </w:r>
      <w:r w:rsidRPr="00AD58AF">
        <w:rPr>
          <w:rFonts w:ascii="Times New Roman" w:hAnsi="Times New Roman" w:cs="Times New Roman"/>
          <w:noProof/>
          <w:kern w:val="0"/>
          <w:sz w:val="24"/>
          <w:szCs w:val="24"/>
        </w:rPr>
        <w:tab/>
        <w:t xml:space="preserve">Xia, Z. </w:t>
      </w:r>
      <w:r w:rsidRPr="00AD58AF">
        <w:rPr>
          <w:rFonts w:ascii="Times New Roman" w:hAnsi="Times New Roman" w:cs="Times New Roman"/>
          <w:i/>
          <w:iCs/>
          <w:noProof/>
          <w:kern w:val="0"/>
          <w:sz w:val="24"/>
          <w:szCs w:val="24"/>
        </w:rPr>
        <w:t>et al.</w:t>
      </w:r>
      <w:r w:rsidRPr="00AD58AF">
        <w:rPr>
          <w:rFonts w:ascii="Times New Roman" w:hAnsi="Times New Roman" w:cs="Times New Roman"/>
          <w:noProof/>
          <w:kern w:val="0"/>
          <w:sz w:val="24"/>
          <w:szCs w:val="24"/>
        </w:rPr>
        <w:t xml:space="preserve"> Pollution level, inhalation exposure and lung cancer risk of ambient atmospheric polycyclic aromatic hydrocarbons (PAHs) in Taiyuan, China. </w:t>
      </w:r>
      <w:r w:rsidRPr="00AD58AF">
        <w:rPr>
          <w:rFonts w:ascii="Times New Roman" w:hAnsi="Times New Roman" w:cs="Times New Roman"/>
          <w:i/>
          <w:iCs/>
          <w:noProof/>
          <w:kern w:val="0"/>
          <w:sz w:val="24"/>
          <w:szCs w:val="24"/>
        </w:rPr>
        <w:t>Environ. Pollut.</w:t>
      </w:r>
      <w:r w:rsidRPr="00AD58AF">
        <w:rPr>
          <w:rFonts w:ascii="Times New Roman" w:hAnsi="Times New Roman" w:cs="Times New Roman"/>
          <w:noProof/>
          <w:kern w:val="0"/>
          <w:sz w:val="24"/>
          <w:szCs w:val="24"/>
        </w:rPr>
        <w:t xml:space="preserve"> </w:t>
      </w:r>
      <w:r w:rsidRPr="00AD58AF">
        <w:rPr>
          <w:rFonts w:ascii="Times New Roman" w:hAnsi="Times New Roman" w:cs="Times New Roman"/>
          <w:b/>
          <w:bCs/>
          <w:noProof/>
          <w:kern w:val="0"/>
          <w:sz w:val="24"/>
          <w:szCs w:val="24"/>
        </w:rPr>
        <w:t>173</w:t>
      </w:r>
      <w:r w:rsidRPr="00AD58AF">
        <w:rPr>
          <w:rFonts w:ascii="Times New Roman" w:hAnsi="Times New Roman" w:cs="Times New Roman"/>
          <w:noProof/>
          <w:kern w:val="0"/>
          <w:sz w:val="24"/>
          <w:szCs w:val="24"/>
        </w:rPr>
        <w:t>, 150–156 (2013).</w:t>
      </w:r>
    </w:p>
    <w:p w14:paraId="3E048185" w14:textId="77777777" w:rsidR="00AD58AF" w:rsidRPr="00AD58AF" w:rsidRDefault="00AD58AF" w:rsidP="00AD58AF">
      <w:pPr>
        <w:autoSpaceDE w:val="0"/>
        <w:autoSpaceDN w:val="0"/>
        <w:adjustRightInd w:val="0"/>
        <w:spacing w:line="360" w:lineRule="auto"/>
        <w:ind w:left="640" w:hanging="640"/>
        <w:jc w:val="left"/>
        <w:rPr>
          <w:rFonts w:ascii="Times New Roman" w:hAnsi="Times New Roman" w:cs="Times New Roman"/>
          <w:noProof/>
          <w:kern w:val="0"/>
          <w:sz w:val="24"/>
          <w:szCs w:val="24"/>
        </w:rPr>
      </w:pPr>
      <w:r w:rsidRPr="00AD58AF">
        <w:rPr>
          <w:rFonts w:ascii="Times New Roman" w:hAnsi="Times New Roman" w:cs="Times New Roman"/>
          <w:noProof/>
          <w:kern w:val="0"/>
          <w:sz w:val="24"/>
          <w:szCs w:val="24"/>
        </w:rPr>
        <w:lastRenderedPageBreak/>
        <w:t>12.</w:t>
      </w:r>
      <w:r w:rsidRPr="00AD58AF">
        <w:rPr>
          <w:rFonts w:ascii="Times New Roman" w:hAnsi="Times New Roman" w:cs="Times New Roman"/>
          <w:noProof/>
          <w:kern w:val="0"/>
          <w:sz w:val="24"/>
          <w:szCs w:val="24"/>
        </w:rPr>
        <w:tab/>
        <w:t xml:space="preserve">Zhang, M. </w:t>
      </w:r>
      <w:r w:rsidRPr="00AD58AF">
        <w:rPr>
          <w:rFonts w:ascii="Times New Roman" w:hAnsi="Times New Roman" w:cs="Times New Roman"/>
          <w:i/>
          <w:iCs/>
          <w:noProof/>
          <w:kern w:val="0"/>
          <w:sz w:val="24"/>
          <w:szCs w:val="24"/>
        </w:rPr>
        <w:t>et al.</w:t>
      </w:r>
      <w:r w:rsidRPr="00AD58AF">
        <w:rPr>
          <w:rFonts w:ascii="Times New Roman" w:hAnsi="Times New Roman" w:cs="Times New Roman"/>
          <w:noProof/>
          <w:kern w:val="0"/>
          <w:sz w:val="24"/>
          <w:szCs w:val="24"/>
        </w:rPr>
        <w:t xml:space="preserve"> Determination and source identification of priority polycyclic aromatic hydrocarbons in PM2.5 in Taiyuan, China. </w:t>
      </w:r>
      <w:r w:rsidRPr="00AD58AF">
        <w:rPr>
          <w:rFonts w:ascii="Times New Roman" w:hAnsi="Times New Roman" w:cs="Times New Roman"/>
          <w:i/>
          <w:iCs/>
          <w:noProof/>
          <w:kern w:val="0"/>
          <w:sz w:val="24"/>
          <w:szCs w:val="24"/>
        </w:rPr>
        <w:t>Atmos. Res.</w:t>
      </w:r>
      <w:r w:rsidRPr="00AD58AF">
        <w:rPr>
          <w:rFonts w:ascii="Times New Roman" w:hAnsi="Times New Roman" w:cs="Times New Roman"/>
          <w:noProof/>
          <w:kern w:val="0"/>
          <w:sz w:val="24"/>
          <w:szCs w:val="24"/>
        </w:rPr>
        <w:t xml:space="preserve"> </w:t>
      </w:r>
      <w:r w:rsidRPr="00AD58AF">
        <w:rPr>
          <w:rFonts w:ascii="Times New Roman" w:hAnsi="Times New Roman" w:cs="Times New Roman"/>
          <w:b/>
          <w:bCs/>
          <w:noProof/>
          <w:kern w:val="0"/>
          <w:sz w:val="24"/>
          <w:szCs w:val="24"/>
        </w:rPr>
        <w:t>178</w:t>
      </w:r>
      <w:r w:rsidRPr="00AD58AF">
        <w:rPr>
          <w:rFonts w:ascii="Times New Roman" w:hAnsi="Times New Roman" w:cs="Times New Roman"/>
          <w:noProof/>
          <w:kern w:val="0"/>
          <w:sz w:val="24"/>
          <w:szCs w:val="24"/>
        </w:rPr>
        <w:t>–</w:t>
      </w:r>
      <w:r w:rsidRPr="00AD58AF">
        <w:rPr>
          <w:rFonts w:ascii="Times New Roman" w:hAnsi="Times New Roman" w:cs="Times New Roman"/>
          <w:b/>
          <w:bCs/>
          <w:noProof/>
          <w:kern w:val="0"/>
          <w:sz w:val="24"/>
          <w:szCs w:val="24"/>
        </w:rPr>
        <w:t>179</w:t>
      </w:r>
      <w:r w:rsidRPr="00AD58AF">
        <w:rPr>
          <w:rFonts w:ascii="Times New Roman" w:hAnsi="Times New Roman" w:cs="Times New Roman"/>
          <w:noProof/>
          <w:kern w:val="0"/>
          <w:sz w:val="24"/>
          <w:szCs w:val="24"/>
        </w:rPr>
        <w:t>, 401–414 (2016).</w:t>
      </w:r>
    </w:p>
    <w:p w14:paraId="4DE9A78D" w14:textId="77777777" w:rsidR="00AD58AF" w:rsidRPr="00AD58AF" w:rsidRDefault="00AD58AF" w:rsidP="00AD58AF">
      <w:pPr>
        <w:autoSpaceDE w:val="0"/>
        <w:autoSpaceDN w:val="0"/>
        <w:adjustRightInd w:val="0"/>
        <w:spacing w:line="360" w:lineRule="auto"/>
        <w:ind w:left="640" w:hanging="640"/>
        <w:jc w:val="left"/>
        <w:rPr>
          <w:rFonts w:ascii="Times New Roman" w:hAnsi="Times New Roman" w:cs="Times New Roman"/>
          <w:noProof/>
          <w:kern w:val="0"/>
          <w:sz w:val="24"/>
          <w:szCs w:val="24"/>
        </w:rPr>
      </w:pPr>
      <w:r w:rsidRPr="00AD58AF">
        <w:rPr>
          <w:rFonts w:ascii="Times New Roman" w:hAnsi="Times New Roman" w:cs="Times New Roman"/>
          <w:noProof/>
          <w:kern w:val="0"/>
          <w:sz w:val="24"/>
          <w:szCs w:val="24"/>
        </w:rPr>
        <w:t>13.</w:t>
      </w:r>
      <w:r w:rsidRPr="00AD58AF">
        <w:rPr>
          <w:rFonts w:ascii="Times New Roman" w:hAnsi="Times New Roman" w:cs="Times New Roman"/>
          <w:noProof/>
          <w:kern w:val="0"/>
          <w:sz w:val="24"/>
          <w:szCs w:val="24"/>
        </w:rPr>
        <w:tab/>
        <w:t xml:space="preserve">Song, S. </w:t>
      </w:r>
      <w:r w:rsidRPr="00AD58AF">
        <w:rPr>
          <w:rFonts w:ascii="Times New Roman" w:hAnsi="Times New Roman" w:cs="Times New Roman"/>
          <w:i/>
          <w:iCs/>
          <w:noProof/>
          <w:kern w:val="0"/>
          <w:sz w:val="24"/>
          <w:szCs w:val="24"/>
        </w:rPr>
        <w:t>et al.</w:t>
      </w:r>
      <w:r w:rsidRPr="00AD58AF">
        <w:rPr>
          <w:rFonts w:ascii="Times New Roman" w:hAnsi="Times New Roman" w:cs="Times New Roman"/>
          <w:noProof/>
          <w:kern w:val="0"/>
          <w:sz w:val="24"/>
          <w:szCs w:val="24"/>
        </w:rPr>
        <w:t xml:space="preserve"> Urban and rural transport of semivolatile organic compounds at regional scale: A multimedia model approach. </w:t>
      </w:r>
      <w:r w:rsidRPr="00AD58AF">
        <w:rPr>
          <w:rFonts w:ascii="Times New Roman" w:hAnsi="Times New Roman" w:cs="Times New Roman"/>
          <w:b/>
          <w:bCs/>
          <w:noProof/>
          <w:kern w:val="0"/>
          <w:sz w:val="24"/>
          <w:szCs w:val="24"/>
        </w:rPr>
        <w:t>39</w:t>
      </w:r>
      <w:r w:rsidRPr="00AD58AF">
        <w:rPr>
          <w:rFonts w:ascii="Times New Roman" w:hAnsi="Times New Roman" w:cs="Times New Roman"/>
          <w:noProof/>
          <w:kern w:val="0"/>
          <w:sz w:val="24"/>
          <w:szCs w:val="24"/>
        </w:rPr>
        <w:t>, 228–241 (2016).</w:t>
      </w:r>
    </w:p>
    <w:p w14:paraId="17CDBD11" w14:textId="77777777" w:rsidR="00AD58AF" w:rsidRPr="00AD58AF" w:rsidRDefault="00AD58AF" w:rsidP="00AD58AF">
      <w:pPr>
        <w:autoSpaceDE w:val="0"/>
        <w:autoSpaceDN w:val="0"/>
        <w:adjustRightInd w:val="0"/>
        <w:spacing w:line="360" w:lineRule="auto"/>
        <w:ind w:left="640" w:hanging="640"/>
        <w:jc w:val="left"/>
        <w:rPr>
          <w:rFonts w:ascii="Times New Roman" w:hAnsi="Times New Roman" w:cs="Times New Roman"/>
          <w:noProof/>
          <w:kern w:val="0"/>
          <w:sz w:val="24"/>
          <w:szCs w:val="24"/>
        </w:rPr>
      </w:pPr>
      <w:r w:rsidRPr="00AD58AF">
        <w:rPr>
          <w:rFonts w:ascii="Times New Roman" w:hAnsi="Times New Roman" w:cs="Times New Roman"/>
          <w:noProof/>
          <w:kern w:val="0"/>
          <w:sz w:val="24"/>
          <w:szCs w:val="24"/>
        </w:rPr>
        <w:t>14.</w:t>
      </w:r>
      <w:r w:rsidRPr="00AD58AF">
        <w:rPr>
          <w:rFonts w:ascii="Times New Roman" w:hAnsi="Times New Roman" w:cs="Times New Roman"/>
          <w:noProof/>
          <w:kern w:val="0"/>
          <w:sz w:val="24"/>
          <w:szCs w:val="24"/>
        </w:rPr>
        <w:tab/>
        <w:t xml:space="preserve">Verbruggen, E. M. J. </w:t>
      </w:r>
      <w:r w:rsidRPr="00AD58AF">
        <w:rPr>
          <w:rFonts w:ascii="Times New Roman" w:hAnsi="Times New Roman" w:cs="Times New Roman"/>
          <w:i/>
          <w:iCs/>
          <w:noProof/>
          <w:kern w:val="0"/>
          <w:sz w:val="24"/>
          <w:szCs w:val="24"/>
        </w:rPr>
        <w:t>Environmental risk limits for polycyclic aromatic hydrocarbons (PAHs): For direct aquatic , benthic , and terrestrial toxicity; RIVM report 607711007/2012</w:t>
      </w:r>
      <w:r w:rsidRPr="00AD58AF">
        <w:rPr>
          <w:rFonts w:ascii="Times New Roman" w:hAnsi="Times New Roman" w:cs="Times New Roman"/>
          <w:noProof/>
          <w:kern w:val="0"/>
          <w:sz w:val="24"/>
          <w:szCs w:val="24"/>
        </w:rPr>
        <w:t>. (2012).</w:t>
      </w:r>
    </w:p>
    <w:p w14:paraId="4ADAFDC8" w14:textId="77777777" w:rsidR="00AD58AF" w:rsidRPr="00AD58AF" w:rsidRDefault="00AD58AF" w:rsidP="00AD58AF">
      <w:pPr>
        <w:autoSpaceDE w:val="0"/>
        <w:autoSpaceDN w:val="0"/>
        <w:adjustRightInd w:val="0"/>
        <w:spacing w:line="360" w:lineRule="auto"/>
        <w:ind w:left="640" w:hanging="640"/>
        <w:jc w:val="left"/>
        <w:rPr>
          <w:rFonts w:ascii="Times New Roman" w:hAnsi="Times New Roman" w:cs="Times New Roman"/>
          <w:noProof/>
          <w:sz w:val="24"/>
        </w:rPr>
      </w:pPr>
      <w:r w:rsidRPr="00AD58AF">
        <w:rPr>
          <w:rFonts w:ascii="Times New Roman" w:hAnsi="Times New Roman" w:cs="Times New Roman"/>
          <w:noProof/>
          <w:kern w:val="0"/>
          <w:sz w:val="24"/>
          <w:szCs w:val="24"/>
        </w:rPr>
        <w:t>15.</w:t>
      </w:r>
      <w:r w:rsidRPr="00AD58AF">
        <w:rPr>
          <w:rFonts w:ascii="Times New Roman" w:hAnsi="Times New Roman" w:cs="Times New Roman"/>
          <w:noProof/>
          <w:kern w:val="0"/>
          <w:sz w:val="24"/>
          <w:szCs w:val="24"/>
        </w:rPr>
        <w:tab/>
        <w:t xml:space="preserve">Baidu. Baidu Qianxi. (2020). Available at: https://qianxi.baidu.com/2020/. </w:t>
      </w:r>
    </w:p>
    <w:p w14:paraId="129BE451" w14:textId="46AAF937" w:rsidR="00B85D01" w:rsidRPr="007F72BC" w:rsidRDefault="00B85D01" w:rsidP="00AC38E1">
      <w:pPr>
        <w:spacing w:line="360" w:lineRule="auto"/>
        <w:jc w:val="left"/>
        <w:rPr>
          <w:rFonts w:ascii="Times New Roman" w:hAnsi="Times New Roman" w:cs="Times New Roman"/>
          <w:sz w:val="24"/>
          <w:szCs w:val="24"/>
        </w:rPr>
      </w:pPr>
      <w:r>
        <w:rPr>
          <w:rFonts w:ascii="Times New Roman" w:hAnsi="Times New Roman" w:cs="Times New Roman"/>
          <w:sz w:val="24"/>
          <w:szCs w:val="24"/>
        </w:rPr>
        <w:fldChar w:fldCharType="end"/>
      </w:r>
    </w:p>
    <w:sectPr w:rsidR="00B85D01" w:rsidRPr="007F72BC" w:rsidSect="003B6F22">
      <w:pgSz w:w="12242" w:h="15842" w:orient="landscape" w:code="1"/>
      <w:pgMar w:top="1797" w:right="1440" w:bottom="1797" w:left="1440" w:header="851" w:footer="992" w:gutter="0"/>
      <w:lnNumType w:countBy="1" w:restart="continuous"/>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AB7A2B" w14:textId="77777777" w:rsidR="00EB4171" w:rsidRDefault="00EB4171" w:rsidP="00542E43">
      <w:r>
        <w:separator/>
      </w:r>
    </w:p>
  </w:endnote>
  <w:endnote w:type="continuationSeparator" w:id="0">
    <w:p w14:paraId="5C0976CD" w14:textId="77777777" w:rsidR="00EB4171" w:rsidRDefault="00EB4171" w:rsidP="00542E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icrosoft YaHei">
    <w:altName w:val="微软雅黑"/>
    <w:panose1 w:val="020B0503020204020204"/>
    <w:charset w:val="86"/>
    <w:family w:val="swiss"/>
    <w:pitch w:val="variable"/>
    <w:sig w:usb0="80000287" w:usb1="2ACF3C50" w:usb2="00000016" w:usb3="00000000" w:csb0="0004001F" w:csb1="00000000"/>
  </w:font>
  <w:font w:name="BatangChe">
    <w:altName w:val="BatangChe"/>
    <w:charset w:val="81"/>
    <w:family w:val="modern"/>
    <w:pitch w:val="fixed"/>
    <w:sig w:usb0="B00002AF" w:usb1="69D77CFB" w:usb2="00000030" w:usb3="00000000" w:csb0="000800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31639634"/>
      <w:docPartObj>
        <w:docPartGallery w:val="Page Numbers (Bottom of Page)"/>
        <w:docPartUnique/>
      </w:docPartObj>
    </w:sdtPr>
    <w:sdtEndPr/>
    <w:sdtContent>
      <w:p w14:paraId="00085977" w14:textId="425C1DA5" w:rsidR="00343218" w:rsidRDefault="00343218">
        <w:pPr>
          <w:pStyle w:val="a5"/>
          <w:jc w:val="center"/>
        </w:pPr>
        <w:r>
          <w:fldChar w:fldCharType="begin"/>
        </w:r>
        <w:r>
          <w:instrText>PAGE   \* MERGEFORMAT</w:instrText>
        </w:r>
        <w:r>
          <w:fldChar w:fldCharType="separate"/>
        </w:r>
        <w:r w:rsidR="00DA07F4" w:rsidRPr="00DA07F4">
          <w:rPr>
            <w:noProof/>
            <w:lang w:val="zh-CN"/>
          </w:rPr>
          <w:t>21</w:t>
        </w:r>
        <w:r>
          <w:fldChar w:fldCharType="end"/>
        </w:r>
      </w:p>
    </w:sdtContent>
  </w:sdt>
  <w:p w14:paraId="48BDFE41" w14:textId="77777777" w:rsidR="00343218" w:rsidRDefault="0034321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04B84D" w14:textId="77777777" w:rsidR="00EB4171" w:rsidRDefault="00EB4171" w:rsidP="00542E43">
      <w:r>
        <w:separator/>
      </w:r>
    </w:p>
  </w:footnote>
  <w:footnote w:type="continuationSeparator" w:id="0">
    <w:p w14:paraId="61208B62" w14:textId="77777777" w:rsidR="00EB4171" w:rsidRDefault="00EB4171" w:rsidP="00542E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B03067"/>
    <w:multiLevelType w:val="hybridMultilevel"/>
    <w:tmpl w:val="4CB672F0"/>
    <w:lvl w:ilvl="0" w:tplc="E2162C5C">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03D5683"/>
    <w:multiLevelType w:val="hybridMultilevel"/>
    <w:tmpl w:val="D4FC73A0"/>
    <w:lvl w:ilvl="0" w:tplc="3986447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61A1B47"/>
    <w:multiLevelType w:val="hybridMultilevel"/>
    <w:tmpl w:val="2CBC8822"/>
    <w:lvl w:ilvl="0" w:tplc="F3FCCD8A">
      <w:start w:val="1"/>
      <w:numFmt w:val="decimal"/>
      <w:lvlText w:val="(%1)"/>
      <w:lvlJc w:val="left"/>
      <w:pPr>
        <w:tabs>
          <w:tab w:val="num" w:pos="720"/>
        </w:tabs>
        <w:ind w:left="720" w:hanging="360"/>
      </w:pPr>
    </w:lvl>
    <w:lvl w:ilvl="1" w:tplc="D0A25CF6" w:tentative="1">
      <w:start w:val="1"/>
      <w:numFmt w:val="decimal"/>
      <w:lvlText w:val="(%2)"/>
      <w:lvlJc w:val="left"/>
      <w:pPr>
        <w:tabs>
          <w:tab w:val="num" w:pos="1440"/>
        </w:tabs>
        <w:ind w:left="1440" w:hanging="360"/>
      </w:pPr>
    </w:lvl>
    <w:lvl w:ilvl="2" w:tplc="B046DAE8" w:tentative="1">
      <w:start w:val="1"/>
      <w:numFmt w:val="decimal"/>
      <w:lvlText w:val="(%3)"/>
      <w:lvlJc w:val="left"/>
      <w:pPr>
        <w:tabs>
          <w:tab w:val="num" w:pos="2160"/>
        </w:tabs>
        <w:ind w:left="2160" w:hanging="360"/>
      </w:pPr>
    </w:lvl>
    <w:lvl w:ilvl="3" w:tplc="91FAC14C" w:tentative="1">
      <w:start w:val="1"/>
      <w:numFmt w:val="decimal"/>
      <w:lvlText w:val="(%4)"/>
      <w:lvlJc w:val="left"/>
      <w:pPr>
        <w:tabs>
          <w:tab w:val="num" w:pos="2880"/>
        </w:tabs>
        <w:ind w:left="2880" w:hanging="360"/>
      </w:pPr>
    </w:lvl>
    <w:lvl w:ilvl="4" w:tplc="25881BAC" w:tentative="1">
      <w:start w:val="1"/>
      <w:numFmt w:val="decimal"/>
      <w:lvlText w:val="(%5)"/>
      <w:lvlJc w:val="left"/>
      <w:pPr>
        <w:tabs>
          <w:tab w:val="num" w:pos="3600"/>
        </w:tabs>
        <w:ind w:left="3600" w:hanging="360"/>
      </w:pPr>
    </w:lvl>
    <w:lvl w:ilvl="5" w:tplc="1D267D4C" w:tentative="1">
      <w:start w:val="1"/>
      <w:numFmt w:val="decimal"/>
      <w:lvlText w:val="(%6)"/>
      <w:lvlJc w:val="left"/>
      <w:pPr>
        <w:tabs>
          <w:tab w:val="num" w:pos="4320"/>
        </w:tabs>
        <w:ind w:left="4320" w:hanging="360"/>
      </w:pPr>
    </w:lvl>
    <w:lvl w:ilvl="6" w:tplc="4176BD3C" w:tentative="1">
      <w:start w:val="1"/>
      <w:numFmt w:val="decimal"/>
      <w:lvlText w:val="(%7)"/>
      <w:lvlJc w:val="left"/>
      <w:pPr>
        <w:tabs>
          <w:tab w:val="num" w:pos="5040"/>
        </w:tabs>
        <w:ind w:left="5040" w:hanging="360"/>
      </w:pPr>
    </w:lvl>
    <w:lvl w:ilvl="7" w:tplc="6018FC60" w:tentative="1">
      <w:start w:val="1"/>
      <w:numFmt w:val="decimal"/>
      <w:lvlText w:val="(%8)"/>
      <w:lvlJc w:val="left"/>
      <w:pPr>
        <w:tabs>
          <w:tab w:val="num" w:pos="5760"/>
        </w:tabs>
        <w:ind w:left="5760" w:hanging="360"/>
      </w:pPr>
    </w:lvl>
    <w:lvl w:ilvl="8" w:tplc="A0020D70"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TCwtDQwMrUwN7AwszBW0lEKTi0uzszPAykwrQUAaxE7VSwAAAA="/>
  </w:docVars>
  <w:rsids>
    <w:rsidRoot w:val="008A30E7"/>
    <w:rsid w:val="0001059F"/>
    <w:rsid w:val="00042AB3"/>
    <w:rsid w:val="000634C8"/>
    <w:rsid w:val="00064B53"/>
    <w:rsid w:val="00077DB2"/>
    <w:rsid w:val="00084669"/>
    <w:rsid w:val="00091EDB"/>
    <w:rsid w:val="00092522"/>
    <w:rsid w:val="000B5E36"/>
    <w:rsid w:val="000B69AC"/>
    <w:rsid w:val="000C60EC"/>
    <w:rsid w:val="000C688F"/>
    <w:rsid w:val="000D12B9"/>
    <w:rsid w:val="000F3149"/>
    <w:rsid w:val="00105BF5"/>
    <w:rsid w:val="001114AA"/>
    <w:rsid w:val="00113AA1"/>
    <w:rsid w:val="00115C68"/>
    <w:rsid w:val="001164EB"/>
    <w:rsid w:val="001233F4"/>
    <w:rsid w:val="00125D40"/>
    <w:rsid w:val="00133CCA"/>
    <w:rsid w:val="0013738F"/>
    <w:rsid w:val="00137488"/>
    <w:rsid w:val="001438BB"/>
    <w:rsid w:val="001513F4"/>
    <w:rsid w:val="001566E3"/>
    <w:rsid w:val="00162FFE"/>
    <w:rsid w:val="0016357A"/>
    <w:rsid w:val="00167E0B"/>
    <w:rsid w:val="00181C26"/>
    <w:rsid w:val="001829E2"/>
    <w:rsid w:val="00194F3A"/>
    <w:rsid w:val="001B5A80"/>
    <w:rsid w:val="001C1F19"/>
    <w:rsid w:val="001C6E04"/>
    <w:rsid w:val="001E36C7"/>
    <w:rsid w:val="001F2763"/>
    <w:rsid w:val="001F5668"/>
    <w:rsid w:val="001F7AF6"/>
    <w:rsid w:val="00200715"/>
    <w:rsid w:val="002014C7"/>
    <w:rsid w:val="00232997"/>
    <w:rsid w:val="00242453"/>
    <w:rsid w:val="00243D5B"/>
    <w:rsid w:val="00255CAA"/>
    <w:rsid w:val="00256B68"/>
    <w:rsid w:val="00263DDC"/>
    <w:rsid w:val="00280A0D"/>
    <w:rsid w:val="00280B72"/>
    <w:rsid w:val="00281E7F"/>
    <w:rsid w:val="00296D4B"/>
    <w:rsid w:val="002B4DE9"/>
    <w:rsid w:val="002E1E36"/>
    <w:rsid w:val="00343218"/>
    <w:rsid w:val="003465FD"/>
    <w:rsid w:val="00347AA2"/>
    <w:rsid w:val="00354EEC"/>
    <w:rsid w:val="0036105E"/>
    <w:rsid w:val="00363F6D"/>
    <w:rsid w:val="00363F91"/>
    <w:rsid w:val="003649AC"/>
    <w:rsid w:val="00365C84"/>
    <w:rsid w:val="003766C3"/>
    <w:rsid w:val="00382FDE"/>
    <w:rsid w:val="003B6F22"/>
    <w:rsid w:val="003D363C"/>
    <w:rsid w:val="003D3CC9"/>
    <w:rsid w:val="003D5AE1"/>
    <w:rsid w:val="003E4813"/>
    <w:rsid w:val="003F0B93"/>
    <w:rsid w:val="004004A9"/>
    <w:rsid w:val="0040162E"/>
    <w:rsid w:val="00421B80"/>
    <w:rsid w:val="00422FE1"/>
    <w:rsid w:val="0042525F"/>
    <w:rsid w:val="00430C6C"/>
    <w:rsid w:val="0043112F"/>
    <w:rsid w:val="0044177D"/>
    <w:rsid w:val="00460369"/>
    <w:rsid w:val="004763F8"/>
    <w:rsid w:val="004775A8"/>
    <w:rsid w:val="00487E15"/>
    <w:rsid w:val="004A4173"/>
    <w:rsid w:val="004C1174"/>
    <w:rsid w:val="004D56E0"/>
    <w:rsid w:val="004E6F0A"/>
    <w:rsid w:val="004F15DE"/>
    <w:rsid w:val="004F644D"/>
    <w:rsid w:val="004F7B07"/>
    <w:rsid w:val="00510F98"/>
    <w:rsid w:val="005134FA"/>
    <w:rsid w:val="00521F87"/>
    <w:rsid w:val="00523BEE"/>
    <w:rsid w:val="00525FEE"/>
    <w:rsid w:val="00531A94"/>
    <w:rsid w:val="00542E43"/>
    <w:rsid w:val="00556B1F"/>
    <w:rsid w:val="00562CC8"/>
    <w:rsid w:val="005660C2"/>
    <w:rsid w:val="00580EE1"/>
    <w:rsid w:val="00582510"/>
    <w:rsid w:val="005904E9"/>
    <w:rsid w:val="00597C4C"/>
    <w:rsid w:val="005A1006"/>
    <w:rsid w:val="005B55A5"/>
    <w:rsid w:val="005F7395"/>
    <w:rsid w:val="0060335F"/>
    <w:rsid w:val="00614A6A"/>
    <w:rsid w:val="00635491"/>
    <w:rsid w:val="00642F9E"/>
    <w:rsid w:val="00654E41"/>
    <w:rsid w:val="00657046"/>
    <w:rsid w:val="006646FB"/>
    <w:rsid w:val="00675013"/>
    <w:rsid w:val="00686878"/>
    <w:rsid w:val="0069640D"/>
    <w:rsid w:val="006A0025"/>
    <w:rsid w:val="006B7EAD"/>
    <w:rsid w:val="006C0480"/>
    <w:rsid w:val="006D584E"/>
    <w:rsid w:val="006F0779"/>
    <w:rsid w:val="00743F88"/>
    <w:rsid w:val="00757BC2"/>
    <w:rsid w:val="00760105"/>
    <w:rsid w:val="00766BF9"/>
    <w:rsid w:val="007702A6"/>
    <w:rsid w:val="00785A72"/>
    <w:rsid w:val="00792B19"/>
    <w:rsid w:val="007B66B4"/>
    <w:rsid w:val="007D7938"/>
    <w:rsid w:val="007E36BD"/>
    <w:rsid w:val="007F72BC"/>
    <w:rsid w:val="00800380"/>
    <w:rsid w:val="00802B0F"/>
    <w:rsid w:val="00813131"/>
    <w:rsid w:val="00821523"/>
    <w:rsid w:val="00830F9E"/>
    <w:rsid w:val="00840DF4"/>
    <w:rsid w:val="0084306B"/>
    <w:rsid w:val="0086352F"/>
    <w:rsid w:val="00882A1A"/>
    <w:rsid w:val="008906DD"/>
    <w:rsid w:val="008A30E7"/>
    <w:rsid w:val="008A7676"/>
    <w:rsid w:val="008B1D55"/>
    <w:rsid w:val="008C1687"/>
    <w:rsid w:val="008D352A"/>
    <w:rsid w:val="008D44F5"/>
    <w:rsid w:val="008E4D00"/>
    <w:rsid w:val="008F0CDE"/>
    <w:rsid w:val="008F1767"/>
    <w:rsid w:val="008F69E8"/>
    <w:rsid w:val="00906F5B"/>
    <w:rsid w:val="009158BB"/>
    <w:rsid w:val="00924F93"/>
    <w:rsid w:val="00931813"/>
    <w:rsid w:val="0094361A"/>
    <w:rsid w:val="009515EE"/>
    <w:rsid w:val="009539C0"/>
    <w:rsid w:val="00965D72"/>
    <w:rsid w:val="0097101F"/>
    <w:rsid w:val="009C598A"/>
    <w:rsid w:val="009D2001"/>
    <w:rsid w:val="009E3157"/>
    <w:rsid w:val="009F57ED"/>
    <w:rsid w:val="009F6516"/>
    <w:rsid w:val="00A1073E"/>
    <w:rsid w:val="00A10B65"/>
    <w:rsid w:val="00A31445"/>
    <w:rsid w:val="00A36E1D"/>
    <w:rsid w:val="00A41C5D"/>
    <w:rsid w:val="00A52F78"/>
    <w:rsid w:val="00A67095"/>
    <w:rsid w:val="00AB5C29"/>
    <w:rsid w:val="00AC38E1"/>
    <w:rsid w:val="00AC3946"/>
    <w:rsid w:val="00AD0157"/>
    <w:rsid w:val="00AD58AF"/>
    <w:rsid w:val="00AE7152"/>
    <w:rsid w:val="00AF3F21"/>
    <w:rsid w:val="00B03645"/>
    <w:rsid w:val="00B24D17"/>
    <w:rsid w:val="00B3516D"/>
    <w:rsid w:val="00B53E05"/>
    <w:rsid w:val="00B627EE"/>
    <w:rsid w:val="00B85D01"/>
    <w:rsid w:val="00B862D5"/>
    <w:rsid w:val="00B914AF"/>
    <w:rsid w:val="00B91AA4"/>
    <w:rsid w:val="00B95129"/>
    <w:rsid w:val="00BA35B5"/>
    <w:rsid w:val="00BD4671"/>
    <w:rsid w:val="00BE59F0"/>
    <w:rsid w:val="00C077B5"/>
    <w:rsid w:val="00C27C09"/>
    <w:rsid w:val="00C44911"/>
    <w:rsid w:val="00C57261"/>
    <w:rsid w:val="00C65862"/>
    <w:rsid w:val="00C672A2"/>
    <w:rsid w:val="00C771C8"/>
    <w:rsid w:val="00C87066"/>
    <w:rsid w:val="00C916E8"/>
    <w:rsid w:val="00CA0284"/>
    <w:rsid w:val="00CD7B7B"/>
    <w:rsid w:val="00CE4FED"/>
    <w:rsid w:val="00CF379B"/>
    <w:rsid w:val="00CF42BB"/>
    <w:rsid w:val="00D36A70"/>
    <w:rsid w:val="00D37F46"/>
    <w:rsid w:val="00D511BF"/>
    <w:rsid w:val="00D520FA"/>
    <w:rsid w:val="00D54363"/>
    <w:rsid w:val="00D70917"/>
    <w:rsid w:val="00D8256D"/>
    <w:rsid w:val="00DA07F4"/>
    <w:rsid w:val="00DA2082"/>
    <w:rsid w:val="00DE1E12"/>
    <w:rsid w:val="00DE4DCD"/>
    <w:rsid w:val="00DF5063"/>
    <w:rsid w:val="00E008EB"/>
    <w:rsid w:val="00E00C55"/>
    <w:rsid w:val="00E17F4B"/>
    <w:rsid w:val="00E20278"/>
    <w:rsid w:val="00E41E17"/>
    <w:rsid w:val="00E50997"/>
    <w:rsid w:val="00E52C2A"/>
    <w:rsid w:val="00E53861"/>
    <w:rsid w:val="00E54930"/>
    <w:rsid w:val="00E54FDE"/>
    <w:rsid w:val="00E70E5D"/>
    <w:rsid w:val="00E71D4B"/>
    <w:rsid w:val="00EA5D6F"/>
    <w:rsid w:val="00EB1532"/>
    <w:rsid w:val="00EB4171"/>
    <w:rsid w:val="00EC7238"/>
    <w:rsid w:val="00ED523D"/>
    <w:rsid w:val="00EF43F3"/>
    <w:rsid w:val="00F01F1E"/>
    <w:rsid w:val="00F132E9"/>
    <w:rsid w:val="00F2011F"/>
    <w:rsid w:val="00F50EFE"/>
    <w:rsid w:val="00F567CF"/>
    <w:rsid w:val="00F6255E"/>
    <w:rsid w:val="00F66F02"/>
    <w:rsid w:val="00F825B2"/>
    <w:rsid w:val="00F84249"/>
    <w:rsid w:val="00F8675E"/>
    <w:rsid w:val="00FC1903"/>
    <w:rsid w:val="00FD53B1"/>
    <w:rsid w:val="00FE2114"/>
    <w:rsid w:val="00FE28B3"/>
    <w:rsid w:val="00FF24BC"/>
    <w:rsid w:val="00FF78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313628E"/>
  <w15:chartTrackingRefBased/>
  <w15:docId w15:val="{9EB43E01-4347-4191-BDC2-BA2066624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2E4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42E4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42E43"/>
    <w:rPr>
      <w:sz w:val="18"/>
      <w:szCs w:val="18"/>
    </w:rPr>
  </w:style>
  <w:style w:type="paragraph" w:styleId="a5">
    <w:name w:val="footer"/>
    <w:basedOn w:val="a"/>
    <w:link w:val="a6"/>
    <w:uiPriority w:val="99"/>
    <w:unhideWhenUsed/>
    <w:rsid w:val="00542E43"/>
    <w:pPr>
      <w:tabs>
        <w:tab w:val="center" w:pos="4153"/>
        <w:tab w:val="right" w:pos="8306"/>
      </w:tabs>
      <w:snapToGrid w:val="0"/>
      <w:jc w:val="left"/>
    </w:pPr>
    <w:rPr>
      <w:sz w:val="18"/>
      <w:szCs w:val="18"/>
    </w:rPr>
  </w:style>
  <w:style w:type="character" w:customStyle="1" w:styleId="a6">
    <w:name w:val="页脚 字符"/>
    <w:basedOn w:val="a0"/>
    <w:link w:val="a5"/>
    <w:uiPriority w:val="99"/>
    <w:rsid w:val="00542E43"/>
    <w:rPr>
      <w:sz w:val="18"/>
      <w:szCs w:val="18"/>
    </w:rPr>
  </w:style>
  <w:style w:type="paragraph" w:styleId="a7">
    <w:name w:val="Balloon Text"/>
    <w:basedOn w:val="a"/>
    <w:link w:val="a8"/>
    <w:uiPriority w:val="99"/>
    <w:semiHidden/>
    <w:unhideWhenUsed/>
    <w:rsid w:val="005660C2"/>
    <w:rPr>
      <w:rFonts w:ascii="Segoe UI" w:hAnsi="Segoe UI" w:cs="Segoe UI"/>
      <w:sz w:val="18"/>
      <w:szCs w:val="18"/>
    </w:rPr>
  </w:style>
  <w:style w:type="character" w:customStyle="1" w:styleId="a8">
    <w:name w:val="批注框文本 字符"/>
    <w:basedOn w:val="a0"/>
    <w:link w:val="a7"/>
    <w:uiPriority w:val="99"/>
    <w:semiHidden/>
    <w:rsid w:val="005660C2"/>
    <w:rPr>
      <w:rFonts w:ascii="Segoe UI" w:hAnsi="Segoe UI" w:cs="Segoe UI"/>
      <w:sz w:val="18"/>
      <w:szCs w:val="18"/>
    </w:rPr>
  </w:style>
  <w:style w:type="character" w:styleId="a9">
    <w:name w:val="Hyperlink"/>
    <w:basedOn w:val="a0"/>
    <w:uiPriority w:val="99"/>
    <w:unhideWhenUsed/>
    <w:rsid w:val="00AC38E1"/>
    <w:rPr>
      <w:color w:val="0563C1" w:themeColor="hyperlink"/>
      <w:u w:val="single"/>
    </w:rPr>
  </w:style>
  <w:style w:type="paragraph" w:styleId="aa">
    <w:name w:val="List Paragraph"/>
    <w:basedOn w:val="a"/>
    <w:uiPriority w:val="34"/>
    <w:qFormat/>
    <w:rsid w:val="00AC38E1"/>
    <w:pPr>
      <w:ind w:firstLineChars="200" w:firstLine="420"/>
    </w:pPr>
  </w:style>
  <w:style w:type="table" w:styleId="ab">
    <w:name w:val="Table Grid"/>
    <w:basedOn w:val="a1"/>
    <w:uiPriority w:val="39"/>
    <w:rsid w:val="00AC38E1"/>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
    <w:name w:val="!text"/>
    <w:basedOn w:val="ac"/>
    <w:rsid w:val="00AC38E1"/>
    <w:pPr>
      <w:widowControl/>
      <w:spacing w:before="100" w:beforeAutospacing="1" w:after="100" w:afterAutospacing="1"/>
      <w:ind w:firstLineChars="100" w:firstLine="200"/>
    </w:pPr>
    <w:rPr>
      <w:rFonts w:eastAsia="SimSun" w:cs="SimSun"/>
      <w:kern w:val="0"/>
      <w:sz w:val="20"/>
      <w:szCs w:val="20"/>
    </w:rPr>
  </w:style>
  <w:style w:type="paragraph" w:styleId="ac">
    <w:name w:val="Normal (Web)"/>
    <w:basedOn w:val="a"/>
    <w:uiPriority w:val="99"/>
    <w:semiHidden/>
    <w:unhideWhenUsed/>
    <w:rsid w:val="00AC38E1"/>
    <w:rPr>
      <w:rFonts w:ascii="Times New Roman" w:hAnsi="Times New Roman" w:cs="Times New Roman"/>
      <w:sz w:val="24"/>
      <w:szCs w:val="24"/>
    </w:rPr>
  </w:style>
  <w:style w:type="character" w:styleId="ad">
    <w:name w:val="Placeholder Text"/>
    <w:basedOn w:val="a0"/>
    <w:uiPriority w:val="99"/>
    <w:semiHidden/>
    <w:rsid w:val="00AC38E1"/>
    <w:rPr>
      <w:color w:val="808080"/>
    </w:rPr>
  </w:style>
  <w:style w:type="paragraph" w:styleId="ae">
    <w:name w:val="Date"/>
    <w:basedOn w:val="a"/>
    <w:next w:val="a"/>
    <w:link w:val="af"/>
    <w:uiPriority w:val="99"/>
    <w:semiHidden/>
    <w:unhideWhenUsed/>
    <w:rsid w:val="00AC38E1"/>
    <w:pPr>
      <w:ind w:leftChars="2500" w:left="100"/>
    </w:pPr>
  </w:style>
  <w:style w:type="character" w:customStyle="1" w:styleId="af">
    <w:name w:val="日期 字符"/>
    <w:basedOn w:val="a0"/>
    <w:link w:val="ae"/>
    <w:uiPriority w:val="99"/>
    <w:semiHidden/>
    <w:rsid w:val="00AC38E1"/>
  </w:style>
  <w:style w:type="table" w:styleId="af0">
    <w:name w:val="Grid Table Light"/>
    <w:basedOn w:val="a1"/>
    <w:uiPriority w:val="40"/>
    <w:rsid w:val="00AC38E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2">
    <w:name w:val="Plain Table 2"/>
    <w:basedOn w:val="a1"/>
    <w:uiPriority w:val="42"/>
    <w:rsid w:val="00AC38E1"/>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af1">
    <w:name w:val="line number"/>
    <w:basedOn w:val="a0"/>
    <w:uiPriority w:val="99"/>
    <w:semiHidden/>
    <w:unhideWhenUsed/>
    <w:rsid w:val="00AC38E1"/>
  </w:style>
  <w:style w:type="character" w:styleId="af2">
    <w:name w:val="annotation reference"/>
    <w:basedOn w:val="a0"/>
    <w:uiPriority w:val="99"/>
    <w:semiHidden/>
    <w:unhideWhenUsed/>
    <w:rsid w:val="00AC38E1"/>
    <w:rPr>
      <w:sz w:val="16"/>
      <w:szCs w:val="16"/>
    </w:rPr>
  </w:style>
  <w:style w:type="paragraph" w:styleId="af3">
    <w:name w:val="annotation text"/>
    <w:basedOn w:val="a"/>
    <w:link w:val="af4"/>
    <w:uiPriority w:val="99"/>
    <w:semiHidden/>
    <w:unhideWhenUsed/>
    <w:rsid w:val="00AC38E1"/>
    <w:rPr>
      <w:sz w:val="20"/>
      <w:szCs w:val="20"/>
    </w:rPr>
  </w:style>
  <w:style w:type="character" w:customStyle="1" w:styleId="af4">
    <w:name w:val="批注文字 字符"/>
    <w:basedOn w:val="a0"/>
    <w:link w:val="af3"/>
    <w:uiPriority w:val="99"/>
    <w:semiHidden/>
    <w:rsid w:val="00AC38E1"/>
    <w:rPr>
      <w:sz w:val="20"/>
      <w:szCs w:val="20"/>
    </w:rPr>
  </w:style>
  <w:style w:type="paragraph" w:styleId="af5">
    <w:name w:val="annotation subject"/>
    <w:basedOn w:val="af3"/>
    <w:next w:val="af3"/>
    <w:link w:val="af6"/>
    <w:uiPriority w:val="99"/>
    <w:semiHidden/>
    <w:unhideWhenUsed/>
    <w:rsid w:val="00AC38E1"/>
    <w:rPr>
      <w:b/>
      <w:bCs/>
    </w:rPr>
  </w:style>
  <w:style w:type="character" w:customStyle="1" w:styleId="af6">
    <w:name w:val="批注主题 字符"/>
    <w:basedOn w:val="af4"/>
    <w:link w:val="af5"/>
    <w:uiPriority w:val="99"/>
    <w:semiHidden/>
    <w:rsid w:val="00AC38E1"/>
    <w:rPr>
      <w:b/>
      <w:bCs/>
      <w:sz w:val="20"/>
      <w:szCs w:val="20"/>
    </w:rPr>
  </w:style>
  <w:style w:type="paragraph" w:customStyle="1" w:styleId="af7">
    <w:name w:val="表头 英"/>
    <w:basedOn w:val="a"/>
    <w:link w:val="Char"/>
    <w:qFormat/>
    <w:rsid w:val="009D2001"/>
    <w:pPr>
      <w:autoSpaceDE w:val="0"/>
      <w:autoSpaceDN w:val="0"/>
      <w:adjustRightInd w:val="0"/>
      <w:spacing w:after="60" w:line="400" w:lineRule="exact"/>
      <w:jc w:val="center"/>
    </w:pPr>
    <w:rPr>
      <w:rFonts w:ascii="Times New Roman" w:eastAsia="Times New Roman" w:hAnsi="Times New Roman" w:cs="Times New Roman"/>
      <w:b/>
      <w:szCs w:val="18"/>
    </w:rPr>
  </w:style>
  <w:style w:type="character" w:customStyle="1" w:styleId="Char">
    <w:name w:val="表头 英 Char"/>
    <w:basedOn w:val="a0"/>
    <w:link w:val="af7"/>
    <w:rsid w:val="009D2001"/>
    <w:rPr>
      <w:rFonts w:ascii="Times New Roman" w:eastAsia="Times New Roman" w:hAnsi="Times New Roman" w:cs="Times New Roman"/>
      <w:b/>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5290468">
      <w:bodyDiv w:val="1"/>
      <w:marLeft w:val="0"/>
      <w:marRight w:val="0"/>
      <w:marTop w:val="0"/>
      <w:marBottom w:val="0"/>
      <w:divBdr>
        <w:top w:val="none" w:sz="0" w:space="0" w:color="auto"/>
        <w:left w:val="none" w:sz="0" w:space="0" w:color="auto"/>
        <w:bottom w:val="none" w:sz="0" w:space="0" w:color="auto"/>
        <w:right w:val="none" w:sz="0" w:space="0" w:color="auto"/>
      </w:divBdr>
    </w:div>
    <w:div w:id="621886672">
      <w:bodyDiv w:val="1"/>
      <w:marLeft w:val="0"/>
      <w:marRight w:val="0"/>
      <w:marTop w:val="0"/>
      <w:marBottom w:val="0"/>
      <w:divBdr>
        <w:top w:val="none" w:sz="0" w:space="0" w:color="auto"/>
        <w:left w:val="none" w:sz="0" w:space="0" w:color="auto"/>
        <w:bottom w:val="none" w:sz="0" w:space="0" w:color="auto"/>
        <w:right w:val="none" w:sz="0" w:space="0" w:color="auto"/>
      </w:divBdr>
    </w:div>
    <w:div w:id="633680877">
      <w:bodyDiv w:val="1"/>
      <w:marLeft w:val="0"/>
      <w:marRight w:val="0"/>
      <w:marTop w:val="0"/>
      <w:marBottom w:val="0"/>
      <w:divBdr>
        <w:top w:val="none" w:sz="0" w:space="0" w:color="auto"/>
        <w:left w:val="none" w:sz="0" w:space="0" w:color="auto"/>
        <w:bottom w:val="none" w:sz="0" w:space="0" w:color="auto"/>
        <w:right w:val="none" w:sz="0" w:space="0" w:color="auto"/>
      </w:divBdr>
    </w:div>
    <w:div w:id="704215674">
      <w:bodyDiv w:val="1"/>
      <w:marLeft w:val="0"/>
      <w:marRight w:val="0"/>
      <w:marTop w:val="0"/>
      <w:marBottom w:val="0"/>
      <w:divBdr>
        <w:top w:val="none" w:sz="0" w:space="0" w:color="auto"/>
        <w:left w:val="none" w:sz="0" w:space="0" w:color="auto"/>
        <w:bottom w:val="none" w:sz="0" w:space="0" w:color="auto"/>
        <w:right w:val="none" w:sz="0" w:space="0" w:color="auto"/>
      </w:divBdr>
    </w:div>
    <w:div w:id="727147633">
      <w:bodyDiv w:val="1"/>
      <w:marLeft w:val="0"/>
      <w:marRight w:val="0"/>
      <w:marTop w:val="0"/>
      <w:marBottom w:val="0"/>
      <w:divBdr>
        <w:top w:val="none" w:sz="0" w:space="0" w:color="auto"/>
        <w:left w:val="none" w:sz="0" w:space="0" w:color="auto"/>
        <w:bottom w:val="none" w:sz="0" w:space="0" w:color="auto"/>
        <w:right w:val="none" w:sz="0" w:space="0" w:color="auto"/>
      </w:divBdr>
    </w:div>
    <w:div w:id="855655005">
      <w:bodyDiv w:val="1"/>
      <w:marLeft w:val="0"/>
      <w:marRight w:val="0"/>
      <w:marTop w:val="0"/>
      <w:marBottom w:val="0"/>
      <w:divBdr>
        <w:top w:val="none" w:sz="0" w:space="0" w:color="auto"/>
        <w:left w:val="none" w:sz="0" w:space="0" w:color="auto"/>
        <w:bottom w:val="none" w:sz="0" w:space="0" w:color="auto"/>
        <w:right w:val="none" w:sz="0" w:space="0" w:color="auto"/>
      </w:divBdr>
    </w:div>
    <w:div w:id="993686247">
      <w:bodyDiv w:val="1"/>
      <w:marLeft w:val="0"/>
      <w:marRight w:val="0"/>
      <w:marTop w:val="0"/>
      <w:marBottom w:val="0"/>
      <w:divBdr>
        <w:top w:val="none" w:sz="0" w:space="0" w:color="auto"/>
        <w:left w:val="none" w:sz="0" w:space="0" w:color="auto"/>
        <w:bottom w:val="none" w:sz="0" w:space="0" w:color="auto"/>
        <w:right w:val="none" w:sz="0" w:space="0" w:color="auto"/>
      </w:divBdr>
    </w:div>
    <w:div w:id="1376467361">
      <w:bodyDiv w:val="1"/>
      <w:marLeft w:val="0"/>
      <w:marRight w:val="0"/>
      <w:marTop w:val="0"/>
      <w:marBottom w:val="0"/>
      <w:divBdr>
        <w:top w:val="none" w:sz="0" w:space="0" w:color="auto"/>
        <w:left w:val="none" w:sz="0" w:space="0" w:color="auto"/>
        <w:bottom w:val="none" w:sz="0" w:space="0" w:color="auto"/>
        <w:right w:val="none" w:sz="0" w:space="0" w:color="auto"/>
      </w:divBdr>
      <w:divsChild>
        <w:div w:id="1990985033">
          <w:marLeft w:val="878"/>
          <w:marRight w:val="0"/>
          <w:marTop w:val="0"/>
          <w:marBottom w:val="0"/>
          <w:divBdr>
            <w:top w:val="none" w:sz="0" w:space="0" w:color="auto"/>
            <w:left w:val="none" w:sz="0" w:space="0" w:color="auto"/>
            <w:bottom w:val="none" w:sz="0" w:space="0" w:color="auto"/>
            <w:right w:val="none" w:sz="0" w:space="0" w:color="auto"/>
          </w:divBdr>
        </w:div>
      </w:divsChild>
    </w:div>
    <w:div w:id="1524827111">
      <w:bodyDiv w:val="1"/>
      <w:marLeft w:val="0"/>
      <w:marRight w:val="0"/>
      <w:marTop w:val="0"/>
      <w:marBottom w:val="0"/>
      <w:divBdr>
        <w:top w:val="none" w:sz="0" w:space="0" w:color="auto"/>
        <w:left w:val="none" w:sz="0" w:space="0" w:color="auto"/>
        <w:bottom w:val="none" w:sz="0" w:space="0" w:color="auto"/>
        <w:right w:val="none" w:sz="0" w:space="0" w:color="auto"/>
      </w:divBdr>
    </w:div>
    <w:div w:id="1722634075">
      <w:bodyDiv w:val="1"/>
      <w:marLeft w:val="0"/>
      <w:marRight w:val="0"/>
      <w:marTop w:val="0"/>
      <w:marBottom w:val="0"/>
      <w:divBdr>
        <w:top w:val="none" w:sz="0" w:space="0" w:color="auto"/>
        <w:left w:val="none" w:sz="0" w:space="0" w:color="auto"/>
        <w:bottom w:val="none" w:sz="0" w:space="0" w:color="auto"/>
        <w:right w:val="none" w:sz="0" w:space="0" w:color="auto"/>
      </w:divBdr>
    </w:div>
    <w:div w:id="1759061875">
      <w:bodyDiv w:val="1"/>
      <w:marLeft w:val="0"/>
      <w:marRight w:val="0"/>
      <w:marTop w:val="0"/>
      <w:marBottom w:val="0"/>
      <w:divBdr>
        <w:top w:val="none" w:sz="0" w:space="0" w:color="auto"/>
        <w:left w:val="none" w:sz="0" w:space="0" w:color="auto"/>
        <w:bottom w:val="none" w:sz="0" w:space="0" w:color="auto"/>
        <w:right w:val="none" w:sz="0" w:space="0" w:color="auto"/>
      </w:divBdr>
    </w:div>
    <w:div w:id="1887984912">
      <w:bodyDiv w:val="1"/>
      <w:marLeft w:val="0"/>
      <w:marRight w:val="0"/>
      <w:marTop w:val="0"/>
      <w:marBottom w:val="0"/>
      <w:divBdr>
        <w:top w:val="none" w:sz="0" w:space="0" w:color="auto"/>
        <w:left w:val="none" w:sz="0" w:space="0" w:color="auto"/>
        <w:bottom w:val="none" w:sz="0" w:space="0" w:color="auto"/>
        <w:right w:val="none" w:sz="0" w:space="0" w:color="auto"/>
      </w:divBdr>
    </w:div>
    <w:div w:id="2064597033">
      <w:bodyDiv w:val="1"/>
      <w:marLeft w:val="0"/>
      <w:marRight w:val="0"/>
      <w:marTop w:val="0"/>
      <w:marBottom w:val="0"/>
      <w:divBdr>
        <w:top w:val="none" w:sz="0" w:space="0" w:color="auto"/>
        <w:left w:val="none" w:sz="0" w:space="0" w:color="auto"/>
        <w:bottom w:val="none" w:sz="0" w:space="0" w:color="auto"/>
        <w:right w:val="none" w:sz="0" w:space="0" w:color="auto"/>
      </w:divBdr>
    </w:div>
    <w:div w:id="2105373059">
      <w:bodyDiv w:val="1"/>
      <w:marLeft w:val="0"/>
      <w:marRight w:val="0"/>
      <w:marTop w:val="0"/>
      <w:marBottom w:val="0"/>
      <w:divBdr>
        <w:top w:val="none" w:sz="0" w:space="0" w:color="auto"/>
        <w:left w:val="none" w:sz="0" w:space="0" w:color="auto"/>
        <w:bottom w:val="none" w:sz="0" w:space="0" w:color="auto"/>
        <w:right w:val="none" w:sz="0" w:space="0" w:color="auto"/>
      </w:divBdr>
    </w:div>
    <w:div w:id="2141455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4.bin"/><Relationship Id="rId21" Type="http://schemas.openxmlformats.org/officeDocument/2006/relationships/oleObject" Target="embeddings/oleObject6.bin"/><Relationship Id="rId42" Type="http://schemas.openxmlformats.org/officeDocument/2006/relationships/image" Target="media/image18.wmf"/><Relationship Id="rId63" Type="http://schemas.openxmlformats.org/officeDocument/2006/relationships/oleObject" Target="embeddings/oleObject27.bin"/><Relationship Id="rId84" Type="http://schemas.openxmlformats.org/officeDocument/2006/relationships/image" Target="media/image39.wmf"/><Relationship Id="rId138" Type="http://schemas.openxmlformats.org/officeDocument/2006/relationships/image" Target="media/image66.wmf"/><Relationship Id="rId159" Type="http://schemas.openxmlformats.org/officeDocument/2006/relationships/image" Target="media/image76.wmf"/><Relationship Id="rId170" Type="http://schemas.openxmlformats.org/officeDocument/2006/relationships/image" Target="media/image84.emf"/><Relationship Id="rId107" Type="http://schemas.openxmlformats.org/officeDocument/2006/relationships/oleObject" Target="embeddings/oleObject49.bin"/><Relationship Id="rId11" Type="http://schemas.openxmlformats.org/officeDocument/2006/relationships/oleObject" Target="embeddings/oleObject1.bin"/><Relationship Id="rId32" Type="http://schemas.openxmlformats.org/officeDocument/2006/relationships/image" Target="media/image13.wmf"/><Relationship Id="rId53" Type="http://schemas.openxmlformats.org/officeDocument/2006/relationships/oleObject" Target="embeddings/oleObject22.bin"/><Relationship Id="rId74" Type="http://schemas.openxmlformats.org/officeDocument/2006/relationships/image" Target="media/image34.wmf"/><Relationship Id="rId128" Type="http://schemas.openxmlformats.org/officeDocument/2006/relationships/image" Target="media/image61.wmf"/><Relationship Id="rId149" Type="http://schemas.openxmlformats.org/officeDocument/2006/relationships/oleObject" Target="embeddings/oleObject70.bin"/><Relationship Id="rId5" Type="http://schemas.openxmlformats.org/officeDocument/2006/relationships/webSettings" Target="webSettings.xml"/><Relationship Id="rId95" Type="http://schemas.openxmlformats.org/officeDocument/2006/relationships/oleObject" Target="embeddings/oleObject43.bin"/><Relationship Id="rId160" Type="http://schemas.openxmlformats.org/officeDocument/2006/relationships/oleObject" Target="embeddings/oleObject75.bin"/><Relationship Id="rId181" Type="http://schemas.openxmlformats.org/officeDocument/2006/relationships/chart" Target="charts/chart4.xml"/><Relationship Id="rId22" Type="http://schemas.openxmlformats.org/officeDocument/2006/relationships/image" Target="media/image8.wmf"/><Relationship Id="rId43" Type="http://schemas.openxmlformats.org/officeDocument/2006/relationships/oleObject" Target="embeddings/oleObject17.bin"/><Relationship Id="rId64" Type="http://schemas.openxmlformats.org/officeDocument/2006/relationships/image" Target="media/image29.wmf"/><Relationship Id="rId118" Type="http://schemas.openxmlformats.org/officeDocument/2006/relationships/image" Target="media/image56.wmf"/><Relationship Id="rId139" Type="http://schemas.openxmlformats.org/officeDocument/2006/relationships/oleObject" Target="embeddings/oleObject65.bin"/><Relationship Id="rId85" Type="http://schemas.openxmlformats.org/officeDocument/2006/relationships/oleObject" Target="embeddings/oleObject38.bin"/><Relationship Id="rId150" Type="http://schemas.openxmlformats.org/officeDocument/2006/relationships/footer" Target="footer1.xml"/><Relationship Id="rId171" Type="http://schemas.openxmlformats.org/officeDocument/2006/relationships/image" Target="media/image85.emf"/><Relationship Id="rId12" Type="http://schemas.openxmlformats.org/officeDocument/2006/relationships/image" Target="media/image3.wmf"/><Relationship Id="rId33" Type="http://schemas.openxmlformats.org/officeDocument/2006/relationships/oleObject" Target="embeddings/oleObject12.bin"/><Relationship Id="rId108" Type="http://schemas.openxmlformats.org/officeDocument/2006/relationships/image" Target="media/image51.wmf"/><Relationship Id="rId129" Type="http://schemas.openxmlformats.org/officeDocument/2006/relationships/oleObject" Target="embeddings/oleObject60.bin"/><Relationship Id="rId54" Type="http://schemas.openxmlformats.org/officeDocument/2006/relationships/image" Target="media/image24.wmf"/><Relationship Id="rId75" Type="http://schemas.openxmlformats.org/officeDocument/2006/relationships/oleObject" Target="embeddings/oleObject33.bin"/><Relationship Id="rId96" Type="http://schemas.openxmlformats.org/officeDocument/2006/relationships/image" Target="media/image45.wmf"/><Relationship Id="rId140" Type="http://schemas.openxmlformats.org/officeDocument/2006/relationships/image" Target="media/image67.wmf"/><Relationship Id="rId161" Type="http://schemas.openxmlformats.org/officeDocument/2006/relationships/image" Target="media/image77.wmf"/><Relationship Id="rId182" Type="http://schemas.openxmlformats.org/officeDocument/2006/relationships/chart" Target="charts/chart5.xml"/><Relationship Id="rId6" Type="http://schemas.openxmlformats.org/officeDocument/2006/relationships/footnotes" Target="footnotes.xml"/><Relationship Id="rId23" Type="http://schemas.openxmlformats.org/officeDocument/2006/relationships/oleObject" Target="embeddings/oleObject7.bin"/><Relationship Id="rId119" Type="http://schemas.openxmlformats.org/officeDocument/2006/relationships/oleObject" Target="embeddings/oleObject55.bin"/><Relationship Id="rId44" Type="http://schemas.openxmlformats.org/officeDocument/2006/relationships/image" Target="media/image19.wmf"/><Relationship Id="rId65" Type="http://schemas.openxmlformats.org/officeDocument/2006/relationships/oleObject" Target="embeddings/oleObject28.bin"/><Relationship Id="rId86" Type="http://schemas.openxmlformats.org/officeDocument/2006/relationships/image" Target="media/image40.wmf"/><Relationship Id="rId130" Type="http://schemas.openxmlformats.org/officeDocument/2006/relationships/image" Target="media/image62.wmf"/><Relationship Id="rId151" Type="http://schemas.openxmlformats.org/officeDocument/2006/relationships/image" Target="media/image72.wmf"/><Relationship Id="rId172" Type="http://schemas.openxmlformats.org/officeDocument/2006/relationships/image" Target="media/image86.emf"/><Relationship Id="rId13" Type="http://schemas.openxmlformats.org/officeDocument/2006/relationships/oleObject" Target="embeddings/oleObject2.bin"/><Relationship Id="rId18" Type="http://schemas.openxmlformats.org/officeDocument/2006/relationships/image" Target="media/image6.wmf"/><Relationship Id="rId39" Type="http://schemas.openxmlformats.org/officeDocument/2006/relationships/oleObject" Target="embeddings/oleObject15.bin"/><Relationship Id="rId109" Type="http://schemas.openxmlformats.org/officeDocument/2006/relationships/oleObject" Target="embeddings/oleObject50.bin"/><Relationship Id="rId34" Type="http://schemas.openxmlformats.org/officeDocument/2006/relationships/image" Target="media/image14.wmf"/><Relationship Id="rId50" Type="http://schemas.openxmlformats.org/officeDocument/2006/relationships/image" Target="media/image22.wmf"/><Relationship Id="rId55" Type="http://schemas.openxmlformats.org/officeDocument/2006/relationships/oleObject" Target="embeddings/oleObject23.bin"/><Relationship Id="rId76" Type="http://schemas.openxmlformats.org/officeDocument/2006/relationships/image" Target="media/image35.wmf"/><Relationship Id="rId97" Type="http://schemas.openxmlformats.org/officeDocument/2006/relationships/oleObject" Target="embeddings/oleObject44.bin"/><Relationship Id="rId104" Type="http://schemas.openxmlformats.org/officeDocument/2006/relationships/image" Target="media/image49.wmf"/><Relationship Id="rId120" Type="http://schemas.openxmlformats.org/officeDocument/2006/relationships/image" Target="media/image57.wmf"/><Relationship Id="rId125" Type="http://schemas.openxmlformats.org/officeDocument/2006/relationships/oleObject" Target="embeddings/oleObject58.bin"/><Relationship Id="rId141" Type="http://schemas.openxmlformats.org/officeDocument/2006/relationships/oleObject" Target="embeddings/oleObject66.bin"/><Relationship Id="rId146" Type="http://schemas.openxmlformats.org/officeDocument/2006/relationships/image" Target="media/image70.wmf"/><Relationship Id="rId167" Type="http://schemas.openxmlformats.org/officeDocument/2006/relationships/image" Target="media/image81.emf"/><Relationship Id="rId7" Type="http://schemas.openxmlformats.org/officeDocument/2006/relationships/endnotes" Target="endnotes.xml"/><Relationship Id="rId71" Type="http://schemas.openxmlformats.org/officeDocument/2006/relationships/oleObject" Target="embeddings/oleObject31.bin"/><Relationship Id="rId92" Type="http://schemas.openxmlformats.org/officeDocument/2006/relationships/image" Target="media/image43.wmf"/><Relationship Id="rId162" Type="http://schemas.openxmlformats.org/officeDocument/2006/relationships/oleObject" Target="embeddings/oleObject76.bin"/><Relationship Id="rId183" Type="http://schemas.openxmlformats.org/officeDocument/2006/relationships/image" Target="media/image92.emf"/><Relationship Id="rId2" Type="http://schemas.openxmlformats.org/officeDocument/2006/relationships/numbering" Target="numbering.xml"/><Relationship Id="rId29" Type="http://schemas.openxmlformats.org/officeDocument/2006/relationships/oleObject" Target="embeddings/oleObject10.bin"/><Relationship Id="rId24" Type="http://schemas.openxmlformats.org/officeDocument/2006/relationships/image" Target="media/image9.wmf"/><Relationship Id="rId40" Type="http://schemas.openxmlformats.org/officeDocument/2006/relationships/image" Target="media/image17.wmf"/><Relationship Id="rId45" Type="http://schemas.openxmlformats.org/officeDocument/2006/relationships/oleObject" Target="embeddings/oleObject18.bin"/><Relationship Id="rId66" Type="http://schemas.openxmlformats.org/officeDocument/2006/relationships/image" Target="media/image30.wmf"/><Relationship Id="rId87" Type="http://schemas.openxmlformats.org/officeDocument/2006/relationships/oleObject" Target="embeddings/oleObject39.bin"/><Relationship Id="rId110" Type="http://schemas.openxmlformats.org/officeDocument/2006/relationships/image" Target="media/image52.wmf"/><Relationship Id="rId115" Type="http://schemas.openxmlformats.org/officeDocument/2006/relationships/oleObject" Target="embeddings/oleObject53.bin"/><Relationship Id="rId131" Type="http://schemas.openxmlformats.org/officeDocument/2006/relationships/oleObject" Target="embeddings/oleObject61.bin"/><Relationship Id="rId136" Type="http://schemas.openxmlformats.org/officeDocument/2006/relationships/image" Target="media/image65.wmf"/><Relationship Id="rId157" Type="http://schemas.openxmlformats.org/officeDocument/2006/relationships/image" Target="media/image75.wmf"/><Relationship Id="rId178" Type="http://schemas.openxmlformats.org/officeDocument/2006/relationships/chart" Target="charts/chart1.xml"/><Relationship Id="rId61" Type="http://schemas.openxmlformats.org/officeDocument/2006/relationships/oleObject" Target="embeddings/oleObject26.bin"/><Relationship Id="rId82" Type="http://schemas.openxmlformats.org/officeDocument/2006/relationships/image" Target="media/image38.wmf"/><Relationship Id="rId152" Type="http://schemas.openxmlformats.org/officeDocument/2006/relationships/oleObject" Target="embeddings/oleObject71.bin"/><Relationship Id="rId173" Type="http://schemas.openxmlformats.org/officeDocument/2006/relationships/image" Target="media/image87.emf"/><Relationship Id="rId19" Type="http://schemas.openxmlformats.org/officeDocument/2006/relationships/oleObject" Target="embeddings/oleObject5.bin"/><Relationship Id="rId14" Type="http://schemas.openxmlformats.org/officeDocument/2006/relationships/image" Target="media/image4.wmf"/><Relationship Id="rId30" Type="http://schemas.openxmlformats.org/officeDocument/2006/relationships/image" Target="media/image12.wmf"/><Relationship Id="rId35" Type="http://schemas.openxmlformats.org/officeDocument/2006/relationships/oleObject" Target="embeddings/oleObject13.bin"/><Relationship Id="rId56" Type="http://schemas.openxmlformats.org/officeDocument/2006/relationships/image" Target="media/image25.wmf"/><Relationship Id="rId77" Type="http://schemas.openxmlformats.org/officeDocument/2006/relationships/oleObject" Target="embeddings/oleObject34.bin"/><Relationship Id="rId100" Type="http://schemas.openxmlformats.org/officeDocument/2006/relationships/image" Target="media/image47.wmf"/><Relationship Id="rId105" Type="http://schemas.openxmlformats.org/officeDocument/2006/relationships/oleObject" Target="embeddings/oleObject48.bin"/><Relationship Id="rId126" Type="http://schemas.openxmlformats.org/officeDocument/2006/relationships/image" Target="media/image60.wmf"/><Relationship Id="rId147" Type="http://schemas.openxmlformats.org/officeDocument/2006/relationships/oleObject" Target="embeddings/oleObject69.bin"/><Relationship Id="rId168" Type="http://schemas.openxmlformats.org/officeDocument/2006/relationships/image" Target="media/image82.emf"/><Relationship Id="rId8" Type="http://schemas.openxmlformats.org/officeDocument/2006/relationships/hyperlink" Target="mailto:ckyoo@khu.ac.kr" TargetMode="External"/><Relationship Id="rId51" Type="http://schemas.openxmlformats.org/officeDocument/2006/relationships/oleObject" Target="embeddings/oleObject21.bin"/><Relationship Id="rId72" Type="http://schemas.openxmlformats.org/officeDocument/2006/relationships/image" Target="media/image33.wmf"/><Relationship Id="rId93" Type="http://schemas.openxmlformats.org/officeDocument/2006/relationships/oleObject" Target="embeddings/oleObject42.bin"/><Relationship Id="rId98" Type="http://schemas.openxmlformats.org/officeDocument/2006/relationships/image" Target="media/image46.wmf"/><Relationship Id="rId121" Type="http://schemas.openxmlformats.org/officeDocument/2006/relationships/oleObject" Target="embeddings/oleObject56.bin"/><Relationship Id="rId142" Type="http://schemas.openxmlformats.org/officeDocument/2006/relationships/image" Target="media/image68.wmf"/><Relationship Id="rId163" Type="http://schemas.openxmlformats.org/officeDocument/2006/relationships/image" Target="media/image78.wmf"/><Relationship Id="rId184" Type="http://schemas.openxmlformats.org/officeDocument/2006/relationships/image" Target="media/image93.emf"/><Relationship Id="rId3" Type="http://schemas.openxmlformats.org/officeDocument/2006/relationships/styles" Target="styles.xml"/><Relationship Id="rId25" Type="http://schemas.openxmlformats.org/officeDocument/2006/relationships/oleObject" Target="embeddings/oleObject8.bin"/><Relationship Id="rId46" Type="http://schemas.openxmlformats.org/officeDocument/2006/relationships/image" Target="media/image20.wmf"/><Relationship Id="rId67" Type="http://schemas.openxmlformats.org/officeDocument/2006/relationships/oleObject" Target="embeddings/oleObject29.bin"/><Relationship Id="rId116" Type="http://schemas.openxmlformats.org/officeDocument/2006/relationships/image" Target="media/image55.wmf"/><Relationship Id="rId137" Type="http://schemas.openxmlformats.org/officeDocument/2006/relationships/oleObject" Target="embeddings/oleObject64.bin"/><Relationship Id="rId158" Type="http://schemas.openxmlformats.org/officeDocument/2006/relationships/oleObject" Target="embeddings/oleObject74.bin"/><Relationship Id="rId20" Type="http://schemas.openxmlformats.org/officeDocument/2006/relationships/image" Target="media/image7.wmf"/><Relationship Id="rId41" Type="http://schemas.openxmlformats.org/officeDocument/2006/relationships/oleObject" Target="embeddings/oleObject16.bin"/><Relationship Id="rId62" Type="http://schemas.openxmlformats.org/officeDocument/2006/relationships/image" Target="media/image28.wmf"/><Relationship Id="rId83" Type="http://schemas.openxmlformats.org/officeDocument/2006/relationships/oleObject" Target="embeddings/oleObject37.bin"/><Relationship Id="rId88" Type="http://schemas.openxmlformats.org/officeDocument/2006/relationships/image" Target="media/image41.wmf"/><Relationship Id="rId111" Type="http://schemas.openxmlformats.org/officeDocument/2006/relationships/oleObject" Target="embeddings/oleObject51.bin"/><Relationship Id="rId132" Type="http://schemas.openxmlformats.org/officeDocument/2006/relationships/image" Target="media/image63.wmf"/><Relationship Id="rId153" Type="http://schemas.openxmlformats.org/officeDocument/2006/relationships/image" Target="media/image73.wmf"/><Relationship Id="rId174" Type="http://schemas.openxmlformats.org/officeDocument/2006/relationships/image" Target="media/image88.emf"/><Relationship Id="rId179" Type="http://schemas.openxmlformats.org/officeDocument/2006/relationships/chart" Target="charts/chart2.xml"/><Relationship Id="rId15" Type="http://schemas.openxmlformats.org/officeDocument/2006/relationships/oleObject" Target="embeddings/oleObject3.bin"/><Relationship Id="rId36" Type="http://schemas.openxmlformats.org/officeDocument/2006/relationships/image" Target="media/image15.wmf"/><Relationship Id="rId57" Type="http://schemas.openxmlformats.org/officeDocument/2006/relationships/oleObject" Target="embeddings/oleObject24.bin"/><Relationship Id="rId106" Type="http://schemas.openxmlformats.org/officeDocument/2006/relationships/image" Target="media/image50.wmf"/><Relationship Id="rId127" Type="http://schemas.openxmlformats.org/officeDocument/2006/relationships/oleObject" Target="embeddings/oleObject59.bin"/><Relationship Id="rId10" Type="http://schemas.openxmlformats.org/officeDocument/2006/relationships/image" Target="media/image2.wmf"/><Relationship Id="rId31" Type="http://schemas.openxmlformats.org/officeDocument/2006/relationships/oleObject" Target="embeddings/oleObject11.bin"/><Relationship Id="rId52" Type="http://schemas.openxmlformats.org/officeDocument/2006/relationships/image" Target="media/image23.wmf"/><Relationship Id="rId73" Type="http://schemas.openxmlformats.org/officeDocument/2006/relationships/oleObject" Target="embeddings/oleObject32.bin"/><Relationship Id="rId78" Type="http://schemas.openxmlformats.org/officeDocument/2006/relationships/image" Target="media/image36.wmf"/><Relationship Id="rId94" Type="http://schemas.openxmlformats.org/officeDocument/2006/relationships/image" Target="media/image44.wmf"/><Relationship Id="rId99" Type="http://schemas.openxmlformats.org/officeDocument/2006/relationships/oleObject" Target="embeddings/oleObject45.bin"/><Relationship Id="rId101" Type="http://schemas.openxmlformats.org/officeDocument/2006/relationships/oleObject" Target="embeddings/oleObject46.bin"/><Relationship Id="rId122" Type="http://schemas.openxmlformats.org/officeDocument/2006/relationships/image" Target="media/image58.wmf"/><Relationship Id="rId143" Type="http://schemas.openxmlformats.org/officeDocument/2006/relationships/oleObject" Target="embeddings/oleObject67.bin"/><Relationship Id="rId148" Type="http://schemas.openxmlformats.org/officeDocument/2006/relationships/image" Target="media/image71.wmf"/><Relationship Id="rId164" Type="http://schemas.openxmlformats.org/officeDocument/2006/relationships/oleObject" Target="embeddings/oleObject77.bin"/><Relationship Id="rId169" Type="http://schemas.openxmlformats.org/officeDocument/2006/relationships/image" Target="media/image83.emf"/><Relationship Id="rId18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80" Type="http://schemas.openxmlformats.org/officeDocument/2006/relationships/chart" Target="charts/chart3.xml"/><Relationship Id="rId26" Type="http://schemas.openxmlformats.org/officeDocument/2006/relationships/image" Target="media/image10.wmf"/><Relationship Id="rId47" Type="http://schemas.openxmlformats.org/officeDocument/2006/relationships/oleObject" Target="embeddings/oleObject19.bin"/><Relationship Id="rId68" Type="http://schemas.openxmlformats.org/officeDocument/2006/relationships/image" Target="media/image31.wmf"/><Relationship Id="rId89" Type="http://schemas.openxmlformats.org/officeDocument/2006/relationships/oleObject" Target="embeddings/oleObject40.bin"/><Relationship Id="rId112" Type="http://schemas.openxmlformats.org/officeDocument/2006/relationships/image" Target="media/image53.wmf"/><Relationship Id="rId133" Type="http://schemas.openxmlformats.org/officeDocument/2006/relationships/oleObject" Target="embeddings/oleObject62.bin"/><Relationship Id="rId154" Type="http://schemas.openxmlformats.org/officeDocument/2006/relationships/oleObject" Target="embeddings/oleObject72.bin"/><Relationship Id="rId175" Type="http://schemas.openxmlformats.org/officeDocument/2006/relationships/image" Target="media/image89.emf"/><Relationship Id="rId16" Type="http://schemas.openxmlformats.org/officeDocument/2006/relationships/image" Target="media/image5.wmf"/><Relationship Id="rId37" Type="http://schemas.openxmlformats.org/officeDocument/2006/relationships/oleObject" Target="embeddings/oleObject14.bin"/><Relationship Id="rId58" Type="http://schemas.openxmlformats.org/officeDocument/2006/relationships/image" Target="media/image26.wmf"/><Relationship Id="rId79" Type="http://schemas.openxmlformats.org/officeDocument/2006/relationships/oleObject" Target="embeddings/oleObject35.bin"/><Relationship Id="rId102" Type="http://schemas.openxmlformats.org/officeDocument/2006/relationships/image" Target="media/image48.wmf"/><Relationship Id="rId123" Type="http://schemas.openxmlformats.org/officeDocument/2006/relationships/oleObject" Target="embeddings/oleObject57.bin"/><Relationship Id="rId144" Type="http://schemas.openxmlformats.org/officeDocument/2006/relationships/image" Target="media/image69.wmf"/><Relationship Id="rId90" Type="http://schemas.openxmlformats.org/officeDocument/2006/relationships/image" Target="media/image42.wmf"/><Relationship Id="rId165" Type="http://schemas.openxmlformats.org/officeDocument/2006/relationships/image" Target="media/image79.emf"/><Relationship Id="rId186" Type="http://schemas.openxmlformats.org/officeDocument/2006/relationships/theme" Target="theme/theme1.xml"/><Relationship Id="rId27" Type="http://schemas.openxmlformats.org/officeDocument/2006/relationships/oleObject" Target="embeddings/oleObject9.bin"/><Relationship Id="rId48" Type="http://schemas.openxmlformats.org/officeDocument/2006/relationships/image" Target="media/image21.wmf"/><Relationship Id="rId69" Type="http://schemas.openxmlformats.org/officeDocument/2006/relationships/oleObject" Target="embeddings/oleObject30.bin"/><Relationship Id="rId113" Type="http://schemas.openxmlformats.org/officeDocument/2006/relationships/oleObject" Target="embeddings/oleObject52.bin"/><Relationship Id="rId134" Type="http://schemas.openxmlformats.org/officeDocument/2006/relationships/image" Target="media/image64.wmf"/><Relationship Id="rId80" Type="http://schemas.openxmlformats.org/officeDocument/2006/relationships/image" Target="media/image37.wmf"/><Relationship Id="rId155" Type="http://schemas.openxmlformats.org/officeDocument/2006/relationships/image" Target="media/image74.wmf"/><Relationship Id="rId176" Type="http://schemas.openxmlformats.org/officeDocument/2006/relationships/image" Target="media/image90.png"/><Relationship Id="rId17" Type="http://schemas.openxmlformats.org/officeDocument/2006/relationships/oleObject" Target="embeddings/oleObject4.bin"/><Relationship Id="rId38" Type="http://schemas.openxmlformats.org/officeDocument/2006/relationships/image" Target="media/image16.wmf"/><Relationship Id="rId59" Type="http://schemas.openxmlformats.org/officeDocument/2006/relationships/oleObject" Target="embeddings/oleObject25.bin"/><Relationship Id="rId103" Type="http://schemas.openxmlformats.org/officeDocument/2006/relationships/oleObject" Target="embeddings/oleObject47.bin"/><Relationship Id="rId124" Type="http://schemas.openxmlformats.org/officeDocument/2006/relationships/image" Target="media/image59.wmf"/><Relationship Id="rId70" Type="http://schemas.openxmlformats.org/officeDocument/2006/relationships/image" Target="media/image32.wmf"/><Relationship Id="rId91" Type="http://schemas.openxmlformats.org/officeDocument/2006/relationships/oleObject" Target="embeddings/oleObject41.bin"/><Relationship Id="rId145" Type="http://schemas.openxmlformats.org/officeDocument/2006/relationships/oleObject" Target="embeddings/oleObject68.bin"/><Relationship Id="rId166" Type="http://schemas.openxmlformats.org/officeDocument/2006/relationships/image" Target="media/image80.emf"/><Relationship Id="rId1" Type="http://schemas.openxmlformats.org/officeDocument/2006/relationships/customXml" Target="../customXml/item1.xml"/><Relationship Id="rId28" Type="http://schemas.openxmlformats.org/officeDocument/2006/relationships/image" Target="media/image11.wmf"/><Relationship Id="rId49" Type="http://schemas.openxmlformats.org/officeDocument/2006/relationships/oleObject" Target="embeddings/oleObject20.bin"/><Relationship Id="rId114" Type="http://schemas.openxmlformats.org/officeDocument/2006/relationships/image" Target="media/image54.wmf"/><Relationship Id="rId60" Type="http://schemas.openxmlformats.org/officeDocument/2006/relationships/image" Target="media/image27.wmf"/><Relationship Id="rId81" Type="http://schemas.openxmlformats.org/officeDocument/2006/relationships/oleObject" Target="embeddings/oleObject36.bin"/><Relationship Id="rId135" Type="http://schemas.openxmlformats.org/officeDocument/2006/relationships/oleObject" Target="embeddings/oleObject63.bin"/><Relationship Id="rId156" Type="http://schemas.openxmlformats.org/officeDocument/2006/relationships/oleObject" Target="embeddings/oleObject73.bin"/><Relationship Id="rId177" Type="http://schemas.openxmlformats.org/officeDocument/2006/relationships/image" Target="media/image91.png"/></Relationships>
</file>

<file path=word/charts/_rels/chart1.xml.rels><?xml version="1.0" encoding="UTF-8" standalone="yes"?>
<Relationships xmlns="http://schemas.openxmlformats.org/package/2006/relationships"><Relationship Id="rId3" Type="http://schemas.openxmlformats.org/officeDocument/2006/relationships/oleObject" Target="file:///E:\liqia\Dropbox\current%20work\multimedia%20fugacity%20-%20BJ%20-%20BaP\result\emission%20in%20Beijing%20city%20and%20tongzhou.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E:\liqia\Dropbox\current%20work\multimedia%20fugacity%20-%20BJ%20-%20BaP\result\emission%20in%20Beijing%20city%20and%20tongzhou.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E:\liqia\Dropbox\current%20work\multimedia%20fugacity%20-%20BJ%20-%20BaP\result\emission%20in%20Beijing%20city%20and%20tongzhou.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E:\liqia\Dropbox\current%20work\multimedia%20fugacity%20-%20BJ%20-%20BaP\result\emission%20in%20Beijing%20city%20and%20tongzhou.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E:\liqia\Dropbox\current%20work\multimedia%20fugacity%20-%20BJ%20-%20BaP\result\emission%20in%20Beijing%20city%20and%20tongzhou.xlsx" TargetMode="External"/><Relationship Id="rId2" Type="http://schemas.microsoft.com/office/2011/relationships/chartColorStyle" Target="colors5.xml"/><Relationship Id="rId1" Type="http://schemas.microsoft.com/office/2011/relationships/chartStyle" Target="styl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4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en-US"/>
              <a:t>Town area</a:t>
            </a:r>
            <a:endParaRPr lang="zh-CN"/>
          </a:p>
        </c:rich>
      </c:tx>
      <c:overlay val="0"/>
      <c:spPr>
        <a:noFill/>
        <a:ln>
          <a:noFill/>
        </a:ln>
        <a:effectLst/>
      </c:spPr>
      <c:txPr>
        <a:bodyPr rot="0" spcFirstLastPara="1" vertOverflow="ellipsis" vert="horz" wrap="square" anchor="ctr" anchorCtr="1"/>
        <a:lstStyle/>
        <a:p>
          <a:pPr>
            <a:defRPr sz="144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scatterChart>
        <c:scatterStyle val="smoothMarker"/>
        <c:varyColors val="0"/>
        <c:ser>
          <c:idx val="0"/>
          <c:order val="0"/>
          <c:tx>
            <c:strRef>
              <c:f>土地规划!$E$11</c:f>
              <c:strCache>
                <c:ptCount val="1"/>
                <c:pt idx="0">
                  <c:v>城镇</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0.18760958005249345"/>
                  <c:y val="3.4050743657042873E-2"/>
                </c:manualLayout>
              </c:layout>
              <c:numFmt formatCode="General" sourceLinked="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rendlineLbl>
          </c:trendline>
          <c:xVal>
            <c:numRef>
              <c:f>土地规划!$A$12:$A$17</c:f>
              <c:numCache>
                <c:formatCode>General</c:formatCode>
                <c:ptCount val="6"/>
                <c:pt idx="0">
                  <c:v>2012</c:v>
                </c:pt>
                <c:pt idx="1">
                  <c:v>2013</c:v>
                </c:pt>
                <c:pt idx="2">
                  <c:v>2014</c:v>
                </c:pt>
                <c:pt idx="3">
                  <c:v>2015</c:v>
                </c:pt>
                <c:pt idx="4">
                  <c:v>2016</c:v>
                </c:pt>
                <c:pt idx="5">
                  <c:v>2017</c:v>
                </c:pt>
              </c:numCache>
            </c:numRef>
          </c:xVal>
          <c:yVal>
            <c:numRef>
              <c:f>土地规划!$E$12:$E$17</c:f>
              <c:numCache>
                <c:formatCode>General</c:formatCode>
                <c:ptCount val="6"/>
                <c:pt idx="0">
                  <c:v>131718</c:v>
                </c:pt>
                <c:pt idx="1">
                  <c:v>132805.68</c:v>
                </c:pt>
                <c:pt idx="2">
                  <c:v>133490.94</c:v>
                </c:pt>
                <c:pt idx="3">
                  <c:v>134305.04999999999</c:v>
                </c:pt>
                <c:pt idx="4">
                  <c:v>135143.47</c:v>
                </c:pt>
                <c:pt idx="5">
                  <c:v>135095.87</c:v>
                </c:pt>
              </c:numCache>
            </c:numRef>
          </c:yVal>
          <c:smooth val="1"/>
          <c:extLst>
            <c:ext xmlns:c16="http://schemas.microsoft.com/office/drawing/2014/chart" uri="{C3380CC4-5D6E-409C-BE32-E72D297353CC}">
              <c16:uniqueId val="{00000001-E4DD-45DE-8DC6-2A3DBC901345}"/>
            </c:ext>
          </c:extLst>
        </c:ser>
        <c:dLbls>
          <c:showLegendKey val="0"/>
          <c:showVal val="0"/>
          <c:showCatName val="0"/>
          <c:showSerName val="0"/>
          <c:showPercent val="0"/>
          <c:showBubbleSize val="0"/>
        </c:dLbls>
        <c:axId val="906079352"/>
        <c:axId val="906080336"/>
      </c:scatterChart>
      <c:valAx>
        <c:axId val="906079352"/>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2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altLang="zh-CN" b="1"/>
                  <a:t>Year</a:t>
                </a:r>
                <a:endParaRPr lang="zh-CN" altLang="en-US" b="1"/>
              </a:p>
            </c:rich>
          </c:tx>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906080336"/>
        <c:crosses val="autoZero"/>
        <c:crossBetween val="midCat"/>
      </c:valAx>
      <c:valAx>
        <c:axId val="90608033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2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altLang="zh-CN" b="1"/>
                  <a:t>Area (ha)</a:t>
                </a:r>
                <a:endParaRPr lang="zh-CN" altLang="en-US" b="1"/>
              </a:p>
            </c:rich>
          </c:tx>
          <c:overlay val="0"/>
          <c:spPr>
            <a:noFill/>
            <a:ln>
              <a:noFill/>
            </a:ln>
            <a:effectLst/>
          </c:spPr>
          <c:txPr>
            <a:bodyPr rot="-5400000" spcFirstLastPara="1" vertOverflow="ellipsis" vert="horz" wrap="square" anchor="ctr" anchorCtr="1"/>
            <a:lstStyle/>
            <a:p>
              <a:pPr>
                <a:defRPr sz="12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0.00E+0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906079352"/>
        <c:crosses val="autoZero"/>
        <c:crossBetween val="midCat"/>
        <c:majorUnit val="1000"/>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4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en-US"/>
              <a:t>Agriculture</a:t>
            </a:r>
            <a:endParaRPr lang="zh-CN"/>
          </a:p>
        </c:rich>
      </c:tx>
      <c:overlay val="0"/>
      <c:spPr>
        <a:noFill/>
        <a:ln>
          <a:noFill/>
        </a:ln>
        <a:effectLst/>
      </c:spPr>
      <c:txPr>
        <a:bodyPr rot="0" spcFirstLastPara="1" vertOverflow="ellipsis" vert="horz" wrap="square" anchor="ctr" anchorCtr="1"/>
        <a:lstStyle/>
        <a:p>
          <a:pPr>
            <a:defRPr sz="144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scatterChart>
        <c:scatterStyle val="smoothMarker"/>
        <c:varyColors val="0"/>
        <c:ser>
          <c:idx val="0"/>
          <c:order val="0"/>
          <c:tx>
            <c:strRef>
              <c:f>土地规划!$B$11</c:f>
              <c:strCache>
                <c:ptCount val="1"/>
                <c:pt idx="0">
                  <c:v>耕地</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0.11908202099737533"/>
                  <c:y val="-2.5471230989743302E-2"/>
                </c:manualLayout>
              </c:layout>
              <c:numFmt formatCode="General" sourceLinked="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rendlineLbl>
          </c:trendline>
          <c:xVal>
            <c:numRef>
              <c:f>土地规划!$A$12:$A$17</c:f>
              <c:numCache>
                <c:formatCode>General</c:formatCode>
                <c:ptCount val="6"/>
                <c:pt idx="0">
                  <c:v>2012</c:v>
                </c:pt>
                <c:pt idx="1">
                  <c:v>2013</c:v>
                </c:pt>
                <c:pt idx="2">
                  <c:v>2014</c:v>
                </c:pt>
                <c:pt idx="3">
                  <c:v>2015</c:v>
                </c:pt>
                <c:pt idx="4">
                  <c:v>2016</c:v>
                </c:pt>
                <c:pt idx="5">
                  <c:v>2017</c:v>
                </c:pt>
              </c:numCache>
            </c:numRef>
          </c:xVal>
          <c:yVal>
            <c:numRef>
              <c:f>土地规划!$B$12:$B$17</c:f>
              <c:numCache>
                <c:formatCode>General</c:formatCode>
                <c:ptCount val="6"/>
                <c:pt idx="0">
                  <c:v>41227</c:v>
                </c:pt>
                <c:pt idx="1">
                  <c:v>40795.85</c:v>
                </c:pt>
                <c:pt idx="2">
                  <c:v>40599.899999999994</c:v>
                </c:pt>
                <c:pt idx="3">
                  <c:v>40265.490000000005</c:v>
                </c:pt>
                <c:pt idx="4">
                  <c:v>39717</c:v>
                </c:pt>
                <c:pt idx="5">
                  <c:v>39443.4</c:v>
                </c:pt>
              </c:numCache>
            </c:numRef>
          </c:yVal>
          <c:smooth val="1"/>
          <c:extLst>
            <c:ext xmlns:c16="http://schemas.microsoft.com/office/drawing/2014/chart" uri="{C3380CC4-5D6E-409C-BE32-E72D297353CC}">
              <c16:uniqueId val="{00000001-9B65-488B-A8EE-50AEA2BAF588}"/>
            </c:ext>
          </c:extLst>
        </c:ser>
        <c:dLbls>
          <c:showLegendKey val="0"/>
          <c:showVal val="0"/>
          <c:showCatName val="0"/>
          <c:showSerName val="0"/>
          <c:showPercent val="0"/>
          <c:showBubbleSize val="0"/>
        </c:dLbls>
        <c:axId val="852856632"/>
        <c:axId val="852852040"/>
      </c:scatterChart>
      <c:valAx>
        <c:axId val="852856632"/>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altLang="zh-CN" b="1"/>
                  <a:t>Year</a:t>
                </a:r>
                <a:endParaRPr lang="zh-CN" altLang="en-US" b="1"/>
              </a:p>
            </c:rich>
          </c:tx>
          <c:overlay val="0"/>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852852040"/>
        <c:crosses val="autoZero"/>
        <c:crossBetween val="midCat"/>
      </c:valAx>
      <c:valAx>
        <c:axId val="85285204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altLang="zh-CN" sz="1200" b="1" i="0" baseline="0">
                    <a:effectLst/>
                  </a:rPr>
                  <a:t>Area (ha)</a:t>
                </a:r>
                <a:endParaRPr lang="zh-CN" altLang="zh-CN" sz="1200">
                  <a:effectLst/>
                </a:endParaRPr>
              </a:p>
            </c:rich>
          </c:tx>
          <c:overlay val="0"/>
          <c:spPr>
            <a:noFill/>
            <a:ln>
              <a:noFill/>
            </a:ln>
            <a:effectLst/>
          </c:spPr>
          <c:txPr>
            <a:bodyPr rot="-54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0.00E+0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852856632"/>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en-US"/>
              <a:t>Forest</a:t>
            </a:r>
            <a:endParaRPr lang="zh-CN"/>
          </a:p>
        </c:rich>
      </c:tx>
      <c:overlay val="0"/>
      <c:spPr>
        <a:noFill/>
        <a:ln>
          <a:noFill/>
        </a:ln>
        <a:effectLst/>
      </c:spPr>
      <c:txPr>
        <a:bodyPr rot="0" spcFirstLastPara="1" vertOverflow="ellipsis" vert="horz" wrap="square" anchor="ctr" anchorCtr="1"/>
        <a:lstStyle/>
        <a:p>
          <a:pPr>
            <a:defRPr sz="14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scatterChart>
        <c:scatterStyle val="smoothMarker"/>
        <c:varyColors val="0"/>
        <c:ser>
          <c:idx val="0"/>
          <c:order val="0"/>
          <c:tx>
            <c:strRef>
              <c:f>土地规划!$C$11</c:f>
              <c:strCache>
                <c:ptCount val="1"/>
                <c:pt idx="0">
                  <c:v>森林</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2.3923447069116359E-2"/>
                  <c:y val="-0.16642169728783901"/>
                </c:manualLayout>
              </c:layout>
              <c:numFmt formatCode="General" sourceLinked="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rendlineLbl>
          </c:trendline>
          <c:xVal>
            <c:numRef>
              <c:f>土地规划!$A$12:$A$17</c:f>
              <c:numCache>
                <c:formatCode>General</c:formatCode>
                <c:ptCount val="6"/>
                <c:pt idx="0">
                  <c:v>2012</c:v>
                </c:pt>
                <c:pt idx="1">
                  <c:v>2013</c:v>
                </c:pt>
                <c:pt idx="2">
                  <c:v>2014</c:v>
                </c:pt>
                <c:pt idx="3">
                  <c:v>2015</c:v>
                </c:pt>
                <c:pt idx="4">
                  <c:v>2016</c:v>
                </c:pt>
                <c:pt idx="5">
                  <c:v>2017</c:v>
                </c:pt>
              </c:numCache>
            </c:numRef>
          </c:xVal>
          <c:yVal>
            <c:numRef>
              <c:f>土地规划!$C$12:$C$17</c:f>
              <c:numCache>
                <c:formatCode>General</c:formatCode>
                <c:ptCount val="6"/>
                <c:pt idx="0">
                  <c:v>29196.000000000004</c:v>
                </c:pt>
                <c:pt idx="1">
                  <c:v>28789</c:v>
                </c:pt>
                <c:pt idx="2">
                  <c:v>27511.19</c:v>
                </c:pt>
                <c:pt idx="3">
                  <c:v>28160.239999999998</c:v>
                </c:pt>
                <c:pt idx="4">
                  <c:v>28113</c:v>
                </c:pt>
                <c:pt idx="5">
                  <c:v>28973.1</c:v>
                </c:pt>
              </c:numCache>
            </c:numRef>
          </c:yVal>
          <c:smooth val="1"/>
          <c:extLst>
            <c:ext xmlns:c16="http://schemas.microsoft.com/office/drawing/2014/chart" uri="{C3380CC4-5D6E-409C-BE32-E72D297353CC}">
              <c16:uniqueId val="{00000001-E449-4010-82D0-9F4438A85443}"/>
            </c:ext>
          </c:extLst>
        </c:ser>
        <c:dLbls>
          <c:showLegendKey val="0"/>
          <c:showVal val="0"/>
          <c:showCatName val="0"/>
          <c:showSerName val="0"/>
          <c:showPercent val="0"/>
          <c:showBubbleSize val="0"/>
        </c:dLbls>
        <c:axId val="852850400"/>
        <c:axId val="852848104"/>
      </c:scatterChart>
      <c:valAx>
        <c:axId val="852850400"/>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2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altLang="zh-CN" sz="1200" b="1"/>
                  <a:t>Year</a:t>
                </a:r>
                <a:endParaRPr lang="zh-CN" altLang="en-US" sz="1200" b="1"/>
              </a:p>
            </c:rich>
          </c:tx>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852848104"/>
        <c:crosses val="autoZero"/>
        <c:crossBetween val="midCat"/>
      </c:valAx>
      <c:valAx>
        <c:axId val="85284810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2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altLang="zh-CN" sz="1200" b="1">
                    <a:latin typeface="Times New Roman" panose="02020603050405020304" pitchFamily="18" charset="0"/>
                    <a:cs typeface="Times New Roman" panose="02020603050405020304" pitchFamily="18" charset="0"/>
                  </a:rPr>
                  <a:t>Area (ha)</a:t>
                </a:r>
                <a:endParaRPr lang="zh-CN" altLang="en-US" sz="1200" b="1">
                  <a:latin typeface="Times New Roman" panose="02020603050405020304" pitchFamily="18" charset="0"/>
                  <a:cs typeface="Times New Roman" panose="02020603050405020304" pitchFamily="18" charset="0"/>
                </a:endParaRPr>
              </a:p>
            </c:rich>
          </c:tx>
          <c:overlay val="0"/>
          <c:spPr>
            <a:noFill/>
            <a:ln>
              <a:noFill/>
            </a:ln>
            <a:effectLst/>
          </c:spPr>
          <c:txPr>
            <a:bodyPr rot="-5400000" spcFirstLastPara="1" vertOverflow="ellipsis" vert="horz" wrap="square" anchor="ctr" anchorCtr="1"/>
            <a:lstStyle/>
            <a:p>
              <a:pPr>
                <a:defRPr sz="12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0.00E+0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852850400"/>
        <c:crosses val="autoZero"/>
        <c:crossBetween val="midCat"/>
        <c:majorUnit val="500"/>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32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en-US"/>
              <a:t>City garden</a:t>
            </a:r>
            <a:endParaRPr lang="zh-CN"/>
          </a:p>
        </c:rich>
      </c:tx>
      <c:overlay val="0"/>
      <c:spPr>
        <a:noFill/>
        <a:ln>
          <a:noFill/>
        </a:ln>
        <a:effectLst/>
      </c:spPr>
      <c:txPr>
        <a:bodyPr rot="0" spcFirstLastPara="1" vertOverflow="ellipsis" vert="horz" wrap="square" anchor="ctr" anchorCtr="1"/>
        <a:lstStyle/>
        <a:p>
          <a:pPr>
            <a:defRPr sz="132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scatterChart>
        <c:scatterStyle val="smoothMarker"/>
        <c:varyColors val="0"/>
        <c:ser>
          <c:idx val="0"/>
          <c:order val="0"/>
          <c:tx>
            <c:strRef>
              <c:f>土地规划!$D$11</c:f>
              <c:strCache>
                <c:ptCount val="1"/>
                <c:pt idx="0">
                  <c:v>园地</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0.25247090988626419"/>
                  <c:y val="-0.10568194933080173"/>
                </c:manualLayout>
              </c:layout>
              <c:numFmt formatCode="General" sourceLinked="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rendlineLbl>
          </c:trendline>
          <c:xVal>
            <c:numRef>
              <c:f>土地规划!$A$12:$A$17</c:f>
              <c:numCache>
                <c:formatCode>General</c:formatCode>
                <c:ptCount val="6"/>
                <c:pt idx="0">
                  <c:v>2012</c:v>
                </c:pt>
                <c:pt idx="1">
                  <c:v>2013</c:v>
                </c:pt>
                <c:pt idx="2">
                  <c:v>2014</c:v>
                </c:pt>
                <c:pt idx="3">
                  <c:v>2015</c:v>
                </c:pt>
                <c:pt idx="4">
                  <c:v>2016</c:v>
                </c:pt>
                <c:pt idx="5">
                  <c:v>2017</c:v>
                </c:pt>
              </c:numCache>
            </c:numRef>
          </c:xVal>
          <c:yVal>
            <c:numRef>
              <c:f>土地规划!$D$12:$D$17</c:f>
              <c:numCache>
                <c:formatCode>General</c:formatCode>
                <c:ptCount val="6"/>
                <c:pt idx="0">
                  <c:v>8073</c:v>
                </c:pt>
                <c:pt idx="1">
                  <c:v>7943.27</c:v>
                </c:pt>
                <c:pt idx="2">
                  <c:v>7824.18</c:v>
                </c:pt>
                <c:pt idx="3">
                  <c:v>7724.1600000000008</c:v>
                </c:pt>
                <c:pt idx="4">
                  <c:v>7587</c:v>
                </c:pt>
                <c:pt idx="5">
                  <c:v>7445.3</c:v>
                </c:pt>
              </c:numCache>
            </c:numRef>
          </c:yVal>
          <c:smooth val="1"/>
          <c:extLst>
            <c:ext xmlns:c16="http://schemas.microsoft.com/office/drawing/2014/chart" uri="{C3380CC4-5D6E-409C-BE32-E72D297353CC}">
              <c16:uniqueId val="{00000001-CCA4-40C9-AA72-9735919E24CE}"/>
            </c:ext>
          </c:extLst>
        </c:ser>
        <c:dLbls>
          <c:showLegendKey val="0"/>
          <c:showVal val="0"/>
          <c:showCatName val="0"/>
          <c:showSerName val="0"/>
          <c:showPercent val="0"/>
          <c:showBubbleSize val="0"/>
        </c:dLbls>
        <c:axId val="852822192"/>
        <c:axId val="852817600"/>
      </c:scatterChart>
      <c:valAx>
        <c:axId val="852822192"/>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2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sz="1200" b="1"/>
                  <a:t>Year</a:t>
                </a:r>
                <a:endParaRPr lang="zh-CN" sz="1200" b="1"/>
              </a:p>
            </c:rich>
          </c:tx>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852817600"/>
        <c:crosses val="autoZero"/>
        <c:crossBetween val="midCat"/>
      </c:valAx>
      <c:valAx>
        <c:axId val="85281760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2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sz="1200" b="1"/>
                  <a:t>Area (ha)</a:t>
                </a:r>
                <a:endParaRPr lang="zh-CN" sz="1200" b="1"/>
              </a:p>
            </c:rich>
          </c:tx>
          <c:overlay val="0"/>
          <c:spPr>
            <a:noFill/>
            <a:ln>
              <a:noFill/>
            </a:ln>
            <a:effectLst/>
          </c:spPr>
          <c:txPr>
            <a:bodyPr rot="-5400000" spcFirstLastPara="1" vertOverflow="ellipsis" vert="horz" wrap="square" anchor="ctr" anchorCtr="1"/>
            <a:lstStyle/>
            <a:p>
              <a:pPr>
                <a:defRPr sz="12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0.00E+0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852822192"/>
        <c:crosses val="autoZero"/>
        <c:crossBetween val="midCat"/>
        <c:majorUnit val="200"/>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4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en-US"/>
              <a:t>Water area</a:t>
            </a:r>
            <a:endParaRPr lang="zh-CN"/>
          </a:p>
        </c:rich>
      </c:tx>
      <c:overlay val="0"/>
      <c:spPr>
        <a:noFill/>
        <a:ln>
          <a:noFill/>
        </a:ln>
        <a:effectLst/>
      </c:spPr>
      <c:txPr>
        <a:bodyPr rot="0" spcFirstLastPara="1" vertOverflow="ellipsis" vert="horz" wrap="square" anchor="ctr" anchorCtr="1"/>
        <a:lstStyle/>
        <a:p>
          <a:pPr>
            <a:defRPr sz="144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scatterChart>
        <c:scatterStyle val="smoothMarker"/>
        <c:varyColors val="0"/>
        <c:ser>
          <c:idx val="0"/>
          <c:order val="0"/>
          <c:tx>
            <c:strRef>
              <c:f>土地规划!$F$11</c:f>
              <c:strCache>
                <c:ptCount val="1"/>
                <c:pt idx="0">
                  <c:v>水利</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0.11362489063867022"/>
                  <c:y val="-1.2867804335845919E-2"/>
                </c:manualLayout>
              </c:layout>
              <c:numFmt formatCode="General" sourceLinked="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rendlineLbl>
          </c:trendline>
          <c:xVal>
            <c:numRef>
              <c:f>土地规划!$A$12:$A$17</c:f>
              <c:numCache>
                <c:formatCode>General</c:formatCode>
                <c:ptCount val="6"/>
                <c:pt idx="0">
                  <c:v>2012</c:v>
                </c:pt>
                <c:pt idx="1">
                  <c:v>2013</c:v>
                </c:pt>
                <c:pt idx="2">
                  <c:v>2014</c:v>
                </c:pt>
                <c:pt idx="3">
                  <c:v>2015</c:v>
                </c:pt>
                <c:pt idx="4">
                  <c:v>2016</c:v>
                </c:pt>
                <c:pt idx="5">
                  <c:v>2017</c:v>
                </c:pt>
              </c:numCache>
            </c:numRef>
          </c:xVal>
          <c:yVal>
            <c:numRef>
              <c:f>土地规划!$F$12:$F$17</c:f>
              <c:numCache>
                <c:formatCode>General</c:formatCode>
                <c:ptCount val="6"/>
                <c:pt idx="0">
                  <c:v>14166.999999999998</c:v>
                </c:pt>
                <c:pt idx="1">
                  <c:v>14029.24</c:v>
                </c:pt>
                <c:pt idx="2">
                  <c:v>13991.16</c:v>
                </c:pt>
                <c:pt idx="3">
                  <c:v>13867.67</c:v>
                </c:pt>
                <c:pt idx="4">
                  <c:v>13735.7</c:v>
                </c:pt>
                <c:pt idx="5">
                  <c:v>13467.5</c:v>
                </c:pt>
              </c:numCache>
            </c:numRef>
          </c:yVal>
          <c:smooth val="1"/>
          <c:extLst>
            <c:ext xmlns:c16="http://schemas.microsoft.com/office/drawing/2014/chart" uri="{C3380CC4-5D6E-409C-BE32-E72D297353CC}">
              <c16:uniqueId val="{00000001-7670-41B9-89F1-20D2C601A988}"/>
            </c:ext>
          </c:extLst>
        </c:ser>
        <c:dLbls>
          <c:showLegendKey val="0"/>
          <c:showVal val="0"/>
          <c:showCatName val="0"/>
          <c:showSerName val="0"/>
          <c:showPercent val="0"/>
          <c:showBubbleSize val="0"/>
        </c:dLbls>
        <c:axId val="852838592"/>
        <c:axId val="852840560"/>
      </c:scatterChart>
      <c:valAx>
        <c:axId val="852838592"/>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2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b="1"/>
                  <a:t>Year</a:t>
                </a:r>
                <a:endParaRPr lang="zh-CN" b="1"/>
              </a:p>
            </c:rich>
          </c:tx>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852840560"/>
        <c:crosses val="autoZero"/>
        <c:crossBetween val="midCat"/>
      </c:valAx>
      <c:valAx>
        <c:axId val="85284056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2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b="1"/>
                  <a:t>Area (ha)</a:t>
                </a:r>
                <a:endParaRPr lang="zh-CN" b="1"/>
              </a:p>
            </c:rich>
          </c:tx>
          <c:overlay val="0"/>
          <c:spPr>
            <a:noFill/>
            <a:ln>
              <a:noFill/>
            </a:ln>
            <a:effectLst/>
          </c:spPr>
          <c:txPr>
            <a:bodyPr rot="-5400000" spcFirstLastPara="1" vertOverflow="ellipsis" vert="horz" wrap="square" anchor="ctr" anchorCtr="1"/>
            <a:lstStyle/>
            <a:p>
              <a:pPr>
                <a:defRPr sz="12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0.00E+0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852838592"/>
        <c:crosses val="autoZero"/>
        <c:crossBetween val="midCat"/>
        <c:majorUnit val="200"/>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AB3FF3AF-8086-42D1-B3F1-FF35135AE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2105</TotalTime>
  <Pages>31</Pages>
  <Words>11811</Words>
  <Characters>67329</Characters>
  <Application>Microsoft Office Word</Application>
  <DocSecurity>0</DocSecurity>
  <Lines>561</Lines>
  <Paragraphs>157</Paragraphs>
  <ScaleCrop>false</ScaleCrop>
  <Company/>
  <LinksUpToDate>false</LinksUpToDate>
  <CharactersWithSpaces>78983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Qian</dc:creator>
  <cp:keywords/>
  <dc:description/>
  <cp:lastModifiedBy>LI QIAN</cp:lastModifiedBy>
  <cp:revision>162</cp:revision>
  <dcterms:created xsi:type="dcterms:W3CDTF">2020-03-27T18:23:00Z</dcterms:created>
  <dcterms:modified xsi:type="dcterms:W3CDTF">2021-07-20T16:45:00Z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http://www.zotero.org/styles/american-sociological-association</vt:lpwstr>
  </property>
  <property fmtid="{D5CDD505-2E9C-101B-9397-08002B2CF9AE}" pid="3" name="Mendeley Recent Style Name 0_1">
    <vt:lpwstr>American Sociological Association</vt:lpwstr>
  </property>
  <property fmtid="{D5CDD505-2E9C-101B-9397-08002B2CF9AE}" pid="4" name="Mendeley Recent Style Id 1_1">
    <vt:lpwstr>http://www.zotero.org/styles/building-and-environment</vt:lpwstr>
  </property>
  <property fmtid="{D5CDD505-2E9C-101B-9397-08002B2CF9AE}" pid="5" name="Mendeley Recent Style Name 1_1">
    <vt:lpwstr>Building and Environment</vt:lpwstr>
  </property>
  <property fmtid="{D5CDD505-2E9C-101B-9397-08002B2CF9AE}" pid="6" name="Mendeley Recent Style Id 2_1">
    <vt:lpwstr>http://www.zotero.org/styles/ecotoxicology-and-environmental-safety</vt:lpwstr>
  </property>
  <property fmtid="{D5CDD505-2E9C-101B-9397-08002B2CF9AE}" pid="7" name="Mendeley Recent Style Name 2_1">
    <vt:lpwstr>Ecotoxicology and Environmental Safety</vt:lpwstr>
  </property>
  <property fmtid="{D5CDD505-2E9C-101B-9397-08002B2CF9AE}" pid="8" name="Mendeley Recent Style Id 3_1">
    <vt:lpwstr>http://www.zotero.org/styles/energy</vt:lpwstr>
  </property>
  <property fmtid="{D5CDD505-2E9C-101B-9397-08002B2CF9AE}" pid="9" name="Mendeley Recent Style Name 3_1">
    <vt:lpwstr>Energy</vt:lpwstr>
  </property>
  <property fmtid="{D5CDD505-2E9C-101B-9397-08002B2CF9AE}" pid="10" name="Mendeley Recent Style Id 4_1">
    <vt:lpwstr>http://www.zotero.org/styles/environmental-pollution</vt:lpwstr>
  </property>
  <property fmtid="{D5CDD505-2E9C-101B-9397-08002B2CF9AE}" pid="11" name="Mendeley Recent Style Name 4_1">
    <vt:lpwstr>Environmental Pollution</vt:lpwstr>
  </property>
  <property fmtid="{D5CDD505-2E9C-101B-9397-08002B2CF9AE}" pid="12" name="Mendeley Recent Style Id 5_1">
    <vt:lpwstr>http://www.zotero.org/styles/environmental-research</vt:lpwstr>
  </property>
  <property fmtid="{D5CDD505-2E9C-101B-9397-08002B2CF9AE}" pid="13" name="Mendeley Recent Style Name 5_1">
    <vt:lpwstr>Environmental Research</vt:lpwstr>
  </property>
  <property fmtid="{D5CDD505-2E9C-101B-9397-08002B2CF9AE}" pid="14" name="Mendeley Recent Style Id 6_1">
    <vt:lpwstr>http://www.zotero.org/styles/journal-of-hazardous-materials</vt:lpwstr>
  </property>
  <property fmtid="{D5CDD505-2E9C-101B-9397-08002B2CF9AE}" pid="15" name="Mendeley Recent Style Name 6_1">
    <vt:lpwstr>Journal of Hazardous Materials</vt:lpwstr>
  </property>
  <property fmtid="{D5CDD505-2E9C-101B-9397-08002B2CF9AE}" pid="16" name="Mendeley Recent Style Id 7_1">
    <vt:lpwstr>http://www.zotero.org/styles/landscape-and-urban-planning</vt:lpwstr>
  </property>
  <property fmtid="{D5CDD505-2E9C-101B-9397-08002B2CF9AE}" pid="17" name="Mendeley Recent Style Name 7_1">
    <vt:lpwstr>Landscape and Urban Planning</vt:lpwstr>
  </property>
  <property fmtid="{D5CDD505-2E9C-101B-9397-08002B2CF9AE}" pid="18" name="Mendeley Recent Style Id 8_1">
    <vt:lpwstr>http://www.zotero.org/styles/science-of-the-total-environment</vt:lpwstr>
  </property>
  <property fmtid="{D5CDD505-2E9C-101B-9397-08002B2CF9AE}" pid="19" name="Mendeley Recent Style Name 8_1">
    <vt:lpwstr>Science of the Total Environment</vt:lpwstr>
  </property>
  <property fmtid="{D5CDD505-2E9C-101B-9397-08002B2CF9AE}" pid="20" name="Mendeley Recent Style Id 9_1">
    <vt:lpwstr>http://www.zotero.org/styles/scientific-reports</vt:lpwstr>
  </property>
  <property fmtid="{D5CDD505-2E9C-101B-9397-08002B2CF9AE}" pid="21" name="Mendeley Recent Style Name 9_1">
    <vt:lpwstr>Scientific Reports</vt:lpwstr>
  </property>
  <property fmtid="{D5CDD505-2E9C-101B-9397-08002B2CF9AE}" pid="22" name="Mendeley Document_1">
    <vt:lpwstr>True</vt:lpwstr>
  </property>
  <property fmtid="{D5CDD505-2E9C-101B-9397-08002B2CF9AE}" pid="23" name="Mendeley Unique User Id_1">
    <vt:lpwstr>6c71c92a-39c3-36df-8ea1-1097e6c3abfc</vt:lpwstr>
  </property>
  <property fmtid="{D5CDD505-2E9C-101B-9397-08002B2CF9AE}" pid="24" name="Mendeley Citation Style_1">
    <vt:lpwstr>http://www.zotero.org/styles/scientific-reports</vt:lpwstr>
  </property>
</Properties>
</file>