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88D14" w14:textId="15947A0D" w:rsidR="001655C6" w:rsidRPr="001655C6" w:rsidRDefault="001655C6" w:rsidP="001655C6">
      <w:pPr>
        <w:pStyle w:val="Poromisin"/>
        <w:tabs>
          <w:tab w:val="left" w:pos="1030"/>
        </w:tabs>
        <w:spacing w:before="0" w:after="160" w:line="480" w:lineRule="auto"/>
        <w:jc w:val="both"/>
        <w:rPr>
          <w:rStyle w:val="Ninguno"/>
          <w:rFonts w:ascii="Calibri" w:hAnsi="Calibri"/>
          <w:i/>
          <w:iCs/>
          <w:sz w:val="14"/>
          <w:szCs w:val="14"/>
        </w:rPr>
      </w:pPr>
      <w:bookmarkStart w:id="0" w:name="_GoBack"/>
      <w:bookmarkEnd w:id="0"/>
    </w:p>
    <w:tbl>
      <w:tblPr>
        <w:tblStyle w:val="Tablaconcuadrcu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284"/>
        <w:gridCol w:w="850"/>
        <w:gridCol w:w="567"/>
        <w:gridCol w:w="992"/>
        <w:gridCol w:w="284"/>
        <w:gridCol w:w="850"/>
        <w:gridCol w:w="567"/>
        <w:gridCol w:w="851"/>
        <w:gridCol w:w="283"/>
        <w:gridCol w:w="993"/>
        <w:gridCol w:w="567"/>
      </w:tblGrid>
      <w:tr w:rsidR="00C713A9" w:rsidRPr="00D60AEB" w14:paraId="2BC1F3C0" w14:textId="77777777" w:rsidTr="00B85664">
        <w:trPr>
          <w:trHeight w:val="432"/>
        </w:trPr>
        <w:tc>
          <w:tcPr>
            <w:tcW w:w="9782" w:type="dxa"/>
            <w:gridSpan w:val="13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880B8"/>
          </w:tcPr>
          <w:p w14:paraId="6B5AB586" w14:textId="77777777" w:rsidR="00C713A9" w:rsidRPr="00872172" w:rsidRDefault="00C713A9" w:rsidP="00872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</w:pPr>
          </w:p>
          <w:p w14:paraId="11F2D429" w14:textId="55A6066F" w:rsidR="00C713A9" w:rsidRPr="00872172" w:rsidRDefault="00C713A9" w:rsidP="00872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</w:pPr>
            <w:r w:rsidRPr="00872172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>Table 3. Clinical factors that may affect the ability of ICG NIRF-C to delineate biliary structures</w:t>
            </w:r>
            <w:r w:rsidR="0049565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 before and after dissection of </w:t>
            </w:r>
            <w:proofErr w:type="spellStart"/>
            <w:r w:rsidR="0049565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>Calot’s</w:t>
            </w:r>
            <w:proofErr w:type="spellEnd"/>
            <w:r w:rsidR="00495657">
              <w:rPr>
                <w:rFonts w:asciiTheme="majorHAnsi" w:eastAsia="Calibri" w:hAnsiTheme="majorHAnsi" w:cs="Calibri"/>
                <w:b/>
                <w:bCs/>
                <w:color w:val="FFFFFF"/>
                <w:sz w:val="15"/>
                <w:szCs w:val="15"/>
                <w:lang w:val="en-US" w:eastAsia="en-US"/>
              </w:rPr>
              <w:t xml:space="preserve"> triangle, n = 44</w:t>
            </w:r>
          </w:p>
        </w:tc>
      </w:tr>
      <w:tr w:rsidR="00D60AEB" w:rsidRPr="00D60AEB" w14:paraId="021A1798" w14:textId="77777777" w:rsidTr="00B85664">
        <w:tc>
          <w:tcPr>
            <w:tcW w:w="5671" w:type="dxa"/>
            <w:gridSpan w:val="7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5880B8"/>
          </w:tcPr>
          <w:p w14:paraId="25735236" w14:textId="64BF3A0D" w:rsidR="00AF5B68" w:rsidRPr="00872172" w:rsidRDefault="00AF5B68" w:rsidP="008721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</w:pPr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 xml:space="preserve">Before dissection of </w:t>
            </w:r>
            <w:proofErr w:type="spellStart"/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>Calot’s</w:t>
            </w:r>
            <w:proofErr w:type="spellEnd"/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 xml:space="preserve"> triangle</w:t>
            </w:r>
          </w:p>
        </w:tc>
        <w:tc>
          <w:tcPr>
            <w:tcW w:w="411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880B8"/>
          </w:tcPr>
          <w:p w14:paraId="4BF49C39" w14:textId="4C0ABCF7" w:rsidR="00AF5B68" w:rsidRPr="00872172" w:rsidRDefault="00AF5B68" w:rsidP="0087217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</w:pPr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 xml:space="preserve">After dissection of </w:t>
            </w:r>
            <w:proofErr w:type="spellStart"/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>Calot’s</w:t>
            </w:r>
            <w:proofErr w:type="spellEnd"/>
            <w:r w:rsidRPr="00872172">
              <w:rPr>
                <w:rFonts w:asciiTheme="majorHAnsi" w:eastAsia="Times New Roman" w:hAnsiTheme="majorHAnsi" w:cs="Times New Roman"/>
                <w:color w:val="FFFFFF" w:themeColor="background1"/>
                <w:sz w:val="15"/>
                <w:szCs w:val="15"/>
                <w:lang w:val="en-US"/>
              </w:rPr>
              <w:t xml:space="preserve"> triangle</w:t>
            </w:r>
          </w:p>
        </w:tc>
      </w:tr>
      <w:tr w:rsidR="009E3AC0" w14:paraId="09BDF209" w14:textId="77777777" w:rsidTr="007A5700">
        <w:tc>
          <w:tcPr>
            <w:tcW w:w="18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07D060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CD1C885" w14:textId="1E3BA7A1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CD, n (%)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7067866" w14:textId="719A8448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45B1FA" w14:textId="4FCD7C70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CBD, n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2C9A442" w14:textId="7D0A091C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EA9E763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CDBDJ, n (%)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AF22AF" w14:textId="232EC58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45D281F2" w14:textId="24C52904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CD, n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7CFE9BF" w14:textId="5BC0F58B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5"/>
                <w:szCs w:val="15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E470D24" w14:textId="4A064A56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CBD, n (%)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6D0063A" w14:textId="7D1CC113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58BCB58" w14:textId="4262CBCB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5"/>
                <w:szCs w:val="15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b/>
                <w:color w:val="000000"/>
                <w:sz w:val="14"/>
                <w:szCs w:val="14"/>
                <w:lang w:val="en-US"/>
              </w:rPr>
              <w:t>CDBDJ, n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4F04B480" w14:textId="21F8808F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5"/>
                <w:szCs w:val="15"/>
                <w:lang w:val="en-US"/>
              </w:rPr>
            </w:pPr>
            <w:proofErr w:type="gramStart"/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4"/>
                <w:szCs w:val="14"/>
                <w:lang w:val="en-US"/>
              </w:rPr>
              <w:t>p</w:t>
            </w:r>
            <w:proofErr w:type="gramEnd"/>
          </w:p>
        </w:tc>
      </w:tr>
      <w:tr w:rsidR="009E3AC0" w14:paraId="7B21FF3F" w14:textId="77777777" w:rsidTr="007A5700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6C1C406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BMI, n (%)</w:t>
            </w:r>
          </w:p>
          <w:p w14:paraId="6289FC2F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629C8764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&lt;30, 32 (70%)</w:t>
            </w:r>
          </w:p>
          <w:p w14:paraId="2A02EBE2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≥30, 12 (30%)</w:t>
            </w:r>
          </w:p>
          <w:p w14:paraId="56FAF8B2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640E504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29E9681" w14:textId="2B9B51F6" w:rsidR="00D762B7" w:rsidRPr="003E0F6E" w:rsidRDefault="00D762B7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  <w:p w14:paraId="7523A2B0" w14:textId="00A409E9" w:rsidR="00D762B7" w:rsidRPr="003E0F6E" w:rsidRDefault="00D762B7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1B9F1DE6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3252947" w14:textId="424AC557" w:rsidR="00D762B7" w:rsidRPr="003E0F6E" w:rsidRDefault="00D762B7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C7735CE" w14:textId="77777777" w:rsidR="00AA4C1C" w:rsidRPr="003E0F6E" w:rsidRDefault="00AA4C1C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457DDF3" w14:textId="77777777" w:rsidR="00AA4C1C" w:rsidRPr="003E0F6E" w:rsidRDefault="00AA4C1C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EEF6261" w14:textId="3AA720E0" w:rsidR="00AA4C1C" w:rsidRPr="003E0F6E" w:rsidRDefault="00AA4C1C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12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(37.5%)</w:t>
            </w:r>
          </w:p>
          <w:p w14:paraId="73AD85FF" w14:textId="38A4F6C2" w:rsidR="00402042" w:rsidRPr="003E0F6E" w:rsidRDefault="00AA4C1C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(8.3%)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9EAA35E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62FA758E" w14:textId="606EA0A4" w:rsidR="00AA4C1C" w:rsidRPr="003E0F6E" w:rsidRDefault="00AA4C1C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0.06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3527FD3" w14:textId="77777777" w:rsidR="0096567F" w:rsidRPr="003E0F6E" w:rsidRDefault="0096567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EFE8C34" w14:textId="6BF2980F" w:rsidR="0096567F" w:rsidRPr="003E0F6E" w:rsidRDefault="0096567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  <w:p w14:paraId="35D6C725" w14:textId="54C07747" w:rsidR="00402042" w:rsidRPr="003E0F6E" w:rsidRDefault="0096567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6E4743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D7CB469" w14:textId="2AB08B71" w:rsidR="0096567F" w:rsidRPr="003E0F6E" w:rsidRDefault="0096567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C01DC29" w14:textId="77777777" w:rsidR="0034041D" w:rsidRPr="003E0F6E" w:rsidRDefault="0034041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E680734" w14:textId="6EEACE90" w:rsidR="0034041D" w:rsidRPr="003E0F6E" w:rsidRDefault="0034041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21 (65%)</w:t>
            </w:r>
          </w:p>
          <w:p w14:paraId="7421E23A" w14:textId="41036785" w:rsidR="00402042" w:rsidRPr="003E0F6E" w:rsidRDefault="0034041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 (83%)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5BA9298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52F0D337" w14:textId="0EF1F695" w:rsidR="001E1774" w:rsidRPr="003E0F6E" w:rsidRDefault="001E1774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0.25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D94B42B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CD0C1AA" w14:textId="7FD56EA2" w:rsidR="009E3AC0" w:rsidRPr="003E0F6E" w:rsidRDefault="009E3AC0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32 (100%)</w:t>
            </w:r>
          </w:p>
          <w:p w14:paraId="7BE3C077" w14:textId="01D36083" w:rsidR="009E3AC0" w:rsidRPr="003E0F6E" w:rsidRDefault="009E3AC0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12 (100%)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336F566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B5B8D1D" w14:textId="0E710FBE" w:rsidR="00B670D1" w:rsidRPr="003E0F6E" w:rsidRDefault="00B670D1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E4DF79C" w14:textId="77777777" w:rsidR="00FB6040" w:rsidRPr="003E0F6E" w:rsidRDefault="00FB6040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020DC1D" w14:textId="5E5F97AF" w:rsidR="00FB6040" w:rsidRPr="003E0F6E" w:rsidRDefault="00FB6040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27</w:t>
            </w:r>
            <w:r w:rsidR="0065553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(84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  <w:p w14:paraId="3241835A" w14:textId="1EBC6FBA" w:rsidR="00402042" w:rsidRPr="003E0F6E" w:rsidRDefault="00FB6040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10</w:t>
            </w:r>
            <w:r w:rsidR="0065553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(83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58D89CC4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1658EA3E" w14:textId="0902DF47" w:rsidR="00FB6040" w:rsidRPr="003E0F6E" w:rsidRDefault="00FB6040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0.93</w:t>
            </w:r>
          </w:p>
        </w:tc>
      </w:tr>
      <w:tr w:rsidR="009E3AC0" w14:paraId="7709DACA" w14:textId="77777777" w:rsidTr="007A5700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6BB5D6F" w14:textId="5900BAB6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proofErr w:type="spellStart"/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Nassar</w:t>
            </w:r>
            <w:proofErr w:type="spellEnd"/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 xml:space="preserve"> Grade, n (%)</w:t>
            </w:r>
          </w:p>
          <w:p w14:paraId="1CFC4B89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  <w:p w14:paraId="15EA82F1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&lt;3, 33 (75%)</w:t>
            </w:r>
          </w:p>
          <w:p w14:paraId="0FC23BF5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≥3, 11 (25%)</w:t>
            </w:r>
          </w:p>
          <w:p w14:paraId="624A1E6D" w14:textId="625C735A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EC4734C" w14:textId="77777777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18818C1" w14:textId="77777777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270DFCC" w14:textId="301CE452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  <w:p w14:paraId="507E3641" w14:textId="5F6FEBDD" w:rsidR="0040204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E4E32A8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4F442B8" w14:textId="78FA3AFC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5FF4F22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2FF5471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E8BB201" w14:textId="6690905E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13 (39%)</w:t>
            </w:r>
          </w:p>
          <w:p w14:paraId="79B03DEB" w14:textId="1038A45C" w:rsidR="0040204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C444A31" w14:textId="77777777" w:rsidR="006F5974" w:rsidRPr="003E0F6E" w:rsidRDefault="006F5974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79445F99" w14:textId="09EE0BB8" w:rsidR="00402042" w:rsidRPr="003E0F6E" w:rsidRDefault="006F5974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0.013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19AF9EA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1727F79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(0%)</w:t>
            </w:r>
          </w:p>
          <w:p w14:paraId="7E073D1E" w14:textId="7090EE64" w:rsidR="0040204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E54C06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F145AE8" w14:textId="3D4C1598" w:rsidR="0040204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401356A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D6AF567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E21426B" w14:textId="242AB333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23 (70%)</w:t>
            </w:r>
          </w:p>
          <w:p w14:paraId="5AF04687" w14:textId="70706C8C" w:rsidR="00402042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 (73%)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10FD5C4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4ECE977D" w14:textId="2AE29235" w:rsidR="00402042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0.85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C308CDC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4D98AA77" w14:textId="6C842F8F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33 (100%)</w:t>
            </w:r>
          </w:p>
          <w:p w14:paraId="66966635" w14:textId="6D8FD07B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11 (100%)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49C913D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32DBEA41" w14:textId="7C9754C9" w:rsidR="0040204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8B997A2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2FB286D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C3955D" w14:textId="0616A8A5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29 (88%)</w:t>
            </w:r>
          </w:p>
          <w:p w14:paraId="39B681C7" w14:textId="603F5555" w:rsidR="00402042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8 (73%)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30FF0732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299D71AE" w14:textId="770C6156" w:rsidR="00402042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0.23</w:t>
            </w:r>
          </w:p>
        </w:tc>
      </w:tr>
      <w:tr w:rsidR="009E3AC0" w14:paraId="5080CBF3" w14:textId="77777777" w:rsidTr="007A5700">
        <w:tc>
          <w:tcPr>
            <w:tcW w:w="1844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3B8000A8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Gallbladder inflammation, n (%)</w:t>
            </w:r>
          </w:p>
          <w:p w14:paraId="38A5EE98" w14:textId="7777777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  <w:p w14:paraId="6B102180" w14:textId="4DD690A7" w:rsidR="00402042" w:rsidRPr="003E0F6E" w:rsidRDefault="00402042" w:rsidP="003E0F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n-US" w:eastAsia="en-US"/>
              </w:rPr>
              <w:t>No inflammation, 20 (45%)</w:t>
            </w:r>
          </w:p>
          <w:p w14:paraId="3B7822DF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  <w:proofErr w:type="spellStart"/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Inflammation</w:t>
            </w:r>
            <w:proofErr w:type="spellEnd"/>
            <w:r w:rsidRPr="003E0F6E"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  <w:t>, 24 (55%)</w:t>
            </w:r>
          </w:p>
          <w:p w14:paraId="501B69CC" w14:textId="4FA6D21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Calibri" w:hAnsiTheme="majorHAnsi" w:cs="Calibri"/>
                <w:b/>
                <w:bCs/>
                <w:color w:val="000000"/>
                <w:sz w:val="12"/>
                <w:szCs w:val="12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4D2A7E67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2400A89" w14:textId="63B86CF7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  <w:p w14:paraId="46B69F09" w14:textId="353922A3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</w:t>
            </w:r>
            <w:r w:rsidR="0034041D"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(0%)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32B5BB3A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66FFF3A2" w14:textId="00DC6648" w:rsidR="00BC0DE2" w:rsidRPr="003E0F6E" w:rsidRDefault="00BC0D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3A557FAC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16AB57B0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7D0FAAE5" w14:textId="12C2D900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13 (65%)</w:t>
            </w:r>
          </w:p>
          <w:p w14:paraId="0432861E" w14:textId="5D1C02FC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32DF040E" w14:textId="77777777" w:rsidR="00402042" w:rsidRPr="003E0F6E" w:rsidRDefault="0040204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214FCE78" w14:textId="3C9C9225" w:rsidR="006F5974" w:rsidRPr="003E0F6E" w:rsidRDefault="00380D5B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  <w:r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0.0</w:t>
            </w:r>
            <w:r w:rsidR="006F5974" w:rsidRPr="003E0F6E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03165D54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C0721AE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(0%)</w:t>
            </w:r>
          </w:p>
          <w:p w14:paraId="62491E01" w14:textId="08A3D29A" w:rsidR="0040204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0 (0%)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460811D" w14:textId="77777777" w:rsidR="001D4CA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DB09376" w14:textId="39A259EC" w:rsidR="00402042" w:rsidRPr="003E0F6E" w:rsidRDefault="001D4CA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nil"/>
            </w:tcBorders>
          </w:tcPr>
          <w:p w14:paraId="1E6E552B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9C612D7" w14:textId="77777777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7A5819D" w14:textId="681623FC" w:rsidR="0096683D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14 (70%)</w:t>
            </w:r>
          </w:p>
          <w:p w14:paraId="4A15BC61" w14:textId="2F91D9CB" w:rsidR="00402042" w:rsidRPr="003E0F6E" w:rsidRDefault="0096683D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17 (71%)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2C928AA0" w14:textId="77777777" w:rsidR="00BF2FCF" w:rsidRPr="003E0F6E" w:rsidRDefault="00BF2FCF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</w:p>
          <w:p w14:paraId="3EE8BD04" w14:textId="6F1C793D" w:rsidR="00402042" w:rsidRPr="003E0F6E" w:rsidRDefault="00DC0FD5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0.9</w:t>
            </w:r>
            <w:r w:rsidR="00BF2FCF" w:rsidRPr="003E0F6E"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413E0375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03177440" w14:textId="7FB22388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20 (100%)</w:t>
            </w:r>
          </w:p>
          <w:p w14:paraId="01A80BE3" w14:textId="79744566" w:rsidR="0040204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24 (100%)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147E2923" w14:textId="77777777" w:rsidR="005C7FE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6DCB73E" w14:textId="47795351" w:rsidR="00402042" w:rsidRPr="003E0F6E" w:rsidRDefault="005C7FE2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6D1192C4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56384810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</w:p>
          <w:p w14:paraId="21F60B9E" w14:textId="20AB9B3A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20 (100%)</w:t>
            </w:r>
          </w:p>
          <w:p w14:paraId="7C6E8CB4" w14:textId="1E4C381E" w:rsidR="00402042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/>
              </w:rPr>
              <w:t>17 (71%)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A6A6A6" w:themeColor="background1" w:themeShade="A6"/>
              <w:right w:val="nil"/>
            </w:tcBorders>
          </w:tcPr>
          <w:p w14:paraId="130D205A" w14:textId="77777777" w:rsidR="008F5A5A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</w:pPr>
          </w:p>
          <w:p w14:paraId="3818D029" w14:textId="2DBC547C" w:rsidR="00402042" w:rsidRPr="003E0F6E" w:rsidRDefault="008F5A5A" w:rsidP="003E0F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Theme="majorHAnsi" w:eastAsia="Times New Roman" w:hAnsiTheme="majorHAnsi" w:cs="Times New Roman"/>
                <w:i/>
                <w:color w:val="000000"/>
                <w:sz w:val="12"/>
                <w:szCs w:val="12"/>
                <w:lang w:val="en-US"/>
              </w:rPr>
            </w:pPr>
            <w:r w:rsidRPr="003E0F6E">
              <w:rPr>
                <w:rFonts w:asciiTheme="majorHAnsi" w:eastAsia="Times New Roman" w:hAnsiTheme="majorHAnsi" w:cs="Times New Roman"/>
                <w:i/>
                <w:color w:val="FF0000"/>
                <w:sz w:val="12"/>
                <w:szCs w:val="12"/>
                <w:lang w:val="en-US"/>
              </w:rPr>
              <w:t>0.008</w:t>
            </w:r>
          </w:p>
        </w:tc>
      </w:tr>
    </w:tbl>
    <w:p w14:paraId="6A58FA94" w14:textId="77777777" w:rsidR="00B85664" w:rsidRDefault="00B85664">
      <w:pPr>
        <w:rPr>
          <w:rStyle w:val="Ninguno"/>
          <w:rFonts w:ascii="Calibri" w:hAnsi="Calibri"/>
          <w:i/>
          <w:iCs/>
          <w:sz w:val="14"/>
          <w:szCs w:val="14"/>
        </w:rPr>
      </w:pPr>
    </w:p>
    <w:p w14:paraId="28717BA4" w14:textId="36E0D505" w:rsidR="001C4CA7" w:rsidRDefault="00B85664"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McNemar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test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was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used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for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qualitative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variables. p-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value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&lt; 0.05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is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considered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statistically</w:t>
      </w:r>
      <w:proofErr w:type="spellEnd"/>
      <w:r>
        <w:rPr>
          <w:rStyle w:val="Ninguno"/>
          <w:rFonts w:ascii="Calibri" w:hAnsi="Calibri"/>
          <w:i/>
          <w:iCs/>
          <w:sz w:val="14"/>
          <w:szCs w:val="14"/>
        </w:rPr>
        <w:t xml:space="preserve"> </w:t>
      </w:r>
      <w:proofErr w:type="spellStart"/>
      <w:r>
        <w:rPr>
          <w:rStyle w:val="Ninguno"/>
          <w:rFonts w:ascii="Calibri" w:hAnsi="Calibri"/>
          <w:i/>
          <w:iCs/>
          <w:sz w:val="14"/>
          <w:szCs w:val="14"/>
        </w:rPr>
        <w:t>significant</w:t>
      </w:r>
      <w:proofErr w:type="spellEnd"/>
    </w:p>
    <w:sectPr w:rsidR="001C4CA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37"/>
    <w:rsid w:val="001655C6"/>
    <w:rsid w:val="001C4CA7"/>
    <w:rsid w:val="001D4CA2"/>
    <w:rsid w:val="001E1774"/>
    <w:rsid w:val="0034041D"/>
    <w:rsid w:val="00380316"/>
    <w:rsid w:val="00380D5B"/>
    <w:rsid w:val="003A6130"/>
    <w:rsid w:val="003E0F6E"/>
    <w:rsid w:val="00401936"/>
    <w:rsid w:val="00402042"/>
    <w:rsid w:val="00495657"/>
    <w:rsid w:val="005053DE"/>
    <w:rsid w:val="005C7FE2"/>
    <w:rsid w:val="00653E31"/>
    <w:rsid w:val="0065553D"/>
    <w:rsid w:val="006F5974"/>
    <w:rsid w:val="00721036"/>
    <w:rsid w:val="007A5700"/>
    <w:rsid w:val="00872172"/>
    <w:rsid w:val="008E0974"/>
    <w:rsid w:val="008F5A5A"/>
    <w:rsid w:val="00963910"/>
    <w:rsid w:val="0096567F"/>
    <w:rsid w:val="0096683D"/>
    <w:rsid w:val="0098785E"/>
    <w:rsid w:val="0099237C"/>
    <w:rsid w:val="009E3AC0"/>
    <w:rsid w:val="00A87869"/>
    <w:rsid w:val="00AA4C1C"/>
    <w:rsid w:val="00AF5B68"/>
    <w:rsid w:val="00B670D1"/>
    <w:rsid w:val="00B85664"/>
    <w:rsid w:val="00B92EF1"/>
    <w:rsid w:val="00BC0DE2"/>
    <w:rsid w:val="00BF2FCF"/>
    <w:rsid w:val="00C223E5"/>
    <w:rsid w:val="00C713A9"/>
    <w:rsid w:val="00D60AEB"/>
    <w:rsid w:val="00D762B7"/>
    <w:rsid w:val="00DC0FD5"/>
    <w:rsid w:val="00E13BCB"/>
    <w:rsid w:val="00E55708"/>
    <w:rsid w:val="00EC0137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6C0B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EC0137"/>
    <w:pPr>
      <w:spacing w:before="160"/>
    </w:pPr>
    <w:rPr>
      <w:rFonts w:ascii="Helvetica Neue" w:eastAsia="Arial Unicode MS" w:hAnsi="Helvetica Neue" w:cs="Arial Unicode MS"/>
      <w:color w:val="000000"/>
    </w:rPr>
  </w:style>
  <w:style w:type="character" w:customStyle="1" w:styleId="Ninguno">
    <w:name w:val="Ninguno"/>
    <w:rsid w:val="00EC0137"/>
  </w:style>
  <w:style w:type="paragraph" w:styleId="Textodeglobo">
    <w:name w:val="Balloon Text"/>
    <w:basedOn w:val="Normal"/>
    <w:link w:val="TextodegloboCar"/>
    <w:uiPriority w:val="99"/>
    <w:semiHidden/>
    <w:unhideWhenUsed/>
    <w:rsid w:val="00EC01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3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71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EC0137"/>
    <w:pPr>
      <w:spacing w:before="160"/>
    </w:pPr>
    <w:rPr>
      <w:rFonts w:ascii="Helvetica Neue" w:eastAsia="Arial Unicode MS" w:hAnsi="Helvetica Neue" w:cs="Arial Unicode MS"/>
      <w:color w:val="000000"/>
    </w:rPr>
  </w:style>
  <w:style w:type="character" w:customStyle="1" w:styleId="Ninguno">
    <w:name w:val="Ninguno"/>
    <w:rsid w:val="00EC0137"/>
  </w:style>
  <w:style w:type="paragraph" w:styleId="Textodeglobo">
    <w:name w:val="Balloon Text"/>
    <w:basedOn w:val="Normal"/>
    <w:link w:val="TextodegloboCar"/>
    <w:uiPriority w:val="99"/>
    <w:semiHidden/>
    <w:unhideWhenUsed/>
    <w:rsid w:val="00EC013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13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71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Macintosh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2</cp:revision>
  <dcterms:created xsi:type="dcterms:W3CDTF">2023-09-21T18:25:00Z</dcterms:created>
  <dcterms:modified xsi:type="dcterms:W3CDTF">2023-09-21T18:25:00Z</dcterms:modified>
</cp:coreProperties>
</file>