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850B7C" w14:textId="081B8062" w:rsidR="008776BA" w:rsidRDefault="008776BA" w:rsidP="008776BA">
      <w:pPr>
        <w:jc w:val="center"/>
        <w:rPr>
          <w:b/>
          <w:bCs/>
          <w:sz w:val="28"/>
          <w:szCs w:val="28"/>
        </w:rPr>
      </w:pPr>
      <w:r w:rsidRPr="008776BA">
        <w:rPr>
          <w:b/>
          <w:bCs/>
          <w:sz w:val="28"/>
          <w:szCs w:val="28"/>
        </w:rPr>
        <w:t>Supplementary Materials</w:t>
      </w:r>
    </w:p>
    <w:p w14:paraId="2218DECF" w14:textId="2F286F4F" w:rsidR="008776BA" w:rsidRDefault="008776BA" w:rsidP="008776BA">
      <w:pPr>
        <w:jc w:val="center"/>
        <w:rPr>
          <w:b/>
          <w:bCs/>
          <w:sz w:val="28"/>
          <w:szCs w:val="28"/>
        </w:rPr>
      </w:pPr>
    </w:p>
    <w:p w14:paraId="3D4307CF" w14:textId="77777777" w:rsidR="008776BA" w:rsidRPr="008776BA" w:rsidRDefault="008776BA" w:rsidP="008776BA">
      <w:pPr>
        <w:jc w:val="center"/>
        <w:rPr>
          <w:b/>
          <w:bCs/>
          <w:sz w:val="28"/>
          <w:szCs w:val="28"/>
        </w:rPr>
      </w:pPr>
    </w:p>
    <w:p w14:paraId="451861DF" w14:textId="043A2B3D" w:rsidR="008776BA" w:rsidRPr="00D206BC" w:rsidRDefault="008776BA" w:rsidP="008776BA">
      <w:pPr>
        <w:spacing w:line="480" w:lineRule="auto"/>
        <w:jc w:val="center"/>
        <w:rPr>
          <w:sz w:val="28"/>
        </w:rPr>
      </w:pPr>
      <w:r w:rsidRPr="00D206BC">
        <w:rPr>
          <w:sz w:val="28"/>
        </w:rPr>
        <w:t>Identifying genetic variation associated with environmental variation and drought-tolerance phenotypes in ponderosa pine</w:t>
      </w:r>
    </w:p>
    <w:p w14:paraId="4699749D" w14:textId="77777777" w:rsidR="008776BA" w:rsidRPr="008776BA" w:rsidRDefault="008776BA" w:rsidP="008776BA">
      <w:pPr>
        <w:spacing w:line="480" w:lineRule="auto"/>
        <w:jc w:val="center"/>
        <w:rPr>
          <w:szCs w:val="22"/>
        </w:rPr>
      </w:pPr>
    </w:p>
    <w:p w14:paraId="79596868" w14:textId="53D74335" w:rsidR="008776BA" w:rsidRDefault="008776BA" w:rsidP="008776BA">
      <w:pPr>
        <w:spacing w:line="480" w:lineRule="auto"/>
        <w:jc w:val="center"/>
        <w:rPr>
          <w:vertAlign w:val="superscript"/>
        </w:rPr>
      </w:pPr>
      <w:r>
        <w:t>Mengjun Shu, Emily V. Moran</w:t>
      </w:r>
    </w:p>
    <w:p w14:paraId="7721A1A4" w14:textId="4F8F6F6F" w:rsidR="00CA73B8" w:rsidRDefault="00CA73B8" w:rsidP="00CA73B8">
      <w:pPr>
        <w:keepNext/>
      </w:pPr>
    </w:p>
    <w:p w14:paraId="4CB2C9FE" w14:textId="01FBF8DB" w:rsidR="008776BA" w:rsidRDefault="008776BA" w:rsidP="00CA73B8">
      <w:pPr>
        <w:keepNext/>
      </w:pPr>
    </w:p>
    <w:p w14:paraId="3A86AC65" w14:textId="5B90796E" w:rsidR="008776BA" w:rsidRDefault="008776BA" w:rsidP="00CA73B8">
      <w:pPr>
        <w:keepNext/>
      </w:pPr>
    </w:p>
    <w:p w14:paraId="508F6087" w14:textId="77777777" w:rsidR="008776BA" w:rsidRDefault="008776BA" w:rsidP="00CA73B8">
      <w:pPr>
        <w:keepNext/>
      </w:pPr>
    </w:p>
    <w:p w14:paraId="10B9603C" w14:textId="32AD9A91" w:rsidR="008776BA" w:rsidRDefault="008776BA" w:rsidP="00CA73B8">
      <w:pPr>
        <w:keepNext/>
      </w:pPr>
    </w:p>
    <w:p w14:paraId="490F6C11" w14:textId="6FB19546" w:rsidR="008776BA" w:rsidRDefault="008776BA" w:rsidP="00CA73B8">
      <w:pPr>
        <w:keepNext/>
      </w:pPr>
    </w:p>
    <w:p w14:paraId="0AB89B1D" w14:textId="77777777" w:rsidR="008776BA" w:rsidRDefault="008776BA" w:rsidP="00CA73B8">
      <w:pPr>
        <w:keepNext/>
      </w:pPr>
    </w:p>
    <w:p w14:paraId="26D6DF27" w14:textId="77777777" w:rsidR="008776BA" w:rsidRDefault="008776BA" w:rsidP="00CA73B8">
      <w:pPr>
        <w:keepNext/>
      </w:pPr>
    </w:p>
    <w:p w14:paraId="604305B0" w14:textId="77777777" w:rsidR="00CA73B8" w:rsidRDefault="00CA73B8" w:rsidP="00CA73B8">
      <w:pPr>
        <w:keepNext/>
      </w:pPr>
      <w:r>
        <w:t xml:space="preserve">Table </w:t>
      </w:r>
      <w:r w:rsidR="004823C3">
        <w:t>S</w:t>
      </w:r>
      <w:r>
        <w:t xml:space="preserve">1 Principal component analysis on allele frequencies with a total of 4,155,896 SNPs for 223 individuals of </w:t>
      </w:r>
      <w:r>
        <w:rPr>
          <w:i/>
          <w:iCs/>
        </w:rPr>
        <w:t>Pinus ponderosa.</w:t>
      </w:r>
    </w:p>
    <w:p w14:paraId="063E2D8C" w14:textId="77777777" w:rsidR="00CA73B8" w:rsidRDefault="00CA73B8" w:rsidP="00CA73B8">
      <w:pPr>
        <w:keepNext/>
      </w:pPr>
    </w:p>
    <w:tbl>
      <w:tblPr>
        <w:tblW w:w="5480" w:type="dxa"/>
        <w:jc w:val="center"/>
        <w:tblLook w:val="04A0" w:firstRow="1" w:lastRow="0" w:firstColumn="1" w:lastColumn="0" w:noHBand="0" w:noVBand="1"/>
      </w:tblPr>
      <w:tblGrid>
        <w:gridCol w:w="1300"/>
        <w:gridCol w:w="2300"/>
        <w:gridCol w:w="288"/>
        <w:gridCol w:w="1592"/>
      </w:tblGrid>
      <w:tr w:rsidR="00CA73B8" w14:paraId="17378761" w14:textId="77777777" w:rsidTr="00CA73B8">
        <w:trPr>
          <w:trHeight w:val="340"/>
          <w:jc w:val="center"/>
        </w:trPr>
        <w:tc>
          <w:tcPr>
            <w:tcW w:w="13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1A6609F6" w14:textId="77777777" w:rsidR="00CA73B8" w:rsidRDefault="00CA73B8">
            <w:pPr>
              <w:keepNext/>
            </w:pPr>
            <w:r>
              <w:t>K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5798DB63" w14:textId="77777777" w:rsidR="00CA73B8" w:rsidRDefault="00CA73B8">
            <w:pPr>
              <w:keepNext/>
            </w:pPr>
            <w:r>
              <w:t>% explained variation</w:t>
            </w:r>
          </w:p>
        </w:tc>
        <w:tc>
          <w:tcPr>
            <w:tcW w:w="1592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1E254793" w14:textId="77777777" w:rsidR="00CA73B8" w:rsidRDefault="00CA73B8">
            <w:pPr>
              <w:keepNext/>
            </w:pPr>
            <w:r>
              <w:t>p-</w:t>
            </w:r>
            <w:proofErr w:type="spellStart"/>
            <w:r>
              <w:t>valuea</w:t>
            </w:r>
            <w:proofErr w:type="spellEnd"/>
          </w:p>
        </w:tc>
      </w:tr>
      <w:tr w:rsidR="00CA73B8" w14:paraId="34B6F5C5" w14:textId="77777777" w:rsidTr="00CA73B8">
        <w:trPr>
          <w:trHeight w:val="320"/>
          <w:jc w:val="center"/>
        </w:trPr>
        <w:tc>
          <w:tcPr>
            <w:tcW w:w="1300" w:type="dxa"/>
            <w:shd w:val="clear" w:color="auto" w:fill="FFFFFF"/>
            <w:noWrap/>
            <w:vAlign w:val="center"/>
            <w:hideMark/>
          </w:tcPr>
          <w:p w14:paraId="485157D3" w14:textId="77777777" w:rsidR="00CA73B8" w:rsidRDefault="00CA73B8">
            <w:pPr>
              <w:keepNext/>
            </w:pPr>
            <w:r>
              <w:t>PC1</w:t>
            </w:r>
          </w:p>
        </w:tc>
        <w:tc>
          <w:tcPr>
            <w:tcW w:w="2300" w:type="dxa"/>
            <w:shd w:val="clear" w:color="auto" w:fill="FFFFFF"/>
            <w:noWrap/>
            <w:vAlign w:val="center"/>
            <w:hideMark/>
          </w:tcPr>
          <w:p w14:paraId="73A30D58" w14:textId="77777777" w:rsidR="00CA73B8" w:rsidRDefault="00CA73B8">
            <w:pPr>
              <w:keepNext/>
            </w:pPr>
            <w:r>
              <w:t>0.7813</w:t>
            </w:r>
          </w:p>
        </w:tc>
        <w:tc>
          <w:tcPr>
            <w:tcW w:w="1880" w:type="dxa"/>
            <w:gridSpan w:val="2"/>
            <w:shd w:val="clear" w:color="auto" w:fill="FFFFFF"/>
            <w:noWrap/>
            <w:vAlign w:val="center"/>
            <w:hideMark/>
          </w:tcPr>
          <w:p w14:paraId="5143E50D" w14:textId="77777777" w:rsidR="00CA73B8" w:rsidRDefault="00CA73B8">
            <w:pPr>
              <w:keepNext/>
            </w:pPr>
            <w:r>
              <w:t>8.00e-09 ***</w:t>
            </w:r>
          </w:p>
        </w:tc>
      </w:tr>
      <w:tr w:rsidR="00CA73B8" w14:paraId="1266C2E3" w14:textId="77777777" w:rsidTr="00CA73B8">
        <w:trPr>
          <w:trHeight w:val="320"/>
          <w:jc w:val="center"/>
        </w:trPr>
        <w:tc>
          <w:tcPr>
            <w:tcW w:w="1300" w:type="dxa"/>
            <w:shd w:val="clear" w:color="auto" w:fill="FFFFFF"/>
            <w:noWrap/>
            <w:vAlign w:val="center"/>
            <w:hideMark/>
          </w:tcPr>
          <w:p w14:paraId="69FF5C6F" w14:textId="77777777" w:rsidR="00CA73B8" w:rsidRDefault="00CA73B8">
            <w:pPr>
              <w:keepNext/>
            </w:pPr>
            <w:r>
              <w:t>PC2</w:t>
            </w:r>
          </w:p>
        </w:tc>
        <w:tc>
          <w:tcPr>
            <w:tcW w:w="2300" w:type="dxa"/>
            <w:shd w:val="clear" w:color="auto" w:fill="FFFFFF"/>
            <w:noWrap/>
            <w:vAlign w:val="center"/>
            <w:hideMark/>
          </w:tcPr>
          <w:p w14:paraId="0489EE50" w14:textId="77777777" w:rsidR="00CA73B8" w:rsidRDefault="00CA73B8">
            <w:pPr>
              <w:keepNext/>
            </w:pPr>
            <w:r>
              <w:t>0.7420</w:t>
            </w:r>
          </w:p>
        </w:tc>
        <w:tc>
          <w:tcPr>
            <w:tcW w:w="1880" w:type="dxa"/>
            <w:gridSpan w:val="2"/>
            <w:shd w:val="clear" w:color="auto" w:fill="FFFFFF"/>
            <w:noWrap/>
            <w:vAlign w:val="center"/>
            <w:hideMark/>
          </w:tcPr>
          <w:p w14:paraId="3A881A53" w14:textId="77777777" w:rsidR="00CA73B8" w:rsidRDefault="00CA73B8">
            <w:pPr>
              <w:keepNext/>
            </w:pPr>
            <w:r>
              <w:t>8.00e-09 ***</w:t>
            </w:r>
          </w:p>
        </w:tc>
      </w:tr>
      <w:tr w:rsidR="00CA73B8" w14:paraId="2C646104" w14:textId="77777777" w:rsidTr="00CA73B8">
        <w:trPr>
          <w:trHeight w:val="340"/>
          <w:jc w:val="center"/>
        </w:trPr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0B4F450D" w14:textId="77777777" w:rsidR="00CA73B8" w:rsidRDefault="00CA73B8">
            <w:pPr>
              <w:keepNext/>
            </w:pPr>
            <w:r>
              <w:t>PC3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7B18BB3E" w14:textId="77777777" w:rsidR="00CA73B8" w:rsidRDefault="00CA73B8">
            <w:pPr>
              <w:keepNext/>
            </w:pPr>
            <w:r>
              <w:t>0.6934</w:t>
            </w:r>
          </w:p>
        </w:tc>
        <w:tc>
          <w:tcPr>
            <w:tcW w:w="18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7ED42A36" w14:textId="77777777" w:rsidR="00CA73B8" w:rsidRDefault="00CA73B8">
            <w:pPr>
              <w:keepNext/>
            </w:pPr>
            <w:r>
              <w:t>0.5001</w:t>
            </w:r>
          </w:p>
        </w:tc>
      </w:tr>
      <w:tr w:rsidR="00CA73B8" w14:paraId="3F07B222" w14:textId="77777777" w:rsidTr="00CA73B8">
        <w:trPr>
          <w:trHeight w:val="320"/>
          <w:jc w:val="center"/>
        </w:trPr>
        <w:tc>
          <w:tcPr>
            <w:tcW w:w="5480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EA929F" w14:textId="77777777" w:rsidR="00CA73B8" w:rsidRDefault="00CA73B8">
            <w:pPr>
              <w:keepNext/>
            </w:pPr>
            <w:r>
              <w:t>Tracy-</w:t>
            </w:r>
            <w:proofErr w:type="spellStart"/>
            <w:r>
              <w:t>Widom</w:t>
            </w:r>
            <w:proofErr w:type="spellEnd"/>
            <w:r>
              <w:t xml:space="preserve"> test: * = p &lt; 0.05; ** = p &lt; 0.01; *** =p &lt; 0.001.</w:t>
            </w:r>
          </w:p>
        </w:tc>
      </w:tr>
    </w:tbl>
    <w:p w14:paraId="25498A0F" w14:textId="77777777" w:rsidR="002429D6" w:rsidRDefault="000B484E"/>
    <w:p w14:paraId="114234C6" w14:textId="77777777" w:rsidR="0064713E" w:rsidRDefault="0064713E"/>
    <w:p w14:paraId="1AD84B16" w14:textId="77777777" w:rsidR="0064713E" w:rsidRDefault="0064713E"/>
    <w:p w14:paraId="53DD2485" w14:textId="77777777" w:rsidR="0064713E" w:rsidRDefault="0064713E"/>
    <w:p w14:paraId="65CED470" w14:textId="77777777" w:rsidR="0064713E" w:rsidRDefault="0064713E"/>
    <w:p w14:paraId="4AB8A986" w14:textId="77777777" w:rsidR="0064713E" w:rsidRPr="007E7002" w:rsidRDefault="0064713E" w:rsidP="0064713E">
      <w:pPr>
        <w:contextualSpacing/>
        <w:jc w:val="center"/>
      </w:pPr>
      <w:r w:rsidRPr="007E7002">
        <w:rPr>
          <w:noProof/>
          <w:lang w:eastAsia="en-US"/>
        </w:rPr>
        <w:lastRenderedPageBreak/>
        <w:drawing>
          <wp:inline distT="0" distB="0" distL="0" distR="0" wp14:anchorId="45232F1C" wp14:editId="71D32980">
            <wp:extent cx="3211551" cy="2926080"/>
            <wp:effectExtent l="0" t="0" r="1905" b="0"/>
            <wp:docPr id="2" name="Picture 2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13490" cy="29278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4C558B" w14:textId="214DE459" w:rsidR="0064713E" w:rsidRDefault="0064713E" w:rsidP="0064713E">
      <w:pPr>
        <w:pStyle w:val="Caption"/>
        <w:rPr>
          <w:rFonts w:ascii="Times New Roman" w:hAnsi="Times New Roman" w:cs="Times New Roman"/>
          <w:i w:val="0"/>
          <w:color w:val="auto"/>
          <w:sz w:val="24"/>
          <w:szCs w:val="24"/>
        </w:rPr>
      </w:pPr>
      <w:r w:rsidRPr="00416F14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>S</w:t>
      </w:r>
      <w:r w:rsidR="009626EF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>1</w:t>
      </w:r>
      <w:r w:rsidRPr="00416F14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 xml:space="preserve"> </w:t>
      </w:r>
      <w:r w:rsidRPr="007E7002">
        <w:rPr>
          <w:rFonts w:ascii="Times New Roman" w:hAnsi="Times New Roman" w:cs="Times New Roman"/>
          <w:i w:val="0"/>
          <w:color w:val="auto"/>
          <w:sz w:val="24"/>
          <w:szCs w:val="24"/>
        </w:rPr>
        <w:t>Plot of Cross-validation (CV) error</w:t>
      </w:r>
      <w:r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of 223</w:t>
      </w:r>
      <w:r w:rsidRPr="007E7002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</w:t>
      </w:r>
      <w:r>
        <w:rPr>
          <w:rFonts w:ascii="Times New Roman" w:hAnsi="Times New Roman" w:cs="Times New Roman"/>
          <w:i w:val="0"/>
          <w:color w:val="auto"/>
          <w:sz w:val="24"/>
          <w:szCs w:val="24"/>
        </w:rPr>
        <w:t>ponderosa pine individuals</w:t>
      </w:r>
      <w:r w:rsidRPr="007E7002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based on </w:t>
      </w:r>
      <w:r w:rsidRPr="00357DA4">
        <w:rPr>
          <w:rFonts w:ascii="Times New Roman" w:hAnsi="Times New Roman" w:cs="Times New Roman"/>
          <w:i w:val="0"/>
          <w:color w:val="auto"/>
          <w:sz w:val="24"/>
          <w:szCs w:val="24"/>
        </w:rPr>
        <w:t>a total of 4,155,896 SNPs</w:t>
      </w:r>
      <w:r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at K=1, 2, 3, 4, 5, 6.</w:t>
      </w:r>
    </w:p>
    <w:p w14:paraId="707A837E" w14:textId="77777777" w:rsidR="00CE582F" w:rsidRPr="00CE582F" w:rsidRDefault="00CE582F" w:rsidP="00CE582F"/>
    <w:p w14:paraId="27137C59" w14:textId="77777777" w:rsidR="00CE582F" w:rsidRPr="007E7002" w:rsidRDefault="00CE582F" w:rsidP="00CE582F">
      <w:pPr>
        <w:contextualSpacing/>
        <w:jc w:val="center"/>
      </w:pPr>
      <w:r w:rsidRPr="007E7002">
        <w:rPr>
          <w:noProof/>
          <w:lang w:eastAsia="en-US"/>
        </w:rPr>
        <w:drawing>
          <wp:inline distT="0" distB="0" distL="0" distR="0" wp14:anchorId="4CEBF5A8" wp14:editId="133C0613">
            <wp:extent cx="3021178" cy="2885289"/>
            <wp:effectExtent l="0" t="0" r="1905" b="0"/>
            <wp:docPr id="3" name="Picture 3" descr="A close up of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28090" cy="2891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963AAC" w14:textId="2667945D" w:rsidR="00CE582F" w:rsidRDefault="00CE582F" w:rsidP="00CE582F">
      <w:pPr>
        <w:pStyle w:val="Caption"/>
        <w:contextualSpacing/>
        <w:rPr>
          <w:rFonts w:ascii="Times New Roman" w:hAnsi="Times New Roman" w:cs="Times New Roman"/>
          <w:bCs/>
          <w:i w:val="0"/>
          <w:color w:val="auto"/>
          <w:sz w:val="24"/>
          <w:szCs w:val="24"/>
        </w:rPr>
      </w:pPr>
      <w:r w:rsidRPr="00DA6FE2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>S</w:t>
      </w:r>
      <w:r w:rsidR="009626EF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>2</w:t>
      </w:r>
      <w:r w:rsidRPr="00DA6FE2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 xml:space="preserve"> </w:t>
      </w:r>
      <w:r w:rsidRPr="00CF4678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 xml:space="preserve">Admixture analysis of </w:t>
      </w:r>
      <w:r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 xml:space="preserve">223 </w:t>
      </w:r>
      <w:r w:rsidRPr="00DA6FE2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 xml:space="preserve">individuals </w:t>
      </w:r>
      <w:r w:rsidRPr="007E7002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based on </w:t>
      </w:r>
      <w:r w:rsidRPr="00357DA4">
        <w:rPr>
          <w:rFonts w:ascii="Times New Roman" w:hAnsi="Times New Roman" w:cs="Times New Roman"/>
          <w:i w:val="0"/>
          <w:color w:val="auto"/>
          <w:sz w:val="24"/>
          <w:szCs w:val="24"/>
        </w:rPr>
        <w:t>a total of 4,155,896 SNPs</w:t>
      </w:r>
      <w:r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</w:t>
      </w:r>
      <w:r w:rsidRPr="00CF4678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>at K=2</w:t>
      </w:r>
      <w:r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>.</w:t>
      </w:r>
    </w:p>
    <w:p w14:paraId="6EB36E9A" w14:textId="74A6FA56" w:rsidR="001E2A07" w:rsidRDefault="001E2A07" w:rsidP="001E2A07"/>
    <w:p w14:paraId="44DEA0C4" w14:textId="2BCA4BDB" w:rsidR="001E2A07" w:rsidRDefault="001E2A07" w:rsidP="001E2A07"/>
    <w:p w14:paraId="0ACCE36F" w14:textId="713DC8C0" w:rsidR="001E2A07" w:rsidRDefault="001E2A07" w:rsidP="001E2A07"/>
    <w:p w14:paraId="6A4B6D20" w14:textId="6AA65CBC" w:rsidR="001E2A07" w:rsidRDefault="001E2A07" w:rsidP="001E2A07"/>
    <w:p w14:paraId="0B4078A8" w14:textId="77777777" w:rsidR="001E2A07" w:rsidRPr="001E2A07" w:rsidRDefault="001E2A07" w:rsidP="001E2A07"/>
    <w:p w14:paraId="18B4FFF6" w14:textId="77777777" w:rsidR="00E42786" w:rsidRPr="002A2F23" w:rsidRDefault="00E42786" w:rsidP="00E42786">
      <w:pPr>
        <w:contextualSpacing/>
        <w:jc w:val="center"/>
      </w:pPr>
      <w:r w:rsidRPr="002A2F23">
        <w:rPr>
          <w:noProof/>
        </w:rPr>
        <w:lastRenderedPageBreak/>
        <w:drawing>
          <wp:inline distT="0" distB="0" distL="0" distR="0" wp14:anchorId="1DD6E3B0" wp14:editId="57E99A26">
            <wp:extent cx="3277209" cy="2788914"/>
            <wp:effectExtent l="0" t="0" r="0" b="5715"/>
            <wp:docPr id="1" name="Picture 1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87540" cy="2797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CC2C92" w14:textId="1850474D" w:rsidR="00E42786" w:rsidRPr="002A2F23" w:rsidRDefault="00E42786" w:rsidP="00E42786">
      <w:pPr>
        <w:contextualSpacing/>
      </w:pPr>
      <w:r w:rsidRPr="002A2F23">
        <w:t>Figure</w:t>
      </w:r>
      <w:r>
        <w:t xml:space="preserve"> S3</w:t>
      </w:r>
      <w:r w:rsidRPr="002A2F23">
        <w:t xml:space="preserve"> PCA analysis of 30-year averages (1951-1980) of all the 18 environmental variables from BCM model.</w:t>
      </w:r>
    </w:p>
    <w:p w14:paraId="6B55B83E" w14:textId="7E84493F" w:rsidR="0064713E" w:rsidRDefault="0064713E"/>
    <w:p w14:paraId="3EC53669" w14:textId="77777777" w:rsidR="001E2A07" w:rsidRDefault="001E2A07" w:rsidP="001E2A07">
      <w:pPr>
        <w:contextualSpacing/>
      </w:pPr>
      <w:r w:rsidRPr="00BD6410">
        <w:rPr>
          <w:noProof/>
          <w:lang w:eastAsia="en-US"/>
        </w:rPr>
        <w:drawing>
          <wp:inline distT="0" distB="0" distL="0" distR="0" wp14:anchorId="615FA775" wp14:editId="2DA82386">
            <wp:extent cx="5347411" cy="2931173"/>
            <wp:effectExtent l="0" t="0" r="0" b="2540"/>
            <wp:docPr id="4" name="Picture 4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71013" cy="2944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C523BA" w14:textId="77777777" w:rsidR="001E2A07" w:rsidRDefault="001E2A07" w:rsidP="001E2A07">
      <w:pPr>
        <w:contextualSpacing/>
      </w:pPr>
    </w:p>
    <w:p w14:paraId="5BF85848" w14:textId="4B4F3619" w:rsidR="001E2A07" w:rsidRPr="004322BB" w:rsidRDefault="001E2A07" w:rsidP="001E2A07">
      <w:pPr>
        <w:contextualSpacing/>
      </w:pPr>
      <w:r>
        <w:t>Figure S</w:t>
      </w:r>
      <w:r w:rsidR="000B484E">
        <w:t>4</w:t>
      </w:r>
      <w:r>
        <w:t>.</w:t>
      </w:r>
      <w:r w:rsidRPr="004322BB">
        <w:t xml:space="preserve"> Greenhouse setup for 10 boxes of tubes, including five wet and five drought ones. There are 100 seedling tubes in each of the box</w:t>
      </w:r>
      <w:r>
        <w:t>es</w:t>
      </w:r>
      <w:r w:rsidRPr="004322BB">
        <w:t xml:space="preserve">. </w:t>
      </w:r>
    </w:p>
    <w:p w14:paraId="33FAFCE9" w14:textId="77777777" w:rsidR="001E2A07" w:rsidRDefault="001E2A07"/>
    <w:sectPr w:rsidR="001E2A07" w:rsidSect="005704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73B8"/>
    <w:rsid w:val="00076CC6"/>
    <w:rsid w:val="000B484E"/>
    <w:rsid w:val="001E2A07"/>
    <w:rsid w:val="00243ED7"/>
    <w:rsid w:val="003F75D7"/>
    <w:rsid w:val="004823C3"/>
    <w:rsid w:val="00550F08"/>
    <w:rsid w:val="005704C4"/>
    <w:rsid w:val="0064713E"/>
    <w:rsid w:val="00730DE8"/>
    <w:rsid w:val="008776BA"/>
    <w:rsid w:val="009626EF"/>
    <w:rsid w:val="00CA73B8"/>
    <w:rsid w:val="00CD7753"/>
    <w:rsid w:val="00CE582F"/>
    <w:rsid w:val="00D206BC"/>
    <w:rsid w:val="00DC53DE"/>
    <w:rsid w:val="00DD31D0"/>
    <w:rsid w:val="00E42786"/>
    <w:rsid w:val="00EF2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8D7097"/>
  <w14:defaultImageDpi w14:val="32767"/>
  <w15:chartTrackingRefBased/>
  <w15:docId w15:val="{BA5DC7B2-D4B4-3A46-8AF0-3E62F2161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CA73B8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ibliography">
    <w:name w:val="Bibliography"/>
    <w:aliases w:val="Bibliography_thesis"/>
    <w:basedOn w:val="Normal"/>
    <w:next w:val="Normal"/>
    <w:link w:val="BibliographyChar"/>
    <w:autoRedefine/>
    <w:uiPriority w:val="37"/>
    <w:unhideWhenUsed/>
    <w:qFormat/>
    <w:rsid w:val="00243ED7"/>
    <w:pPr>
      <w:tabs>
        <w:tab w:val="left" w:pos="384"/>
      </w:tabs>
      <w:ind w:left="720" w:hanging="720"/>
      <w:contextualSpacing/>
    </w:pPr>
    <w:rPr>
      <w:rFonts w:eastAsiaTheme="minorEastAsia" w:cstheme="minorBidi"/>
    </w:rPr>
  </w:style>
  <w:style w:type="character" w:customStyle="1" w:styleId="BibliographyChar">
    <w:name w:val="Bibliography Char"/>
    <w:aliases w:val="Bibliography_thesis Char"/>
    <w:basedOn w:val="DefaultParagraphFont"/>
    <w:link w:val="Bibliography"/>
    <w:uiPriority w:val="37"/>
    <w:rsid w:val="00243ED7"/>
    <w:rPr>
      <w:rFonts w:ascii="Times New Roman" w:hAnsi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73B8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73B8"/>
    <w:rPr>
      <w:rFonts w:ascii="Times New Roman" w:eastAsia="Times New Roman" w:hAnsi="Times New Roman" w:cs="Times New Roman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64713E"/>
    <w:pPr>
      <w:spacing w:after="200"/>
    </w:pPr>
    <w:rPr>
      <w:rFonts w:asciiTheme="minorHAnsi" w:eastAsiaTheme="minorEastAsia" w:hAnsiTheme="minorHAnsi" w:cstheme="minorBidi"/>
      <w:i/>
      <w:iCs/>
      <w:color w:val="44546A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CE582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E582F"/>
    <w:rPr>
      <w:rFonts w:asciiTheme="minorHAnsi" w:eastAsiaTheme="minorEastAsia" w:hAnsiTheme="minorHAnsi" w:cstheme="minorBidi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E58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9340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33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147</Words>
  <Characters>841</Characters>
  <Application>Microsoft Office Word</Application>
  <DocSecurity>0</DocSecurity>
  <Lines>7</Lines>
  <Paragraphs>1</Paragraphs>
  <ScaleCrop>false</ScaleCrop>
  <Company/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Mengjun Shu</dc:creator>
  <cp:keywords/>
  <dc:description/>
  <cp:lastModifiedBy>Mengjun Shu</cp:lastModifiedBy>
  <cp:revision>14</cp:revision>
  <dcterms:created xsi:type="dcterms:W3CDTF">2020-12-03T00:18:00Z</dcterms:created>
  <dcterms:modified xsi:type="dcterms:W3CDTF">2021-02-25T21:33:00Z</dcterms:modified>
</cp:coreProperties>
</file>