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FF" w:rsidRPr="00E3241C" w:rsidRDefault="008A58FF" w:rsidP="008A58F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szCs w:val="24"/>
        </w:rPr>
        <w:t>1</w:t>
      </w:r>
      <w:r w:rsidRPr="00E3241C">
        <w:rPr>
          <w:rFonts w:ascii="Times New Roman" w:hAnsi="Times New Roman" w:cs="Times New Roman"/>
          <w:szCs w:val="24"/>
        </w:rPr>
        <w:t xml:space="preserve">. Definitions for comorbidities </w:t>
      </w:r>
    </w:p>
    <w:tbl>
      <w:tblPr>
        <w:tblStyle w:val="11"/>
        <w:tblW w:w="4948" w:type="pct"/>
        <w:tblLayout w:type="fixed"/>
        <w:tblLook w:val="04A0" w:firstRow="1" w:lastRow="0" w:firstColumn="1" w:lastColumn="0" w:noHBand="0" w:noVBand="1"/>
      </w:tblPr>
      <w:tblGrid>
        <w:gridCol w:w="2262"/>
        <w:gridCol w:w="7373"/>
      </w:tblGrid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Comorbidities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Definition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Chronic kidney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403.01, 403.11, 403.91, 404.02, 404.03, 404.12, 404.13, 404.92, 404.93</w:t>
            </w:r>
          </w:p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583.0, 583.1, 583.2, 583.4, 583.5, 583.6, 583.7, 588.0, V42.0, V45.1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Acute kidney injury or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Chronic kidney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 xml:space="preserve">Serum creatinine &gt;1.5mg/dl or </w:t>
            </w:r>
            <w:r w:rsidRPr="00E3241C">
              <w:rPr>
                <w:rFonts w:ascii="Times New Roman" w:hAnsi="Times New Roman" w:cs="Times New Roman"/>
                <w:szCs w:val="24"/>
              </w:rPr>
              <w:t>IC9-CM diagnosis codes:</w:t>
            </w:r>
          </w:p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403.01, 403.11, 403.91, 404.02, 404.03, 404.12, 404.13, 404.92, 404.93</w:t>
            </w:r>
          </w:p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583.0, 583.1, 583.2, 583.4, 583.5, 583.6, 583.7, 588.0, V42.0, V45.1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Diabetes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3241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HbA1C&gt;6.5 during admission or</w:t>
            </w:r>
            <w:r w:rsidRPr="00E3241C">
              <w:rPr>
                <w:rFonts w:ascii="Times New Roman" w:hAnsi="Times New Roman" w:cs="Times New Roman"/>
                <w:szCs w:val="24"/>
              </w:rPr>
              <w:t xml:space="preserve"> IC9-CM diagnosis codes: </w:t>
            </w:r>
            <w:r w:rsidRPr="00E3241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250.0 - 250.9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Mild liver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070.22, 070.23, 070.32, 070.33, 070.44, 070.54, 070.6, 070.9, 573.3, 573.4, 573.8, 573.9, V42.7, 570.X, 571.X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Moderate or severe liver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456.0, 456.1, 456.2, 572.2, 572.3, 572.4, 572.5, 572.6, 572.7, 572.8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Congestive heart failure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398.91, 402.01, 402.11, 402.91, 404.01, 404.03, 404.11, 404.13, 404.91, 404.93, 425.4, 425.5, 425.6, 425.7, 425.8, 425.9, 428.X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Cerebral vascular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430.X, 431.X, 432.X, 433.X, 434.X, 435.X, 436.X, 437.X, 438.X, 362.34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Chronic pulmonary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416.8, 416.9, 506.4, 508.1, 508.8, 490.X, 491.X, 492.X, 493.X, 494.X, 495.X, 496.X, 497.X, 498.X, 499.X, 500.X, 501.X, 502.X, 503.X, 504.X, 505.X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Rheumatology disease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446.5, 710.0, 710.1, 710.2, 710.3, 710.4, 714.0, 714.1, 714.2, 714.8</w:t>
            </w:r>
          </w:p>
        </w:tc>
      </w:tr>
      <w:tr w:rsidR="008A58FF" w:rsidRPr="00E3241C" w:rsidTr="002F14A2">
        <w:tc>
          <w:tcPr>
            <w:tcW w:w="1174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Malignancy</w:t>
            </w:r>
          </w:p>
        </w:tc>
        <w:tc>
          <w:tcPr>
            <w:tcW w:w="3826" w:type="pct"/>
          </w:tcPr>
          <w:p w:rsidR="008A58FF" w:rsidRPr="00E3241C" w:rsidRDefault="008A58FF" w:rsidP="002F14A2">
            <w:pPr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IC9-CM diagnosis codes: </w:t>
            </w:r>
            <w:r w:rsidRPr="00E3241C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140.X, 141.X, 142.X, 143.X, 144.X, 145.X, 146.X, 147.X, 148.X, 149.X, 150.X, 151.X, 152.X, 153.X, 154.X, 155.X, 156.X, 157.X, 158.X, 159.X, 160.X, 161.X, 162.X, 163.X, 164.X, 165.X, 170.X, 171.X, 172.X, 174.X, 175.X, 176.X, 179.X, 180.X, 181.X, 182.X, 183.X, 184.X, 185.X, 186.X, 187.X, 188.X, 189.X, 190.X, 191.X, 192.X, 193.X, 194.X, 200.X, 201.X, 202.X, 203.X, 204.X, 205.X, 206.X, 207.X, 208.X, 195.1, 195.2, 195.3, 195.4, 195.5, 195.6, 195.7, 195.8, 238.6</w:t>
            </w:r>
          </w:p>
        </w:tc>
      </w:tr>
    </w:tbl>
    <w:p w:rsidR="008A58FF" w:rsidRPr="00E3241C" w:rsidRDefault="008A58FF" w:rsidP="008A58FF">
      <w:pPr>
        <w:rPr>
          <w:b/>
          <w:szCs w:val="24"/>
        </w:rPr>
      </w:pPr>
    </w:p>
    <w:p w:rsidR="008A58FF" w:rsidRPr="00E3241C" w:rsidRDefault="008A58FF" w:rsidP="008A58FF">
      <w:pPr>
        <w:rPr>
          <w:rFonts w:ascii="Times New Roman" w:hAnsi="Times New Roman" w:cs="Times New Roman"/>
          <w:szCs w:val="24"/>
        </w:rPr>
      </w:pPr>
    </w:p>
    <w:p w:rsidR="008A58FF" w:rsidRPr="00E3241C" w:rsidRDefault="008A58FF" w:rsidP="008A58FF">
      <w:pPr>
        <w:rPr>
          <w:rFonts w:ascii="Times New Roman" w:hAnsi="Times New Roman" w:cs="Times New Roman"/>
          <w:szCs w:val="24"/>
        </w:rPr>
      </w:pPr>
    </w:p>
    <w:p w:rsidR="008A58FF" w:rsidRPr="00E3241C" w:rsidRDefault="008A58FF" w:rsidP="008A58FF">
      <w:pPr>
        <w:rPr>
          <w:rFonts w:ascii="Times New Roman" w:hAnsi="Times New Roman" w:cs="Times New Roman"/>
          <w:szCs w:val="24"/>
        </w:rPr>
      </w:pPr>
    </w:p>
    <w:p w:rsidR="008A58FF" w:rsidRDefault="008A58FF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85157A" w:rsidRDefault="0085157A" w:rsidP="0085157A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FE261F">
        <w:rPr>
          <w:rFonts w:ascii="Times New Roman" w:hAnsi="Times New Roman" w:cs="Times New Roman"/>
          <w:szCs w:val="24"/>
        </w:rPr>
        <w:lastRenderedPageBreak/>
        <w:t>Supplementary</w:t>
      </w:r>
      <w:r w:rsidRPr="00FE261F">
        <w:rPr>
          <w:rFonts w:ascii="Times New Roman" w:hAnsi="Times New Roman" w:cs="Times New Roman" w:hint="eastAsia"/>
          <w:szCs w:val="24"/>
        </w:rPr>
        <w:t xml:space="preserve"> </w:t>
      </w:r>
      <w:r w:rsidRPr="00FE261F">
        <w:rPr>
          <w:rFonts w:ascii="Times New Roman" w:hAnsi="Times New Roman" w:cs="Times New Roman"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able </w:t>
      </w:r>
      <w:r w:rsidR="008A58FF">
        <w:rPr>
          <w:rFonts w:ascii="Times New Roman" w:hAnsi="Times New Roman" w:cs="Times New Roman" w:hint="eastAsia"/>
          <w:szCs w:val="24"/>
        </w:rPr>
        <w:t>2</w:t>
      </w:r>
      <w:r w:rsidRPr="00FE261F">
        <w:rPr>
          <w:rFonts w:ascii="Times New Roman" w:hAnsi="Times New Roman" w:cs="Times New Roman"/>
          <w:szCs w:val="24"/>
        </w:rPr>
        <w:t xml:space="preserve">. Kernel Density Plot of Propensity Score </w:t>
      </w:r>
    </w:p>
    <w:p w:rsidR="0085157A" w:rsidRPr="00FE261F" w:rsidRDefault="0085157A" w:rsidP="0085157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264785" cy="3241675"/>
            <wp:effectExtent l="0" t="0" r="0" b="0"/>
            <wp:docPr id="1" name="圖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57A" w:rsidRPr="00FE261F" w:rsidRDefault="0085157A" w:rsidP="0085157A">
      <w:pPr>
        <w:pStyle w:val="a8"/>
        <w:ind w:leftChars="0"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</w:t>
      </w:r>
      <w:r w:rsidRPr="00FE261F">
        <w:rPr>
          <w:rFonts w:ascii="Times New Roman" w:hAnsi="Times New Roman" w:cs="Times New Roman"/>
          <w:szCs w:val="24"/>
        </w:rPr>
        <w:t>Parameters for propensity score matching: age, HbA1C, APACHE, baseline sugar level</w:t>
      </w:r>
    </w:p>
    <w:p w:rsidR="0085157A" w:rsidRPr="006973BC" w:rsidRDefault="0085157A" w:rsidP="0085157A">
      <w:pPr>
        <w:widowControl/>
        <w:rPr>
          <w:rFonts w:ascii="Times New Roman" w:hAnsi="Times New Roman" w:cs="Times New Roman"/>
          <w:szCs w:val="24"/>
        </w:rPr>
      </w:pPr>
    </w:p>
    <w:p w:rsidR="0085157A" w:rsidRDefault="0085157A" w:rsidP="00AD70D5">
      <w:pPr>
        <w:rPr>
          <w:rFonts w:ascii="Times New Roman" w:hAnsi="Times New Roman" w:cs="Times New Roman"/>
          <w:szCs w:val="24"/>
        </w:rPr>
      </w:pPr>
    </w:p>
    <w:p w:rsidR="00236924" w:rsidRDefault="00236924" w:rsidP="00AD70D5">
      <w:pPr>
        <w:rPr>
          <w:rFonts w:ascii="Times New Roman" w:hAnsi="Times New Roman" w:cs="Times New Roman"/>
          <w:szCs w:val="24"/>
        </w:rPr>
      </w:pPr>
    </w:p>
    <w:p w:rsidR="00410D4A" w:rsidRDefault="00410D4A" w:rsidP="00AD70D5">
      <w:pPr>
        <w:rPr>
          <w:rFonts w:ascii="Times New Roman" w:hAnsi="Times New Roman" w:cs="Times New Roman"/>
          <w:szCs w:val="24"/>
        </w:rPr>
      </w:pPr>
    </w:p>
    <w:p w:rsidR="00410D4A" w:rsidRDefault="00410D4A" w:rsidP="00AD70D5">
      <w:pPr>
        <w:rPr>
          <w:rFonts w:ascii="Times New Roman" w:hAnsi="Times New Roman" w:cs="Times New Roman"/>
          <w:szCs w:val="24"/>
        </w:rPr>
      </w:pPr>
    </w:p>
    <w:p w:rsidR="00410D4A" w:rsidRDefault="00410D4A" w:rsidP="00AD70D5">
      <w:pPr>
        <w:rPr>
          <w:rFonts w:ascii="Times New Roman" w:hAnsi="Times New Roman" w:cs="Times New Roman"/>
          <w:szCs w:val="24"/>
        </w:rPr>
      </w:pPr>
    </w:p>
    <w:p w:rsidR="00E3241C" w:rsidRDefault="00E3241C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3241C" w:rsidRPr="00E3241C" w:rsidRDefault="008A58FF" w:rsidP="00E3241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Supplementary Table 3</w:t>
      </w:r>
      <w:r w:rsidR="00E3241C" w:rsidRPr="00E3241C">
        <w:rPr>
          <w:rFonts w:ascii="Times New Roman" w:hAnsi="Times New Roman" w:cs="Times New Roman"/>
          <w:szCs w:val="24"/>
        </w:rPr>
        <w:t xml:space="preserve">. </w:t>
      </w:r>
      <w:r w:rsidR="00E3241C" w:rsidRPr="00E3241C">
        <w:rPr>
          <w:rFonts w:ascii="Times New Roman" w:hAnsi="Times New Roman" w:cs="Times New Roman" w:hint="eastAsia"/>
          <w:szCs w:val="24"/>
        </w:rPr>
        <w:t>Blood transf</w:t>
      </w:r>
      <w:r w:rsidR="00E3241C" w:rsidRPr="00E3241C">
        <w:rPr>
          <w:rFonts w:ascii="Times New Roman" w:hAnsi="Times New Roman" w:cs="Times New Roman"/>
          <w:szCs w:val="24"/>
        </w:rPr>
        <w:t xml:space="preserve">usion and fluid types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2"/>
        <w:gridCol w:w="1923"/>
        <w:gridCol w:w="2545"/>
        <w:gridCol w:w="921"/>
      </w:tblGrid>
      <w:tr w:rsidR="00E3241C" w:rsidRPr="00E3241C" w:rsidTr="00AB5EE0"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E3241C">
              <w:rPr>
                <w:rFonts w:ascii="Times New Roman" w:hAnsi="Times New Roman" w:cs="Times New Roman"/>
                <w:szCs w:val="24"/>
              </w:rPr>
              <w:t>aline only</w:t>
            </w:r>
            <w:r w:rsidRPr="00E3241C">
              <w:rPr>
                <w:rFonts w:ascii="Times New Roman" w:hAnsi="Times New Roman" w:cs="Times New Roman" w:hint="eastAsia"/>
                <w:szCs w:val="24"/>
              </w:rPr>
              <w:t xml:space="preserve"> group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Lactated Ringer’s</w:t>
            </w:r>
            <w:r w:rsidRPr="00E3241C">
              <w:rPr>
                <w:rFonts w:ascii="Times New Roman" w:hAnsi="Times New Roman" w:cs="Times New Roman" w:hint="eastAsia"/>
                <w:szCs w:val="24"/>
              </w:rPr>
              <w:t xml:space="preserve"> group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P value</w:t>
            </w:r>
          </w:p>
        </w:tc>
      </w:tr>
      <w:tr w:rsidR="00E3241C" w:rsidRPr="00E3241C" w:rsidTr="00AB5EE0"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Day 0-7 </w:t>
            </w:r>
            <w:r w:rsidRPr="00E3241C">
              <w:rPr>
                <w:rFonts w:ascii="Times New Roman" w:hAnsi="Times New Roman" w:cs="Times New Roman" w:hint="eastAsia"/>
                <w:szCs w:val="24"/>
              </w:rPr>
              <w:t>Hemodialyasis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3241C">
              <w:rPr>
                <w:rFonts w:ascii="Times New Roman" w:hAnsi="Times New Roman" w:cs="Times New Roman"/>
                <w:szCs w:val="24"/>
              </w:rPr>
              <w:t>74 (27.4%)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 xml:space="preserve">86 </w:t>
            </w:r>
            <w:r w:rsidRPr="00E3241C">
              <w:rPr>
                <w:rFonts w:ascii="Times New Roman" w:hAnsi="Times New Roman" w:cs="Times New Roman"/>
                <w:szCs w:val="24"/>
              </w:rPr>
              <w:t>(28.5%)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0.755</w:t>
            </w:r>
          </w:p>
        </w:tc>
      </w:tr>
      <w:tr w:rsidR="00E3241C" w:rsidRPr="00E3241C" w:rsidTr="00AB5EE0"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Day 0-7 </w:t>
            </w:r>
            <w:r w:rsidRPr="00E3241C">
              <w:rPr>
                <w:rFonts w:ascii="Times New Roman" w:hAnsi="Times New Roman" w:cs="Times New Roman" w:hint="eastAsia"/>
                <w:szCs w:val="24"/>
              </w:rPr>
              <w:t>Red blood cell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transfusion volume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>443.40 ml</w:t>
            </w:r>
            <w:r w:rsidRPr="00E3241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(405.79~480.99)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 xml:space="preserve">427.98 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(370.75~485.21)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0.653</w:t>
            </w:r>
          </w:p>
        </w:tc>
      </w:tr>
      <w:tr w:rsidR="00E3241C" w:rsidRPr="00E3241C" w:rsidTr="00AB5EE0"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 xml:space="preserve">Day 0-7 </w:t>
            </w:r>
            <w:r w:rsidRPr="00E3241C">
              <w:rPr>
                <w:rFonts w:ascii="Times New Roman" w:hAnsi="Times New Roman" w:cs="Times New Roman" w:hint="eastAsia"/>
                <w:szCs w:val="24"/>
              </w:rPr>
              <w:t>Fresh frozen plasma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transfusion volume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>0.55 unit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(0.45~0.64)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 xml:space="preserve">0.36 unit </w:t>
            </w:r>
          </w:p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/>
                <w:szCs w:val="24"/>
              </w:rPr>
              <w:t>(0.22~0.50)</w:t>
            </w:r>
          </w:p>
        </w:tc>
        <w:tc>
          <w:tcPr>
            <w:tcW w:w="0" w:type="auto"/>
          </w:tcPr>
          <w:p w:rsidR="00E3241C" w:rsidRPr="00E3241C" w:rsidRDefault="00E3241C" w:rsidP="00AB5EE0">
            <w:pPr>
              <w:rPr>
                <w:rFonts w:ascii="Times New Roman" w:hAnsi="Times New Roman" w:cs="Times New Roman"/>
                <w:szCs w:val="24"/>
              </w:rPr>
            </w:pPr>
            <w:r w:rsidRPr="00E3241C">
              <w:rPr>
                <w:rFonts w:ascii="Times New Roman" w:hAnsi="Times New Roman" w:cs="Times New Roman" w:hint="eastAsia"/>
                <w:szCs w:val="24"/>
              </w:rPr>
              <w:t>0.027</w:t>
            </w:r>
          </w:p>
        </w:tc>
      </w:tr>
    </w:tbl>
    <w:p w:rsidR="00410D4A" w:rsidRPr="00E3241C" w:rsidRDefault="00410D4A" w:rsidP="00AD70D5">
      <w:pPr>
        <w:rPr>
          <w:rFonts w:ascii="Times New Roman" w:hAnsi="Times New Roman" w:cs="Times New Roman"/>
          <w:szCs w:val="24"/>
        </w:rPr>
      </w:pPr>
    </w:p>
    <w:p w:rsidR="00410D4A" w:rsidRPr="00E3241C" w:rsidRDefault="00410D4A" w:rsidP="00410D4A">
      <w:pPr>
        <w:rPr>
          <w:rFonts w:ascii="Times New Roman" w:hAnsi="Times New Roman" w:cs="Times New Roman"/>
          <w:szCs w:val="24"/>
        </w:rPr>
      </w:pPr>
    </w:p>
    <w:p w:rsidR="00410D4A" w:rsidRPr="00E3241C" w:rsidRDefault="00410D4A" w:rsidP="00410D4A">
      <w:pPr>
        <w:rPr>
          <w:rFonts w:ascii="Times New Roman" w:hAnsi="Times New Roman" w:cs="Times New Roman"/>
          <w:szCs w:val="24"/>
        </w:rPr>
      </w:pPr>
    </w:p>
    <w:sectPr w:rsidR="00410D4A" w:rsidRPr="00E3241C" w:rsidSect="00E44D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EB" w:rsidRDefault="009A59EB" w:rsidP="00C4157A">
      <w:r>
        <w:separator/>
      </w:r>
    </w:p>
  </w:endnote>
  <w:endnote w:type="continuationSeparator" w:id="0">
    <w:p w:rsidR="009A59EB" w:rsidRDefault="009A59EB" w:rsidP="00C4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EB" w:rsidRDefault="009A59EB" w:rsidP="00C4157A">
      <w:r>
        <w:separator/>
      </w:r>
    </w:p>
  </w:footnote>
  <w:footnote w:type="continuationSeparator" w:id="0">
    <w:p w:rsidR="009A59EB" w:rsidRDefault="009A59EB" w:rsidP="00C41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23C1"/>
    <w:multiLevelType w:val="hybridMultilevel"/>
    <w:tmpl w:val="B22A8172"/>
    <w:lvl w:ilvl="0" w:tplc="7A3247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BE2262"/>
    <w:multiLevelType w:val="hybridMultilevel"/>
    <w:tmpl w:val="D5C45A6C"/>
    <w:lvl w:ilvl="0" w:tplc="178226A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32C2759"/>
    <w:multiLevelType w:val="multilevel"/>
    <w:tmpl w:val="8FDC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608BB"/>
    <w:multiLevelType w:val="hybridMultilevel"/>
    <w:tmpl w:val="E9A897C6"/>
    <w:lvl w:ilvl="0" w:tplc="0C821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6A"/>
    <w:rsid w:val="000013CF"/>
    <w:rsid w:val="00022F15"/>
    <w:rsid w:val="000367B6"/>
    <w:rsid w:val="000624AA"/>
    <w:rsid w:val="000700C9"/>
    <w:rsid w:val="00077925"/>
    <w:rsid w:val="000B61AA"/>
    <w:rsid w:val="000C31D0"/>
    <w:rsid w:val="000D77F5"/>
    <w:rsid w:val="000E44ED"/>
    <w:rsid w:val="000F08AA"/>
    <w:rsid w:val="000F1A1C"/>
    <w:rsid w:val="00103CFE"/>
    <w:rsid w:val="00170688"/>
    <w:rsid w:val="0019432F"/>
    <w:rsid w:val="00196262"/>
    <w:rsid w:val="001978C3"/>
    <w:rsid w:val="001A6BCC"/>
    <w:rsid w:val="001C6310"/>
    <w:rsid w:val="001D2241"/>
    <w:rsid w:val="001E66BB"/>
    <w:rsid w:val="001E7FAF"/>
    <w:rsid w:val="00231C76"/>
    <w:rsid w:val="00236924"/>
    <w:rsid w:val="00244F36"/>
    <w:rsid w:val="00251B53"/>
    <w:rsid w:val="0025370F"/>
    <w:rsid w:val="00263AF7"/>
    <w:rsid w:val="00263F57"/>
    <w:rsid w:val="00276751"/>
    <w:rsid w:val="00295858"/>
    <w:rsid w:val="002C3B2F"/>
    <w:rsid w:val="002C41AC"/>
    <w:rsid w:val="002C4568"/>
    <w:rsid w:val="002F39A6"/>
    <w:rsid w:val="00306DA9"/>
    <w:rsid w:val="00311D82"/>
    <w:rsid w:val="00325CB4"/>
    <w:rsid w:val="003768B6"/>
    <w:rsid w:val="003A3BFC"/>
    <w:rsid w:val="003C1165"/>
    <w:rsid w:val="003C1382"/>
    <w:rsid w:val="003C435F"/>
    <w:rsid w:val="003D0C9C"/>
    <w:rsid w:val="003D232B"/>
    <w:rsid w:val="003D2496"/>
    <w:rsid w:val="003E1F1C"/>
    <w:rsid w:val="003F346A"/>
    <w:rsid w:val="004031F5"/>
    <w:rsid w:val="00410D4A"/>
    <w:rsid w:val="00422E30"/>
    <w:rsid w:val="004276B2"/>
    <w:rsid w:val="004336C9"/>
    <w:rsid w:val="00447841"/>
    <w:rsid w:val="00474278"/>
    <w:rsid w:val="004834A8"/>
    <w:rsid w:val="004E3598"/>
    <w:rsid w:val="005641F4"/>
    <w:rsid w:val="0058064E"/>
    <w:rsid w:val="005D26CC"/>
    <w:rsid w:val="005F0FE6"/>
    <w:rsid w:val="00615E8A"/>
    <w:rsid w:val="00616BDD"/>
    <w:rsid w:val="006635DE"/>
    <w:rsid w:val="00686A22"/>
    <w:rsid w:val="0069254C"/>
    <w:rsid w:val="006973BC"/>
    <w:rsid w:val="006C1006"/>
    <w:rsid w:val="006E34FD"/>
    <w:rsid w:val="007447E0"/>
    <w:rsid w:val="00791EEE"/>
    <w:rsid w:val="007C2ACA"/>
    <w:rsid w:val="007D24D3"/>
    <w:rsid w:val="007D3755"/>
    <w:rsid w:val="007D4A37"/>
    <w:rsid w:val="0081050A"/>
    <w:rsid w:val="0085157A"/>
    <w:rsid w:val="008544D2"/>
    <w:rsid w:val="00854CE6"/>
    <w:rsid w:val="0088354B"/>
    <w:rsid w:val="008A2549"/>
    <w:rsid w:val="008A58FF"/>
    <w:rsid w:val="008B6FDC"/>
    <w:rsid w:val="008C162A"/>
    <w:rsid w:val="008E0478"/>
    <w:rsid w:val="008E2630"/>
    <w:rsid w:val="008F40EE"/>
    <w:rsid w:val="00911B39"/>
    <w:rsid w:val="009159B4"/>
    <w:rsid w:val="009239F6"/>
    <w:rsid w:val="00943FB5"/>
    <w:rsid w:val="00945F13"/>
    <w:rsid w:val="00964FB5"/>
    <w:rsid w:val="0099021A"/>
    <w:rsid w:val="009A59EB"/>
    <w:rsid w:val="009A5A6A"/>
    <w:rsid w:val="009D596A"/>
    <w:rsid w:val="009E054A"/>
    <w:rsid w:val="00A04D0C"/>
    <w:rsid w:val="00A1445D"/>
    <w:rsid w:val="00A34AE1"/>
    <w:rsid w:val="00A45CA9"/>
    <w:rsid w:val="00A54BED"/>
    <w:rsid w:val="00A55010"/>
    <w:rsid w:val="00A82434"/>
    <w:rsid w:val="00A84135"/>
    <w:rsid w:val="00A935F0"/>
    <w:rsid w:val="00AD47EB"/>
    <w:rsid w:val="00AD70D5"/>
    <w:rsid w:val="00B429ED"/>
    <w:rsid w:val="00B42E43"/>
    <w:rsid w:val="00B47670"/>
    <w:rsid w:val="00B612BA"/>
    <w:rsid w:val="00B70ECF"/>
    <w:rsid w:val="00B80F43"/>
    <w:rsid w:val="00B8222C"/>
    <w:rsid w:val="00B87A18"/>
    <w:rsid w:val="00B94F01"/>
    <w:rsid w:val="00BA6291"/>
    <w:rsid w:val="00BC1DB2"/>
    <w:rsid w:val="00BC6061"/>
    <w:rsid w:val="00BD57C6"/>
    <w:rsid w:val="00BF17E1"/>
    <w:rsid w:val="00C26DF8"/>
    <w:rsid w:val="00C34C94"/>
    <w:rsid w:val="00C4157A"/>
    <w:rsid w:val="00C76B2D"/>
    <w:rsid w:val="00C7735D"/>
    <w:rsid w:val="00C96351"/>
    <w:rsid w:val="00CA2249"/>
    <w:rsid w:val="00D078E9"/>
    <w:rsid w:val="00D502E2"/>
    <w:rsid w:val="00D77F93"/>
    <w:rsid w:val="00DA09DE"/>
    <w:rsid w:val="00DD4564"/>
    <w:rsid w:val="00DE1AC6"/>
    <w:rsid w:val="00DE2C01"/>
    <w:rsid w:val="00E110A0"/>
    <w:rsid w:val="00E2582F"/>
    <w:rsid w:val="00E3241C"/>
    <w:rsid w:val="00E44DEF"/>
    <w:rsid w:val="00E87087"/>
    <w:rsid w:val="00E9329B"/>
    <w:rsid w:val="00EC36D4"/>
    <w:rsid w:val="00EF08CD"/>
    <w:rsid w:val="00F26F9D"/>
    <w:rsid w:val="00F614CE"/>
    <w:rsid w:val="00F7328B"/>
    <w:rsid w:val="00F73907"/>
    <w:rsid w:val="00F8661D"/>
    <w:rsid w:val="00F94D48"/>
    <w:rsid w:val="00FC07DE"/>
    <w:rsid w:val="00F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E8864"/>
  <w15:chartTrackingRefBased/>
  <w15:docId w15:val="{3D89348B-DE07-4ABE-B4CD-3E9CC1F0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7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E3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8B6FDC"/>
    <w:pPr>
      <w:keepNext/>
      <w:outlineLvl w:val="2"/>
    </w:pPr>
    <w:rPr>
      <w:rFonts w:asciiTheme="majorHAnsi" w:eastAsia="Times New Roman" w:hAnsiTheme="majorHAnsi" w:cstheme="majorBidi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22E3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8B6FDC"/>
    <w:rPr>
      <w:rFonts w:asciiTheme="majorHAnsi" w:eastAsia="Times New Roman" w:hAnsiTheme="majorHAnsi" w:cstheme="majorBidi"/>
      <w:b/>
      <w:bCs/>
      <w:szCs w:val="36"/>
    </w:rPr>
  </w:style>
  <w:style w:type="table" w:customStyle="1" w:styleId="11">
    <w:name w:val="表格格線1"/>
    <w:basedOn w:val="a1"/>
    <w:next w:val="a3"/>
    <w:uiPriority w:val="39"/>
    <w:rsid w:val="0017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7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15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1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157A"/>
    <w:rPr>
      <w:sz w:val="20"/>
      <w:szCs w:val="20"/>
    </w:rPr>
  </w:style>
  <w:style w:type="paragraph" w:styleId="a8">
    <w:name w:val="List Paragraph"/>
    <w:basedOn w:val="a"/>
    <w:uiPriority w:val="34"/>
    <w:qFormat/>
    <w:rsid w:val="0025370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105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050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C31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009E-624D-4FE4-BFE1-8C19066A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曾健華</cp:lastModifiedBy>
  <cp:revision>5</cp:revision>
  <cp:lastPrinted>2021-01-04T16:17:00Z</cp:lastPrinted>
  <dcterms:created xsi:type="dcterms:W3CDTF">2021-04-08T14:03:00Z</dcterms:created>
  <dcterms:modified xsi:type="dcterms:W3CDTF">2021-04-10T16:25:00Z</dcterms:modified>
</cp:coreProperties>
</file>