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58F64" w14:textId="77777777" w:rsidR="00FF75F4" w:rsidRPr="00337534" w:rsidRDefault="00FF75F4" w:rsidP="00FF75F4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Cs w:val="18"/>
        </w:rPr>
      </w:pPr>
      <w:bookmarkStart w:id="0" w:name="_Hlk135232957"/>
      <w:r w:rsidRPr="002F121C">
        <w:rPr>
          <w:rFonts w:ascii="Times New Roman" w:eastAsia="宋体" w:hAnsi="Times New Roman" w:cs="Times New Roman"/>
          <w:b/>
          <w:color w:val="000000"/>
          <w:kern w:val="0"/>
          <w:szCs w:val="18"/>
        </w:rPr>
        <w:t xml:space="preserve">Table </w:t>
      </w:r>
      <w:proofErr w:type="spellStart"/>
      <w:r>
        <w:rPr>
          <w:rFonts w:ascii="Times New Roman" w:eastAsia="宋体" w:hAnsi="Times New Roman" w:cs="Times New Roman" w:hint="eastAsia"/>
          <w:b/>
          <w:color w:val="000000"/>
          <w:kern w:val="0"/>
          <w:szCs w:val="18"/>
        </w:rPr>
        <w:t>S</w:t>
      </w:r>
      <w:r w:rsidRPr="002F121C">
        <w:rPr>
          <w:rFonts w:ascii="Times New Roman" w:eastAsia="宋体" w:hAnsi="Times New Roman" w:cs="Times New Roman"/>
          <w:b/>
          <w:color w:val="000000"/>
          <w:kern w:val="0"/>
          <w:szCs w:val="18"/>
        </w:rPr>
        <w:t>1</w:t>
      </w:r>
      <w:proofErr w:type="spellEnd"/>
      <w:r w:rsidRPr="00337534">
        <w:rPr>
          <w:rFonts w:ascii="Times New Roman" w:eastAsia="宋体" w:hAnsi="Times New Roman" w:cs="Times New Roman"/>
          <w:bCs/>
          <w:color w:val="000000"/>
          <w:kern w:val="0"/>
          <w:szCs w:val="18"/>
        </w:rPr>
        <w:t xml:space="preserve"> </w:t>
      </w:r>
      <w:r w:rsidRPr="00337534">
        <w:rPr>
          <w:rFonts w:ascii="Times New Roman" w:eastAsia="宋体" w:hAnsi="Times New Roman" w:cs="Times New Roman" w:hint="eastAsia"/>
          <w:bCs/>
          <w:color w:val="000000"/>
          <w:kern w:val="0"/>
          <w:szCs w:val="18"/>
        </w:rPr>
        <w:t>B</w:t>
      </w:r>
      <w:r w:rsidRPr="00337534">
        <w:rPr>
          <w:rFonts w:ascii="Times New Roman" w:eastAsia="宋体" w:hAnsi="Times New Roman" w:cs="Times New Roman"/>
          <w:bCs/>
          <w:color w:val="000000"/>
          <w:kern w:val="0"/>
          <w:szCs w:val="18"/>
        </w:rPr>
        <w:t>asic Soil nutrient contents in the 0-20 cm depth before starting experiment</w:t>
      </w:r>
    </w:p>
    <w:tbl>
      <w:tblPr>
        <w:tblStyle w:val="21"/>
        <w:tblW w:w="4887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1027"/>
        <w:gridCol w:w="939"/>
        <w:gridCol w:w="924"/>
        <w:gridCol w:w="1116"/>
        <w:gridCol w:w="1267"/>
        <w:gridCol w:w="1210"/>
        <w:gridCol w:w="994"/>
      </w:tblGrid>
      <w:tr w:rsidR="00FF75F4" w:rsidRPr="00DA2EC7" w14:paraId="705A4E1A" w14:textId="77777777" w:rsidTr="00B64524">
        <w:trPr>
          <w:trHeight w:val="283"/>
          <w:jc w:val="center"/>
        </w:trPr>
        <w:tc>
          <w:tcPr>
            <w:tcW w:w="426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AFAF2AD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 w:hint="eastAsia"/>
                <w:bCs/>
              </w:rPr>
              <w:t>Test</w:t>
            </w:r>
            <w:r w:rsidRPr="00DA2EC7">
              <w:rPr>
                <w:rFonts w:ascii="Times New Roman" w:eastAsia="宋体" w:hAnsi="Times New Roman" w:cs="Times New Roman"/>
                <w:bCs/>
              </w:rPr>
              <w:t xml:space="preserve"> year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383CC0B9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Test site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0DBA4603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 xml:space="preserve">Organic matter </w:t>
            </w:r>
            <w:r>
              <w:rPr>
                <w:rFonts w:ascii="Times New Roman" w:eastAsia="宋体" w:hAnsi="Times New Roman" w:cs="Times New Roman" w:hint="eastAsia"/>
                <w:bCs/>
              </w:rPr>
              <w:t>content</w:t>
            </w:r>
          </w:p>
          <w:p w14:paraId="3E1C9B89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(g kg</w:t>
            </w:r>
            <w:r w:rsidRPr="00DA2EC7">
              <w:rPr>
                <w:rFonts w:ascii="Times New Roman" w:eastAsia="宋体" w:hAnsi="Times New Roman" w:cs="Times New Roman"/>
                <w:bCs/>
                <w:vertAlign w:val="superscript"/>
              </w:rPr>
              <w:t>-1</w:t>
            </w:r>
            <w:r w:rsidRPr="00DA2EC7">
              <w:rPr>
                <w:rFonts w:ascii="Times New Roman" w:eastAsia="宋体" w:hAnsi="Times New Roman" w:cs="Times New Roman"/>
                <w:bCs/>
              </w:rPr>
              <w:t>)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A87A451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Total nitrogen</w:t>
            </w:r>
            <w:r>
              <w:rPr>
                <w:rFonts w:ascii="Times New Roman" w:eastAsia="宋体" w:hAnsi="Times New Roman" w:cs="Times New Roman" w:hint="eastAsia"/>
                <w:bCs/>
              </w:rPr>
              <w:t xml:space="preserve"> content</w:t>
            </w:r>
          </w:p>
          <w:p w14:paraId="70B7B78D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(g kg</w:t>
            </w:r>
            <w:r w:rsidRPr="00DA2EC7">
              <w:rPr>
                <w:rFonts w:ascii="Times New Roman" w:eastAsia="宋体" w:hAnsi="Times New Roman" w:cs="Times New Roman"/>
                <w:bCs/>
                <w:vertAlign w:val="superscript"/>
              </w:rPr>
              <w:t>-1</w:t>
            </w:r>
            <w:r w:rsidRPr="00DA2EC7">
              <w:rPr>
                <w:rFonts w:ascii="Times New Roman" w:eastAsia="宋体" w:hAnsi="Times New Roman" w:cs="Times New Roman"/>
                <w:bCs/>
              </w:rPr>
              <w:t>)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3098D4A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Available nitrogen</w:t>
            </w:r>
            <w:r>
              <w:rPr>
                <w:rFonts w:ascii="Times New Roman" w:eastAsia="宋体" w:hAnsi="Times New Roman" w:cs="Times New Roman" w:hint="eastAsia"/>
                <w:bCs/>
              </w:rPr>
              <w:t xml:space="preserve"> content</w:t>
            </w:r>
          </w:p>
          <w:p w14:paraId="307E2D78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vertAlign w:val="superscript"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(mg kg</w:t>
            </w:r>
            <w:r w:rsidRPr="00DA2EC7">
              <w:rPr>
                <w:rFonts w:ascii="Times New Roman" w:eastAsia="宋体" w:hAnsi="Times New Roman" w:cs="Times New Roman"/>
                <w:bCs/>
                <w:vertAlign w:val="superscript"/>
              </w:rPr>
              <w:t>-1</w:t>
            </w:r>
            <w:r w:rsidRPr="00DA2EC7">
              <w:rPr>
                <w:rFonts w:ascii="Times New Roman" w:eastAsia="宋体" w:hAnsi="Times New Roman" w:cs="Times New Roman"/>
                <w:bCs/>
              </w:rPr>
              <w:t>)</w:t>
            </w:r>
          </w:p>
        </w:tc>
        <w:tc>
          <w:tcPr>
            <w:tcW w:w="811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3A32969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Available phosphorus</w:t>
            </w:r>
            <w:r>
              <w:rPr>
                <w:rFonts w:ascii="Times New Roman" w:eastAsia="宋体" w:hAnsi="Times New Roman" w:cs="Times New Roman" w:hint="eastAsia"/>
                <w:bCs/>
              </w:rPr>
              <w:t xml:space="preserve"> content</w:t>
            </w:r>
          </w:p>
          <w:p w14:paraId="557892A9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(mg kg</w:t>
            </w:r>
            <w:r w:rsidRPr="00DA2EC7">
              <w:rPr>
                <w:rFonts w:ascii="Times New Roman" w:eastAsia="宋体" w:hAnsi="Times New Roman" w:cs="Times New Roman"/>
                <w:bCs/>
                <w:vertAlign w:val="superscript"/>
              </w:rPr>
              <w:t>-1</w:t>
            </w:r>
            <w:r w:rsidRPr="00DA2EC7">
              <w:rPr>
                <w:rFonts w:ascii="Times New Roman" w:eastAsia="宋体" w:hAnsi="Times New Roman" w:cs="Times New Roman"/>
                <w:bCs/>
              </w:rPr>
              <w:t>)</w:t>
            </w:r>
          </w:p>
        </w:tc>
        <w:tc>
          <w:tcPr>
            <w:tcW w:w="776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0D9F3E6E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Available potassium</w:t>
            </w:r>
            <w:r>
              <w:rPr>
                <w:rFonts w:ascii="Times New Roman" w:eastAsia="宋体" w:hAnsi="Times New Roman" w:cs="Times New Roman" w:hint="eastAsia"/>
                <w:bCs/>
              </w:rPr>
              <w:t xml:space="preserve"> content</w:t>
            </w:r>
          </w:p>
          <w:p w14:paraId="312ABE0E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(mg kg</w:t>
            </w:r>
            <w:r w:rsidRPr="00DA2EC7">
              <w:rPr>
                <w:rFonts w:ascii="Times New Roman" w:eastAsia="宋体" w:hAnsi="Times New Roman" w:cs="Times New Roman"/>
                <w:bCs/>
                <w:vertAlign w:val="superscript"/>
              </w:rPr>
              <w:t>-1</w:t>
            </w:r>
            <w:r w:rsidRPr="00DA2EC7">
              <w:rPr>
                <w:rFonts w:ascii="Times New Roman" w:eastAsia="宋体" w:hAnsi="Times New Roman" w:cs="Times New Roman"/>
                <w:bCs/>
              </w:rPr>
              <w:t>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FC9EC7C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Available boron</w:t>
            </w:r>
            <w:r>
              <w:rPr>
                <w:rFonts w:ascii="Times New Roman" w:eastAsia="宋体" w:hAnsi="Times New Roman" w:cs="Times New Roman" w:hint="eastAsia"/>
                <w:bCs/>
              </w:rPr>
              <w:t xml:space="preserve"> content</w:t>
            </w:r>
          </w:p>
          <w:p w14:paraId="1082433E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(mg kg</w:t>
            </w:r>
            <w:r w:rsidRPr="00DA2EC7">
              <w:rPr>
                <w:rFonts w:ascii="Times New Roman" w:eastAsia="宋体" w:hAnsi="Times New Roman" w:cs="Times New Roman"/>
                <w:bCs/>
                <w:vertAlign w:val="superscript"/>
              </w:rPr>
              <w:t>-1</w:t>
            </w:r>
            <w:r w:rsidRPr="00DA2EC7">
              <w:rPr>
                <w:rFonts w:ascii="Times New Roman" w:eastAsia="宋体" w:hAnsi="Times New Roman" w:cs="Times New Roman"/>
                <w:bCs/>
              </w:rPr>
              <w:t>)</w:t>
            </w:r>
          </w:p>
        </w:tc>
      </w:tr>
      <w:tr w:rsidR="00FF75F4" w:rsidRPr="00DA2EC7" w14:paraId="4D748B4D" w14:textId="77777777" w:rsidTr="00B64524">
        <w:trPr>
          <w:trHeight w:val="283"/>
          <w:jc w:val="center"/>
        </w:trPr>
        <w:tc>
          <w:tcPr>
            <w:tcW w:w="426" w:type="pct"/>
          </w:tcPr>
          <w:p w14:paraId="53733E92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 w:hint="eastAsia"/>
                <w:bCs/>
              </w:rPr>
              <w:t>2</w:t>
            </w:r>
            <w:r w:rsidRPr="00DA2EC7">
              <w:rPr>
                <w:rFonts w:ascii="Times New Roman" w:eastAsia="宋体" w:hAnsi="Times New Roman" w:cs="Times New Roman"/>
                <w:bCs/>
              </w:rPr>
              <w:t>020</w:t>
            </w:r>
          </w:p>
        </w:tc>
        <w:tc>
          <w:tcPr>
            <w:tcW w:w="502" w:type="pct"/>
            <w:vAlign w:val="center"/>
          </w:tcPr>
          <w:p w14:paraId="07343C16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</w:rPr>
              <w:t>Yancheng</w:t>
            </w:r>
          </w:p>
        </w:tc>
        <w:tc>
          <w:tcPr>
            <w:tcW w:w="610" w:type="pct"/>
            <w:vAlign w:val="center"/>
          </w:tcPr>
          <w:p w14:paraId="79F1D1AF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15.2</w:t>
            </w:r>
          </w:p>
        </w:tc>
        <w:tc>
          <w:tcPr>
            <w:tcW w:w="600" w:type="pct"/>
            <w:vAlign w:val="center"/>
          </w:tcPr>
          <w:p w14:paraId="4D062188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0.</w:t>
            </w:r>
            <w:r>
              <w:rPr>
                <w:rFonts w:ascii="Times New Roman" w:eastAsia="宋体" w:hAnsi="Times New Roman" w:cs="Times New Roman" w:hint="eastAsia"/>
                <w:bCs/>
              </w:rPr>
              <w:t>9</w:t>
            </w:r>
          </w:p>
        </w:tc>
        <w:tc>
          <w:tcPr>
            <w:tcW w:w="718" w:type="pct"/>
            <w:vAlign w:val="center"/>
          </w:tcPr>
          <w:p w14:paraId="7F413B17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13.</w:t>
            </w:r>
            <w:r>
              <w:rPr>
                <w:rFonts w:ascii="Times New Roman" w:eastAsia="宋体" w:hAnsi="Times New Roman" w:cs="Times New Roman" w:hint="eastAsia"/>
                <w:bCs/>
              </w:rPr>
              <w:t>2</w:t>
            </w:r>
          </w:p>
        </w:tc>
        <w:tc>
          <w:tcPr>
            <w:tcW w:w="811" w:type="pct"/>
            <w:vAlign w:val="center"/>
          </w:tcPr>
          <w:p w14:paraId="0484D5A6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</w:rPr>
              <w:t>1</w:t>
            </w:r>
            <w:r w:rsidRPr="00DA2EC7">
              <w:rPr>
                <w:rFonts w:ascii="Times New Roman" w:eastAsia="宋体" w:hAnsi="Times New Roman" w:cs="Times New Roman"/>
                <w:bCs/>
              </w:rPr>
              <w:t>6.1</w:t>
            </w:r>
          </w:p>
        </w:tc>
        <w:tc>
          <w:tcPr>
            <w:tcW w:w="776" w:type="pct"/>
            <w:vAlign w:val="center"/>
          </w:tcPr>
          <w:p w14:paraId="7704F12E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135.8</w:t>
            </w:r>
          </w:p>
        </w:tc>
        <w:tc>
          <w:tcPr>
            <w:tcW w:w="557" w:type="pct"/>
            <w:vAlign w:val="center"/>
          </w:tcPr>
          <w:p w14:paraId="13A5748A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0.36</w:t>
            </w:r>
          </w:p>
        </w:tc>
      </w:tr>
      <w:tr w:rsidR="00FF75F4" w:rsidRPr="00DA2EC7" w14:paraId="034CE5FC" w14:textId="77777777" w:rsidTr="00B64524">
        <w:trPr>
          <w:trHeight w:val="283"/>
          <w:jc w:val="center"/>
        </w:trPr>
        <w:tc>
          <w:tcPr>
            <w:tcW w:w="426" w:type="pct"/>
          </w:tcPr>
          <w:p w14:paraId="0B10F985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 w:hint="eastAsia"/>
                <w:bCs/>
              </w:rPr>
              <w:t>2</w:t>
            </w:r>
            <w:r w:rsidRPr="00DA2EC7">
              <w:rPr>
                <w:rFonts w:ascii="Times New Roman" w:eastAsia="宋体" w:hAnsi="Times New Roman" w:cs="Times New Roman"/>
                <w:bCs/>
              </w:rPr>
              <w:t>020</w:t>
            </w:r>
          </w:p>
        </w:tc>
        <w:tc>
          <w:tcPr>
            <w:tcW w:w="502" w:type="pct"/>
            <w:tcBorders>
              <w:bottom w:val="nil"/>
            </w:tcBorders>
            <w:vAlign w:val="center"/>
          </w:tcPr>
          <w:p w14:paraId="2541100D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 w:hint="eastAsia"/>
                <w:bCs/>
              </w:rPr>
              <w:t>X</w:t>
            </w:r>
            <w:r w:rsidRPr="00DA2EC7">
              <w:rPr>
                <w:rFonts w:ascii="Times New Roman" w:eastAsia="宋体" w:hAnsi="Times New Roman" w:cs="Times New Roman"/>
                <w:bCs/>
              </w:rPr>
              <w:t>inghua</w:t>
            </w:r>
          </w:p>
        </w:tc>
        <w:tc>
          <w:tcPr>
            <w:tcW w:w="610" w:type="pct"/>
            <w:tcBorders>
              <w:bottom w:val="nil"/>
            </w:tcBorders>
            <w:vAlign w:val="center"/>
          </w:tcPr>
          <w:p w14:paraId="4C11870F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10.7</w:t>
            </w:r>
          </w:p>
        </w:tc>
        <w:tc>
          <w:tcPr>
            <w:tcW w:w="600" w:type="pct"/>
            <w:tcBorders>
              <w:bottom w:val="nil"/>
            </w:tcBorders>
            <w:vAlign w:val="center"/>
          </w:tcPr>
          <w:p w14:paraId="5777171A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0.</w:t>
            </w:r>
            <w:r>
              <w:rPr>
                <w:rFonts w:ascii="Times New Roman" w:eastAsia="宋体" w:hAnsi="Times New Roman" w:cs="Times New Roman" w:hint="eastAsia"/>
                <w:bCs/>
              </w:rPr>
              <w:t>5</w:t>
            </w:r>
          </w:p>
        </w:tc>
        <w:tc>
          <w:tcPr>
            <w:tcW w:w="718" w:type="pct"/>
            <w:tcBorders>
              <w:bottom w:val="nil"/>
            </w:tcBorders>
            <w:vAlign w:val="center"/>
          </w:tcPr>
          <w:p w14:paraId="0EBE1352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10.</w:t>
            </w:r>
            <w:r>
              <w:rPr>
                <w:rFonts w:ascii="Times New Roman" w:eastAsia="宋体" w:hAnsi="Times New Roman" w:cs="Times New Roman" w:hint="eastAsia"/>
                <w:bCs/>
              </w:rPr>
              <w:t>9</w:t>
            </w:r>
          </w:p>
        </w:tc>
        <w:tc>
          <w:tcPr>
            <w:tcW w:w="811" w:type="pct"/>
            <w:tcBorders>
              <w:bottom w:val="nil"/>
            </w:tcBorders>
            <w:vAlign w:val="center"/>
          </w:tcPr>
          <w:p w14:paraId="2CF7E038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</w:rPr>
              <w:t>13.1</w:t>
            </w:r>
          </w:p>
        </w:tc>
        <w:tc>
          <w:tcPr>
            <w:tcW w:w="776" w:type="pct"/>
            <w:tcBorders>
              <w:bottom w:val="nil"/>
            </w:tcBorders>
            <w:vAlign w:val="center"/>
          </w:tcPr>
          <w:p w14:paraId="3C619D5C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</w:rPr>
              <w:t>106.6</w:t>
            </w:r>
          </w:p>
        </w:tc>
        <w:tc>
          <w:tcPr>
            <w:tcW w:w="557" w:type="pct"/>
            <w:tcBorders>
              <w:bottom w:val="nil"/>
            </w:tcBorders>
            <w:vAlign w:val="center"/>
          </w:tcPr>
          <w:p w14:paraId="07DEA42C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0.31</w:t>
            </w:r>
          </w:p>
        </w:tc>
      </w:tr>
      <w:tr w:rsidR="00FF75F4" w:rsidRPr="00DA2EC7" w14:paraId="317C6E26" w14:textId="77777777" w:rsidTr="00B64524">
        <w:trPr>
          <w:trHeight w:val="283"/>
          <w:jc w:val="center"/>
        </w:trPr>
        <w:tc>
          <w:tcPr>
            <w:tcW w:w="426" w:type="pct"/>
            <w:tcBorders>
              <w:bottom w:val="single" w:sz="4" w:space="0" w:color="auto"/>
            </w:tcBorders>
          </w:tcPr>
          <w:p w14:paraId="381F984A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 w:hint="eastAsia"/>
                <w:bCs/>
              </w:rPr>
              <w:t>2</w:t>
            </w:r>
            <w:r w:rsidRPr="00DA2EC7">
              <w:rPr>
                <w:rFonts w:ascii="Times New Roman" w:eastAsia="宋体" w:hAnsi="Times New Roman" w:cs="Times New Roman"/>
                <w:bCs/>
              </w:rPr>
              <w:t>021</w:t>
            </w:r>
          </w:p>
        </w:tc>
        <w:tc>
          <w:tcPr>
            <w:tcW w:w="502" w:type="pct"/>
            <w:tcBorders>
              <w:top w:val="nil"/>
              <w:bottom w:val="single" w:sz="4" w:space="0" w:color="auto"/>
            </w:tcBorders>
            <w:vAlign w:val="center"/>
          </w:tcPr>
          <w:p w14:paraId="2F221B03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 w:hint="eastAsia"/>
                <w:bCs/>
              </w:rPr>
              <w:t>N</w:t>
            </w:r>
            <w:r w:rsidRPr="00DA2EC7">
              <w:rPr>
                <w:rFonts w:ascii="Times New Roman" w:eastAsia="宋体" w:hAnsi="Times New Roman" w:cs="Times New Roman"/>
                <w:bCs/>
              </w:rPr>
              <w:t>anjing</w:t>
            </w:r>
          </w:p>
        </w:tc>
        <w:tc>
          <w:tcPr>
            <w:tcW w:w="610" w:type="pct"/>
            <w:tcBorders>
              <w:top w:val="nil"/>
              <w:bottom w:val="single" w:sz="4" w:space="0" w:color="auto"/>
            </w:tcBorders>
            <w:vAlign w:val="center"/>
          </w:tcPr>
          <w:p w14:paraId="4A73218C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highlight w:val="yellow"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17.6</w:t>
            </w:r>
          </w:p>
        </w:tc>
        <w:tc>
          <w:tcPr>
            <w:tcW w:w="600" w:type="pct"/>
            <w:tcBorders>
              <w:top w:val="nil"/>
              <w:bottom w:val="single" w:sz="4" w:space="0" w:color="auto"/>
            </w:tcBorders>
            <w:vAlign w:val="center"/>
          </w:tcPr>
          <w:p w14:paraId="3DDAE16F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highlight w:val="yellow"/>
              </w:rPr>
            </w:pPr>
            <w:r w:rsidRPr="00DA2EC7">
              <w:rPr>
                <w:rFonts w:ascii="Times New Roman" w:eastAsia="宋体" w:hAnsi="Times New Roman" w:cs="Times New Roman" w:hint="eastAsia"/>
                <w:bCs/>
              </w:rPr>
              <w:t>0</w:t>
            </w:r>
            <w:r w:rsidRPr="00DA2EC7">
              <w:rPr>
                <w:rFonts w:ascii="Times New Roman" w:eastAsia="宋体" w:hAnsi="Times New Roman" w:cs="Times New Roman"/>
                <w:bCs/>
              </w:rPr>
              <w:t>.</w:t>
            </w:r>
            <w:r>
              <w:rPr>
                <w:rFonts w:ascii="Times New Roman" w:eastAsia="宋体" w:hAnsi="Times New Roman" w:cs="Times New Roman" w:hint="eastAsia"/>
                <w:bCs/>
              </w:rPr>
              <w:t>8</w:t>
            </w:r>
          </w:p>
        </w:tc>
        <w:tc>
          <w:tcPr>
            <w:tcW w:w="718" w:type="pct"/>
            <w:tcBorders>
              <w:top w:val="nil"/>
              <w:bottom w:val="single" w:sz="4" w:space="0" w:color="auto"/>
            </w:tcBorders>
            <w:vAlign w:val="center"/>
          </w:tcPr>
          <w:p w14:paraId="1107368B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highlight w:val="yellow"/>
              </w:rPr>
            </w:pPr>
            <w:r>
              <w:rPr>
                <w:rFonts w:ascii="Times New Roman" w:eastAsia="宋体" w:hAnsi="Times New Roman" w:cs="Times New Roman" w:hint="eastAsia"/>
                <w:bCs/>
              </w:rPr>
              <w:t>11.2</w:t>
            </w:r>
          </w:p>
        </w:tc>
        <w:tc>
          <w:tcPr>
            <w:tcW w:w="811" w:type="pct"/>
            <w:tcBorders>
              <w:top w:val="nil"/>
              <w:bottom w:val="single" w:sz="4" w:space="0" w:color="auto"/>
            </w:tcBorders>
            <w:vAlign w:val="center"/>
          </w:tcPr>
          <w:p w14:paraId="5CC43674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highlight w:val="yellow"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17.8</w:t>
            </w:r>
          </w:p>
        </w:tc>
        <w:tc>
          <w:tcPr>
            <w:tcW w:w="776" w:type="pct"/>
            <w:tcBorders>
              <w:top w:val="nil"/>
              <w:bottom w:val="single" w:sz="4" w:space="0" w:color="auto"/>
            </w:tcBorders>
            <w:vAlign w:val="center"/>
          </w:tcPr>
          <w:p w14:paraId="6E69F6AD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highlight w:val="yellow"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102.2</w:t>
            </w:r>
          </w:p>
        </w:tc>
        <w:tc>
          <w:tcPr>
            <w:tcW w:w="557" w:type="pct"/>
            <w:tcBorders>
              <w:top w:val="nil"/>
              <w:bottom w:val="single" w:sz="4" w:space="0" w:color="auto"/>
            </w:tcBorders>
            <w:vAlign w:val="center"/>
          </w:tcPr>
          <w:p w14:paraId="72293252" w14:textId="77777777" w:rsidR="00FF75F4" w:rsidRPr="00DA2EC7" w:rsidRDefault="00FF75F4" w:rsidP="00B64524">
            <w:pPr>
              <w:widowControl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DA2EC7">
              <w:rPr>
                <w:rFonts w:ascii="Times New Roman" w:eastAsia="宋体" w:hAnsi="Times New Roman" w:cs="Times New Roman"/>
                <w:bCs/>
              </w:rPr>
              <w:t>0.24</w:t>
            </w:r>
          </w:p>
        </w:tc>
      </w:tr>
      <w:bookmarkEnd w:id="0"/>
    </w:tbl>
    <w:p w14:paraId="0D9A731C" w14:textId="77777777" w:rsidR="00FF75F4" w:rsidRDefault="00FF75F4" w:rsidP="00FF75F4">
      <w:pPr>
        <w:rPr>
          <w:rFonts w:hint="eastAsia"/>
        </w:rPr>
      </w:pPr>
    </w:p>
    <w:p w14:paraId="793EC1B3" w14:textId="77777777" w:rsidR="00FF75F4" w:rsidRDefault="00FF75F4" w:rsidP="00FF75F4">
      <w:pPr>
        <w:jc w:val="left"/>
        <w:rPr>
          <w:rFonts w:hint="eastAsia"/>
        </w:rPr>
      </w:pPr>
    </w:p>
    <w:p w14:paraId="3362B486" w14:textId="3303E539" w:rsidR="00FF75F4" w:rsidRDefault="00FF75F4" w:rsidP="00FF75F4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055EBCAD" w14:textId="6CC92EF0" w:rsidR="003106B4" w:rsidRDefault="00FF75F4">
      <w:r>
        <w:rPr>
          <w:noProof/>
        </w:rPr>
        <w:lastRenderedPageBreak/>
        <w:drawing>
          <wp:inline distT="0" distB="0" distL="0" distR="0" wp14:anchorId="705CE99B" wp14:editId="377AC476">
            <wp:extent cx="5133975" cy="7305675"/>
            <wp:effectExtent l="0" t="0" r="9525" b="9525"/>
            <wp:docPr id="396394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3947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730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C0DE9" w14:textId="77777777" w:rsidR="00FF75F4" w:rsidRPr="00A564DC" w:rsidRDefault="00FF75F4" w:rsidP="00FF75F4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  <w:r w:rsidRPr="000F3878">
        <w:rPr>
          <w:rFonts w:ascii="Times New Roman" w:eastAsia="宋体" w:hAnsi="Times New Roman" w:cs="Times New Roman"/>
          <w:b/>
          <w:bCs/>
          <w:szCs w:val="21"/>
        </w:rPr>
        <w:t xml:space="preserve">Figure </w:t>
      </w:r>
      <w:proofErr w:type="spellStart"/>
      <w:r>
        <w:rPr>
          <w:rFonts w:ascii="Times New Roman" w:eastAsia="宋体" w:hAnsi="Times New Roman" w:cs="Times New Roman" w:hint="eastAsia"/>
          <w:b/>
          <w:bCs/>
          <w:szCs w:val="21"/>
        </w:rPr>
        <w:t>S</w:t>
      </w:r>
      <w:r w:rsidRPr="000F3878">
        <w:rPr>
          <w:rFonts w:ascii="Times New Roman" w:eastAsia="宋体" w:hAnsi="Times New Roman" w:cs="Times New Roman"/>
          <w:b/>
          <w:bCs/>
          <w:szCs w:val="21"/>
        </w:rPr>
        <w:t>1</w:t>
      </w:r>
      <w:proofErr w:type="spellEnd"/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  <w:r w:rsidRPr="0097531B">
        <w:rPr>
          <w:rFonts w:ascii="Times New Roman" w:eastAsia="宋体" w:hAnsi="Times New Roman" w:cs="Times New Roman"/>
          <w:szCs w:val="21"/>
        </w:rPr>
        <w:t>Meteorological data of the experimental site</w:t>
      </w:r>
      <w:r>
        <w:rPr>
          <w:rFonts w:ascii="Times New Roman" w:eastAsia="宋体" w:hAnsi="Times New Roman" w:cs="Times New Roman" w:hint="eastAsia"/>
          <w:szCs w:val="21"/>
        </w:rPr>
        <w:t xml:space="preserve">s. </w:t>
      </w:r>
      <w:r w:rsidRPr="000F3878">
        <w:rPr>
          <w:rFonts w:ascii="Times New Roman" w:eastAsia="宋体" w:hAnsi="Times New Roman"/>
          <w:szCs w:val="21"/>
        </w:rPr>
        <w:t xml:space="preserve">Daily maximum </w:t>
      </w:r>
      <w:r>
        <w:rPr>
          <w:rFonts w:ascii="Times New Roman" w:eastAsia="宋体" w:hAnsi="Times New Roman" w:hint="eastAsia"/>
          <w:szCs w:val="21"/>
        </w:rPr>
        <w:t>air temperature</w:t>
      </w:r>
      <w:r w:rsidRPr="000F3878">
        <w:rPr>
          <w:rFonts w:ascii="Times New Roman" w:eastAsia="宋体" w:hAnsi="Times New Roman"/>
          <w:szCs w:val="21"/>
        </w:rPr>
        <w:t>, minimum air temperature and</w:t>
      </w:r>
      <w:r>
        <w:rPr>
          <w:rFonts w:ascii="Times New Roman" w:eastAsia="宋体" w:hAnsi="Times New Roman" w:hint="eastAsia"/>
          <w:szCs w:val="21"/>
        </w:rPr>
        <w:t xml:space="preserve"> mean air temperature as well as</w:t>
      </w:r>
      <w:r w:rsidRPr="000F3878">
        <w:rPr>
          <w:rFonts w:ascii="Times New Roman" w:eastAsia="宋体" w:hAnsi="Times New Roman"/>
          <w:szCs w:val="21"/>
        </w:rPr>
        <w:t xml:space="preserve"> precipitation during cotton growth </w:t>
      </w:r>
      <w:r>
        <w:rPr>
          <w:rFonts w:ascii="Times New Roman" w:eastAsia="宋体" w:hAnsi="Times New Roman" w:hint="eastAsia"/>
          <w:szCs w:val="21"/>
        </w:rPr>
        <w:t>period</w:t>
      </w:r>
      <w:r w:rsidRPr="0031400E">
        <w:rPr>
          <w:rFonts w:ascii="Times New Roman" w:eastAsia="宋体" w:hAnsi="Times New Roman"/>
          <w:szCs w:val="21"/>
        </w:rPr>
        <w:t xml:space="preserve"> </w:t>
      </w:r>
      <w:r w:rsidRPr="000F3878">
        <w:rPr>
          <w:rFonts w:ascii="Times New Roman" w:eastAsia="宋体" w:hAnsi="Times New Roman"/>
          <w:szCs w:val="21"/>
        </w:rPr>
        <w:t>in 2020</w:t>
      </w:r>
      <w:r>
        <w:rPr>
          <w:rFonts w:ascii="Times New Roman" w:eastAsia="宋体" w:hAnsi="Times New Roman" w:hint="eastAsia"/>
          <w:szCs w:val="21"/>
        </w:rPr>
        <w:t xml:space="preserve"> </w:t>
      </w:r>
      <w:r w:rsidRPr="000F3878">
        <w:rPr>
          <w:rFonts w:ascii="Times New Roman" w:eastAsia="宋体" w:hAnsi="Times New Roman"/>
          <w:szCs w:val="21"/>
        </w:rPr>
        <w:t xml:space="preserve">in </w:t>
      </w:r>
      <w:r>
        <w:rPr>
          <w:rFonts w:ascii="Times New Roman" w:eastAsia="宋体" w:hAnsi="Times New Roman" w:hint="eastAsia"/>
          <w:szCs w:val="21"/>
        </w:rPr>
        <w:t>Yancheng (a),</w:t>
      </w:r>
      <w:r w:rsidRPr="000F3878">
        <w:rPr>
          <w:rFonts w:ascii="Times New Roman" w:eastAsia="宋体" w:hAnsi="Times New Roman"/>
          <w:szCs w:val="21"/>
        </w:rPr>
        <w:t xml:space="preserve"> Xinghua</w:t>
      </w:r>
      <w:r>
        <w:rPr>
          <w:rFonts w:ascii="Times New Roman" w:eastAsia="宋体" w:hAnsi="Times New Roman" w:hint="eastAsia"/>
          <w:szCs w:val="21"/>
        </w:rPr>
        <w:t xml:space="preserve"> (b) and in 2021 in Nanjing (c).</w:t>
      </w:r>
    </w:p>
    <w:p w14:paraId="556B8C8E" w14:textId="77777777" w:rsidR="00FF75F4" w:rsidRPr="00FF75F4" w:rsidRDefault="00FF75F4">
      <w:pPr>
        <w:rPr>
          <w:rFonts w:hint="eastAsia"/>
        </w:rPr>
      </w:pPr>
    </w:p>
    <w:sectPr w:rsidR="00FF75F4" w:rsidRPr="00FF75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E4E"/>
    <w:rsid w:val="003106B4"/>
    <w:rsid w:val="00781E4E"/>
    <w:rsid w:val="007A3F1B"/>
    <w:rsid w:val="00BB52D6"/>
    <w:rsid w:val="00BF48B9"/>
    <w:rsid w:val="00FF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FC518"/>
  <w15:chartTrackingRefBased/>
  <w15:docId w15:val="{C9E8C5D3-8AB9-44B2-BA08-1EF9BD704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75F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1E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1E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1E4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1E4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1E4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1E4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1E4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1E4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1E4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81E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81E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81E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81E4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81E4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81E4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81E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81E4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81E4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81E4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81E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1E4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81E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1E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81E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1E4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81E4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81E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81E4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81E4E"/>
    <w:rPr>
      <w:b/>
      <w:bCs/>
      <w:smallCaps/>
      <w:color w:val="0F4761" w:themeColor="accent1" w:themeShade="BF"/>
      <w:spacing w:val="5"/>
    </w:rPr>
  </w:style>
  <w:style w:type="table" w:customStyle="1" w:styleId="21">
    <w:name w:val="网格型2"/>
    <w:basedOn w:val="a1"/>
    <w:next w:val="ae"/>
    <w:uiPriority w:val="39"/>
    <w:rsid w:val="00FF75F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39"/>
    <w:rsid w:val="00FF75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 王</dc:creator>
  <cp:keywords/>
  <dc:description/>
  <cp:lastModifiedBy>成 王</cp:lastModifiedBy>
  <cp:revision>2</cp:revision>
  <dcterms:created xsi:type="dcterms:W3CDTF">2025-05-29T12:32:00Z</dcterms:created>
  <dcterms:modified xsi:type="dcterms:W3CDTF">2025-05-29T12:34:00Z</dcterms:modified>
</cp:coreProperties>
</file>