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3705A" w14:textId="77777777" w:rsidR="001049FC" w:rsidRPr="00CE1DC8" w:rsidRDefault="001049FC" w:rsidP="001049FC">
      <w:pPr>
        <w:spacing w:line="480" w:lineRule="auto"/>
        <w:jc w:val="center"/>
        <w:rPr>
          <w:rFonts w:ascii="Arial" w:eastAsia="ＭＳ 明朝" w:hAnsi="Arial" w:cs="Arial"/>
          <w:b/>
          <w:sz w:val="20"/>
          <w:szCs w:val="20"/>
        </w:rPr>
      </w:pPr>
      <w:r w:rsidRPr="00CE1DC8">
        <w:rPr>
          <w:rFonts w:ascii="Arial" w:eastAsia="ＭＳ 明朝" w:hAnsi="Arial" w:cs="Arial"/>
          <w:b/>
          <w:sz w:val="20"/>
          <w:szCs w:val="20"/>
        </w:rPr>
        <w:t xml:space="preserve">Table </w:t>
      </w:r>
      <w:r>
        <w:rPr>
          <w:rFonts w:ascii="Arial" w:eastAsia="ＭＳ 明朝" w:hAnsi="Arial" w:cs="Arial"/>
          <w:b/>
          <w:sz w:val="20"/>
          <w:szCs w:val="20"/>
        </w:rPr>
        <w:t>S1</w:t>
      </w:r>
      <w:r w:rsidRPr="00CE1DC8">
        <w:rPr>
          <w:rFonts w:ascii="Arial" w:eastAsia="ＭＳ 明朝" w:hAnsi="Arial" w:cs="Arial"/>
          <w:b/>
          <w:sz w:val="20"/>
          <w:szCs w:val="20"/>
        </w:rPr>
        <w:t xml:space="preserve">. </w:t>
      </w:r>
      <w:r>
        <w:rPr>
          <w:rFonts w:ascii="Arial" w:eastAsia="ＭＳ 明朝" w:hAnsi="Arial" w:cs="Arial"/>
          <w:b/>
          <w:sz w:val="20"/>
          <w:szCs w:val="20"/>
        </w:rPr>
        <w:t>Laboratory findings and medication patterns at hospital discharge</w:t>
      </w:r>
    </w:p>
    <w:tbl>
      <w:tblPr>
        <w:tblStyle w:val="111"/>
        <w:tblW w:w="5000" w:type="pct"/>
        <w:tblLayout w:type="fixed"/>
        <w:tblLook w:val="04A0" w:firstRow="1" w:lastRow="0" w:firstColumn="1" w:lastColumn="0" w:noHBand="0" w:noVBand="1"/>
      </w:tblPr>
      <w:tblGrid>
        <w:gridCol w:w="3396"/>
        <w:gridCol w:w="2056"/>
        <w:gridCol w:w="2056"/>
        <w:gridCol w:w="980"/>
      </w:tblGrid>
      <w:tr w:rsidR="001049FC" w:rsidRPr="00CE1DC8" w14:paraId="11E6148C" w14:textId="77777777" w:rsidTr="00DD57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bottom w:val="single" w:sz="18" w:space="0" w:color="auto"/>
            </w:tcBorders>
            <w:vAlign w:val="center"/>
            <w:hideMark/>
          </w:tcPr>
          <w:p w14:paraId="5F6A12BF" w14:textId="77777777" w:rsidR="001049FC" w:rsidRPr="003C3063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tcBorders>
              <w:bottom w:val="single" w:sz="18" w:space="0" w:color="auto"/>
            </w:tcBorders>
            <w:vAlign w:val="center"/>
            <w:hideMark/>
          </w:tcPr>
          <w:p w14:paraId="035E125E" w14:textId="77777777" w:rsidR="001049FC" w:rsidRPr="003C3063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Tolvaptan (-)</w:t>
            </w:r>
          </w:p>
          <w:p w14:paraId="4AF33F9E" w14:textId="77777777" w:rsidR="001049FC" w:rsidRPr="003C3063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 = 1,014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vAlign w:val="center"/>
          </w:tcPr>
          <w:p w14:paraId="70DC7553" w14:textId="77777777" w:rsidR="001049FC" w:rsidRPr="003C3063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Tolvaptan (+)</w:t>
            </w:r>
          </w:p>
          <w:p w14:paraId="548DE4B1" w14:textId="77777777" w:rsidR="001049FC" w:rsidRPr="003C3063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 = 249</w:t>
            </w:r>
          </w:p>
        </w:tc>
        <w:tc>
          <w:tcPr>
            <w:tcW w:w="577" w:type="pct"/>
            <w:tcBorders>
              <w:bottom w:val="single" w:sz="18" w:space="0" w:color="auto"/>
            </w:tcBorders>
            <w:vAlign w:val="center"/>
          </w:tcPr>
          <w:p w14:paraId="628B37BC" w14:textId="77777777" w:rsidR="001049FC" w:rsidRPr="003C3063" w:rsidRDefault="001049FC" w:rsidP="00DD57E5">
            <w:pPr>
              <w:widowControl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1049FC" w:rsidRPr="00CE1DC8" w14:paraId="4060672D" w14:textId="77777777" w:rsidTr="001049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 w:themeFill="background1" w:themeFillShade="F2"/>
            <w:noWrap/>
            <w:vAlign w:val="center"/>
            <w:hideMark/>
          </w:tcPr>
          <w:p w14:paraId="42AEEBE4" w14:textId="77777777" w:rsidR="001049FC" w:rsidRPr="003C3063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  <w:shd w:val="pct15" w:color="auto" w:fill="FFFFFF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Laboratory findings</w:t>
            </w:r>
            <w:r>
              <w:rPr>
                <w:rFonts w:ascii="Arial" w:eastAsia="ＭＳ Ｐゴシック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at discharge</w:t>
            </w:r>
          </w:p>
        </w:tc>
        <w:tc>
          <w:tcPr>
            <w:tcW w:w="1211" w:type="pct"/>
            <w:shd w:val="clear" w:color="auto" w:fill="F2F2F2" w:themeFill="background1" w:themeFillShade="F2"/>
            <w:noWrap/>
            <w:vAlign w:val="center"/>
          </w:tcPr>
          <w:p w14:paraId="4B9C6A09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211" w:type="pct"/>
            <w:shd w:val="clear" w:color="auto" w:fill="F2F2F2" w:themeFill="background1" w:themeFillShade="F2"/>
            <w:vAlign w:val="center"/>
          </w:tcPr>
          <w:p w14:paraId="4A9CBDCD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14:paraId="7A2A35D7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1049FC" w:rsidRPr="00CE1DC8" w14:paraId="6869DF4D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4D62FCBE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Hemoglobin, g/dl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6986E53B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12.0 (10.5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13.8)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7714EAF6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11.0 (9.9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12.8)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7886DA19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CE1DC8" w14:paraId="04020F6A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40A86E4E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Creatinine, mg/dl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189C7E4E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1.04 (0.80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1.38)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6A63341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1.17 (0.85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1.66)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710911F0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CE1DC8" w14:paraId="1CD0BF27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5E160649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BUN, mg/dl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0DFC01E1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22.2 (17.1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31.0)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17E0C2AC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28.0 (19.0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41.1)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24990139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CE1DC8" w14:paraId="6521969B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</w:tcPr>
          <w:p w14:paraId="0F41EDAC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Sodium, </w:t>
            </w:r>
            <w:proofErr w:type="spellStart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mEq</w:t>
            </w:r>
            <w:proofErr w:type="spellEnd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6F47A34B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139.0 (137.0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141.0)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2A505CD9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139.0 (136.0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141.0)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6806BA2F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0.07</w:t>
            </w:r>
          </w:p>
        </w:tc>
      </w:tr>
      <w:tr w:rsidR="001049FC" w:rsidRPr="00CE1DC8" w14:paraId="6EB250E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549BA9F9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Albumin, mg/dl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72D4A459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3.4 (3.1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3.7)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62B1E3F0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3.3 (3.0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3.7)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5D8266E5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0.07</w:t>
            </w:r>
          </w:p>
        </w:tc>
      </w:tr>
      <w:tr w:rsidR="001049FC" w:rsidRPr="00CE1DC8" w14:paraId="406650C5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49D7B053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BNP, </w:t>
            </w:r>
            <w:proofErr w:type="spellStart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/ml *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72942F59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250 (117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482)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39E9694F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345 (172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622)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4A79DED4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CE1DC8" w14:paraId="75F815DF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</w:tcPr>
          <w:p w14:paraId="303562AB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NT-</w:t>
            </w:r>
            <w:proofErr w:type="spellStart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proBNP</w:t>
            </w:r>
            <w:proofErr w:type="spellEnd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/ml *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0B171071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1772 (870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4300)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0EDE7C1F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2642 (1319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5740)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084C662A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0.08</w:t>
            </w:r>
          </w:p>
        </w:tc>
      </w:tr>
      <w:tr w:rsidR="001049FC" w:rsidRPr="00CE1DC8" w14:paraId="21DDB1A4" w14:textId="77777777" w:rsidTr="001049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 w:themeFill="background1" w:themeFillShade="F2"/>
            <w:noWrap/>
            <w:vAlign w:val="center"/>
          </w:tcPr>
          <w:p w14:paraId="496C0A31" w14:textId="77777777" w:rsidR="001049FC" w:rsidRPr="003C3063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Medication at discharge</w:t>
            </w:r>
          </w:p>
        </w:tc>
        <w:tc>
          <w:tcPr>
            <w:tcW w:w="1211" w:type="pct"/>
            <w:shd w:val="clear" w:color="auto" w:fill="F2F2F2" w:themeFill="background1" w:themeFillShade="F2"/>
            <w:noWrap/>
            <w:vAlign w:val="center"/>
          </w:tcPr>
          <w:p w14:paraId="50CFCF25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shd w:val="clear" w:color="auto" w:fill="F2F2F2" w:themeFill="background1" w:themeFillShade="F2"/>
            <w:vAlign w:val="center"/>
          </w:tcPr>
          <w:p w14:paraId="4F4A9402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14:paraId="7B1CFB32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CE1DC8" w14:paraId="558F62B2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50F49973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ACEI or ARB, n (%)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52AFA572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586 (58)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376AE9FF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122 (49)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1B9F9E7A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1049FC" w:rsidRPr="00CE1DC8" w14:paraId="76A7BB80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78CA1F3A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Beta blocker, n (%)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7D1CE8BB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720 (71)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9194717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185 (74)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39C9329E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0.30</w:t>
            </w:r>
          </w:p>
        </w:tc>
      </w:tr>
      <w:tr w:rsidR="001049FC" w:rsidRPr="00CE1DC8" w14:paraId="133FF4D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1BD1111E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MRA, n (%)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3E8A69DD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359 (35)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F0C2571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106 (43)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700537F0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0.04</w:t>
            </w:r>
          </w:p>
        </w:tc>
      </w:tr>
      <w:tr w:rsidR="001049FC" w:rsidRPr="00CE1DC8" w14:paraId="1EB76B7F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17A193BC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Digoxin, n (%)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CAD57C8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40 (4)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110D6E3F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9 (4)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4B4B3184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0.81</w:t>
            </w:r>
          </w:p>
        </w:tc>
      </w:tr>
      <w:tr w:rsidR="001049FC" w:rsidRPr="00CE1DC8" w14:paraId="583784F2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7DA3B91B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Loop diuretics, n (%)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0D013613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828 (82)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028434B9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224 (90)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4E74B11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049FC" w:rsidRPr="00CE1DC8" w14:paraId="7AB1142E" w14:textId="77777777" w:rsidTr="00392E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bottom w:val="single" w:sz="4" w:space="0" w:color="BFBFBF"/>
            </w:tcBorders>
            <w:shd w:val="clear" w:color="auto" w:fill="auto"/>
            <w:noWrap/>
            <w:vAlign w:val="center"/>
          </w:tcPr>
          <w:p w14:paraId="64F42A7A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Furosemide equivalent, mg </w:t>
            </w: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211" w:type="pct"/>
            <w:tcBorders>
              <w:bottom w:val="single" w:sz="4" w:space="0" w:color="BFBFBF"/>
            </w:tcBorders>
            <w:shd w:val="clear" w:color="auto" w:fill="auto"/>
            <w:noWrap/>
            <w:vAlign w:val="center"/>
          </w:tcPr>
          <w:p w14:paraId="060E801D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30 (30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60)</w:t>
            </w:r>
          </w:p>
        </w:tc>
        <w:tc>
          <w:tcPr>
            <w:tcW w:w="1211" w:type="pct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75557A53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30 (30</w:t>
            </w:r>
            <w:r w:rsidRPr="003C3063">
              <w:rPr>
                <w:rFonts w:ascii="Arial" w:hAnsi="Arial" w:cs="Arial"/>
                <w:sz w:val="22"/>
              </w:rPr>
              <w:t>–</w:t>
            </w: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60)</w:t>
            </w:r>
          </w:p>
        </w:tc>
        <w:tc>
          <w:tcPr>
            <w:tcW w:w="577" w:type="pct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6B42BF48" w14:textId="77777777" w:rsidR="001049FC" w:rsidRPr="003C3063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:rsidR="001049FC" w:rsidRPr="00CE1DC8" w14:paraId="3336443A" w14:textId="77777777" w:rsidTr="00392E74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76601F9F" w14:textId="77777777" w:rsidR="001049FC" w:rsidRPr="003C3063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Thiazide-type diuretics, n (%)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60A9FACA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41 (4)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407041A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 (5)</w:t>
            </w:r>
          </w:p>
        </w:tc>
        <w:tc>
          <w:tcPr>
            <w:tcW w:w="577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C3548CA" w14:textId="77777777" w:rsidR="001049FC" w:rsidRPr="003C3063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C3063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0.41</w:t>
            </w:r>
          </w:p>
        </w:tc>
      </w:tr>
    </w:tbl>
    <w:p w14:paraId="43E42C8D" w14:textId="77777777" w:rsidR="001049FC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</w:p>
    <w:p w14:paraId="238E0201" w14:textId="77777777" w:rsidR="001049FC" w:rsidRPr="00CE1DC8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  <w:r w:rsidRPr="00CE1DC8">
        <w:rPr>
          <w:rFonts w:ascii="Arial" w:eastAsia="ＭＳ 明朝" w:hAnsi="Arial" w:cs="Arial"/>
          <w:sz w:val="20"/>
          <w:szCs w:val="20"/>
        </w:rPr>
        <w:t>BUN, blood urea nitrogen; BNP, B-type natriuretic peptide; NT-</w:t>
      </w:r>
      <w:proofErr w:type="spellStart"/>
      <w:r w:rsidRPr="00CE1DC8">
        <w:rPr>
          <w:rFonts w:ascii="Arial" w:eastAsia="ＭＳ 明朝" w:hAnsi="Arial" w:cs="Arial"/>
          <w:sz w:val="20"/>
          <w:szCs w:val="20"/>
        </w:rPr>
        <w:t>proBNP</w:t>
      </w:r>
      <w:proofErr w:type="spellEnd"/>
      <w:r w:rsidRPr="00CE1DC8">
        <w:rPr>
          <w:rFonts w:ascii="Arial" w:eastAsia="ＭＳ 明朝" w:hAnsi="Arial" w:cs="Arial"/>
          <w:sz w:val="20"/>
          <w:szCs w:val="20"/>
        </w:rPr>
        <w:t>, N-terminal pro-B-type natriuretic peptide; ACEI; angiotensin-converting enzyme inhibitor; ARB; angiotensin receptor blocker; MRA, mineralocorticoid receptor antagonist</w:t>
      </w:r>
      <w:r w:rsidRPr="00CE1DC8">
        <w:rPr>
          <w:rFonts w:ascii="Arial" w:eastAsia="ＭＳ Ｐゴシック" w:hAnsi="Arial" w:cs="Arial"/>
          <w:color w:val="000000"/>
          <w:kern w:val="0"/>
          <w:sz w:val="20"/>
          <w:szCs w:val="20"/>
        </w:rPr>
        <w:t>.</w:t>
      </w:r>
    </w:p>
    <w:p w14:paraId="19EF9F9B" w14:textId="77777777" w:rsidR="001049FC" w:rsidRPr="00CE1DC8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16"/>
        </w:rPr>
      </w:pPr>
      <w:r w:rsidRPr="00CE1DC8">
        <w:rPr>
          <w:rFonts w:ascii="Arial" w:eastAsia="ＭＳ 明朝" w:hAnsi="Arial" w:cs="Arial"/>
          <w:sz w:val="20"/>
          <w:szCs w:val="16"/>
        </w:rPr>
        <w:t xml:space="preserve">* In the </w:t>
      </w:r>
      <w:r>
        <w:rPr>
          <w:rFonts w:ascii="Arial" w:eastAsia="ＭＳ 明朝" w:hAnsi="Arial" w:cs="Arial"/>
          <w:sz w:val="20"/>
          <w:szCs w:val="16"/>
        </w:rPr>
        <w:t>637</w:t>
      </w:r>
      <w:r w:rsidRPr="00CE1DC8">
        <w:rPr>
          <w:rFonts w:ascii="Arial" w:eastAsia="ＭＳ 明朝" w:hAnsi="Arial" w:cs="Arial"/>
          <w:sz w:val="20"/>
          <w:szCs w:val="16"/>
        </w:rPr>
        <w:t xml:space="preserve"> patients, BNP levels were measured, in contrast, NT-</w:t>
      </w:r>
      <w:proofErr w:type="spellStart"/>
      <w:r w:rsidRPr="00CE1DC8">
        <w:rPr>
          <w:rFonts w:ascii="Arial" w:eastAsia="ＭＳ 明朝" w:hAnsi="Arial" w:cs="Arial"/>
          <w:sz w:val="20"/>
          <w:szCs w:val="16"/>
        </w:rPr>
        <w:t>proBNP</w:t>
      </w:r>
      <w:proofErr w:type="spellEnd"/>
      <w:r w:rsidRPr="00CE1DC8">
        <w:rPr>
          <w:rFonts w:ascii="Arial" w:eastAsia="ＭＳ 明朝" w:hAnsi="Arial" w:cs="Arial"/>
          <w:sz w:val="20"/>
          <w:szCs w:val="16"/>
        </w:rPr>
        <w:t xml:space="preserve"> levels were measured in </w:t>
      </w:r>
      <w:r>
        <w:rPr>
          <w:rFonts w:ascii="Arial" w:eastAsia="ＭＳ 明朝" w:hAnsi="Arial" w:cs="Arial"/>
          <w:sz w:val="20"/>
          <w:szCs w:val="16"/>
        </w:rPr>
        <w:t>186</w:t>
      </w:r>
      <w:r w:rsidRPr="00CE1DC8">
        <w:rPr>
          <w:rFonts w:ascii="Arial" w:eastAsia="ＭＳ 明朝" w:hAnsi="Arial" w:cs="Arial"/>
          <w:sz w:val="20"/>
          <w:szCs w:val="16"/>
        </w:rPr>
        <w:t xml:space="preserve"> patients</w:t>
      </w:r>
      <w:r>
        <w:rPr>
          <w:rFonts w:ascii="Arial" w:eastAsia="ＭＳ 明朝" w:hAnsi="Arial" w:cs="Arial"/>
          <w:sz w:val="20"/>
          <w:szCs w:val="16"/>
        </w:rPr>
        <w:t>.</w:t>
      </w:r>
    </w:p>
    <w:p w14:paraId="18CABC7A" w14:textId="77777777" w:rsidR="001049FC" w:rsidRPr="00526AC3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  <w:r w:rsidRPr="00CE1DC8">
        <w:rPr>
          <w:rFonts w:ascii="Arial" w:eastAsia="ＭＳ 明朝" w:hAnsi="Arial" w:cs="Arial"/>
          <w:sz w:val="20"/>
          <w:szCs w:val="20"/>
          <w:vertAlign w:val="superscript"/>
        </w:rPr>
        <w:t>$</w:t>
      </w:r>
      <w:r w:rsidRPr="00CE1DC8">
        <w:rPr>
          <w:rFonts w:ascii="Arial" w:eastAsia="ＭＳ 明朝" w:hAnsi="Arial" w:cs="Arial" w:hint="eastAsia"/>
          <w:sz w:val="20"/>
          <w:szCs w:val="20"/>
        </w:rPr>
        <w:t xml:space="preserve"> </w:t>
      </w:r>
      <w:r w:rsidRPr="00CE1DC8">
        <w:rPr>
          <w:rFonts w:ascii="Arial" w:eastAsia="ＭＳ 明朝" w:hAnsi="Arial" w:cs="Arial"/>
          <w:sz w:val="20"/>
          <w:szCs w:val="20"/>
        </w:rPr>
        <w:t xml:space="preserve">Furosemide 20 mg = </w:t>
      </w:r>
      <w:proofErr w:type="spellStart"/>
      <w:r w:rsidRPr="00CE1DC8">
        <w:rPr>
          <w:rFonts w:ascii="Arial" w:eastAsia="ＭＳ 明朝" w:hAnsi="Arial" w:cs="Arial"/>
          <w:sz w:val="20"/>
          <w:szCs w:val="20"/>
        </w:rPr>
        <w:t>Azosemide</w:t>
      </w:r>
      <w:proofErr w:type="spellEnd"/>
      <w:r w:rsidRPr="00CE1DC8">
        <w:rPr>
          <w:rFonts w:ascii="Arial" w:eastAsia="ＭＳ 明朝" w:hAnsi="Arial" w:cs="Arial"/>
          <w:sz w:val="20"/>
          <w:szCs w:val="20"/>
        </w:rPr>
        <w:t xml:space="preserve"> 30 mg = Torsemide 4 mg</w:t>
      </w:r>
    </w:p>
    <w:p w14:paraId="53902049" w14:textId="77777777" w:rsidR="001049FC" w:rsidRPr="001049FC" w:rsidRDefault="001049FC" w:rsidP="00230031">
      <w:pPr>
        <w:spacing w:line="480" w:lineRule="auto"/>
        <w:jc w:val="center"/>
        <w:rPr>
          <w:rFonts w:asciiTheme="majorHAnsi" w:hAnsiTheme="majorHAnsi" w:cstheme="majorHAnsi"/>
          <w:b/>
          <w:sz w:val="20"/>
          <w:szCs w:val="20"/>
        </w:rPr>
      </w:pPr>
    </w:p>
    <w:p w14:paraId="156BFA48" w14:textId="77777777" w:rsidR="001049FC" w:rsidRPr="0093367B" w:rsidRDefault="001049FC" w:rsidP="001049FC">
      <w:pPr>
        <w:spacing w:line="480" w:lineRule="auto"/>
        <w:jc w:val="center"/>
        <w:rPr>
          <w:rFonts w:ascii="Arial" w:eastAsia="ＭＳ 明朝" w:hAnsi="Arial" w:cs="Arial"/>
          <w:b/>
          <w:sz w:val="20"/>
          <w:szCs w:val="20"/>
        </w:rPr>
      </w:pPr>
      <w:r w:rsidRPr="0093367B">
        <w:rPr>
          <w:rFonts w:ascii="Arial" w:eastAsia="ＭＳ 明朝" w:hAnsi="Arial" w:cs="Arial"/>
          <w:b/>
          <w:sz w:val="20"/>
          <w:szCs w:val="20"/>
        </w:rPr>
        <w:lastRenderedPageBreak/>
        <w:t xml:space="preserve">Table </w:t>
      </w:r>
      <w:r>
        <w:rPr>
          <w:rFonts w:ascii="Arial" w:eastAsia="ＭＳ 明朝" w:hAnsi="Arial" w:cs="Arial"/>
          <w:b/>
          <w:sz w:val="20"/>
          <w:szCs w:val="20"/>
        </w:rPr>
        <w:t>S2</w:t>
      </w:r>
      <w:r w:rsidRPr="0093367B">
        <w:rPr>
          <w:rFonts w:ascii="Arial" w:eastAsia="ＭＳ 明朝" w:hAnsi="Arial" w:cs="Arial"/>
          <w:b/>
          <w:sz w:val="20"/>
          <w:szCs w:val="20"/>
        </w:rPr>
        <w:t>. Baseline characteristics</w:t>
      </w:r>
      <w:r>
        <w:rPr>
          <w:rFonts w:ascii="Arial" w:eastAsia="ＭＳ 明朝" w:hAnsi="Arial" w:cs="Arial"/>
          <w:b/>
          <w:sz w:val="20"/>
          <w:szCs w:val="20"/>
        </w:rPr>
        <w:t xml:space="preserve"> according the early (within 3 or less days) and late use (after 4 days) of tolvaptan</w:t>
      </w:r>
    </w:p>
    <w:tbl>
      <w:tblPr>
        <w:tblStyle w:val="112"/>
        <w:tblW w:w="5000" w:type="pct"/>
        <w:tblLayout w:type="fixed"/>
        <w:tblLook w:val="04A0" w:firstRow="1" w:lastRow="0" w:firstColumn="1" w:lastColumn="0" w:noHBand="0" w:noVBand="1"/>
      </w:tblPr>
      <w:tblGrid>
        <w:gridCol w:w="3396"/>
        <w:gridCol w:w="2056"/>
        <w:gridCol w:w="2056"/>
        <w:gridCol w:w="980"/>
      </w:tblGrid>
      <w:tr w:rsidR="001049FC" w:rsidRPr="0096611B" w14:paraId="45E04D0A" w14:textId="77777777" w:rsidTr="00DD57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bottom w:val="single" w:sz="18" w:space="0" w:color="auto"/>
            </w:tcBorders>
            <w:vAlign w:val="center"/>
            <w:hideMark/>
          </w:tcPr>
          <w:p w14:paraId="6A6D5A0B" w14:textId="77777777" w:rsidR="001049FC" w:rsidRPr="0096611B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tcBorders>
              <w:bottom w:val="single" w:sz="18" w:space="0" w:color="auto"/>
            </w:tcBorders>
            <w:vAlign w:val="center"/>
            <w:hideMark/>
          </w:tcPr>
          <w:p w14:paraId="0024598D" w14:textId="77777777" w:rsidR="001049FC" w:rsidRPr="0096611B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96611B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Early group</w:t>
            </w:r>
          </w:p>
          <w:p w14:paraId="0D8C2BE0" w14:textId="77777777" w:rsidR="001049FC" w:rsidRPr="0096611B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96611B">
              <w:rPr>
                <w:rFonts w:ascii="Arial" w:eastAsia="ＭＳ Ｐゴシック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 w:rsidRPr="0096611B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 = 132)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vAlign w:val="center"/>
          </w:tcPr>
          <w:p w14:paraId="557BE5F3" w14:textId="77777777" w:rsidR="001049FC" w:rsidRPr="0096611B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96611B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Late group</w:t>
            </w:r>
          </w:p>
          <w:p w14:paraId="0D317E9E" w14:textId="77777777" w:rsidR="001049FC" w:rsidRPr="0096611B" w:rsidRDefault="001049FC" w:rsidP="00DD57E5">
            <w:pPr>
              <w:widowControl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96611B">
              <w:rPr>
                <w:rFonts w:ascii="Arial" w:eastAsia="ＭＳ Ｐゴシック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 w:rsidRPr="0096611B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 = 135)</w:t>
            </w:r>
          </w:p>
        </w:tc>
        <w:tc>
          <w:tcPr>
            <w:tcW w:w="577" w:type="pct"/>
            <w:tcBorders>
              <w:bottom w:val="single" w:sz="18" w:space="0" w:color="auto"/>
            </w:tcBorders>
            <w:vAlign w:val="center"/>
          </w:tcPr>
          <w:p w14:paraId="3ED32933" w14:textId="77777777" w:rsidR="001049FC" w:rsidRPr="0096611B" w:rsidRDefault="001049FC" w:rsidP="00DD57E5">
            <w:pPr>
              <w:widowControl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96611B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1049FC" w:rsidRPr="0096611B" w14:paraId="77F0D8B9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top w:val="single" w:sz="18" w:space="0" w:color="auto"/>
            </w:tcBorders>
            <w:noWrap/>
            <w:vAlign w:val="center"/>
            <w:hideMark/>
          </w:tcPr>
          <w:p w14:paraId="48F8455C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211" w:type="pct"/>
            <w:tcBorders>
              <w:top w:val="single" w:sz="18" w:space="0" w:color="auto"/>
            </w:tcBorders>
            <w:vAlign w:val="center"/>
            <w:hideMark/>
          </w:tcPr>
          <w:p w14:paraId="7789B442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80 (72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85)</w:t>
            </w:r>
          </w:p>
        </w:tc>
        <w:tc>
          <w:tcPr>
            <w:tcW w:w="1211" w:type="pct"/>
            <w:tcBorders>
              <w:top w:val="single" w:sz="18" w:space="0" w:color="auto"/>
            </w:tcBorders>
            <w:vAlign w:val="center"/>
          </w:tcPr>
          <w:p w14:paraId="78D54002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79 (70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85)</w:t>
            </w:r>
          </w:p>
        </w:tc>
        <w:tc>
          <w:tcPr>
            <w:tcW w:w="577" w:type="pct"/>
            <w:tcBorders>
              <w:top w:val="single" w:sz="18" w:space="0" w:color="auto"/>
            </w:tcBorders>
            <w:vAlign w:val="center"/>
          </w:tcPr>
          <w:p w14:paraId="28058CA2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0.52</w:t>
            </w:r>
          </w:p>
        </w:tc>
      </w:tr>
      <w:tr w:rsidR="001049FC" w:rsidRPr="0096611B" w14:paraId="47777813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/>
            <w:noWrap/>
            <w:vAlign w:val="center"/>
            <w:hideMark/>
          </w:tcPr>
          <w:p w14:paraId="6DB7220C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Men, n (%)</w:t>
            </w:r>
          </w:p>
        </w:tc>
        <w:tc>
          <w:tcPr>
            <w:tcW w:w="1211" w:type="pct"/>
            <w:shd w:val="clear" w:color="auto" w:fill="F2F2F2"/>
            <w:noWrap/>
            <w:vAlign w:val="center"/>
            <w:hideMark/>
          </w:tcPr>
          <w:p w14:paraId="25A2157B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78 (59)</w:t>
            </w:r>
          </w:p>
        </w:tc>
        <w:tc>
          <w:tcPr>
            <w:tcW w:w="1211" w:type="pct"/>
            <w:shd w:val="clear" w:color="auto" w:fill="F2F2F2"/>
            <w:vAlign w:val="center"/>
          </w:tcPr>
          <w:p w14:paraId="561ED18B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83 (61)</w:t>
            </w:r>
          </w:p>
        </w:tc>
        <w:tc>
          <w:tcPr>
            <w:tcW w:w="577" w:type="pct"/>
            <w:shd w:val="clear" w:color="auto" w:fill="F2F2F2"/>
            <w:vAlign w:val="center"/>
          </w:tcPr>
          <w:p w14:paraId="7759B4B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0.69</w:t>
            </w:r>
          </w:p>
        </w:tc>
      </w:tr>
      <w:tr w:rsidR="001049FC" w:rsidRPr="0096611B" w14:paraId="60925F86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  <w:hideMark/>
          </w:tcPr>
          <w:p w14:paraId="4D463A68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Body mass index, kg/m</w:t>
            </w: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11" w:type="pct"/>
            <w:noWrap/>
            <w:vAlign w:val="center"/>
            <w:hideMark/>
          </w:tcPr>
          <w:p w14:paraId="1A3B88E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23.9 (20.6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27.3)</w:t>
            </w:r>
          </w:p>
        </w:tc>
        <w:tc>
          <w:tcPr>
            <w:tcW w:w="1211" w:type="pct"/>
            <w:vAlign w:val="center"/>
          </w:tcPr>
          <w:p w14:paraId="78FF55E3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23.3 (20.7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25.9)</w:t>
            </w:r>
          </w:p>
        </w:tc>
        <w:tc>
          <w:tcPr>
            <w:tcW w:w="577" w:type="pct"/>
            <w:vAlign w:val="center"/>
          </w:tcPr>
          <w:p w14:paraId="768ED51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1049FC" w:rsidRPr="0096611B" w14:paraId="46BCE0F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/>
            <w:noWrap/>
            <w:vAlign w:val="center"/>
          </w:tcPr>
          <w:p w14:paraId="6A67751D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Systolic BP, mm Hg</w:t>
            </w:r>
          </w:p>
        </w:tc>
        <w:tc>
          <w:tcPr>
            <w:tcW w:w="1211" w:type="pct"/>
            <w:shd w:val="clear" w:color="auto" w:fill="F2F2F2"/>
            <w:noWrap/>
            <w:vAlign w:val="center"/>
          </w:tcPr>
          <w:p w14:paraId="1E04C6C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132 (114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159)</w:t>
            </w:r>
          </w:p>
        </w:tc>
        <w:tc>
          <w:tcPr>
            <w:tcW w:w="1211" w:type="pct"/>
            <w:shd w:val="clear" w:color="auto" w:fill="F2F2F2"/>
            <w:vAlign w:val="center"/>
          </w:tcPr>
          <w:p w14:paraId="384ABA0D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136 (117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156)</w:t>
            </w:r>
          </w:p>
        </w:tc>
        <w:tc>
          <w:tcPr>
            <w:tcW w:w="577" w:type="pct"/>
            <w:shd w:val="clear" w:color="auto" w:fill="F2F2F2"/>
            <w:vAlign w:val="center"/>
          </w:tcPr>
          <w:p w14:paraId="25D064E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0.37</w:t>
            </w:r>
          </w:p>
        </w:tc>
      </w:tr>
      <w:tr w:rsidR="001049FC" w:rsidRPr="0096611B" w14:paraId="68B5116F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</w:tcPr>
          <w:p w14:paraId="571044A4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Heart rate, bpm</w:t>
            </w:r>
          </w:p>
        </w:tc>
        <w:tc>
          <w:tcPr>
            <w:tcW w:w="1211" w:type="pct"/>
            <w:noWrap/>
            <w:vAlign w:val="center"/>
          </w:tcPr>
          <w:p w14:paraId="262635A6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87 (72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106)</w:t>
            </w:r>
          </w:p>
        </w:tc>
        <w:tc>
          <w:tcPr>
            <w:tcW w:w="1211" w:type="pct"/>
            <w:vAlign w:val="center"/>
          </w:tcPr>
          <w:p w14:paraId="22E4F4A1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89 (75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105)</w:t>
            </w:r>
          </w:p>
        </w:tc>
        <w:tc>
          <w:tcPr>
            <w:tcW w:w="577" w:type="pct"/>
            <w:vAlign w:val="center"/>
          </w:tcPr>
          <w:p w14:paraId="4489775D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:rsidR="001049FC" w:rsidRPr="0096611B" w14:paraId="5D684E00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/>
            <w:noWrap/>
            <w:vAlign w:val="center"/>
          </w:tcPr>
          <w:p w14:paraId="056AC9B0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Left ventricular ejection fraction, %</w:t>
            </w:r>
          </w:p>
        </w:tc>
        <w:tc>
          <w:tcPr>
            <w:tcW w:w="1211" w:type="pct"/>
            <w:shd w:val="clear" w:color="auto" w:fill="F2F2F2"/>
            <w:noWrap/>
            <w:vAlign w:val="center"/>
          </w:tcPr>
          <w:p w14:paraId="6CC809CD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47 (31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57)</w:t>
            </w:r>
          </w:p>
        </w:tc>
        <w:tc>
          <w:tcPr>
            <w:tcW w:w="1211" w:type="pct"/>
            <w:shd w:val="clear" w:color="auto" w:fill="F2F2F2"/>
            <w:vAlign w:val="center"/>
          </w:tcPr>
          <w:p w14:paraId="512CE566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45 (31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59)</w:t>
            </w:r>
          </w:p>
        </w:tc>
        <w:tc>
          <w:tcPr>
            <w:tcW w:w="577" w:type="pct"/>
            <w:shd w:val="clear" w:color="auto" w:fill="F2F2F2"/>
            <w:vAlign w:val="center"/>
          </w:tcPr>
          <w:p w14:paraId="4269517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0.72</w:t>
            </w:r>
          </w:p>
        </w:tc>
      </w:tr>
      <w:tr w:rsidR="001049FC" w:rsidRPr="0096611B" w14:paraId="6BA744AA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</w:tcPr>
          <w:p w14:paraId="0585402D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GWTG-HF risk score</w:t>
            </w:r>
          </w:p>
        </w:tc>
        <w:tc>
          <w:tcPr>
            <w:tcW w:w="1211" w:type="pct"/>
            <w:noWrap/>
            <w:vAlign w:val="center"/>
          </w:tcPr>
          <w:p w14:paraId="63FBC09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  <w:t>43 (37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  <w:t>49)</w:t>
            </w:r>
          </w:p>
        </w:tc>
        <w:tc>
          <w:tcPr>
            <w:tcW w:w="1211" w:type="pct"/>
            <w:vAlign w:val="center"/>
          </w:tcPr>
          <w:p w14:paraId="4C1803D9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  <w:t>41 (35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  <w:t>47)</w:t>
            </w:r>
          </w:p>
        </w:tc>
        <w:tc>
          <w:tcPr>
            <w:tcW w:w="577" w:type="pct"/>
            <w:vAlign w:val="center"/>
          </w:tcPr>
          <w:p w14:paraId="50586F00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 w:themeColor="text1"/>
                <w:kern w:val="0"/>
                <w:sz w:val="20"/>
                <w:szCs w:val="20"/>
              </w:rPr>
              <w:t>0.07</w:t>
            </w:r>
          </w:p>
        </w:tc>
      </w:tr>
      <w:tr w:rsidR="001049FC" w:rsidRPr="0096611B" w14:paraId="4C3D3809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2F2F2" w:themeFill="background1" w:themeFillShade="F2"/>
            <w:noWrap/>
            <w:vAlign w:val="center"/>
          </w:tcPr>
          <w:p w14:paraId="0B021CA8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Etiology, n (%)</w:t>
            </w:r>
          </w:p>
        </w:tc>
        <w:tc>
          <w:tcPr>
            <w:tcW w:w="1211" w:type="pct"/>
            <w:shd w:val="clear" w:color="auto" w:fill="F2F2F2" w:themeFill="background1" w:themeFillShade="F2"/>
            <w:noWrap/>
            <w:vAlign w:val="center"/>
          </w:tcPr>
          <w:p w14:paraId="6B1205E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shd w:val="clear" w:color="auto" w:fill="F2F2F2" w:themeFill="background1" w:themeFillShade="F2"/>
            <w:vAlign w:val="center"/>
          </w:tcPr>
          <w:p w14:paraId="2D79B44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14:paraId="3105F2B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0.27</w:t>
            </w:r>
          </w:p>
        </w:tc>
      </w:tr>
      <w:tr w:rsidR="001049FC" w:rsidRPr="0096611B" w14:paraId="2C5ED449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639B9E23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DCM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640EA1F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14 (11)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069821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 (6)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0AB066A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4AF881D8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4D02B029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ICM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7B2D0535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31 (23)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092DCD2D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35 (26)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3D24E1D5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151E5452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3A9A10AA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Valvular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437E116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29 (22)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66DF5A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44 (33)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5376F192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156B1EC7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47957EF1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4D33C362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58 (44)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5DB6CA7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48 (36)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5DE42BA4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342D1024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  <w:hideMark/>
          </w:tcPr>
          <w:p w14:paraId="498876DC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Comorbidities, n (%)</w:t>
            </w:r>
          </w:p>
        </w:tc>
        <w:tc>
          <w:tcPr>
            <w:tcW w:w="1211" w:type="pct"/>
            <w:noWrap/>
            <w:vAlign w:val="center"/>
            <w:hideMark/>
          </w:tcPr>
          <w:p w14:paraId="1344A31A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vAlign w:val="center"/>
          </w:tcPr>
          <w:p w14:paraId="4B31D35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vAlign w:val="center"/>
          </w:tcPr>
          <w:p w14:paraId="51869C7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</w:p>
        </w:tc>
      </w:tr>
      <w:tr w:rsidR="001049FC" w:rsidRPr="0096611B" w14:paraId="2301223B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3FD11489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History of HF hospitalization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530DB55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53 (40)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FF2C82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49 (36)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FF69D66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0.51</w:t>
            </w:r>
          </w:p>
        </w:tc>
      </w:tr>
      <w:tr w:rsidR="001049FC" w:rsidRPr="0096611B" w14:paraId="20CC0D14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7D8AF28B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Coronary artery disease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5687B8C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9 (7)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FC894E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 (4)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3D05C10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0.25</w:t>
            </w:r>
          </w:p>
        </w:tc>
      </w:tr>
      <w:tr w:rsidR="001049FC" w:rsidRPr="0096611B" w14:paraId="56E0D0F8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4F1E8DAF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 Atrial fibrillation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622E4F1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58 (44)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59DCB87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60 (44)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3195B22A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0.93</w:t>
            </w:r>
          </w:p>
        </w:tc>
      </w:tr>
      <w:tr w:rsidR="001049FC" w:rsidRPr="0096611B" w14:paraId="118C93D0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09BDA086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4AC3F3C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84 (64)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A6BA428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82 (61)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6E85795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0.68</w:t>
            </w:r>
          </w:p>
        </w:tc>
      </w:tr>
      <w:tr w:rsidR="001049FC" w:rsidRPr="0096611B" w14:paraId="13E97F9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590F559F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3C54A46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51 (39)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1633F5F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38 (28)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627093F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0.07</w:t>
            </w:r>
          </w:p>
        </w:tc>
      </w:tr>
      <w:tr w:rsidR="001049FC" w:rsidRPr="0096611B" w14:paraId="10F40456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7FD180CC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Dyslipidemia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3471F5A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53 (40)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7A8A824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50 (37)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EB5D689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0.60</w:t>
            </w:r>
          </w:p>
        </w:tc>
      </w:tr>
      <w:tr w:rsidR="001049FC" w:rsidRPr="0096611B" w14:paraId="6B7B105F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7C57246A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361CFA2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23 (17)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10B5AFEB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18 (13)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52A869E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0.35</w:t>
            </w:r>
          </w:p>
        </w:tc>
      </w:tr>
      <w:tr w:rsidR="001049FC" w:rsidRPr="0096611B" w14:paraId="56517ECE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6B2FF675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COPD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A0EE0B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3 (2)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17CF89D9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6 (5)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0FE81A9C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0.32</w:t>
            </w:r>
          </w:p>
        </w:tc>
      </w:tr>
      <w:tr w:rsidR="001049FC" w:rsidRPr="0096611B" w14:paraId="4207715A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0F7A7E27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Dementia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6946656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4 (3)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CADD67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9 (7)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4409AB8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0.17</w:t>
            </w:r>
          </w:p>
        </w:tc>
      </w:tr>
      <w:tr w:rsidR="001049FC" w:rsidRPr="0096611B" w14:paraId="75514FD1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  <w:hideMark/>
          </w:tcPr>
          <w:p w14:paraId="329472D2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lastRenderedPageBreak/>
              <w:t>Laboratory findings</w:t>
            </w:r>
          </w:p>
        </w:tc>
        <w:tc>
          <w:tcPr>
            <w:tcW w:w="1211" w:type="pct"/>
            <w:noWrap/>
            <w:vAlign w:val="center"/>
            <w:hideMark/>
          </w:tcPr>
          <w:p w14:paraId="0405B610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vAlign w:val="center"/>
          </w:tcPr>
          <w:p w14:paraId="6A263A22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vAlign w:val="center"/>
          </w:tcPr>
          <w:p w14:paraId="57911EA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040ED7F7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4B7007C0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Hemoglobin, g/dl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23E6304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11.5 (9.4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13.1)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0D72AB3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11.6 (10.0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13.4)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698DE81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0.56</w:t>
            </w:r>
          </w:p>
        </w:tc>
      </w:tr>
      <w:tr w:rsidR="001049FC" w:rsidRPr="0096611B" w14:paraId="08CE2E07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487FC505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Creatinine, mg/dl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68B623AF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1.39 (0.96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1.93)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E83ECB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1.03 (0.83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1.62)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161D9AF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96611B" w14:paraId="4F41DCE2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68C87C89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BUN, mg/dl</w:t>
            </w:r>
          </w:p>
        </w:tc>
        <w:tc>
          <w:tcPr>
            <w:tcW w:w="1211" w:type="pct"/>
            <w:shd w:val="clear" w:color="auto" w:fill="FFFFFF"/>
            <w:noWrap/>
            <w:vAlign w:val="center"/>
            <w:hideMark/>
          </w:tcPr>
          <w:p w14:paraId="6E5E843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28.0 (19.1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42.6)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3B03E44A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23.2 (18.0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39.1)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1F59B357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:rsidR="001049FC" w:rsidRPr="0096611B" w14:paraId="40BC6A7A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</w:tcPr>
          <w:p w14:paraId="2CC3A07F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Sodium, </w:t>
            </w:r>
            <w:proofErr w:type="spellStart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mEq</w:t>
            </w:r>
            <w:proofErr w:type="spellEnd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67F0EC2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139.0 (135.0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141.0)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20A12B21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139.0 (137.0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141.0)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62004DFA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049FC" w:rsidRPr="0096611B" w14:paraId="6A98BB8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174DB16D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Albumin, mg/dl</w:t>
            </w:r>
          </w:p>
        </w:tc>
        <w:tc>
          <w:tcPr>
            <w:tcW w:w="1211" w:type="pct"/>
            <w:shd w:val="clear" w:color="auto" w:fill="FFFFFF"/>
            <w:noWrap/>
            <w:vAlign w:val="center"/>
            <w:hideMark/>
          </w:tcPr>
          <w:p w14:paraId="1A9C53AE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3.6 (3.2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3.9)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7A42ECB6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3.5 (3.1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3.8)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747FEC4A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0.07</w:t>
            </w:r>
          </w:p>
        </w:tc>
      </w:tr>
      <w:tr w:rsidR="001049FC" w:rsidRPr="0096611B" w14:paraId="1229AC59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  <w:hideMark/>
          </w:tcPr>
          <w:p w14:paraId="00602D5A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BNP, </w:t>
            </w:r>
            <w:proofErr w:type="spellStart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/ml *</w:t>
            </w:r>
          </w:p>
        </w:tc>
        <w:tc>
          <w:tcPr>
            <w:tcW w:w="1211" w:type="pct"/>
            <w:shd w:val="clear" w:color="auto" w:fill="FFFFFF"/>
            <w:noWrap/>
            <w:vAlign w:val="center"/>
            <w:hideMark/>
          </w:tcPr>
          <w:p w14:paraId="04B8855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813 (475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1370)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35E09541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844 (529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1625)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03CAB260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0.50</w:t>
            </w:r>
          </w:p>
        </w:tc>
      </w:tr>
      <w:tr w:rsidR="001049FC" w:rsidRPr="0096611B" w14:paraId="6BC9584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FFFFFF"/>
            <w:noWrap/>
            <w:vAlign w:val="center"/>
          </w:tcPr>
          <w:p w14:paraId="63C590E5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NT-</w:t>
            </w:r>
            <w:proofErr w:type="spellStart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proBNP</w:t>
            </w:r>
            <w:proofErr w:type="spellEnd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/ml *</w:t>
            </w:r>
          </w:p>
        </w:tc>
        <w:tc>
          <w:tcPr>
            <w:tcW w:w="1211" w:type="pct"/>
            <w:shd w:val="clear" w:color="auto" w:fill="FFFFFF"/>
            <w:noWrap/>
            <w:vAlign w:val="center"/>
          </w:tcPr>
          <w:p w14:paraId="2D5494BB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6790 (3013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12776)</w:t>
            </w:r>
          </w:p>
        </w:tc>
        <w:tc>
          <w:tcPr>
            <w:tcW w:w="1211" w:type="pct"/>
            <w:shd w:val="clear" w:color="auto" w:fill="FFFFFF"/>
            <w:vAlign w:val="center"/>
          </w:tcPr>
          <w:p w14:paraId="20DAA73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4383 (2189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8400)</w:t>
            </w:r>
          </w:p>
        </w:tc>
        <w:tc>
          <w:tcPr>
            <w:tcW w:w="577" w:type="pct"/>
            <w:shd w:val="clear" w:color="auto" w:fill="FFFFFF"/>
            <w:vAlign w:val="center"/>
          </w:tcPr>
          <w:p w14:paraId="7F4DEEA6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0.04</w:t>
            </w:r>
          </w:p>
        </w:tc>
      </w:tr>
      <w:tr w:rsidR="001049FC" w:rsidRPr="0096611B" w14:paraId="2427F0AF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</w:tcPr>
          <w:p w14:paraId="264D87DF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Medication before admission, n (%)</w:t>
            </w:r>
          </w:p>
        </w:tc>
        <w:tc>
          <w:tcPr>
            <w:tcW w:w="1211" w:type="pct"/>
            <w:noWrap/>
            <w:vAlign w:val="center"/>
          </w:tcPr>
          <w:p w14:paraId="0762404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vAlign w:val="center"/>
          </w:tcPr>
          <w:p w14:paraId="5F484AC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vAlign w:val="center"/>
          </w:tcPr>
          <w:p w14:paraId="736927C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638E3693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2B4938ED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ACEI or ARB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33199D4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47 (36)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78B3D468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58 (43)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5E8804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1049FC" w:rsidRPr="0096611B" w14:paraId="43C55CE0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61D09F3C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Beta blocker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1B79A7FA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71 (54)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52DD9D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61 (45)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6B0BEE64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0.16</w:t>
            </w:r>
          </w:p>
        </w:tc>
      </w:tr>
      <w:tr w:rsidR="001049FC" w:rsidRPr="0096611B" w14:paraId="4D85E38F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0588E29B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MRA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6F6A16FE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39 (30)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4010170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34 (25)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45A10692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0.42</w:t>
            </w:r>
          </w:p>
        </w:tc>
      </w:tr>
      <w:tr w:rsidR="001049FC" w:rsidRPr="0096611B" w14:paraId="4EEB3AF3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2477BA98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Digoxin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03E244D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 (3)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0B03519A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 (4)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195E3A31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0.54</w:t>
            </w:r>
          </w:p>
        </w:tc>
      </w:tr>
      <w:tr w:rsidR="001049FC" w:rsidRPr="0096611B" w14:paraId="01F7B2B1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  <w:hideMark/>
          </w:tcPr>
          <w:p w14:paraId="31414B41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Loop diuretics</w:t>
            </w:r>
          </w:p>
        </w:tc>
        <w:tc>
          <w:tcPr>
            <w:tcW w:w="1211" w:type="pct"/>
            <w:shd w:val="clear" w:color="auto" w:fill="auto"/>
            <w:noWrap/>
            <w:vAlign w:val="center"/>
            <w:hideMark/>
          </w:tcPr>
          <w:p w14:paraId="30F0C153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84 (64)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1F35564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78 (58)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5C3BECC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1049FC" w:rsidRPr="0096611B" w14:paraId="6CE36AAF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168ED159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Furosemide equivalent, mg </w:t>
            </w: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0001FAC9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20 (0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40)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66FEA505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10 (0</w:t>
            </w:r>
            <w:r w:rsidRPr="00D827BE">
              <w:rPr>
                <w:rFonts w:ascii="Arial" w:hAnsi="Arial" w:cs="Arial"/>
                <w:sz w:val="22"/>
              </w:rPr>
              <w:t>–</w:t>
            </w: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30)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520D8CE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0.42</w:t>
            </w:r>
          </w:p>
        </w:tc>
      </w:tr>
      <w:tr w:rsidR="001049FC" w:rsidRPr="0096611B" w14:paraId="45B15AD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6B80A393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Thiazide-type diuretics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41101CBD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8 (6)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22B4C83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 (3)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72230CDC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1049FC" w:rsidRPr="0096611B" w14:paraId="64A2B394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noWrap/>
            <w:vAlign w:val="center"/>
          </w:tcPr>
          <w:p w14:paraId="3FF7D5BC" w14:textId="77777777" w:rsidR="001049FC" w:rsidRPr="00D827BE" w:rsidRDefault="001049FC" w:rsidP="00DD57E5">
            <w:pPr>
              <w:widowControl/>
              <w:snapToGrid w:val="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In-hospital treatment, n (%)</w:t>
            </w:r>
          </w:p>
        </w:tc>
        <w:tc>
          <w:tcPr>
            <w:tcW w:w="1211" w:type="pct"/>
            <w:noWrap/>
            <w:vAlign w:val="center"/>
          </w:tcPr>
          <w:p w14:paraId="21CF5408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1" w:type="pct"/>
            <w:vAlign w:val="center"/>
          </w:tcPr>
          <w:p w14:paraId="29D77C5E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vAlign w:val="center"/>
          </w:tcPr>
          <w:p w14:paraId="4ACAE43C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1049FC" w:rsidRPr="0096611B" w14:paraId="042242FE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50D0102D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Loop diuretics, iv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59097F43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108 (82)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5C642347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117 (87)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08AA30E4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1049FC" w:rsidRPr="0096611B" w14:paraId="35524458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3170CB8A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Vasodilators, iv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4F3D28A0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41 (31)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784C6481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52 (39)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5B895A9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:rsidR="001049FC" w:rsidRPr="0096611B" w14:paraId="400FF2E7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3014B68B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Inotropes, iv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5ABAC6B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18 (14)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6024802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17 (13)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609144F9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0.80</w:t>
            </w:r>
          </w:p>
        </w:tc>
      </w:tr>
      <w:tr w:rsidR="001049FC" w:rsidRPr="0096611B" w14:paraId="7CCE70A2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3EE657B8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Non-invasive ventilation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25BFF27B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60 (45) 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FC61AD8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66 (49)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7E00B937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0.57</w:t>
            </w:r>
          </w:p>
        </w:tc>
      </w:tr>
      <w:tr w:rsidR="001049FC" w:rsidRPr="0096611B" w14:paraId="2A5D6045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16C3E839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Intubation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74B07F70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5 (4)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3215D663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6 (4)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0ACE609F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0.79</w:t>
            </w:r>
          </w:p>
        </w:tc>
      </w:tr>
      <w:tr w:rsidR="001049FC" w:rsidRPr="0096611B" w14:paraId="08F5062F" w14:textId="77777777" w:rsidTr="00DD57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shd w:val="clear" w:color="auto" w:fill="auto"/>
            <w:noWrap/>
            <w:vAlign w:val="center"/>
          </w:tcPr>
          <w:p w14:paraId="5B430CDC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IABP</w:t>
            </w:r>
          </w:p>
        </w:tc>
        <w:tc>
          <w:tcPr>
            <w:tcW w:w="1211" w:type="pct"/>
            <w:shd w:val="clear" w:color="auto" w:fill="auto"/>
            <w:noWrap/>
            <w:vAlign w:val="center"/>
          </w:tcPr>
          <w:p w14:paraId="36512CF0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6335C4EF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4 (3)</w:t>
            </w:r>
          </w:p>
        </w:tc>
        <w:tc>
          <w:tcPr>
            <w:tcW w:w="577" w:type="pct"/>
            <w:shd w:val="clear" w:color="auto" w:fill="auto"/>
            <w:vAlign w:val="center"/>
          </w:tcPr>
          <w:p w14:paraId="20D0E52F" w14:textId="77777777" w:rsidR="001049FC" w:rsidRPr="00D827BE" w:rsidRDefault="001049FC" w:rsidP="00DD57E5">
            <w:pPr>
              <w:widowControl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1049FC" w:rsidRPr="0096611B" w14:paraId="0F82344A" w14:textId="77777777" w:rsidTr="00DD57E5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3AFADED7" w14:textId="77777777" w:rsidR="001049FC" w:rsidRPr="00D827BE" w:rsidRDefault="001049FC" w:rsidP="00DD57E5">
            <w:pPr>
              <w:widowControl/>
              <w:snapToGrid w:val="0"/>
              <w:ind w:firstLineChars="100" w:firstLine="200"/>
              <w:jc w:val="left"/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b w:val="0"/>
                <w:bCs w:val="0"/>
                <w:color w:val="000000"/>
                <w:kern w:val="0"/>
                <w:sz w:val="20"/>
                <w:szCs w:val="20"/>
              </w:rPr>
              <w:t>VA-ECMO / VAD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4543A690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 (&lt;1)</w:t>
            </w:r>
          </w:p>
        </w:tc>
        <w:tc>
          <w:tcPr>
            <w:tcW w:w="1211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F59AE97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1 (&lt;1)</w:t>
            </w:r>
          </w:p>
        </w:tc>
        <w:tc>
          <w:tcPr>
            <w:tcW w:w="577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E8BAD40" w14:textId="77777777" w:rsidR="001049FC" w:rsidRPr="00D827BE" w:rsidRDefault="001049FC" w:rsidP="00DD57E5">
            <w:pPr>
              <w:widowControl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27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0.32</w:t>
            </w:r>
          </w:p>
        </w:tc>
      </w:tr>
    </w:tbl>
    <w:p w14:paraId="111CABAA" w14:textId="77777777" w:rsidR="001049FC" w:rsidRPr="0096611B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</w:p>
    <w:p w14:paraId="13F255C1" w14:textId="77777777" w:rsidR="001049FC" w:rsidRPr="0093367B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  <w:r w:rsidRPr="0093367B">
        <w:rPr>
          <w:rFonts w:ascii="Arial" w:eastAsia="ＭＳ 明朝" w:hAnsi="Arial" w:cs="Arial"/>
          <w:sz w:val="20"/>
          <w:szCs w:val="20"/>
        </w:rPr>
        <w:t xml:space="preserve">BP, blood pressure; DCM, dilated cardiomyopathy; ICM, ischemic cardiomyopathy; HF, heart </w:t>
      </w:r>
      <w:r w:rsidRPr="0093367B">
        <w:rPr>
          <w:rFonts w:ascii="Arial" w:eastAsia="ＭＳ 明朝" w:hAnsi="Arial" w:cs="Arial"/>
          <w:sz w:val="20"/>
          <w:szCs w:val="20"/>
        </w:rPr>
        <w:lastRenderedPageBreak/>
        <w:t>failure; COPD, chronic obstructive pulmonary disease; eGFR, estimated glomerular filtration rate; BUN, blood urea nitrogen; BNP, B-type natriuretic peptide; NT-</w:t>
      </w:r>
      <w:proofErr w:type="spellStart"/>
      <w:r w:rsidRPr="0093367B">
        <w:rPr>
          <w:rFonts w:ascii="Arial" w:eastAsia="ＭＳ 明朝" w:hAnsi="Arial" w:cs="Arial"/>
          <w:sz w:val="20"/>
          <w:szCs w:val="20"/>
        </w:rPr>
        <w:t>proBNP</w:t>
      </w:r>
      <w:proofErr w:type="spellEnd"/>
      <w:r w:rsidRPr="0093367B">
        <w:rPr>
          <w:rFonts w:ascii="Arial" w:eastAsia="ＭＳ 明朝" w:hAnsi="Arial" w:cs="Arial"/>
          <w:sz w:val="20"/>
          <w:szCs w:val="20"/>
        </w:rPr>
        <w:t>, N-terminal pro-B-type natriuretic peptide; ACEI; angiotensin-converting enzyme inhibitor; ARB; angiotensin receptor blocker; MRA, mineralocorticoid receptor antagonist</w:t>
      </w:r>
      <w:r w:rsidRPr="0093367B">
        <w:rPr>
          <w:rFonts w:ascii="Arial" w:eastAsia="ＭＳ Ｐゴシック" w:hAnsi="Arial" w:cs="Arial"/>
          <w:color w:val="000000"/>
          <w:kern w:val="0"/>
          <w:sz w:val="20"/>
          <w:szCs w:val="20"/>
        </w:rPr>
        <w:t xml:space="preserve">; IABP, </w:t>
      </w:r>
      <w:proofErr w:type="spellStart"/>
      <w:r w:rsidRPr="0093367B">
        <w:rPr>
          <w:rFonts w:ascii="Arial" w:eastAsia="ＭＳ Ｐゴシック" w:hAnsi="Arial" w:cs="Arial"/>
          <w:color w:val="000000"/>
          <w:kern w:val="0"/>
          <w:sz w:val="20"/>
          <w:szCs w:val="20"/>
        </w:rPr>
        <w:t>intraaortic</w:t>
      </w:r>
      <w:proofErr w:type="spellEnd"/>
      <w:r w:rsidRPr="0093367B">
        <w:rPr>
          <w:rFonts w:ascii="Arial" w:eastAsia="ＭＳ Ｐゴシック" w:hAnsi="Arial" w:cs="Arial"/>
          <w:color w:val="000000"/>
          <w:kern w:val="0"/>
          <w:sz w:val="20"/>
          <w:szCs w:val="20"/>
        </w:rPr>
        <w:t xml:space="preserve"> balloon pumping; VA-ECMO, </w:t>
      </w:r>
      <w:proofErr w:type="spellStart"/>
      <w:r w:rsidRPr="0093367B">
        <w:rPr>
          <w:rFonts w:ascii="Arial" w:eastAsia="ＭＳ Ｐゴシック" w:hAnsi="Arial" w:cs="Arial"/>
          <w:color w:val="000000"/>
          <w:kern w:val="0"/>
          <w:sz w:val="20"/>
          <w:szCs w:val="20"/>
        </w:rPr>
        <w:t>veno</w:t>
      </w:r>
      <w:proofErr w:type="spellEnd"/>
      <w:r w:rsidRPr="0093367B">
        <w:rPr>
          <w:rFonts w:ascii="Arial" w:eastAsia="ＭＳ Ｐゴシック" w:hAnsi="Arial" w:cs="Arial"/>
          <w:color w:val="000000"/>
          <w:kern w:val="0"/>
          <w:sz w:val="20"/>
          <w:szCs w:val="20"/>
        </w:rPr>
        <w:t>-arterial extracorporeal membrane oxygenation; VAD, ventricular assist device.</w:t>
      </w:r>
    </w:p>
    <w:p w14:paraId="52D07B0B" w14:textId="77777777" w:rsidR="001049FC" w:rsidRPr="0093367B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</w:p>
    <w:p w14:paraId="230D3C19" w14:textId="77777777" w:rsidR="001049FC" w:rsidRPr="0093367B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16"/>
        </w:rPr>
      </w:pPr>
      <w:r w:rsidRPr="0093367B">
        <w:rPr>
          <w:rFonts w:ascii="Arial" w:eastAsia="ＭＳ 明朝" w:hAnsi="Arial" w:cs="Arial"/>
          <w:sz w:val="20"/>
          <w:szCs w:val="16"/>
        </w:rPr>
        <w:t xml:space="preserve">* In the </w:t>
      </w:r>
      <w:r>
        <w:rPr>
          <w:rFonts w:ascii="Arial" w:eastAsia="ＭＳ 明朝" w:hAnsi="Arial" w:cs="Arial"/>
          <w:sz w:val="20"/>
          <w:szCs w:val="16"/>
        </w:rPr>
        <w:t>164</w:t>
      </w:r>
      <w:r w:rsidRPr="0093367B">
        <w:rPr>
          <w:rFonts w:ascii="Arial" w:eastAsia="ＭＳ 明朝" w:hAnsi="Arial" w:cs="Arial"/>
          <w:sz w:val="20"/>
          <w:szCs w:val="16"/>
        </w:rPr>
        <w:t xml:space="preserve"> patients, BNP levels were measured, in contrast, NT-</w:t>
      </w:r>
      <w:proofErr w:type="spellStart"/>
      <w:r w:rsidRPr="0093367B">
        <w:rPr>
          <w:rFonts w:ascii="Arial" w:eastAsia="ＭＳ 明朝" w:hAnsi="Arial" w:cs="Arial"/>
          <w:sz w:val="20"/>
          <w:szCs w:val="16"/>
        </w:rPr>
        <w:t>proBNP</w:t>
      </w:r>
      <w:proofErr w:type="spellEnd"/>
      <w:r w:rsidRPr="0093367B">
        <w:rPr>
          <w:rFonts w:ascii="Arial" w:eastAsia="ＭＳ 明朝" w:hAnsi="Arial" w:cs="Arial"/>
          <w:sz w:val="20"/>
          <w:szCs w:val="16"/>
        </w:rPr>
        <w:t xml:space="preserve"> levels were measured in </w:t>
      </w:r>
      <w:r>
        <w:rPr>
          <w:rFonts w:ascii="Arial" w:eastAsia="ＭＳ 明朝" w:hAnsi="Arial" w:cs="Arial"/>
          <w:sz w:val="20"/>
          <w:szCs w:val="16"/>
        </w:rPr>
        <w:t>103</w:t>
      </w:r>
      <w:r w:rsidRPr="0093367B">
        <w:rPr>
          <w:rFonts w:ascii="Arial" w:eastAsia="ＭＳ 明朝" w:hAnsi="Arial" w:cs="Arial"/>
          <w:sz w:val="20"/>
          <w:szCs w:val="16"/>
        </w:rPr>
        <w:t xml:space="preserve"> patients.</w:t>
      </w:r>
    </w:p>
    <w:p w14:paraId="4DC76286" w14:textId="77777777" w:rsidR="001049FC" w:rsidRPr="00C343D7" w:rsidRDefault="001049FC" w:rsidP="001049FC">
      <w:pPr>
        <w:snapToGrid w:val="0"/>
        <w:spacing w:line="480" w:lineRule="auto"/>
        <w:rPr>
          <w:rFonts w:ascii="Arial" w:eastAsia="ＭＳ 明朝" w:hAnsi="Arial" w:cs="Arial"/>
          <w:sz w:val="20"/>
          <w:szCs w:val="20"/>
        </w:rPr>
      </w:pPr>
      <w:r w:rsidRPr="0093367B">
        <w:rPr>
          <w:rFonts w:ascii="Arial" w:eastAsia="ＭＳ 明朝" w:hAnsi="Arial" w:cs="Arial"/>
          <w:sz w:val="20"/>
          <w:szCs w:val="20"/>
          <w:vertAlign w:val="superscript"/>
        </w:rPr>
        <w:t>$</w:t>
      </w:r>
      <w:r w:rsidRPr="0093367B">
        <w:rPr>
          <w:rFonts w:ascii="Arial" w:eastAsia="ＭＳ 明朝" w:hAnsi="Arial" w:cs="Arial" w:hint="eastAsia"/>
          <w:sz w:val="20"/>
          <w:szCs w:val="20"/>
        </w:rPr>
        <w:t xml:space="preserve"> </w:t>
      </w:r>
      <w:r w:rsidRPr="0093367B">
        <w:rPr>
          <w:rFonts w:ascii="Arial" w:eastAsia="ＭＳ 明朝" w:hAnsi="Arial" w:cs="Arial"/>
          <w:sz w:val="20"/>
          <w:szCs w:val="20"/>
        </w:rPr>
        <w:t xml:space="preserve">Furosemide 20 mg = </w:t>
      </w:r>
      <w:proofErr w:type="spellStart"/>
      <w:r w:rsidRPr="0093367B">
        <w:rPr>
          <w:rFonts w:ascii="Arial" w:eastAsia="ＭＳ 明朝" w:hAnsi="Arial" w:cs="Arial"/>
          <w:sz w:val="20"/>
          <w:szCs w:val="20"/>
        </w:rPr>
        <w:t>Azosemide</w:t>
      </w:r>
      <w:proofErr w:type="spellEnd"/>
      <w:r w:rsidRPr="0093367B">
        <w:rPr>
          <w:rFonts w:ascii="Arial" w:eastAsia="ＭＳ 明朝" w:hAnsi="Arial" w:cs="Arial"/>
          <w:sz w:val="20"/>
          <w:szCs w:val="20"/>
        </w:rPr>
        <w:t xml:space="preserve"> 30 mg = Torsemide 4 mg</w:t>
      </w:r>
    </w:p>
    <w:sectPr w:rsidR="001049FC" w:rsidRPr="00C343D7" w:rsidSect="002363C7">
      <w:pgSz w:w="11900" w:h="16840" w:code="9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0B0A7" w14:textId="77777777" w:rsidR="00373BED" w:rsidRDefault="00373BED" w:rsidP="0073390F">
      <w:r>
        <w:separator/>
      </w:r>
    </w:p>
  </w:endnote>
  <w:endnote w:type="continuationSeparator" w:id="0">
    <w:p w14:paraId="75E0D261" w14:textId="77777777" w:rsidR="00373BED" w:rsidRDefault="00373BED" w:rsidP="00733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altName w:val="ＭＳ 明朝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B9C74" w14:textId="77777777" w:rsidR="00373BED" w:rsidRDefault="00373BED" w:rsidP="0073390F">
      <w:r>
        <w:separator/>
      </w:r>
    </w:p>
  </w:footnote>
  <w:footnote w:type="continuationSeparator" w:id="0">
    <w:p w14:paraId="6CA4DF7D" w14:textId="77777777" w:rsidR="00373BED" w:rsidRDefault="00373BED" w:rsidP="007339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B73A5"/>
    <w:multiLevelType w:val="hybridMultilevel"/>
    <w:tmpl w:val="51185922"/>
    <w:lvl w:ilvl="0" w:tplc="9C7E340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C132B19"/>
    <w:multiLevelType w:val="hybridMultilevel"/>
    <w:tmpl w:val="A142101E"/>
    <w:lvl w:ilvl="0" w:tplc="9C7E340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18B"/>
    <w:rsid w:val="000077E0"/>
    <w:rsid w:val="00010B0E"/>
    <w:rsid w:val="00034D6C"/>
    <w:rsid w:val="00041B89"/>
    <w:rsid w:val="00042E7F"/>
    <w:rsid w:val="000756E4"/>
    <w:rsid w:val="000A05F9"/>
    <w:rsid w:val="000A5411"/>
    <w:rsid w:val="000B75A0"/>
    <w:rsid w:val="000C1AD1"/>
    <w:rsid w:val="000C30B6"/>
    <w:rsid w:val="000E4D22"/>
    <w:rsid w:val="000F11E8"/>
    <w:rsid w:val="000F5CC2"/>
    <w:rsid w:val="001049FC"/>
    <w:rsid w:val="001102C6"/>
    <w:rsid w:val="001116D5"/>
    <w:rsid w:val="001374D6"/>
    <w:rsid w:val="00143053"/>
    <w:rsid w:val="00153DE8"/>
    <w:rsid w:val="00155377"/>
    <w:rsid w:val="001601D7"/>
    <w:rsid w:val="001751AC"/>
    <w:rsid w:val="00192DF0"/>
    <w:rsid w:val="00195EA4"/>
    <w:rsid w:val="001A3CCE"/>
    <w:rsid w:val="001A726A"/>
    <w:rsid w:val="001B0BF6"/>
    <w:rsid w:val="001B395B"/>
    <w:rsid w:val="001B4E4B"/>
    <w:rsid w:val="001B7597"/>
    <w:rsid w:val="001C1A68"/>
    <w:rsid w:val="001C4872"/>
    <w:rsid w:val="001E4AFE"/>
    <w:rsid w:val="001F2287"/>
    <w:rsid w:val="00214D1E"/>
    <w:rsid w:val="0022558E"/>
    <w:rsid w:val="002265F8"/>
    <w:rsid w:val="00230031"/>
    <w:rsid w:val="002363C7"/>
    <w:rsid w:val="00241B45"/>
    <w:rsid w:val="002442B6"/>
    <w:rsid w:val="002453E2"/>
    <w:rsid w:val="002472D3"/>
    <w:rsid w:val="0025601D"/>
    <w:rsid w:val="00256241"/>
    <w:rsid w:val="00257367"/>
    <w:rsid w:val="00263649"/>
    <w:rsid w:val="00273B39"/>
    <w:rsid w:val="00275BD7"/>
    <w:rsid w:val="0027749B"/>
    <w:rsid w:val="0028108F"/>
    <w:rsid w:val="002A1D57"/>
    <w:rsid w:val="002A3FB1"/>
    <w:rsid w:val="002C4517"/>
    <w:rsid w:val="002E09D0"/>
    <w:rsid w:val="0030377C"/>
    <w:rsid w:val="00327686"/>
    <w:rsid w:val="003325E8"/>
    <w:rsid w:val="00346E13"/>
    <w:rsid w:val="00350A2D"/>
    <w:rsid w:val="00352F11"/>
    <w:rsid w:val="00360DBA"/>
    <w:rsid w:val="00363FE0"/>
    <w:rsid w:val="00364257"/>
    <w:rsid w:val="00373BED"/>
    <w:rsid w:val="00383046"/>
    <w:rsid w:val="00383FAC"/>
    <w:rsid w:val="00392E74"/>
    <w:rsid w:val="00394BCA"/>
    <w:rsid w:val="00394E8A"/>
    <w:rsid w:val="003D5667"/>
    <w:rsid w:val="003E137B"/>
    <w:rsid w:val="003F09B7"/>
    <w:rsid w:val="003F2624"/>
    <w:rsid w:val="003F5F19"/>
    <w:rsid w:val="0040306B"/>
    <w:rsid w:val="0040544A"/>
    <w:rsid w:val="0041528B"/>
    <w:rsid w:val="00422FF1"/>
    <w:rsid w:val="00430AB8"/>
    <w:rsid w:val="00436A2D"/>
    <w:rsid w:val="004508BA"/>
    <w:rsid w:val="00451E6C"/>
    <w:rsid w:val="00456861"/>
    <w:rsid w:val="0047058B"/>
    <w:rsid w:val="004A4F9A"/>
    <w:rsid w:val="004B6720"/>
    <w:rsid w:val="004B6DB6"/>
    <w:rsid w:val="004C2725"/>
    <w:rsid w:val="004C3EBF"/>
    <w:rsid w:val="004C697D"/>
    <w:rsid w:val="004F1EDC"/>
    <w:rsid w:val="005016CB"/>
    <w:rsid w:val="00540AAD"/>
    <w:rsid w:val="005514AB"/>
    <w:rsid w:val="005526B7"/>
    <w:rsid w:val="00557ECC"/>
    <w:rsid w:val="00560653"/>
    <w:rsid w:val="0056118B"/>
    <w:rsid w:val="00567271"/>
    <w:rsid w:val="005717B0"/>
    <w:rsid w:val="0057460B"/>
    <w:rsid w:val="00574EE2"/>
    <w:rsid w:val="005802AE"/>
    <w:rsid w:val="005876DF"/>
    <w:rsid w:val="005C0BCE"/>
    <w:rsid w:val="005E0D49"/>
    <w:rsid w:val="005F00A6"/>
    <w:rsid w:val="005F207A"/>
    <w:rsid w:val="00625ACB"/>
    <w:rsid w:val="006310D9"/>
    <w:rsid w:val="006400AC"/>
    <w:rsid w:val="00652180"/>
    <w:rsid w:val="0065608D"/>
    <w:rsid w:val="006724A4"/>
    <w:rsid w:val="00674355"/>
    <w:rsid w:val="006815B6"/>
    <w:rsid w:val="00681BA9"/>
    <w:rsid w:val="0068335F"/>
    <w:rsid w:val="00686372"/>
    <w:rsid w:val="006C5C24"/>
    <w:rsid w:val="006E5218"/>
    <w:rsid w:val="006F3D5E"/>
    <w:rsid w:val="006F4059"/>
    <w:rsid w:val="006F4186"/>
    <w:rsid w:val="00710D95"/>
    <w:rsid w:val="00711D3A"/>
    <w:rsid w:val="00712CA7"/>
    <w:rsid w:val="00712DAE"/>
    <w:rsid w:val="007171C4"/>
    <w:rsid w:val="0073390F"/>
    <w:rsid w:val="00734066"/>
    <w:rsid w:val="00742A5B"/>
    <w:rsid w:val="00744331"/>
    <w:rsid w:val="007518F1"/>
    <w:rsid w:val="0075635F"/>
    <w:rsid w:val="00781021"/>
    <w:rsid w:val="007845E8"/>
    <w:rsid w:val="00793D8B"/>
    <w:rsid w:val="007C4444"/>
    <w:rsid w:val="007D57A9"/>
    <w:rsid w:val="007D7688"/>
    <w:rsid w:val="00815FF3"/>
    <w:rsid w:val="008203D0"/>
    <w:rsid w:val="00822CB4"/>
    <w:rsid w:val="00837AF0"/>
    <w:rsid w:val="0084044C"/>
    <w:rsid w:val="0084331A"/>
    <w:rsid w:val="008573BA"/>
    <w:rsid w:val="00860F97"/>
    <w:rsid w:val="00865DF1"/>
    <w:rsid w:val="00897DCB"/>
    <w:rsid w:val="008B11BD"/>
    <w:rsid w:val="008B38CB"/>
    <w:rsid w:val="008B56E7"/>
    <w:rsid w:val="008B7542"/>
    <w:rsid w:val="008C1631"/>
    <w:rsid w:val="008C274B"/>
    <w:rsid w:val="008C2AE4"/>
    <w:rsid w:val="008C3973"/>
    <w:rsid w:val="008D7ACF"/>
    <w:rsid w:val="0091255E"/>
    <w:rsid w:val="00917B42"/>
    <w:rsid w:val="00935C99"/>
    <w:rsid w:val="00937537"/>
    <w:rsid w:val="00956818"/>
    <w:rsid w:val="009732A8"/>
    <w:rsid w:val="0098440C"/>
    <w:rsid w:val="009A1C23"/>
    <w:rsid w:val="009B251C"/>
    <w:rsid w:val="009C03FA"/>
    <w:rsid w:val="009C22BD"/>
    <w:rsid w:val="009E7BBB"/>
    <w:rsid w:val="00A16BA6"/>
    <w:rsid w:val="00A22B3D"/>
    <w:rsid w:val="00A27FBF"/>
    <w:rsid w:val="00A35B88"/>
    <w:rsid w:val="00A45692"/>
    <w:rsid w:val="00A56B5A"/>
    <w:rsid w:val="00A65D59"/>
    <w:rsid w:val="00A66F06"/>
    <w:rsid w:val="00A8104F"/>
    <w:rsid w:val="00A87CE8"/>
    <w:rsid w:val="00AC6FAD"/>
    <w:rsid w:val="00AF42C9"/>
    <w:rsid w:val="00B05703"/>
    <w:rsid w:val="00B071C5"/>
    <w:rsid w:val="00B1175D"/>
    <w:rsid w:val="00B15B72"/>
    <w:rsid w:val="00B2137A"/>
    <w:rsid w:val="00B33191"/>
    <w:rsid w:val="00B36D61"/>
    <w:rsid w:val="00B773C5"/>
    <w:rsid w:val="00B8573B"/>
    <w:rsid w:val="00B93E38"/>
    <w:rsid w:val="00B972A1"/>
    <w:rsid w:val="00BB2247"/>
    <w:rsid w:val="00BC2509"/>
    <w:rsid w:val="00BC50B6"/>
    <w:rsid w:val="00BD0979"/>
    <w:rsid w:val="00BD4CB6"/>
    <w:rsid w:val="00C0772D"/>
    <w:rsid w:val="00C11181"/>
    <w:rsid w:val="00C138B6"/>
    <w:rsid w:val="00C37DBF"/>
    <w:rsid w:val="00C40876"/>
    <w:rsid w:val="00C44D19"/>
    <w:rsid w:val="00C458DB"/>
    <w:rsid w:val="00C51261"/>
    <w:rsid w:val="00C52AE7"/>
    <w:rsid w:val="00C53D95"/>
    <w:rsid w:val="00C57650"/>
    <w:rsid w:val="00C633E7"/>
    <w:rsid w:val="00C87926"/>
    <w:rsid w:val="00C95BA5"/>
    <w:rsid w:val="00CB19F9"/>
    <w:rsid w:val="00CB40BA"/>
    <w:rsid w:val="00CD7469"/>
    <w:rsid w:val="00CD7CC5"/>
    <w:rsid w:val="00CE0AAE"/>
    <w:rsid w:val="00CF2138"/>
    <w:rsid w:val="00D01E3D"/>
    <w:rsid w:val="00D03ED3"/>
    <w:rsid w:val="00D06AFA"/>
    <w:rsid w:val="00D11885"/>
    <w:rsid w:val="00D132C8"/>
    <w:rsid w:val="00D13AA5"/>
    <w:rsid w:val="00D15CF2"/>
    <w:rsid w:val="00D225A2"/>
    <w:rsid w:val="00D2360F"/>
    <w:rsid w:val="00D42B46"/>
    <w:rsid w:val="00D525E2"/>
    <w:rsid w:val="00D55109"/>
    <w:rsid w:val="00D61894"/>
    <w:rsid w:val="00D66ADC"/>
    <w:rsid w:val="00D749FA"/>
    <w:rsid w:val="00D80169"/>
    <w:rsid w:val="00D952B6"/>
    <w:rsid w:val="00DA196C"/>
    <w:rsid w:val="00DB2741"/>
    <w:rsid w:val="00DC0563"/>
    <w:rsid w:val="00DC5798"/>
    <w:rsid w:val="00DE7C69"/>
    <w:rsid w:val="00DF2F49"/>
    <w:rsid w:val="00E33197"/>
    <w:rsid w:val="00E42EEE"/>
    <w:rsid w:val="00E519B7"/>
    <w:rsid w:val="00E52E09"/>
    <w:rsid w:val="00E54CAB"/>
    <w:rsid w:val="00E627AD"/>
    <w:rsid w:val="00E840DF"/>
    <w:rsid w:val="00E84C30"/>
    <w:rsid w:val="00EA1CFB"/>
    <w:rsid w:val="00EA4E41"/>
    <w:rsid w:val="00EB0273"/>
    <w:rsid w:val="00EB3AE2"/>
    <w:rsid w:val="00EC4E77"/>
    <w:rsid w:val="00EC69AF"/>
    <w:rsid w:val="00ED5275"/>
    <w:rsid w:val="00ED7FFA"/>
    <w:rsid w:val="00EE7949"/>
    <w:rsid w:val="00F1412F"/>
    <w:rsid w:val="00F22948"/>
    <w:rsid w:val="00F25208"/>
    <w:rsid w:val="00F51D15"/>
    <w:rsid w:val="00F82DBB"/>
    <w:rsid w:val="00F94B33"/>
    <w:rsid w:val="00F9614B"/>
    <w:rsid w:val="00FF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B0B60B"/>
  <w15:docId w15:val="{FBCF5754-6161-4C39-A2C7-2049D5920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24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Light Shading Accent 5"/>
    <w:basedOn w:val="a1"/>
    <w:uiPriority w:val="60"/>
    <w:rsid w:val="00E3319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8B11BD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B11BD"/>
    <w:rPr>
      <w:rFonts w:ascii="ヒラギノ角ゴ ProN W3" w:eastAsia="ヒラギノ角ゴ ProN W3"/>
      <w:sz w:val="18"/>
      <w:szCs w:val="18"/>
    </w:rPr>
  </w:style>
  <w:style w:type="table" w:styleId="4">
    <w:name w:val="Medium Shading 1 Accent 6"/>
    <w:basedOn w:val="a1"/>
    <w:uiPriority w:val="63"/>
    <w:rsid w:val="00781021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5">
    <w:name w:val="Table Grid"/>
    <w:basedOn w:val="a1"/>
    <w:uiPriority w:val="59"/>
    <w:rsid w:val="00451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350A2D"/>
  </w:style>
  <w:style w:type="table" w:customStyle="1" w:styleId="11">
    <w:name w:val="標準の表 11"/>
    <w:basedOn w:val="a1"/>
    <w:uiPriority w:val="99"/>
    <w:rsid w:val="00350A2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7">
    <w:name w:val="header"/>
    <w:basedOn w:val="a"/>
    <w:link w:val="a8"/>
    <w:uiPriority w:val="99"/>
    <w:unhideWhenUsed/>
    <w:rsid w:val="007339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3390F"/>
  </w:style>
  <w:style w:type="paragraph" w:styleId="a9">
    <w:name w:val="footer"/>
    <w:basedOn w:val="a"/>
    <w:link w:val="aa"/>
    <w:uiPriority w:val="99"/>
    <w:unhideWhenUsed/>
    <w:rsid w:val="007339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3390F"/>
  </w:style>
  <w:style w:type="paragraph" w:styleId="ab">
    <w:name w:val="List Paragraph"/>
    <w:basedOn w:val="a"/>
    <w:uiPriority w:val="34"/>
    <w:qFormat/>
    <w:rsid w:val="00822CB4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E627A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E627AD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E627A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627A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627AD"/>
    <w:rPr>
      <w:b/>
      <w:bCs/>
    </w:rPr>
  </w:style>
  <w:style w:type="table" w:customStyle="1" w:styleId="111">
    <w:name w:val="標準の表 111"/>
    <w:basedOn w:val="a1"/>
    <w:uiPriority w:val="99"/>
    <w:rsid w:val="001049F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2">
    <w:name w:val="標準の表 112"/>
    <w:basedOn w:val="a1"/>
    <w:uiPriority w:val="99"/>
    <w:rsid w:val="001049F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7E01FC-7607-4E2D-B089-7336F1EB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白石 泰之</dc:creator>
  <cp:keywords/>
  <dc:description/>
  <cp:lastModifiedBy>Shiraishi Yasuyuki</cp:lastModifiedBy>
  <cp:revision>4</cp:revision>
  <cp:lastPrinted>2018-07-19T03:31:00Z</cp:lastPrinted>
  <dcterms:created xsi:type="dcterms:W3CDTF">2021-05-31T06:08:00Z</dcterms:created>
  <dcterms:modified xsi:type="dcterms:W3CDTF">2021-05-31T06:28:00Z</dcterms:modified>
</cp:coreProperties>
</file>