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BC9C" w14:textId="77777777" w:rsidR="00FB0315" w:rsidRPr="00415AE6" w:rsidRDefault="00FB0315" w:rsidP="00FB0315">
      <w:pPr>
        <w:widowControl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15AE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Table 1 </w:t>
      </w:r>
      <w:r w:rsidRPr="00415AE6">
        <w:rPr>
          <w:rFonts w:ascii="Times New Roman" w:hAnsi="Times New Roman" w:cs="Times New Roman" w:hint="eastAsia"/>
          <w:bCs/>
          <w:sz w:val="20"/>
          <w:szCs w:val="20"/>
        </w:rPr>
        <w:t>The Age-standardized rate of Mortality, Incidence, DALYs in 2021 for breast cancer in women to different regions in the world</w:t>
      </w:r>
    </w:p>
    <w:p w14:paraId="40B891FA" w14:textId="77777777" w:rsidR="00FB0315" w:rsidRPr="00415AE6" w:rsidRDefault="00FB0315" w:rsidP="00FB0315">
      <w:pPr>
        <w:widowControl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15AE6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</w:p>
    <w:tbl>
      <w:tblPr>
        <w:tblW w:w="12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2920"/>
        <w:gridCol w:w="3253"/>
        <w:gridCol w:w="3063"/>
      </w:tblGrid>
      <w:tr w:rsidR="00FB0315" w:rsidRPr="00415AE6" w14:paraId="4020ACF8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ED7B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Regions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2A00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ASIR (per 100,000)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232F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ASMR (per 100,000)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8C1B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ASDR (per 100,000)</w:t>
            </w:r>
          </w:p>
        </w:tc>
      </w:tr>
      <w:tr w:rsidR="00FB0315" w:rsidRPr="00415AE6" w14:paraId="00790183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72AC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United States of America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FC63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97.0 (91.0–101.3)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3BE2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17.2 (15.7–18.1)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FF62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522.4 (490.8–554.9)</w:t>
            </w:r>
          </w:p>
        </w:tc>
      </w:tr>
      <w:tr w:rsidR="00FB0315" w:rsidRPr="00415AE6" w14:paraId="0B2C9D81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A6D4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China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DB40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37.0 (28.2–46.9)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E917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8.2 (6.4–10.3)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CBBB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281.5 (216.9–358.1)</w:t>
            </w:r>
          </w:p>
        </w:tc>
      </w:tr>
      <w:tr w:rsidR="00FB0315" w:rsidRPr="00415AE6" w14:paraId="5C0DE8E6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05CD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India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5C32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25.8 (21.9–30.6)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B205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12.4 (10.4–14.8)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4B14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401.8 (339.3–480.0)</w:t>
            </w:r>
          </w:p>
        </w:tc>
      </w:tr>
      <w:tr w:rsidR="00FB0315" w:rsidRPr="00415AE6" w14:paraId="01CD72F2" w14:textId="77777777" w:rsidTr="003750F3">
        <w:trPr>
          <w:trHeight w:val="63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A6F5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Japan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D1F5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63.8 (58.9–68.0)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6C63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9.9 (9.2–10.6)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D746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353.0 (326.7–375.6)</w:t>
            </w:r>
          </w:p>
        </w:tc>
      </w:tr>
      <w:tr w:rsidR="00FB0315" w:rsidRPr="00415AE6" w14:paraId="6268C179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7193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Brazil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EF11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43.9 (41.1–46.3)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7C6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16.9 (15.7–18.0)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66A5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532.5 (500.4–562.1)</w:t>
            </w:r>
          </w:p>
        </w:tc>
      </w:tr>
      <w:tr w:rsidR="00FB0315" w:rsidRPr="00415AE6" w14:paraId="2DF12896" w14:textId="77777777" w:rsidTr="003750F3">
        <w:trPr>
          <w:trHeight w:val="58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309F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United Kingdom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32A8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89.0 (83.6–93.5)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2A47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17.5 (16.5–18.5)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B810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545.7 (514.6–574.2)</w:t>
            </w:r>
          </w:p>
        </w:tc>
      </w:tr>
      <w:tr w:rsidR="00FB0315" w:rsidRPr="00415AE6" w14:paraId="57B68F77" w14:textId="77777777" w:rsidTr="003750F3">
        <w:trPr>
          <w:trHeight w:val="621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D61D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E549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79.3 (70.1–89.0)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F7B0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15.1 (13.2–16.9)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F06E" w14:textId="77777777" w:rsidR="00FB0315" w:rsidRPr="00415AE6" w:rsidRDefault="00FB0315" w:rsidP="003750F3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AE6">
              <w:rPr>
                <w:rFonts w:ascii="Times New Roman" w:hAnsi="Times New Roman" w:cs="Times New Roman"/>
                <w:bCs/>
                <w:sz w:val="20"/>
                <w:szCs w:val="20"/>
              </w:rPr>
              <w:t>449.6 (403.2–500.0)</w:t>
            </w:r>
          </w:p>
        </w:tc>
      </w:tr>
    </w:tbl>
    <w:p w14:paraId="11AAAA77" w14:textId="77777777" w:rsidR="00FB0315" w:rsidRPr="00415AE6" w:rsidRDefault="00FB0315" w:rsidP="00FB0315">
      <w:pPr>
        <w:widowControl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15AE6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</w:p>
    <w:p w14:paraId="5B5A4FBA" w14:textId="77777777" w:rsidR="00FB0315" w:rsidRPr="00415AE6" w:rsidRDefault="00FB0315" w:rsidP="00FB0315">
      <w:pPr>
        <w:widowControl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15AE6">
        <w:rPr>
          <w:rFonts w:ascii="Times New Roman" w:hAnsi="Times New Roman" w:cs="Times New Roman"/>
          <w:bCs/>
          <w:sz w:val="20"/>
          <w:szCs w:val="20"/>
        </w:rPr>
        <w:t>Abbreviations: ASIR = Age-standardized incidence rate; ASMR = Age-standardized mortality rate; ASDR = Age-standardized DALY rate; DALYs = Disability-adjusted life years.</w:t>
      </w:r>
    </w:p>
    <w:p w14:paraId="3B08CB6D" w14:textId="77777777" w:rsidR="009F614B" w:rsidRPr="00FB0315" w:rsidRDefault="009F614B">
      <w:pPr>
        <w:rPr>
          <w:rFonts w:hint="eastAsia"/>
        </w:rPr>
      </w:pPr>
    </w:p>
    <w:sectPr w:rsidR="009F614B" w:rsidRPr="00FB0315" w:rsidSect="00FB0315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E10A" w14:textId="77777777" w:rsidR="009836CE" w:rsidRDefault="009836CE" w:rsidP="00FB0315">
      <w:pPr>
        <w:rPr>
          <w:rFonts w:hint="eastAsia"/>
        </w:rPr>
      </w:pPr>
      <w:r>
        <w:separator/>
      </w:r>
    </w:p>
  </w:endnote>
  <w:endnote w:type="continuationSeparator" w:id="0">
    <w:p w14:paraId="6AB00AA0" w14:textId="77777777" w:rsidR="009836CE" w:rsidRDefault="009836CE" w:rsidP="00FB0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4B0C" w14:textId="77777777" w:rsidR="009836CE" w:rsidRDefault="009836CE" w:rsidP="00FB0315">
      <w:pPr>
        <w:rPr>
          <w:rFonts w:hint="eastAsia"/>
        </w:rPr>
      </w:pPr>
      <w:r>
        <w:separator/>
      </w:r>
    </w:p>
  </w:footnote>
  <w:footnote w:type="continuationSeparator" w:id="0">
    <w:p w14:paraId="44308500" w14:textId="77777777" w:rsidR="009836CE" w:rsidRDefault="009836CE" w:rsidP="00FB0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0"/>
    <w:rsid w:val="007014A0"/>
    <w:rsid w:val="008E67A3"/>
    <w:rsid w:val="009836CE"/>
    <w:rsid w:val="009F614B"/>
    <w:rsid w:val="00A36EEE"/>
    <w:rsid w:val="00A71ED8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C66A1D-4F7E-4FFC-B30C-A0E55EC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4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4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4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4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4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71ED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014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4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4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14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4A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014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70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014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701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01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7014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014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014A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0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7014A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014A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B03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B031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B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B0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496A-26C1-497B-BE78-A014682F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yuanfeng tan</dc:creator>
  <cp:keywords/>
  <dc:description/>
  <cp:lastModifiedBy>yuanfeng tan</cp:lastModifiedBy>
  <cp:revision>2</cp:revision>
  <dcterms:created xsi:type="dcterms:W3CDTF">2025-06-14T10:12:00Z</dcterms:created>
  <dcterms:modified xsi:type="dcterms:W3CDTF">2025-06-14T10:13:00Z</dcterms:modified>
</cp:coreProperties>
</file>