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2504" w:rsidRPr="00C31F32" w:rsidRDefault="007A2504" w:rsidP="007A2504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C31F32">
        <w:rPr>
          <w:rFonts w:ascii="Times New Roman" w:hAnsi="Times New Roman" w:cs="Times New Roman"/>
          <w:b/>
          <w:sz w:val="24"/>
          <w:szCs w:val="24"/>
          <w:lang w:val="en-GB"/>
        </w:rPr>
        <w:t>Selection, optimization and compensation strategies and their relationship with well-being and impulsivity in early, middle and late adulthood in a Polish sample</w:t>
      </w:r>
    </w:p>
    <w:p w:rsidR="007A2504" w:rsidRDefault="007A2504" w:rsidP="007A2504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:rsidR="007A2504" w:rsidRDefault="007A2504" w:rsidP="007A2504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:rsidR="007A2504" w:rsidRPr="00BE4BBE" w:rsidRDefault="007A2504" w:rsidP="007A2504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 w:rsidRPr="008D0A5B">
        <w:rPr>
          <w:rFonts w:ascii="Times New Roman" w:hAnsi="Times New Roman" w:cs="Times New Roman"/>
          <w:sz w:val="24"/>
          <w:szCs w:val="24"/>
        </w:rPr>
        <w:t>Ludmiła Zając-Lamparska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</w:p>
    <w:p w:rsidR="007A2504" w:rsidRPr="008D1FDB" w:rsidRDefault="007A2504" w:rsidP="007A2504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D1FDB">
        <w:rPr>
          <w:rFonts w:ascii="Times New Roman" w:hAnsi="Times New Roman" w:cs="Times New Roman"/>
          <w:sz w:val="24"/>
          <w:szCs w:val="24"/>
          <w:vertAlign w:val="superscript"/>
        </w:rPr>
        <w:t xml:space="preserve">1 </w:t>
      </w:r>
      <w:proofErr w:type="spellStart"/>
      <w:r w:rsidRPr="008D1FDB">
        <w:rPr>
          <w:rFonts w:ascii="Times New Roman" w:hAnsi="Times New Roman" w:cs="Times New Roman"/>
          <w:sz w:val="24"/>
          <w:szCs w:val="24"/>
        </w:rPr>
        <w:t>Faculty</w:t>
      </w:r>
      <w:proofErr w:type="spellEnd"/>
      <w:r w:rsidRPr="008D1FDB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8D1FDB">
        <w:rPr>
          <w:rFonts w:ascii="Times New Roman" w:hAnsi="Times New Roman" w:cs="Times New Roman"/>
          <w:sz w:val="24"/>
          <w:szCs w:val="24"/>
        </w:rPr>
        <w:t>Psychology</w:t>
      </w:r>
      <w:proofErr w:type="spellEnd"/>
      <w:r w:rsidRPr="008D1FDB">
        <w:rPr>
          <w:rFonts w:ascii="Times New Roman" w:hAnsi="Times New Roman" w:cs="Times New Roman"/>
          <w:sz w:val="24"/>
          <w:szCs w:val="24"/>
        </w:rPr>
        <w:t>, Kazimierz Wielki University in Bydgoszcz, Poland</w:t>
      </w:r>
    </w:p>
    <w:p w:rsidR="007A2504" w:rsidRDefault="007A2504" w:rsidP="007A2504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7A2504" w:rsidRPr="008D1FDB" w:rsidRDefault="007A2504" w:rsidP="007A2504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D1FDB">
        <w:rPr>
          <w:rFonts w:ascii="Times New Roman" w:hAnsi="Times New Roman" w:cs="Times New Roman"/>
          <w:b/>
          <w:sz w:val="24"/>
          <w:szCs w:val="24"/>
        </w:rPr>
        <w:t xml:space="preserve">Author </w:t>
      </w:r>
      <w:proofErr w:type="spellStart"/>
      <w:r w:rsidRPr="008D1FDB">
        <w:rPr>
          <w:rFonts w:ascii="Times New Roman" w:hAnsi="Times New Roman" w:cs="Times New Roman"/>
          <w:b/>
          <w:sz w:val="24"/>
          <w:szCs w:val="24"/>
        </w:rPr>
        <w:t>Note</w:t>
      </w:r>
      <w:proofErr w:type="spellEnd"/>
    </w:p>
    <w:p w:rsidR="007A2504" w:rsidRPr="008D0A5B" w:rsidRDefault="007A2504" w:rsidP="007A2504">
      <w:pPr>
        <w:spacing w:after="0" w:line="48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8D0A5B">
        <w:rPr>
          <w:rFonts w:ascii="Times New Roman" w:hAnsi="Times New Roman" w:cs="Times New Roman"/>
          <w:sz w:val="24"/>
          <w:szCs w:val="24"/>
        </w:rPr>
        <w:t xml:space="preserve">Ludmiła Zając-Lamparska </w:t>
      </w:r>
      <w:r w:rsidRPr="008D0A5B">
        <w:rPr>
          <w:rFonts w:ascii="Times New Roman" w:hAnsi="Times New Roman" w:cs="Times New Roman"/>
          <w:noProof/>
          <w:color w:val="000000"/>
          <w:sz w:val="24"/>
          <w:szCs w:val="24"/>
          <w:shd w:val="clear" w:color="auto" w:fill="FFFFFF"/>
          <w:lang w:eastAsia="pl-PL"/>
        </w:rPr>
        <w:drawing>
          <wp:inline distT="0" distB="0" distL="0" distR="0" wp14:anchorId="4A1DB689" wp14:editId="70F0793D">
            <wp:extent cx="152400" cy="152400"/>
            <wp:effectExtent l="0" t="0" r="0" b="0"/>
            <wp:docPr id="2" name="Obraz 2" descr="ORCID iD icon">
              <a:hlinkClick xmlns:a="http://schemas.openxmlformats.org/drawingml/2006/main" r:id="rId6" tgtFrame="&quot;orcid.widget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RCID iD icon">
                      <a:hlinkClick r:id="rId6" tgtFrame="&quot;orcid.widget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D0A5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8D0A5B">
        <w:rPr>
          <w:rFonts w:ascii="Times New Roman" w:hAnsi="Times New Roman" w:cs="Times New Roman"/>
          <w:sz w:val="24"/>
          <w:szCs w:val="24"/>
        </w:rPr>
        <w:t xml:space="preserve">https://orcid.org/0000-0003-4618-547X </w:t>
      </w:r>
    </w:p>
    <w:p w:rsidR="007A2504" w:rsidRDefault="007A2504" w:rsidP="007A2504">
      <w:pPr>
        <w:spacing w:after="0" w:line="480" w:lineRule="auto"/>
        <w:ind w:firstLine="708"/>
        <w:rPr>
          <w:rFonts w:ascii="Times New Roman" w:hAnsi="Times New Roman" w:cs="Times New Roman"/>
          <w:sz w:val="24"/>
          <w:szCs w:val="24"/>
          <w:lang w:val="en-GB"/>
        </w:rPr>
      </w:pPr>
      <w:r w:rsidRPr="008D0A5B">
        <w:rPr>
          <w:rFonts w:ascii="Times New Roman" w:hAnsi="Times New Roman" w:cs="Times New Roman"/>
          <w:sz w:val="24"/>
          <w:szCs w:val="24"/>
          <w:lang w:val="en-GB"/>
        </w:rPr>
        <w:t xml:space="preserve">Correspondence concerning this article should be addressed to Ludmiła Zając-Lamparska, </w:t>
      </w:r>
      <w:r>
        <w:rPr>
          <w:rFonts w:ascii="Times New Roman" w:hAnsi="Times New Roman" w:cs="Times New Roman"/>
          <w:sz w:val="24"/>
          <w:szCs w:val="24"/>
          <w:lang w:val="en-GB"/>
        </w:rPr>
        <w:t>Faculty</w:t>
      </w:r>
      <w:r w:rsidRPr="008D0A5B">
        <w:rPr>
          <w:rFonts w:ascii="Times New Roman" w:hAnsi="Times New Roman" w:cs="Times New Roman"/>
          <w:sz w:val="24"/>
          <w:szCs w:val="24"/>
          <w:lang w:val="en-GB"/>
        </w:rPr>
        <w:t xml:space="preserve"> of Psychology, Kazimierz </w:t>
      </w:r>
      <w:proofErr w:type="spellStart"/>
      <w:r w:rsidRPr="008D0A5B">
        <w:rPr>
          <w:rFonts w:ascii="Times New Roman" w:hAnsi="Times New Roman" w:cs="Times New Roman"/>
          <w:sz w:val="24"/>
          <w:szCs w:val="24"/>
          <w:lang w:val="en-GB"/>
        </w:rPr>
        <w:t>Wielki</w:t>
      </w:r>
      <w:proofErr w:type="spellEnd"/>
      <w:r w:rsidRPr="008D0A5B">
        <w:rPr>
          <w:rFonts w:ascii="Times New Roman" w:hAnsi="Times New Roman" w:cs="Times New Roman"/>
          <w:sz w:val="24"/>
          <w:szCs w:val="24"/>
          <w:lang w:val="en-GB"/>
        </w:rPr>
        <w:t xml:space="preserve"> University, </w:t>
      </w:r>
      <w:proofErr w:type="spellStart"/>
      <w:r w:rsidRPr="008D0A5B">
        <w:rPr>
          <w:rFonts w:ascii="Times New Roman" w:hAnsi="Times New Roman" w:cs="Times New Roman"/>
          <w:sz w:val="24"/>
          <w:szCs w:val="24"/>
          <w:lang w:val="en-GB"/>
        </w:rPr>
        <w:t>ul</w:t>
      </w:r>
      <w:proofErr w:type="spellEnd"/>
      <w:r w:rsidRPr="008D0A5B">
        <w:rPr>
          <w:rFonts w:ascii="Times New Roman" w:hAnsi="Times New Roman" w:cs="Times New Roman"/>
          <w:sz w:val="24"/>
          <w:szCs w:val="24"/>
          <w:lang w:val="en-GB"/>
        </w:rPr>
        <w:t xml:space="preserve">. Staffa 1, 85-867 Bydgoszcz, Poland. Email: </w:t>
      </w:r>
      <w:hyperlink r:id="rId8" w:history="1">
        <w:r w:rsidRPr="00CB02A7">
          <w:rPr>
            <w:rStyle w:val="Hipercze"/>
            <w:rFonts w:ascii="Times New Roman" w:hAnsi="Times New Roman" w:cs="Times New Roman"/>
            <w:sz w:val="24"/>
            <w:szCs w:val="24"/>
            <w:lang w:val="en-GB"/>
          </w:rPr>
          <w:t>lzajac@ukw.edu.pl</w:t>
        </w:r>
      </w:hyperlink>
    </w:p>
    <w:p w:rsidR="007A2504" w:rsidRDefault="007A2504" w:rsidP="007A2504">
      <w:pPr>
        <w:spacing w:line="48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:rsidR="007A2504" w:rsidRDefault="007A2504">
      <w:pPr>
        <w:rPr>
          <w:lang w:val="en-GB"/>
        </w:rPr>
      </w:pPr>
    </w:p>
    <w:p w:rsidR="007A2504" w:rsidRDefault="007A2504">
      <w:pPr>
        <w:rPr>
          <w:lang w:val="en-GB"/>
        </w:rPr>
      </w:pPr>
    </w:p>
    <w:p w:rsidR="007A2504" w:rsidRDefault="007A2504">
      <w:pPr>
        <w:rPr>
          <w:lang w:val="en-GB"/>
        </w:rPr>
      </w:pPr>
    </w:p>
    <w:p w:rsidR="007A2504" w:rsidRDefault="007A2504">
      <w:pPr>
        <w:rPr>
          <w:lang w:val="en-GB"/>
        </w:rPr>
      </w:pPr>
    </w:p>
    <w:p w:rsidR="007A2504" w:rsidRDefault="007A2504">
      <w:pPr>
        <w:rPr>
          <w:lang w:val="en-GB"/>
        </w:rPr>
      </w:pPr>
    </w:p>
    <w:p w:rsidR="007A2504" w:rsidRDefault="007A2504">
      <w:pPr>
        <w:rPr>
          <w:lang w:val="en-GB"/>
        </w:rPr>
      </w:pPr>
    </w:p>
    <w:p w:rsidR="007A2504" w:rsidRDefault="007A2504">
      <w:pPr>
        <w:rPr>
          <w:lang w:val="en-GB"/>
        </w:rPr>
      </w:pPr>
    </w:p>
    <w:p w:rsidR="007A2504" w:rsidRDefault="007A2504">
      <w:pPr>
        <w:rPr>
          <w:lang w:val="en-GB"/>
        </w:rPr>
      </w:pPr>
    </w:p>
    <w:p w:rsidR="007A2504" w:rsidRDefault="007A2504">
      <w:pPr>
        <w:rPr>
          <w:lang w:val="en-GB"/>
        </w:rPr>
      </w:pPr>
    </w:p>
    <w:p w:rsidR="007A2504" w:rsidRDefault="007A2504">
      <w:pPr>
        <w:rPr>
          <w:lang w:val="en-GB"/>
        </w:rPr>
      </w:pPr>
    </w:p>
    <w:p w:rsidR="007A2504" w:rsidRDefault="007A2504">
      <w:pPr>
        <w:rPr>
          <w:lang w:val="en-GB"/>
        </w:rPr>
      </w:pPr>
    </w:p>
    <w:p w:rsidR="007A2504" w:rsidRDefault="007A2504">
      <w:pPr>
        <w:rPr>
          <w:lang w:val="en-GB"/>
        </w:rPr>
      </w:pPr>
    </w:p>
    <w:p w:rsidR="007A2504" w:rsidRDefault="007A2504">
      <w:pPr>
        <w:rPr>
          <w:lang w:val="en-GB"/>
        </w:rPr>
      </w:pPr>
    </w:p>
    <w:p w:rsidR="007A2504" w:rsidRDefault="007A2504">
      <w:pPr>
        <w:rPr>
          <w:lang w:val="en-GB"/>
        </w:rPr>
      </w:pPr>
    </w:p>
    <w:p w:rsidR="007A2504" w:rsidRDefault="007A2504">
      <w:pPr>
        <w:rPr>
          <w:lang w:val="en-GB"/>
        </w:rPr>
      </w:pPr>
    </w:p>
    <w:p w:rsidR="00946EE2" w:rsidRPr="00A22492" w:rsidRDefault="0024272B" w:rsidP="00946EE2">
      <w:pPr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24272B">
        <w:rPr>
          <w:noProof/>
          <w:lang w:eastAsia="pl-PL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75D9388" wp14:editId="7BF17BE1">
                <wp:simplePos x="0" y="0"/>
                <wp:positionH relativeFrom="column">
                  <wp:posOffset>6553200</wp:posOffset>
                </wp:positionH>
                <wp:positionV relativeFrom="paragraph">
                  <wp:posOffset>6368415</wp:posOffset>
                </wp:positionV>
                <wp:extent cx="2133600" cy="365125"/>
                <wp:effectExtent l="0" t="0" r="0" b="0"/>
                <wp:wrapNone/>
                <wp:docPr id="4" name="Symbol zastępczy numeru slajdu 3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2133600" cy="3651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24272B" w:rsidRDefault="0024272B" w:rsidP="0024272B">
                            <w:pPr>
                              <w:pStyle w:val="NormalnyWeb"/>
                              <w:spacing w:before="0" w:beforeAutospacing="0" w:after="0" w:afterAutospacing="0"/>
                              <w:jc w:val="right"/>
                            </w:pPr>
                            <w:r>
                              <w:rPr>
                                <w:rFonts w:asciiTheme="minorHAnsi" w:hAnsi="Calibri" w:cstheme="minorBidi"/>
                                <w:color w:val="404040" w:themeColor="text1" w:themeTint="BF"/>
                                <w:kern w:val="24"/>
                              </w:rPr>
                              <w:t>7</w:t>
                            </w:r>
                          </w:p>
                        </w:txbxContent>
                      </wps:txbx>
                      <wps:bodyPr vert="horz" lIns="91440" tIns="45720" rIns="91440" bIns="45720" rtlCol="0" anchor="ctr"/>
                    </wps:wsp>
                  </a:graphicData>
                </a:graphic>
              </wp:anchor>
            </w:drawing>
          </mc:Choice>
          <mc:Fallback>
            <w:pict>
              <v:rect w14:anchorId="175D9388" id="Symbol zastępczy numeru slajdu 3" o:spid="_x0000_s1026" style="position:absolute;margin-left:516pt;margin-top:501.45pt;width:168pt;height:28.7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" filled="f" stroked="f">
                <v:path arrowok="t"/>
                <o:lock v:ext="edit" grouping="t"/>
                <v:textbox>
                  <w:txbxContent>
                    <w:p w:rsidR="0024272B" w:rsidRDefault="0024272B" w:rsidP="0024272B">
                      <w:pPr>
                        <w:pStyle w:val="NormalnyWeb"/>
                        <w:spacing w:before="0" w:beforeAutospacing="0" w:after="0" w:afterAutospacing="0"/>
                        <w:jc w:val="right"/>
                      </w:pPr>
                      <w:r>
                        <w:rPr>
                          <w:rFonts w:asciiTheme="minorHAnsi" w:hAnsi="Calibri" w:cstheme="minorBidi"/>
                          <w:color w:val="404040" w:themeColor="text1" w:themeTint="BF"/>
                          <w:kern w:val="24"/>
                        </w:rPr>
                        <w:t>7</w:t>
                      </w:r>
                    </w:p>
                  </w:txbxContent>
                </v:textbox>
              </v:rect>
            </w:pict>
          </mc:Fallback>
        </mc:AlternateContent>
      </w:r>
      <w:r w:rsidR="00240490">
        <w:rPr>
          <w:rFonts w:ascii="Times New Roman" w:hAnsi="Times New Roman" w:cs="Times New Roman"/>
          <w:b/>
          <w:sz w:val="24"/>
          <w:szCs w:val="24"/>
          <w:lang w:val="en-GB"/>
        </w:rPr>
        <w:t>Table 2</w:t>
      </w:r>
    </w:p>
    <w:p w:rsidR="00946EE2" w:rsidRPr="00A22492" w:rsidRDefault="00A22492" w:rsidP="00A22492">
      <w:pPr>
        <w:rPr>
          <w:i/>
          <w:lang w:val="en-GB"/>
        </w:rPr>
      </w:pPr>
      <w:r w:rsidRPr="00A22492">
        <w:rPr>
          <w:rFonts w:ascii="Times New Roman" w:eastAsia="Times New Roman" w:hAnsi="Times New Roman" w:cs="Times New Roman"/>
          <w:i/>
          <w:sz w:val="24"/>
          <w:szCs w:val="24"/>
          <w:lang w:val="en-GB" w:eastAsia="pl-PL"/>
        </w:rPr>
        <w:t>Pearson’s correlations coefficients between the results obtained during the first test and retest in particular items</w:t>
      </w:r>
      <w:r>
        <w:rPr>
          <w:rFonts w:ascii="Times New Roman" w:eastAsia="Times New Roman" w:hAnsi="Times New Roman" w:cs="Times New Roman"/>
          <w:i/>
          <w:sz w:val="24"/>
          <w:szCs w:val="24"/>
          <w:lang w:val="en-GB" w:eastAsia="pl-PL"/>
        </w:rPr>
        <w:t xml:space="preserve"> of the</w:t>
      </w:r>
      <w:r w:rsidR="00B164D6">
        <w:rPr>
          <w:rFonts w:ascii="Times New Roman" w:eastAsia="Times New Roman" w:hAnsi="Times New Roman" w:cs="Times New Roman"/>
          <w:i/>
          <w:sz w:val="24"/>
          <w:szCs w:val="24"/>
          <w:lang w:val="en-GB" w:eastAsia="pl-PL"/>
        </w:rPr>
        <w:t xml:space="preserve"> SOC48-PL</w:t>
      </w:r>
      <w:r>
        <w:rPr>
          <w:rFonts w:ascii="Times New Roman" w:eastAsia="Times New Roman" w:hAnsi="Times New Roman" w:cs="Times New Roman"/>
          <w:i/>
          <w:sz w:val="24"/>
          <w:szCs w:val="24"/>
          <w:lang w:val="en-GB" w:eastAsia="pl-PL"/>
        </w:rPr>
        <w:t xml:space="preserve"> questionnaire</w:t>
      </w: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2"/>
        <w:gridCol w:w="1132"/>
        <w:gridCol w:w="1133"/>
        <w:gridCol w:w="1133"/>
        <w:gridCol w:w="1133"/>
        <w:gridCol w:w="1133"/>
        <w:gridCol w:w="1133"/>
        <w:gridCol w:w="1133"/>
      </w:tblGrid>
      <w:tr w:rsidR="00A22492" w:rsidRPr="00A22492" w:rsidTr="00A22492">
        <w:tc>
          <w:tcPr>
            <w:tcW w:w="226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A22492" w:rsidRPr="00A22492" w:rsidRDefault="00A22492" w:rsidP="00A2249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249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ES scale</w:t>
            </w:r>
          </w:p>
        </w:tc>
        <w:tc>
          <w:tcPr>
            <w:tcW w:w="226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A22492" w:rsidRPr="00A22492" w:rsidRDefault="00A22492" w:rsidP="00A2249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249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LS scale</w:t>
            </w:r>
          </w:p>
        </w:tc>
        <w:tc>
          <w:tcPr>
            <w:tcW w:w="226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A22492" w:rsidRPr="00A22492" w:rsidRDefault="00A22492" w:rsidP="00A2249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249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 scale</w:t>
            </w:r>
          </w:p>
        </w:tc>
        <w:tc>
          <w:tcPr>
            <w:tcW w:w="226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A22492" w:rsidRPr="00A22492" w:rsidRDefault="00A22492" w:rsidP="00A2249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249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 scale</w:t>
            </w:r>
          </w:p>
        </w:tc>
      </w:tr>
      <w:tr w:rsidR="00A22492" w:rsidRPr="00A22492" w:rsidTr="00A22492">
        <w:tc>
          <w:tcPr>
            <w:tcW w:w="1132" w:type="dxa"/>
            <w:tcBorders>
              <w:top w:val="single" w:sz="4" w:space="0" w:color="auto"/>
            </w:tcBorders>
          </w:tcPr>
          <w:p w:rsidR="00A22492" w:rsidRPr="00A22492" w:rsidRDefault="00A22492" w:rsidP="00A2249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249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ES1</w:t>
            </w:r>
          </w:p>
        </w:tc>
        <w:tc>
          <w:tcPr>
            <w:tcW w:w="1132" w:type="dxa"/>
            <w:tcBorders>
              <w:top w:val="single" w:sz="4" w:space="0" w:color="auto"/>
            </w:tcBorders>
          </w:tcPr>
          <w:p w:rsidR="00A22492" w:rsidRPr="00A22492" w:rsidRDefault="00A22492" w:rsidP="00A2249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0.63</w:t>
            </w:r>
          </w:p>
        </w:tc>
        <w:tc>
          <w:tcPr>
            <w:tcW w:w="1133" w:type="dxa"/>
            <w:tcBorders>
              <w:top w:val="single" w:sz="4" w:space="0" w:color="auto"/>
            </w:tcBorders>
          </w:tcPr>
          <w:p w:rsidR="00A22492" w:rsidRPr="00A22492" w:rsidRDefault="00A22492" w:rsidP="00A2249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249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LS1</w:t>
            </w:r>
          </w:p>
        </w:tc>
        <w:tc>
          <w:tcPr>
            <w:tcW w:w="1133" w:type="dxa"/>
            <w:tcBorders>
              <w:top w:val="single" w:sz="4" w:space="0" w:color="auto"/>
            </w:tcBorders>
          </w:tcPr>
          <w:p w:rsidR="00A22492" w:rsidRPr="00A22492" w:rsidRDefault="00A22492" w:rsidP="00A2249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0.55</w:t>
            </w:r>
          </w:p>
        </w:tc>
        <w:tc>
          <w:tcPr>
            <w:tcW w:w="1133" w:type="dxa"/>
            <w:tcBorders>
              <w:top w:val="single" w:sz="4" w:space="0" w:color="auto"/>
            </w:tcBorders>
          </w:tcPr>
          <w:p w:rsidR="00A22492" w:rsidRPr="00A22492" w:rsidRDefault="00A22492" w:rsidP="00A2249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249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O1</w:t>
            </w:r>
          </w:p>
        </w:tc>
        <w:tc>
          <w:tcPr>
            <w:tcW w:w="1133" w:type="dxa"/>
            <w:tcBorders>
              <w:top w:val="single" w:sz="4" w:space="0" w:color="auto"/>
            </w:tcBorders>
          </w:tcPr>
          <w:p w:rsidR="00A22492" w:rsidRPr="00A22492" w:rsidRDefault="00A22492" w:rsidP="00A2249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0.69</w:t>
            </w:r>
          </w:p>
        </w:tc>
        <w:tc>
          <w:tcPr>
            <w:tcW w:w="1133" w:type="dxa"/>
            <w:tcBorders>
              <w:top w:val="single" w:sz="4" w:space="0" w:color="auto"/>
            </w:tcBorders>
          </w:tcPr>
          <w:p w:rsidR="00A22492" w:rsidRPr="00A22492" w:rsidRDefault="00A22492" w:rsidP="00A2249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249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C1</w:t>
            </w:r>
          </w:p>
        </w:tc>
        <w:tc>
          <w:tcPr>
            <w:tcW w:w="1133" w:type="dxa"/>
            <w:tcBorders>
              <w:top w:val="single" w:sz="4" w:space="0" w:color="auto"/>
            </w:tcBorders>
          </w:tcPr>
          <w:p w:rsidR="00A22492" w:rsidRPr="00A22492" w:rsidRDefault="00A22492" w:rsidP="00A2249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0.58</w:t>
            </w:r>
          </w:p>
        </w:tc>
      </w:tr>
      <w:tr w:rsidR="00A22492" w:rsidRPr="00A22492" w:rsidTr="00A22492">
        <w:tc>
          <w:tcPr>
            <w:tcW w:w="1132" w:type="dxa"/>
          </w:tcPr>
          <w:p w:rsidR="00A22492" w:rsidRPr="00A22492" w:rsidRDefault="00A22492" w:rsidP="00A2249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249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ES2</w:t>
            </w:r>
          </w:p>
        </w:tc>
        <w:tc>
          <w:tcPr>
            <w:tcW w:w="1132" w:type="dxa"/>
          </w:tcPr>
          <w:p w:rsidR="00A22492" w:rsidRPr="00A22492" w:rsidRDefault="00A22492" w:rsidP="00A2249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0.70</w:t>
            </w:r>
          </w:p>
        </w:tc>
        <w:tc>
          <w:tcPr>
            <w:tcW w:w="1133" w:type="dxa"/>
          </w:tcPr>
          <w:p w:rsidR="00A22492" w:rsidRPr="00A22492" w:rsidRDefault="00A22492" w:rsidP="00A2249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249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LS2</w:t>
            </w:r>
          </w:p>
        </w:tc>
        <w:tc>
          <w:tcPr>
            <w:tcW w:w="1133" w:type="dxa"/>
          </w:tcPr>
          <w:p w:rsidR="00A22492" w:rsidRPr="00A22492" w:rsidRDefault="00A22492" w:rsidP="00A2249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0.56</w:t>
            </w:r>
          </w:p>
        </w:tc>
        <w:tc>
          <w:tcPr>
            <w:tcW w:w="1133" w:type="dxa"/>
          </w:tcPr>
          <w:p w:rsidR="00A22492" w:rsidRPr="00A22492" w:rsidRDefault="00A22492" w:rsidP="00A2249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249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O2</w:t>
            </w:r>
          </w:p>
        </w:tc>
        <w:tc>
          <w:tcPr>
            <w:tcW w:w="1133" w:type="dxa"/>
          </w:tcPr>
          <w:p w:rsidR="00A22492" w:rsidRPr="00A22492" w:rsidRDefault="00A22492" w:rsidP="00A2249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0.71</w:t>
            </w:r>
          </w:p>
        </w:tc>
        <w:tc>
          <w:tcPr>
            <w:tcW w:w="1133" w:type="dxa"/>
          </w:tcPr>
          <w:p w:rsidR="00A22492" w:rsidRPr="00A22492" w:rsidRDefault="00A22492" w:rsidP="00A2249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249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C2</w:t>
            </w:r>
          </w:p>
        </w:tc>
        <w:tc>
          <w:tcPr>
            <w:tcW w:w="1133" w:type="dxa"/>
          </w:tcPr>
          <w:p w:rsidR="00A22492" w:rsidRPr="00A22492" w:rsidRDefault="00A22492" w:rsidP="00A2249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0.72</w:t>
            </w:r>
          </w:p>
        </w:tc>
      </w:tr>
      <w:tr w:rsidR="00A22492" w:rsidRPr="00A22492" w:rsidTr="00A22492">
        <w:tc>
          <w:tcPr>
            <w:tcW w:w="1132" w:type="dxa"/>
          </w:tcPr>
          <w:p w:rsidR="00A22492" w:rsidRPr="00A22492" w:rsidRDefault="00A22492" w:rsidP="00A2249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249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ES3</w:t>
            </w:r>
          </w:p>
        </w:tc>
        <w:tc>
          <w:tcPr>
            <w:tcW w:w="1132" w:type="dxa"/>
          </w:tcPr>
          <w:p w:rsidR="00A22492" w:rsidRPr="00A22492" w:rsidRDefault="00A22492" w:rsidP="00A2249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0.63</w:t>
            </w:r>
          </w:p>
        </w:tc>
        <w:tc>
          <w:tcPr>
            <w:tcW w:w="1133" w:type="dxa"/>
          </w:tcPr>
          <w:p w:rsidR="00A22492" w:rsidRPr="00A22492" w:rsidRDefault="00A22492" w:rsidP="00A2249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249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LS3</w:t>
            </w:r>
          </w:p>
        </w:tc>
        <w:tc>
          <w:tcPr>
            <w:tcW w:w="1133" w:type="dxa"/>
          </w:tcPr>
          <w:p w:rsidR="00A22492" w:rsidRPr="00A22492" w:rsidRDefault="00A22492" w:rsidP="00A2249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0.55</w:t>
            </w:r>
          </w:p>
        </w:tc>
        <w:tc>
          <w:tcPr>
            <w:tcW w:w="1133" w:type="dxa"/>
          </w:tcPr>
          <w:p w:rsidR="00A22492" w:rsidRPr="00A22492" w:rsidRDefault="00A22492" w:rsidP="00A2249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249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O3</w:t>
            </w:r>
          </w:p>
        </w:tc>
        <w:tc>
          <w:tcPr>
            <w:tcW w:w="1133" w:type="dxa"/>
          </w:tcPr>
          <w:p w:rsidR="00A22492" w:rsidRPr="00A22492" w:rsidRDefault="00A22492" w:rsidP="00A2249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0.69</w:t>
            </w:r>
          </w:p>
        </w:tc>
        <w:tc>
          <w:tcPr>
            <w:tcW w:w="1133" w:type="dxa"/>
          </w:tcPr>
          <w:p w:rsidR="00A22492" w:rsidRPr="00A22492" w:rsidRDefault="00A22492" w:rsidP="00A2249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249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C3</w:t>
            </w:r>
          </w:p>
        </w:tc>
        <w:tc>
          <w:tcPr>
            <w:tcW w:w="1133" w:type="dxa"/>
          </w:tcPr>
          <w:p w:rsidR="00A22492" w:rsidRPr="00A22492" w:rsidRDefault="00A22492" w:rsidP="00A2249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0.74</w:t>
            </w:r>
          </w:p>
        </w:tc>
      </w:tr>
      <w:tr w:rsidR="00A22492" w:rsidRPr="00A22492" w:rsidTr="00A22492">
        <w:tc>
          <w:tcPr>
            <w:tcW w:w="1132" w:type="dxa"/>
          </w:tcPr>
          <w:p w:rsidR="00A22492" w:rsidRPr="00A22492" w:rsidRDefault="00A22492" w:rsidP="00A2249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249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ES4</w:t>
            </w:r>
          </w:p>
        </w:tc>
        <w:tc>
          <w:tcPr>
            <w:tcW w:w="1132" w:type="dxa"/>
          </w:tcPr>
          <w:p w:rsidR="00A22492" w:rsidRPr="00A22492" w:rsidRDefault="00A22492" w:rsidP="00A2249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0.58</w:t>
            </w:r>
          </w:p>
        </w:tc>
        <w:tc>
          <w:tcPr>
            <w:tcW w:w="1133" w:type="dxa"/>
          </w:tcPr>
          <w:p w:rsidR="00A22492" w:rsidRPr="00A22492" w:rsidRDefault="00A22492" w:rsidP="00A2249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249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LS4</w:t>
            </w:r>
          </w:p>
        </w:tc>
        <w:tc>
          <w:tcPr>
            <w:tcW w:w="1133" w:type="dxa"/>
          </w:tcPr>
          <w:p w:rsidR="00A22492" w:rsidRPr="00A22492" w:rsidRDefault="00A22492" w:rsidP="00A2249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0.62</w:t>
            </w:r>
          </w:p>
        </w:tc>
        <w:tc>
          <w:tcPr>
            <w:tcW w:w="1133" w:type="dxa"/>
          </w:tcPr>
          <w:p w:rsidR="00A22492" w:rsidRPr="00A22492" w:rsidRDefault="00A22492" w:rsidP="00A2249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249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O4</w:t>
            </w:r>
          </w:p>
        </w:tc>
        <w:tc>
          <w:tcPr>
            <w:tcW w:w="1133" w:type="dxa"/>
          </w:tcPr>
          <w:p w:rsidR="00A22492" w:rsidRPr="00A22492" w:rsidRDefault="00A22492" w:rsidP="00A2249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0.69</w:t>
            </w:r>
          </w:p>
        </w:tc>
        <w:tc>
          <w:tcPr>
            <w:tcW w:w="1133" w:type="dxa"/>
          </w:tcPr>
          <w:p w:rsidR="00A22492" w:rsidRPr="00A22492" w:rsidRDefault="00A22492" w:rsidP="00A2249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249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C4</w:t>
            </w:r>
          </w:p>
        </w:tc>
        <w:tc>
          <w:tcPr>
            <w:tcW w:w="1133" w:type="dxa"/>
          </w:tcPr>
          <w:p w:rsidR="00A22492" w:rsidRPr="00A22492" w:rsidRDefault="00A22492" w:rsidP="00A2249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0.63</w:t>
            </w:r>
          </w:p>
        </w:tc>
      </w:tr>
      <w:tr w:rsidR="00A22492" w:rsidRPr="00A22492" w:rsidTr="00A22492">
        <w:tc>
          <w:tcPr>
            <w:tcW w:w="1132" w:type="dxa"/>
          </w:tcPr>
          <w:p w:rsidR="00A22492" w:rsidRPr="00A22492" w:rsidRDefault="00A22492" w:rsidP="00A2249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249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ES5</w:t>
            </w:r>
          </w:p>
        </w:tc>
        <w:tc>
          <w:tcPr>
            <w:tcW w:w="1132" w:type="dxa"/>
          </w:tcPr>
          <w:p w:rsidR="00A22492" w:rsidRPr="00A22492" w:rsidRDefault="00A22492" w:rsidP="00A2249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0.75</w:t>
            </w:r>
          </w:p>
        </w:tc>
        <w:tc>
          <w:tcPr>
            <w:tcW w:w="1133" w:type="dxa"/>
          </w:tcPr>
          <w:p w:rsidR="00A22492" w:rsidRPr="00A22492" w:rsidRDefault="00A22492" w:rsidP="00A2249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249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LS5</w:t>
            </w:r>
          </w:p>
        </w:tc>
        <w:tc>
          <w:tcPr>
            <w:tcW w:w="1133" w:type="dxa"/>
          </w:tcPr>
          <w:p w:rsidR="00A22492" w:rsidRPr="00A22492" w:rsidRDefault="00A22492" w:rsidP="00A2249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0.62</w:t>
            </w:r>
          </w:p>
        </w:tc>
        <w:tc>
          <w:tcPr>
            <w:tcW w:w="1133" w:type="dxa"/>
          </w:tcPr>
          <w:p w:rsidR="00A22492" w:rsidRPr="00A22492" w:rsidRDefault="00A22492" w:rsidP="00A2249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249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O5</w:t>
            </w:r>
          </w:p>
        </w:tc>
        <w:tc>
          <w:tcPr>
            <w:tcW w:w="1133" w:type="dxa"/>
          </w:tcPr>
          <w:p w:rsidR="00A22492" w:rsidRPr="00A22492" w:rsidRDefault="00A22492" w:rsidP="00A2249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0.63</w:t>
            </w:r>
          </w:p>
        </w:tc>
        <w:tc>
          <w:tcPr>
            <w:tcW w:w="1133" w:type="dxa"/>
          </w:tcPr>
          <w:p w:rsidR="00A22492" w:rsidRPr="00A22492" w:rsidRDefault="00A22492" w:rsidP="00A2249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249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C5</w:t>
            </w:r>
          </w:p>
        </w:tc>
        <w:tc>
          <w:tcPr>
            <w:tcW w:w="1133" w:type="dxa"/>
          </w:tcPr>
          <w:p w:rsidR="00A22492" w:rsidRPr="00A22492" w:rsidRDefault="00A22492" w:rsidP="00A2249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0.68</w:t>
            </w:r>
          </w:p>
        </w:tc>
      </w:tr>
      <w:tr w:rsidR="00A22492" w:rsidRPr="00A22492" w:rsidTr="00A22492">
        <w:tc>
          <w:tcPr>
            <w:tcW w:w="1132" w:type="dxa"/>
          </w:tcPr>
          <w:p w:rsidR="00A22492" w:rsidRPr="00A22492" w:rsidRDefault="00A22492" w:rsidP="00A2249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249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Es6</w:t>
            </w:r>
          </w:p>
        </w:tc>
        <w:tc>
          <w:tcPr>
            <w:tcW w:w="1132" w:type="dxa"/>
          </w:tcPr>
          <w:p w:rsidR="00A22492" w:rsidRPr="00A22492" w:rsidRDefault="00A22492" w:rsidP="00A2249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0.68</w:t>
            </w:r>
          </w:p>
        </w:tc>
        <w:tc>
          <w:tcPr>
            <w:tcW w:w="1133" w:type="dxa"/>
          </w:tcPr>
          <w:p w:rsidR="00A22492" w:rsidRPr="00A22492" w:rsidRDefault="00A22492" w:rsidP="00A2249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249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LS6</w:t>
            </w:r>
          </w:p>
        </w:tc>
        <w:tc>
          <w:tcPr>
            <w:tcW w:w="1133" w:type="dxa"/>
          </w:tcPr>
          <w:p w:rsidR="00A22492" w:rsidRPr="00A22492" w:rsidRDefault="00A22492" w:rsidP="00A2249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0.51</w:t>
            </w:r>
          </w:p>
        </w:tc>
        <w:tc>
          <w:tcPr>
            <w:tcW w:w="1133" w:type="dxa"/>
          </w:tcPr>
          <w:p w:rsidR="00A22492" w:rsidRPr="00A22492" w:rsidRDefault="00A22492" w:rsidP="00A2249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249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O6</w:t>
            </w:r>
          </w:p>
        </w:tc>
        <w:tc>
          <w:tcPr>
            <w:tcW w:w="1133" w:type="dxa"/>
          </w:tcPr>
          <w:p w:rsidR="00A22492" w:rsidRPr="00A22492" w:rsidRDefault="00A22492" w:rsidP="00A2249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0.68</w:t>
            </w:r>
          </w:p>
        </w:tc>
        <w:tc>
          <w:tcPr>
            <w:tcW w:w="1133" w:type="dxa"/>
          </w:tcPr>
          <w:p w:rsidR="00A22492" w:rsidRPr="00A22492" w:rsidRDefault="00A22492" w:rsidP="00A2249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249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C6</w:t>
            </w:r>
          </w:p>
        </w:tc>
        <w:tc>
          <w:tcPr>
            <w:tcW w:w="1133" w:type="dxa"/>
          </w:tcPr>
          <w:p w:rsidR="00A22492" w:rsidRPr="00A22492" w:rsidRDefault="00A22492" w:rsidP="00A2249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0.60</w:t>
            </w:r>
          </w:p>
        </w:tc>
      </w:tr>
      <w:tr w:rsidR="00A22492" w:rsidRPr="00A22492" w:rsidTr="00A22492">
        <w:tc>
          <w:tcPr>
            <w:tcW w:w="1132" w:type="dxa"/>
          </w:tcPr>
          <w:p w:rsidR="00A22492" w:rsidRPr="00A22492" w:rsidRDefault="00A22492" w:rsidP="00A2249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249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ES7</w:t>
            </w:r>
          </w:p>
        </w:tc>
        <w:tc>
          <w:tcPr>
            <w:tcW w:w="1132" w:type="dxa"/>
          </w:tcPr>
          <w:p w:rsidR="00A22492" w:rsidRPr="00A22492" w:rsidRDefault="00A22492" w:rsidP="00A2249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0.60</w:t>
            </w:r>
          </w:p>
        </w:tc>
        <w:tc>
          <w:tcPr>
            <w:tcW w:w="1133" w:type="dxa"/>
          </w:tcPr>
          <w:p w:rsidR="00A22492" w:rsidRPr="00A22492" w:rsidRDefault="00A22492" w:rsidP="00A2249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249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LS7</w:t>
            </w:r>
          </w:p>
        </w:tc>
        <w:tc>
          <w:tcPr>
            <w:tcW w:w="1133" w:type="dxa"/>
          </w:tcPr>
          <w:p w:rsidR="00A22492" w:rsidRPr="00A22492" w:rsidRDefault="00A22492" w:rsidP="00A2249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0.70</w:t>
            </w:r>
          </w:p>
        </w:tc>
        <w:tc>
          <w:tcPr>
            <w:tcW w:w="1133" w:type="dxa"/>
          </w:tcPr>
          <w:p w:rsidR="00A22492" w:rsidRPr="00A22492" w:rsidRDefault="00A22492" w:rsidP="00A2249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249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O7</w:t>
            </w:r>
          </w:p>
        </w:tc>
        <w:tc>
          <w:tcPr>
            <w:tcW w:w="1133" w:type="dxa"/>
          </w:tcPr>
          <w:p w:rsidR="00A22492" w:rsidRPr="00A22492" w:rsidRDefault="00A22492" w:rsidP="00A2249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0.70</w:t>
            </w:r>
          </w:p>
        </w:tc>
        <w:tc>
          <w:tcPr>
            <w:tcW w:w="1133" w:type="dxa"/>
          </w:tcPr>
          <w:p w:rsidR="00A22492" w:rsidRPr="00A22492" w:rsidRDefault="00A22492" w:rsidP="00A2249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249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C7</w:t>
            </w:r>
          </w:p>
        </w:tc>
        <w:tc>
          <w:tcPr>
            <w:tcW w:w="1133" w:type="dxa"/>
          </w:tcPr>
          <w:p w:rsidR="00A22492" w:rsidRPr="00A22492" w:rsidRDefault="00A22492" w:rsidP="00A2249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0.66</w:t>
            </w:r>
          </w:p>
        </w:tc>
      </w:tr>
      <w:tr w:rsidR="00A22492" w:rsidRPr="00A22492" w:rsidTr="00A22492">
        <w:tc>
          <w:tcPr>
            <w:tcW w:w="1132" w:type="dxa"/>
          </w:tcPr>
          <w:p w:rsidR="00A22492" w:rsidRPr="00A22492" w:rsidRDefault="00A22492" w:rsidP="00A2249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249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ES8</w:t>
            </w:r>
          </w:p>
        </w:tc>
        <w:tc>
          <w:tcPr>
            <w:tcW w:w="1132" w:type="dxa"/>
          </w:tcPr>
          <w:p w:rsidR="00A22492" w:rsidRPr="00A22492" w:rsidRDefault="00A22492" w:rsidP="00A2249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0.70</w:t>
            </w:r>
          </w:p>
        </w:tc>
        <w:tc>
          <w:tcPr>
            <w:tcW w:w="1133" w:type="dxa"/>
          </w:tcPr>
          <w:p w:rsidR="00A22492" w:rsidRPr="00A22492" w:rsidRDefault="00A22492" w:rsidP="00A2249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249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LS8</w:t>
            </w:r>
          </w:p>
        </w:tc>
        <w:tc>
          <w:tcPr>
            <w:tcW w:w="1133" w:type="dxa"/>
          </w:tcPr>
          <w:p w:rsidR="00A22492" w:rsidRPr="00A22492" w:rsidRDefault="00A22492" w:rsidP="00A2249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0.60</w:t>
            </w:r>
          </w:p>
        </w:tc>
        <w:tc>
          <w:tcPr>
            <w:tcW w:w="1133" w:type="dxa"/>
          </w:tcPr>
          <w:p w:rsidR="00A22492" w:rsidRPr="00A22492" w:rsidRDefault="00A22492" w:rsidP="00A2249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249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O8</w:t>
            </w:r>
          </w:p>
        </w:tc>
        <w:tc>
          <w:tcPr>
            <w:tcW w:w="1133" w:type="dxa"/>
          </w:tcPr>
          <w:p w:rsidR="00A22492" w:rsidRPr="00A22492" w:rsidRDefault="00A22492" w:rsidP="00A2249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0.64</w:t>
            </w:r>
          </w:p>
        </w:tc>
        <w:tc>
          <w:tcPr>
            <w:tcW w:w="1133" w:type="dxa"/>
          </w:tcPr>
          <w:p w:rsidR="00A22492" w:rsidRPr="00A22492" w:rsidRDefault="00A22492" w:rsidP="00A2249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249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C8</w:t>
            </w:r>
          </w:p>
        </w:tc>
        <w:tc>
          <w:tcPr>
            <w:tcW w:w="1133" w:type="dxa"/>
          </w:tcPr>
          <w:p w:rsidR="00A22492" w:rsidRPr="00A22492" w:rsidRDefault="00A22492" w:rsidP="00A2249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0.73</w:t>
            </w:r>
          </w:p>
        </w:tc>
      </w:tr>
      <w:tr w:rsidR="00A22492" w:rsidRPr="00A22492" w:rsidTr="00A22492">
        <w:tc>
          <w:tcPr>
            <w:tcW w:w="1132" w:type="dxa"/>
          </w:tcPr>
          <w:p w:rsidR="00A22492" w:rsidRPr="00A22492" w:rsidRDefault="00A22492" w:rsidP="00A2249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249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ES9</w:t>
            </w:r>
          </w:p>
        </w:tc>
        <w:tc>
          <w:tcPr>
            <w:tcW w:w="1132" w:type="dxa"/>
          </w:tcPr>
          <w:p w:rsidR="00A22492" w:rsidRPr="00A22492" w:rsidRDefault="00A22492" w:rsidP="00A2249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0.77</w:t>
            </w:r>
          </w:p>
        </w:tc>
        <w:tc>
          <w:tcPr>
            <w:tcW w:w="1133" w:type="dxa"/>
          </w:tcPr>
          <w:p w:rsidR="00A22492" w:rsidRPr="00A22492" w:rsidRDefault="00A22492" w:rsidP="00A2249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249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LS9</w:t>
            </w:r>
          </w:p>
        </w:tc>
        <w:tc>
          <w:tcPr>
            <w:tcW w:w="1133" w:type="dxa"/>
          </w:tcPr>
          <w:p w:rsidR="00A22492" w:rsidRPr="00A22492" w:rsidRDefault="00A22492" w:rsidP="00A2249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0.68</w:t>
            </w:r>
          </w:p>
        </w:tc>
        <w:tc>
          <w:tcPr>
            <w:tcW w:w="1133" w:type="dxa"/>
          </w:tcPr>
          <w:p w:rsidR="00A22492" w:rsidRPr="00A22492" w:rsidRDefault="00A22492" w:rsidP="00A2249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249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O9</w:t>
            </w:r>
          </w:p>
        </w:tc>
        <w:tc>
          <w:tcPr>
            <w:tcW w:w="1133" w:type="dxa"/>
          </w:tcPr>
          <w:p w:rsidR="00A22492" w:rsidRPr="00A22492" w:rsidRDefault="00A22492" w:rsidP="00A2249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0.65</w:t>
            </w:r>
          </w:p>
        </w:tc>
        <w:tc>
          <w:tcPr>
            <w:tcW w:w="1133" w:type="dxa"/>
          </w:tcPr>
          <w:p w:rsidR="00A22492" w:rsidRPr="00A22492" w:rsidRDefault="00A22492" w:rsidP="00A2249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249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C9</w:t>
            </w:r>
          </w:p>
        </w:tc>
        <w:tc>
          <w:tcPr>
            <w:tcW w:w="1133" w:type="dxa"/>
          </w:tcPr>
          <w:p w:rsidR="00A22492" w:rsidRPr="00A22492" w:rsidRDefault="00A22492" w:rsidP="00A2249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0.57</w:t>
            </w:r>
          </w:p>
        </w:tc>
      </w:tr>
      <w:tr w:rsidR="00A22492" w:rsidRPr="00A22492" w:rsidTr="00A22492">
        <w:tc>
          <w:tcPr>
            <w:tcW w:w="1132" w:type="dxa"/>
          </w:tcPr>
          <w:p w:rsidR="00A22492" w:rsidRPr="00A22492" w:rsidRDefault="00A22492" w:rsidP="00A2249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249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ES10</w:t>
            </w:r>
          </w:p>
        </w:tc>
        <w:tc>
          <w:tcPr>
            <w:tcW w:w="1132" w:type="dxa"/>
          </w:tcPr>
          <w:p w:rsidR="00A22492" w:rsidRPr="00A22492" w:rsidRDefault="00A22492" w:rsidP="00A2249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0.59</w:t>
            </w:r>
          </w:p>
        </w:tc>
        <w:tc>
          <w:tcPr>
            <w:tcW w:w="1133" w:type="dxa"/>
          </w:tcPr>
          <w:p w:rsidR="00A22492" w:rsidRPr="00A22492" w:rsidRDefault="00A22492" w:rsidP="00A2249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249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LS10</w:t>
            </w:r>
          </w:p>
        </w:tc>
        <w:tc>
          <w:tcPr>
            <w:tcW w:w="1133" w:type="dxa"/>
          </w:tcPr>
          <w:p w:rsidR="00A22492" w:rsidRPr="00A22492" w:rsidRDefault="00A22492" w:rsidP="00A2249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0.64</w:t>
            </w:r>
          </w:p>
        </w:tc>
        <w:tc>
          <w:tcPr>
            <w:tcW w:w="1133" w:type="dxa"/>
          </w:tcPr>
          <w:p w:rsidR="00A22492" w:rsidRPr="00A22492" w:rsidRDefault="00A22492" w:rsidP="00A2249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249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O10</w:t>
            </w:r>
          </w:p>
        </w:tc>
        <w:tc>
          <w:tcPr>
            <w:tcW w:w="1133" w:type="dxa"/>
          </w:tcPr>
          <w:p w:rsidR="00A22492" w:rsidRPr="00A22492" w:rsidRDefault="00A22492" w:rsidP="00A2249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0.72</w:t>
            </w:r>
          </w:p>
        </w:tc>
        <w:tc>
          <w:tcPr>
            <w:tcW w:w="1133" w:type="dxa"/>
          </w:tcPr>
          <w:p w:rsidR="00A22492" w:rsidRPr="00A22492" w:rsidRDefault="00A22492" w:rsidP="00A2249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249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C10</w:t>
            </w:r>
          </w:p>
        </w:tc>
        <w:tc>
          <w:tcPr>
            <w:tcW w:w="1133" w:type="dxa"/>
          </w:tcPr>
          <w:p w:rsidR="00A22492" w:rsidRPr="00A22492" w:rsidRDefault="00A22492" w:rsidP="00A2249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0.57</w:t>
            </w:r>
          </w:p>
        </w:tc>
      </w:tr>
      <w:tr w:rsidR="00A22492" w:rsidRPr="00A22492" w:rsidTr="00A22492">
        <w:tc>
          <w:tcPr>
            <w:tcW w:w="1132" w:type="dxa"/>
          </w:tcPr>
          <w:p w:rsidR="00A22492" w:rsidRPr="00A22492" w:rsidRDefault="00A22492" w:rsidP="00A2249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249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ES11</w:t>
            </w:r>
          </w:p>
        </w:tc>
        <w:tc>
          <w:tcPr>
            <w:tcW w:w="1132" w:type="dxa"/>
          </w:tcPr>
          <w:p w:rsidR="00A22492" w:rsidRPr="00A22492" w:rsidRDefault="00A22492" w:rsidP="00A2249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0.66</w:t>
            </w:r>
          </w:p>
        </w:tc>
        <w:tc>
          <w:tcPr>
            <w:tcW w:w="1133" w:type="dxa"/>
          </w:tcPr>
          <w:p w:rsidR="00A22492" w:rsidRPr="00A22492" w:rsidRDefault="00A22492" w:rsidP="00A2249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249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LS11</w:t>
            </w:r>
          </w:p>
        </w:tc>
        <w:tc>
          <w:tcPr>
            <w:tcW w:w="1133" w:type="dxa"/>
          </w:tcPr>
          <w:p w:rsidR="00A22492" w:rsidRPr="00A22492" w:rsidRDefault="00A22492" w:rsidP="00A2249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0.53</w:t>
            </w:r>
          </w:p>
        </w:tc>
        <w:tc>
          <w:tcPr>
            <w:tcW w:w="1133" w:type="dxa"/>
          </w:tcPr>
          <w:p w:rsidR="00A22492" w:rsidRPr="00A22492" w:rsidRDefault="00A22492" w:rsidP="00A2249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249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O11</w:t>
            </w:r>
          </w:p>
        </w:tc>
        <w:tc>
          <w:tcPr>
            <w:tcW w:w="1133" w:type="dxa"/>
          </w:tcPr>
          <w:p w:rsidR="00A22492" w:rsidRPr="00A22492" w:rsidRDefault="00A22492" w:rsidP="00A2249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0.69</w:t>
            </w:r>
          </w:p>
        </w:tc>
        <w:tc>
          <w:tcPr>
            <w:tcW w:w="1133" w:type="dxa"/>
          </w:tcPr>
          <w:p w:rsidR="00A22492" w:rsidRPr="00A22492" w:rsidRDefault="00A22492" w:rsidP="00A2249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249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C11</w:t>
            </w:r>
          </w:p>
        </w:tc>
        <w:tc>
          <w:tcPr>
            <w:tcW w:w="1133" w:type="dxa"/>
          </w:tcPr>
          <w:p w:rsidR="00A22492" w:rsidRPr="00A22492" w:rsidRDefault="00A22492" w:rsidP="00A2249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0.68</w:t>
            </w:r>
          </w:p>
        </w:tc>
      </w:tr>
      <w:tr w:rsidR="00A22492" w:rsidRPr="00A22492" w:rsidTr="00A22492">
        <w:tc>
          <w:tcPr>
            <w:tcW w:w="1132" w:type="dxa"/>
            <w:tcBorders>
              <w:bottom w:val="single" w:sz="4" w:space="0" w:color="auto"/>
            </w:tcBorders>
          </w:tcPr>
          <w:p w:rsidR="00A22492" w:rsidRPr="00A22492" w:rsidRDefault="00A22492" w:rsidP="00A2249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249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ES12</w:t>
            </w:r>
          </w:p>
        </w:tc>
        <w:tc>
          <w:tcPr>
            <w:tcW w:w="1132" w:type="dxa"/>
            <w:tcBorders>
              <w:bottom w:val="single" w:sz="4" w:space="0" w:color="auto"/>
            </w:tcBorders>
          </w:tcPr>
          <w:p w:rsidR="00A22492" w:rsidRPr="00A22492" w:rsidRDefault="00A22492" w:rsidP="00A2249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0.62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:rsidR="00A22492" w:rsidRPr="00A22492" w:rsidRDefault="00A22492" w:rsidP="00A2249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249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LS12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:rsidR="00A22492" w:rsidRPr="00A22492" w:rsidRDefault="00A22492" w:rsidP="00A2249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0.65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:rsidR="00A22492" w:rsidRPr="00A22492" w:rsidRDefault="00A22492" w:rsidP="00A2249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249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O12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:rsidR="00A22492" w:rsidRPr="00A22492" w:rsidRDefault="00A22492" w:rsidP="00A2249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0.64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:rsidR="00A22492" w:rsidRPr="00A22492" w:rsidRDefault="00A22492" w:rsidP="00A2249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249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C12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:rsidR="00A22492" w:rsidRPr="00A22492" w:rsidRDefault="00A22492" w:rsidP="00A2249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0.59</w:t>
            </w:r>
          </w:p>
        </w:tc>
      </w:tr>
    </w:tbl>
    <w:p w:rsidR="00A22492" w:rsidRPr="00A22492" w:rsidRDefault="00A22492" w:rsidP="00A22492">
      <w:pPr>
        <w:spacing w:after="0"/>
        <w:rPr>
          <w:lang w:val="en-GB"/>
        </w:rPr>
      </w:pPr>
    </w:p>
    <w:p w:rsidR="00946EE2" w:rsidRPr="00A22492" w:rsidRDefault="00A22492" w:rsidP="00946EE2">
      <w:pPr>
        <w:rPr>
          <w:rFonts w:ascii="Times New Roman" w:hAnsi="Times New Roman" w:cs="Times New Roman"/>
          <w:i/>
          <w:sz w:val="24"/>
          <w:szCs w:val="24"/>
          <w:lang w:val="en-GB"/>
        </w:rPr>
      </w:pPr>
      <w:r w:rsidRPr="00A22492">
        <w:rPr>
          <w:rFonts w:ascii="Times New Roman" w:hAnsi="Times New Roman" w:cs="Times New Roman"/>
          <w:i/>
          <w:sz w:val="24"/>
          <w:szCs w:val="24"/>
          <w:lang w:val="en-GB"/>
        </w:rPr>
        <w:t>Note:</w:t>
      </w:r>
    </w:p>
    <w:p w:rsidR="00A22492" w:rsidRPr="00A22492" w:rsidRDefault="00A22492" w:rsidP="00A22492">
      <w:pPr>
        <w:rPr>
          <w:lang w:val="en-GB"/>
        </w:rPr>
      </w:pPr>
      <w:r w:rsidRPr="002209C8">
        <w:rPr>
          <w:rFonts w:ascii="Times New Roman" w:hAnsi="Times New Roman" w:cs="Times New Roman"/>
          <w:sz w:val="24"/>
          <w:szCs w:val="24"/>
          <w:lang w:val="en-GB"/>
        </w:rPr>
        <w:t>ES – Elective selection, LS – Loss-based selection; O – Optimization, C – Compensation</w:t>
      </w:r>
    </w:p>
    <w:p w:rsidR="00946EE2" w:rsidRPr="00A22492" w:rsidRDefault="00A22492" w:rsidP="00A22492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A22492">
        <w:rPr>
          <w:rFonts w:ascii="Times New Roman" w:hAnsi="Times New Roman" w:cs="Times New Roman"/>
          <w:sz w:val="24"/>
          <w:szCs w:val="24"/>
          <w:lang w:val="en-GB"/>
        </w:rPr>
        <w:t>All correlations coefficients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are statistically significant at </w:t>
      </w:r>
      <w:r w:rsidRPr="00AF6968">
        <w:rPr>
          <w:rFonts w:ascii="Times New Roman" w:hAnsi="Times New Roman" w:cs="Times New Roman"/>
          <w:i/>
          <w:sz w:val="24"/>
          <w:szCs w:val="24"/>
          <w:lang w:val="en-GB"/>
        </w:rPr>
        <w:t>p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&lt; .001</w:t>
      </w:r>
      <w:r w:rsidR="00240490">
        <w:rPr>
          <w:rFonts w:ascii="Times New Roman" w:hAnsi="Times New Roman" w:cs="Times New Roman"/>
          <w:sz w:val="24"/>
          <w:szCs w:val="24"/>
          <w:lang w:val="en-GB"/>
        </w:rPr>
        <w:t xml:space="preserve">, and </w:t>
      </w:r>
      <w:r w:rsidR="002F0747">
        <w:rPr>
          <w:rFonts w:ascii="Times New Roman" w:hAnsi="Times New Roman" w:cs="Times New Roman"/>
          <w:sz w:val="24"/>
          <w:szCs w:val="24"/>
          <w:lang w:val="en-GB"/>
        </w:rPr>
        <w:t xml:space="preserve">at </w:t>
      </w:r>
      <w:r w:rsidR="002F0747">
        <w:rPr>
          <w:rFonts w:ascii="Times New Roman" w:hAnsi="Times New Roman" w:cs="Times New Roman"/>
          <w:i/>
          <w:sz w:val="24"/>
          <w:szCs w:val="24"/>
          <w:lang w:val="en-GB"/>
        </w:rPr>
        <w:t>q</w:t>
      </w:r>
      <w:r w:rsidR="002F0747">
        <w:rPr>
          <w:rFonts w:ascii="Times New Roman" w:hAnsi="Times New Roman" w:cs="Times New Roman"/>
          <w:sz w:val="24"/>
          <w:szCs w:val="24"/>
          <w:lang w:val="en-GB"/>
        </w:rPr>
        <w:t xml:space="preserve"> &lt; .001 </w:t>
      </w:r>
      <w:r w:rsidR="00240490">
        <w:rPr>
          <w:rFonts w:ascii="Times New Roman" w:hAnsi="Times New Roman" w:cs="Times New Roman"/>
          <w:sz w:val="24"/>
          <w:szCs w:val="24"/>
          <w:lang w:val="en-GB"/>
        </w:rPr>
        <w:t xml:space="preserve">after application of FDR correction for multiple comparisons </w:t>
      </w:r>
    </w:p>
    <w:p w:rsidR="00946EE2" w:rsidRPr="00A22492" w:rsidRDefault="00946EE2" w:rsidP="00946EE2">
      <w:pPr>
        <w:rPr>
          <w:lang w:val="en-GB"/>
        </w:rPr>
      </w:pPr>
    </w:p>
    <w:p w:rsidR="00946EE2" w:rsidRPr="00A22492" w:rsidRDefault="00946EE2" w:rsidP="00946EE2">
      <w:pPr>
        <w:rPr>
          <w:lang w:val="en-GB"/>
        </w:rPr>
      </w:pPr>
    </w:p>
    <w:p w:rsidR="00946EE2" w:rsidRPr="00A22492" w:rsidRDefault="00946EE2" w:rsidP="00946EE2">
      <w:pPr>
        <w:rPr>
          <w:lang w:val="en-GB"/>
        </w:rPr>
      </w:pPr>
    </w:p>
    <w:p w:rsidR="00946EE2" w:rsidRPr="00A22492" w:rsidRDefault="00946EE2" w:rsidP="00946EE2">
      <w:pPr>
        <w:rPr>
          <w:lang w:val="en-GB"/>
        </w:rPr>
      </w:pPr>
    </w:p>
    <w:p w:rsidR="00946EE2" w:rsidRPr="00A22492" w:rsidRDefault="00946EE2" w:rsidP="00946EE2">
      <w:pPr>
        <w:rPr>
          <w:lang w:val="en-GB"/>
        </w:rPr>
      </w:pPr>
    </w:p>
    <w:p w:rsidR="00946EE2" w:rsidRPr="00A22492" w:rsidRDefault="00946EE2" w:rsidP="00946EE2">
      <w:pPr>
        <w:rPr>
          <w:lang w:val="en-GB"/>
        </w:rPr>
      </w:pPr>
    </w:p>
    <w:p w:rsidR="00946EE2" w:rsidRPr="00A22492" w:rsidRDefault="00946EE2" w:rsidP="00946EE2">
      <w:pPr>
        <w:rPr>
          <w:lang w:val="en-GB"/>
        </w:rPr>
      </w:pPr>
    </w:p>
    <w:p w:rsidR="00946EE2" w:rsidRPr="00A22492" w:rsidRDefault="00946EE2" w:rsidP="00946EE2">
      <w:pPr>
        <w:rPr>
          <w:lang w:val="en-GB"/>
        </w:rPr>
      </w:pPr>
    </w:p>
    <w:p w:rsidR="00946EE2" w:rsidRPr="00A22492" w:rsidRDefault="00946EE2" w:rsidP="00946EE2">
      <w:pPr>
        <w:rPr>
          <w:lang w:val="en-GB"/>
        </w:rPr>
      </w:pPr>
    </w:p>
    <w:p w:rsidR="00946EE2" w:rsidRPr="00A22492" w:rsidRDefault="00946EE2" w:rsidP="00946EE2">
      <w:pPr>
        <w:rPr>
          <w:lang w:val="en-GB"/>
        </w:rPr>
      </w:pPr>
    </w:p>
    <w:p w:rsidR="00946EE2" w:rsidRPr="00A22492" w:rsidRDefault="00946EE2" w:rsidP="00946EE2">
      <w:pPr>
        <w:rPr>
          <w:lang w:val="en-GB"/>
        </w:rPr>
      </w:pPr>
    </w:p>
    <w:sectPr w:rsidR="00946EE2" w:rsidRPr="00A22492" w:rsidSect="00DF26C2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24891" w:rsidRDefault="00B24891" w:rsidP="00946EE2">
      <w:pPr>
        <w:spacing w:after="0" w:line="240" w:lineRule="auto"/>
      </w:pPr>
      <w:r>
        <w:separator/>
      </w:r>
    </w:p>
  </w:endnote>
  <w:endnote w:type="continuationSeparator" w:id="0">
    <w:p w:rsidR="00B24891" w:rsidRDefault="00B24891" w:rsidP="00946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Times New Roman" w:hAnsi="Times New Roman" w:cs="Times New Roman"/>
      </w:rPr>
      <w:id w:val="-2134471373"/>
      <w:docPartObj>
        <w:docPartGallery w:val="Page Numbers (Bottom of Page)"/>
        <w:docPartUnique/>
      </w:docPartObj>
    </w:sdtPr>
    <w:sdtContent>
      <w:p w:rsidR="007A2504" w:rsidRPr="007A2504" w:rsidRDefault="007A2504">
        <w:pPr>
          <w:pStyle w:val="Stopka"/>
          <w:jc w:val="right"/>
          <w:rPr>
            <w:rFonts w:ascii="Times New Roman" w:hAnsi="Times New Roman" w:cs="Times New Roman"/>
          </w:rPr>
        </w:pPr>
        <w:r w:rsidRPr="007A2504">
          <w:rPr>
            <w:rFonts w:ascii="Times New Roman" w:hAnsi="Times New Roman" w:cs="Times New Roman"/>
          </w:rPr>
          <w:fldChar w:fldCharType="begin"/>
        </w:r>
        <w:r w:rsidRPr="007A2504">
          <w:rPr>
            <w:rFonts w:ascii="Times New Roman" w:hAnsi="Times New Roman" w:cs="Times New Roman"/>
          </w:rPr>
          <w:instrText>PAGE   \* MERGEFORMAT</w:instrText>
        </w:r>
        <w:r w:rsidRPr="007A2504">
          <w:rPr>
            <w:rFonts w:ascii="Times New Roman" w:hAnsi="Times New Roman" w:cs="Times New Roman"/>
          </w:rPr>
          <w:fldChar w:fldCharType="separate"/>
        </w:r>
        <w:r>
          <w:rPr>
            <w:rFonts w:ascii="Times New Roman" w:hAnsi="Times New Roman" w:cs="Times New Roman"/>
            <w:noProof/>
          </w:rPr>
          <w:t>2</w:t>
        </w:r>
        <w:r w:rsidRPr="007A2504">
          <w:rPr>
            <w:rFonts w:ascii="Times New Roman" w:hAnsi="Times New Roman" w:cs="Times New Roman"/>
          </w:rPr>
          <w:fldChar w:fldCharType="end"/>
        </w:r>
      </w:p>
    </w:sdtContent>
  </w:sdt>
  <w:p w:rsidR="007A2504" w:rsidRPr="007A2504" w:rsidRDefault="007A2504">
    <w:pPr>
      <w:pStyle w:val="Stopka"/>
      <w:rPr>
        <w:rFonts w:ascii="Times New Roman" w:hAnsi="Times New Roman" w:cs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24891" w:rsidRDefault="00B24891" w:rsidP="00946EE2">
      <w:pPr>
        <w:spacing w:after="0" w:line="240" w:lineRule="auto"/>
      </w:pPr>
      <w:r>
        <w:separator/>
      </w:r>
    </w:p>
  </w:footnote>
  <w:footnote w:type="continuationSeparator" w:id="0">
    <w:p w:rsidR="00B24891" w:rsidRDefault="00B24891" w:rsidP="00946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46EE2" w:rsidRPr="00946EE2" w:rsidRDefault="00BE0A18">
    <w:pPr>
      <w:pStyle w:val="Nagwek"/>
      <w:rPr>
        <w:lang w:val="en-GB"/>
      </w:rPr>
    </w:pPr>
    <w:r w:rsidRPr="001E6158">
      <w:rPr>
        <w:rFonts w:ascii="Times New Roman" w:hAnsi="Times New Roman" w:cs="Times New Roman"/>
        <w:sz w:val="20"/>
        <w:szCs w:val="20"/>
        <w:lang w:val="en-GB"/>
      </w:rPr>
      <w:t xml:space="preserve">SOC </w:t>
    </w:r>
    <w:r w:rsidR="00B164D6">
      <w:rPr>
        <w:rFonts w:ascii="Times New Roman" w:hAnsi="Times New Roman" w:cs="Times New Roman"/>
        <w:sz w:val="20"/>
        <w:szCs w:val="20"/>
        <w:lang w:val="en-GB"/>
      </w:rPr>
      <w:t>STRATEGIES</w:t>
    </w:r>
    <w:r w:rsidRPr="001E6158">
      <w:rPr>
        <w:rFonts w:ascii="Times New Roman" w:hAnsi="Times New Roman" w:cs="Times New Roman"/>
        <w:sz w:val="20"/>
        <w:szCs w:val="20"/>
        <w:lang w:val="en-GB"/>
      </w:rPr>
      <w:t>, WELL-BEING, AND IMPULSIVITY IN POLISH ADULTS</w:t>
    </w:r>
    <w:r w:rsidR="00946EE2">
      <w:rPr>
        <w:rFonts w:ascii="Times New Roman" w:hAnsi="Times New Roman" w:cs="Times New Roman"/>
        <w:lang w:val="en-GB"/>
      </w:rPr>
      <w:tab/>
    </w:r>
    <w:r w:rsidR="00946EE2" w:rsidRPr="00437438">
      <w:rPr>
        <w:rFonts w:ascii="Times New Roman" w:hAnsi="Times New Roman" w:cs="Times New Roman"/>
        <w:sz w:val="20"/>
        <w:szCs w:val="20"/>
        <w:lang w:val="en-GB"/>
      </w:rPr>
      <w:t>Supplementary Materials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272B"/>
    <w:rsid w:val="00032395"/>
    <w:rsid w:val="00056D76"/>
    <w:rsid w:val="00240490"/>
    <w:rsid w:val="0024272B"/>
    <w:rsid w:val="002A25F6"/>
    <w:rsid w:val="002F0747"/>
    <w:rsid w:val="003A18C6"/>
    <w:rsid w:val="003C2CC4"/>
    <w:rsid w:val="00416B33"/>
    <w:rsid w:val="00437438"/>
    <w:rsid w:val="004E6FB3"/>
    <w:rsid w:val="005969F4"/>
    <w:rsid w:val="007A2504"/>
    <w:rsid w:val="00933FBC"/>
    <w:rsid w:val="00946EE2"/>
    <w:rsid w:val="009C188E"/>
    <w:rsid w:val="00A22492"/>
    <w:rsid w:val="00AB6994"/>
    <w:rsid w:val="00AE4043"/>
    <w:rsid w:val="00AF6968"/>
    <w:rsid w:val="00B164D6"/>
    <w:rsid w:val="00B24891"/>
    <w:rsid w:val="00B96340"/>
    <w:rsid w:val="00BE0A18"/>
    <w:rsid w:val="00DF26C2"/>
    <w:rsid w:val="00F1031E"/>
    <w:rsid w:val="00F91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CCAFB8B"/>
  <w15:chartTrackingRefBased/>
  <w15:docId w15:val="{4DB3FC6F-9ACD-4AA2-B1C7-3F8FE8606C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24272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946E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46EE2"/>
  </w:style>
  <w:style w:type="paragraph" w:styleId="Stopka">
    <w:name w:val="footer"/>
    <w:basedOn w:val="Normalny"/>
    <w:link w:val="StopkaZnak"/>
    <w:uiPriority w:val="99"/>
    <w:unhideWhenUsed/>
    <w:rsid w:val="00946E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46EE2"/>
  </w:style>
  <w:style w:type="table" w:styleId="Tabela-Siatka">
    <w:name w:val="Table Grid"/>
    <w:basedOn w:val="Standardowy"/>
    <w:uiPriority w:val="39"/>
    <w:rsid w:val="00A224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7A250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zajac@ukw.edu.pl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orcid.org/0000-0003-4618-547X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211</Words>
  <Characters>1271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Ludmiła Zając-Lamparska</dc:creator>
  <cp:keywords/>
  <dc:description/>
  <cp:lastModifiedBy>Ludmiła Zając-Lamparska</cp:lastModifiedBy>
  <cp:revision>4</cp:revision>
  <dcterms:created xsi:type="dcterms:W3CDTF">2021-06-30T22:06:00Z</dcterms:created>
  <dcterms:modified xsi:type="dcterms:W3CDTF">2021-07-11T08:47:00Z</dcterms:modified>
</cp:coreProperties>
</file>