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377" w:rsidRPr="0085567B" w:rsidRDefault="006A4F0F">
      <w:pPr>
        <w:snapToGrid w:val="0"/>
        <w:spacing w:line="480" w:lineRule="auto"/>
        <w:jc w:val="center"/>
        <w:rPr>
          <w:rFonts w:ascii="Times New Roman" w:eastAsia="仿宋_GB2312" w:hAnsi="Times New Roman" w:cs="Times New Roman"/>
          <w:color w:val="000000" w:themeColor="text1"/>
          <w:kern w:val="0"/>
          <w:sz w:val="40"/>
          <w:szCs w:val="40"/>
        </w:rPr>
      </w:pPr>
      <w:r w:rsidRPr="0085567B">
        <w:rPr>
          <w:rFonts w:ascii="Times New Roman" w:eastAsia="仿宋_GB2312" w:hAnsi="Times New Roman" w:cs="Times New Roman" w:hint="eastAsia"/>
          <w:color w:val="000000" w:themeColor="text1"/>
          <w:kern w:val="0"/>
          <w:sz w:val="40"/>
          <w:szCs w:val="40"/>
        </w:rPr>
        <w:t>Electronic Supplementary Material</w:t>
      </w:r>
    </w:p>
    <w:p w:rsidR="002C0377" w:rsidRPr="0085567B" w:rsidRDefault="006A4F0F">
      <w:pPr>
        <w:snapToGrid w:val="0"/>
        <w:spacing w:line="480" w:lineRule="auto"/>
        <w:jc w:val="center"/>
        <w:rPr>
          <w:rFonts w:ascii="Times New Roman" w:eastAsia="仿宋_GB2312" w:hAnsi="Times New Roman" w:cs="Times New Roman"/>
          <w:b/>
          <w:bCs/>
          <w:color w:val="000000" w:themeColor="text1"/>
          <w:sz w:val="30"/>
          <w:szCs w:val="30"/>
        </w:rPr>
      </w:pPr>
      <w:r w:rsidRPr="0085567B">
        <w:rPr>
          <w:rFonts w:ascii="Times New Roman" w:eastAsia="仿宋_GB2312" w:hAnsi="Times New Roman" w:cs="Times New Roman" w:hint="eastAsia"/>
          <w:b/>
          <w:bCs/>
          <w:color w:val="000000" w:themeColor="text1"/>
          <w:sz w:val="30"/>
          <w:szCs w:val="30"/>
        </w:rPr>
        <w:t>Bifunctionality of enhanced stability and synergistic catalysis for natural enzyme based on bimetallic zeolitic imidazolate framework</w:t>
      </w:r>
    </w:p>
    <w:p w:rsidR="002C0377" w:rsidRPr="0085567B" w:rsidRDefault="006A4F0F">
      <w:pPr>
        <w:snapToGrid w:val="0"/>
        <w:spacing w:line="480" w:lineRule="auto"/>
        <w:jc w:val="center"/>
        <w:rPr>
          <w:rFonts w:ascii="Times New Roman" w:eastAsia="仿宋_GB2312" w:hAnsi="Times New Roman" w:cs="Times New Roman"/>
          <w:color w:val="000000" w:themeColor="text1"/>
          <w:sz w:val="24"/>
          <w:szCs w:val="24"/>
          <w:vertAlign w:val="superscript"/>
        </w:rPr>
      </w:pPr>
      <w:r w:rsidRPr="0085567B">
        <w:rPr>
          <w:rFonts w:ascii="Times New Roman" w:eastAsia="仿宋_GB2312" w:hAnsi="Times New Roman" w:cs="Times New Roman"/>
          <w:color w:val="000000" w:themeColor="text1"/>
          <w:sz w:val="24"/>
          <w:szCs w:val="24"/>
        </w:rPr>
        <w:t>Zhongjie Zhu</w:t>
      </w:r>
      <w:r w:rsidRPr="0085567B">
        <w:rPr>
          <w:rFonts w:ascii="Times New Roman" w:eastAsia="仿宋_GB2312" w:hAnsi="Times New Roman" w:cs="Times New Roman"/>
          <w:color w:val="000000" w:themeColor="text1"/>
          <w:sz w:val="24"/>
          <w:szCs w:val="24"/>
          <w:vertAlign w:val="superscript"/>
        </w:rPr>
        <w:t>a,b,c</w:t>
      </w:r>
      <w:r w:rsidRPr="0085567B">
        <w:rPr>
          <w:rFonts w:ascii="Times New Roman" w:eastAsia="仿宋_GB2312" w:hAnsi="Times New Roman" w:cs="Times New Roman"/>
          <w:color w:val="000000" w:themeColor="text1"/>
          <w:sz w:val="24"/>
          <w:szCs w:val="24"/>
        </w:rPr>
        <w:t>, Lulu Wu</w:t>
      </w:r>
      <w:r w:rsidRPr="0085567B">
        <w:rPr>
          <w:rFonts w:ascii="Times New Roman" w:eastAsia="仿宋_GB2312" w:hAnsi="Times New Roman" w:cs="Times New Roman"/>
          <w:color w:val="000000" w:themeColor="text1"/>
          <w:sz w:val="24"/>
          <w:szCs w:val="24"/>
          <w:vertAlign w:val="superscript"/>
        </w:rPr>
        <w:t>a,b</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Li Tang</w:t>
      </w:r>
      <w:r w:rsidRPr="0085567B">
        <w:rPr>
          <w:rFonts w:ascii="Times New Roman" w:eastAsia="仿宋_GB2312" w:hAnsi="Times New Roman" w:cs="Times New Roman"/>
          <w:color w:val="000000" w:themeColor="text1"/>
          <w:sz w:val="24"/>
          <w:szCs w:val="24"/>
          <w:vertAlign w:val="superscript"/>
        </w:rPr>
        <w:t>a,b</w:t>
      </w:r>
      <w:r w:rsidRPr="0085567B">
        <w:rPr>
          <w:rFonts w:ascii="Times New Roman" w:eastAsia="仿宋_GB2312" w:hAnsi="Times New Roman" w:cs="Times New Roman"/>
          <w:color w:val="000000" w:themeColor="text1"/>
          <w:sz w:val="24"/>
          <w:szCs w:val="24"/>
        </w:rPr>
        <w:t>, Hongwei Yuan</w:t>
      </w:r>
      <w:r w:rsidRPr="0085567B">
        <w:rPr>
          <w:rFonts w:ascii="Times New Roman" w:eastAsia="仿宋_GB2312" w:hAnsi="Times New Roman" w:cs="Times New Roman"/>
          <w:color w:val="000000" w:themeColor="text1"/>
          <w:sz w:val="24"/>
          <w:szCs w:val="24"/>
          <w:vertAlign w:val="superscript"/>
        </w:rPr>
        <w:t>d</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Fei Yang</w:t>
      </w:r>
      <w:r w:rsidRPr="0085567B">
        <w:rPr>
          <w:rFonts w:ascii="Times New Roman" w:eastAsia="仿宋_GB2312" w:hAnsi="Times New Roman" w:cs="Times New Roman"/>
          <w:color w:val="000000" w:themeColor="text1"/>
          <w:sz w:val="24"/>
          <w:szCs w:val="24"/>
          <w:vertAlign w:val="superscript"/>
        </w:rPr>
        <w:t>a,b</w:t>
      </w:r>
      <w:r w:rsidRPr="0085567B">
        <w:rPr>
          <w:rFonts w:ascii="Times New Roman" w:eastAsia="仿宋_GB2312" w:hAnsi="Times New Roman" w:cs="Times New Roman"/>
          <w:color w:val="000000" w:themeColor="text1"/>
          <w:sz w:val="24"/>
          <w:szCs w:val="24"/>
        </w:rPr>
        <w:t>,  Wenwen Wang</w:t>
      </w:r>
      <w:r w:rsidRPr="0085567B">
        <w:rPr>
          <w:rFonts w:ascii="Times New Roman" w:eastAsia="仿宋_GB2312" w:hAnsi="Times New Roman" w:cs="Times New Roman"/>
          <w:color w:val="000000" w:themeColor="text1"/>
          <w:sz w:val="24"/>
          <w:szCs w:val="24"/>
          <w:vertAlign w:val="superscript"/>
        </w:rPr>
        <w:t>d</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color w:val="000000" w:themeColor="text1"/>
          <w:sz w:val="24"/>
          <w:szCs w:val="24"/>
        </w:rPr>
        <w:t>Hui Ouyang</w:t>
      </w:r>
      <w:r w:rsidRPr="0085567B">
        <w:rPr>
          <w:rFonts w:ascii="Times New Roman" w:eastAsia="仿宋_GB2312" w:hAnsi="Times New Roman" w:cs="Times New Roman"/>
          <w:color w:val="000000" w:themeColor="text1"/>
          <w:sz w:val="24"/>
          <w:szCs w:val="24"/>
          <w:vertAlign w:val="superscript"/>
        </w:rPr>
        <w:t>d</w:t>
      </w:r>
      <w:r w:rsidRPr="0085567B">
        <w:rPr>
          <w:rFonts w:ascii="Times New Roman" w:eastAsia="仿宋_GB2312" w:hAnsi="Times New Roman" w:cs="Times New Roman"/>
          <w:color w:val="000000" w:themeColor="text1"/>
          <w:sz w:val="24"/>
          <w:szCs w:val="24"/>
        </w:rPr>
        <w:t>, Hongmei Liu</w:t>
      </w:r>
      <w:r w:rsidRPr="0085567B">
        <w:rPr>
          <w:rFonts w:ascii="Times New Roman" w:eastAsia="仿宋_GB2312" w:hAnsi="Times New Roman" w:cs="Times New Roman"/>
          <w:color w:val="000000" w:themeColor="text1"/>
          <w:sz w:val="24"/>
          <w:szCs w:val="24"/>
          <w:vertAlign w:val="superscript"/>
        </w:rPr>
        <w:t>a,b</w:t>
      </w:r>
      <w:r w:rsidRPr="0085567B">
        <w:rPr>
          <w:rFonts w:ascii="Times New Roman" w:eastAsia="仿宋_GB2312" w:hAnsi="Times New Roman" w:cs="Times New Roman"/>
          <w:color w:val="000000" w:themeColor="text1"/>
          <w:sz w:val="24"/>
          <w:szCs w:val="24"/>
        </w:rPr>
        <w:t>, Zhifeng Fu</w:t>
      </w:r>
      <w:r w:rsidRPr="0085567B">
        <w:rPr>
          <w:rFonts w:ascii="Times New Roman" w:eastAsia="仿宋_GB2312" w:hAnsi="Times New Roman" w:cs="Times New Roman"/>
          <w:color w:val="000000" w:themeColor="text1"/>
          <w:sz w:val="24"/>
          <w:szCs w:val="24"/>
          <w:vertAlign w:val="superscript"/>
        </w:rPr>
        <w:t>d, **</w:t>
      </w:r>
      <w:r w:rsidRPr="0085567B">
        <w:rPr>
          <w:rFonts w:ascii="Times New Roman" w:eastAsia="仿宋_GB2312" w:hAnsi="Times New Roman" w:cs="Times New Roman"/>
          <w:color w:val="000000" w:themeColor="text1"/>
          <w:sz w:val="24"/>
          <w:szCs w:val="24"/>
        </w:rPr>
        <w:t>, Yong He</w:t>
      </w:r>
      <w:r w:rsidRPr="0085567B">
        <w:rPr>
          <w:rFonts w:ascii="Times New Roman" w:eastAsia="仿宋_GB2312" w:hAnsi="Times New Roman" w:cs="Times New Roman"/>
          <w:color w:val="000000" w:themeColor="text1"/>
          <w:sz w:val="24"/>
          <w:szCs w:val="24"/>
          <w:vertAlign w:val="superscript"/>
        </w:rPr>
        <w:t>a,b *</w:t>
      </w:r>
    </w:p>
    <w:p w:rsidR="002C0377" w:rsidRPr="0085567B" w:rsidRDefault="006A4F0F">
      <w:pPr>
        <w:snapToGrid w:val="0"/>
        <w:spacing w:line="480" w:lineRule="auto"/>
        <w:rPr>
          <w:rFonts w:ascii="Times New Roman" w:eastAsia="仿宋_GB2312" w:hAnsi="Times New Roman" w:cs="Times New Roman"/>
          <w:iCs/>
          <w:color w:val="000000" w:themeColor="text1"/>
          <w:sz w:val="24"/>
          <w:szCs w:val="24"/>
          <w:lang w:eastAsia="en-US"/>
        </w:rPr>
      </w:pPr>
      <w:bookmarkStart w:id="0" w:name="_Hlk173858085"/>
      <w:r w:rsidRPr="0085567B">
        <w:rPr>
          <w:rFonts w:ascii="Times New Roman" w:eastAsia="仿宋_GB2312" w:hAnsi="Times New Roman" w:cs="Times New Roman"/>
          <w:i/>
          <w:iCs/>
          <w:color w:val="000000" w:themeColor="text1"/>
          <w:sz w:val="24"/>
          <w:szCs w:val="24"/>
          <w:vertAlign w:val="superscript"/>
        </w:rPr>
        <w:t>a</w:t>
      </w:r>
      <w:r w:rsidRPr="0085567B">
        <w:rPr>
          <w:rFonts w:ascii="Times New Roman" w:eastAsia="仿宋_GB2312" w:hAnsi="Times New Roman" w:cs="Times New Roman"/>
          <w:i/>
          <w:iCs/>
          <w:color w:val="000000" w:themeColor="text1"/>
          <w:sz w:val="24"/>
          <w:szCs w:val="24"/>
          <w:vertAlign w:val="superscript"/>
          <w:lang w:eastAsia="en-US"/>
        </w:rPr>
        <w:t xml:space="preserve"> </w:t>
      </w:r>
      <w:r w:rsidRPr="0085567B">
        <w:rPr>
          <w:rFonts w:ascii="Times New Roman" w:eastAsia="仿宋_GB2312" w:hAnsi="Times New Roman" w:cs="Times New Roman"/>
          <w:i/>
          <w:iCs/>
          <w:color w:val="000000" w:themeColor="text1"/>
          <w:sz w:val="24"/>
          <w:szCs w:val="24"/>
          <w:lang w:eastAsia="en-US"/>
        </w:rPr>
        <w:t xml:space="preserve">Department of Pharmacy, </w:t>
      </w:r>
      <w:r w:rsidRPr="0085567B">
        <w:rPr>
          <w:rFonts w:ascii="Times New Roman" w:eastAsia="仿宋_GB2312" w:hAnsi="Times New Roman" w:cs="Times New Roman"/>
          <w:i/>
          <w:iCs/>
          <w:color w:val="000000" w:themeColor="text1"/>
          <w:sz w:val="24"/>
          <w:szCs w:val="24"/>
        </w:rPr>
        <w:t>T</w:t>
      </w:r>
      <w:r w:rsidRPr="0085567B">
        <w:rPr>
          <w:rFonts w:ascii="Times New Roman" w:eastAsia="仿宋_GB2312" w:hAnsi="Times New Roman" w:cs="Times New Roman"/>
          <w:i/>
          <w:iCs/>
          <w:color w:val="000000" w:themeColor="text1"/>
          <w:sz w:val="24"/>
          <w:szCs w:val="24"/>
          <w:lang w:eastAsia="en-US"/>
        </w:rPr>
        <w:t>he</w:t>
      </w:r>
      <w:r w:rsidRPr="0085567B">
        <w:rPr>
          <w:rFonts w:ascii="Times New Roman" w:eastAsia="仿宋_GB2312" w:hAnsi="Times New Roman" w:cs="Times New Roman"/>
          <w:i/>
          <w:iCs/>
          <w:color w:val="000000" w:themeColor="text1"/>
          <w:sz w:val="24"/>
          <w:szCs w:val="24"/>
        </w:rPr>
        <w:t xml:space="preserve"> Second</w:t>
      </w:r>
      <w:r w:rsidRPr="0085567B">
        <w:rPr>
          <w:rFonts w:ascii="Times New Roman" w:eastAsia="仿宋_GB2312" w:hAnsi="Times New Roman" w:cs="Times New Roman"/>
          <w:i/>
          <w:iCs/>
          <w:color w:val="000000" w:themeColor="text1"/>
          <w:sz w:val="24"/>
          <w:szCs w:val="24"/>
          <w:lang w:eastAsia="en-US"/>
        </w:rPr>
        <w:t xml:space="preserve"> Affiliated Hospital of Zunyi Medical University, Zunyi, Guizhou 563003, China</w:t>
      </w:r>
    </w:p>
    <w:p w:rsidR="002C0377" w:rsidRPr="0085567B" w:rsidRDefault="006A4F0F">
      <w:pPr>
        <w:snapToGrid w:val="0"/>
        <w:spacing w:line="480" w:lineRule="auto"/>
        <w:rPr>
          <w:rFonts w:ascii="Times New Roman" w:eastAsia="仿宋_GB2312" w:hAnsi="Times New Roman" w:cs="Times New Roman"/>
          <w:iCs/>
          <w:color w:val="000000" w:themeColor="text1"/>
          <w:sz w:val="24"/>
          <w:szCs w:val="24"/>
        </w:rPr>
      </w:pPr>
      <w:r w:rsidRPr="0085567B">
        <w:rPr>
          <w:rFonts w:ascii="Times New Roman" w:eastAsia="仿宋_GB2312" w:hAnsi="Times New Roman" w:cs="Times New Roman"/>
          <w:iCs/>
          <w:color w:val="000000" w:themeColor="text1"/>
          <w:sz w:val="24"/>
          <w:szCs w:val="24"/>
          <w:vertAlign w:val="superscript"/>
        </w:rPr>
        <w:t>b</w:t>
      </w:r>
      <w:r w:rsidRPr="0085567B">
        <w:rPr>
          <w:rFonts w:ascii="Times New Roman" w:eastAsia="仿宋_GB2312" w:hAnsi="Times New Roman" w:cs="Times New Roman"/>
          <w:iCs/>
          <w:color w:val="000000" w:themeColor="text1"/>
          <w:sz w:val="24"/>
          <w:szCs w:val="24"/>
        </w:rPr>
        <w:t xml:space="preserve"> </w:t>
      </w:r>
      <w:r w:rsidRPr="0085567B">
        <w:rPr>
          <w:rFonts w:ascii="Times New Roman" w:eastAsia="仿宋_GB2312" w:hAnsi="Times New Roman" w:cs="Times New Roman"/>
          <w:i/>
          <w:iCs/>
          <w:color w:val="000000" w:themeColor="text1"/>
          <w:sz w:val="24"/>
          <w:szCs w:val="24"/>
        </w:rPr>
        <w:t>College of Pharmacy, Zunyi Medical University, Zunyi, Guizhou 563003, China</w:t>
      </w:r>
    </w:p>
    <w:p w:rsidR="002C0377" w:rsidRPr="0085567B" w:rsidRDefault="006A4F0F">
      <w:pPr>
        <w:snapToGrid w:val="0"/>
        <w:spacing w:line="480" w:lineRule="auto"/>
        <w:rPr>
          <w:rFonts w:ascii="Times New Roman" w:eastAsia="仿宋_GB2312" w:hAnsi="Times New Roman" w:cs="Times New Roman"/>
          <w:iCs/>
          <w:color w:val="000000" w:themeColor="text1"/>
          <w:sz w:val="24"/>
          <w:szCs w:val="24"/>
          <w:lang w:eastAsia="en-US"/>
        </w:rPr>
      </w:pPr>
      <w:r w:rsidRPr="0085567B">
        <w:rPr>
          <w:rFonts w:ascii="Times New Roman" w:eastAsia="仿宋_GB2312" w:hAnsi="Times New Roman" w:cs="Times New Roman"/>
          <w:iCs/>
          <w:color w:val="000000" w:themeColor="text1"/>
          <w:sz w:val="24"/>
          <w:szCs w:val="24"/>
          <w:vertAlign w:val="superscript"/>
          <w:lang w:eastAsia="en-US"/>
        </w:rPr>
        <w:t>c</w:t>
      </w:r>
      <w:r w:rsidRPr="0085567B">
        <w:rPr>
          <w:rFonts w:ascii="Times New Roman" w:eastAsia="仿宋_GB2312" w:hAnsi="Times New Roman" w:cs="Times New Roman"/>
          <w:iCs/>
          <w:color w:val="000000" w:themeColor="text1"/>
          <w:sz w:val="24"/>
          <w:szCs w:val="24"/>
          <w:lang w:eastAsia="en-US"/>
        </w:rPr>
        <w:t xml:space="preserve"> </w:t>
      </w:r>
      <w:r w:rsidRPr="0085567B">
        <w:rPr>
          <w:rFonts w:ascii="Times New Roman" w:eastAsia="仿宋_GB2312" w:hAnsi="Times New Roman" w:cs="Times New Roman"/>
          <w:i/>
          <w:iCs/>
          <w:color w:val="000000" w:themeColor="text1"/>
          <w:sz w:val="24"/>
          <w:szCs w:val="24"/>
          <w:lang w:eastAsia="en-US"/>
        </w:rPr>
        <w:t>Department of Pharmacy, The 958th Hospital of Chinese People’s Liberation Army, Chongqing 400715, China</w:t>
      </w:r>
    </w:p>
    <w:p w:rsidR="002C0377" w:rsidRPr="0085567B" w:rsidRDefault="006A4F0F">
      <w:pPr>
        <w:snapToGrid w:val="0"/>
        <w:spacing w:line="480" w:lineRule="auto"/>
        <w:rPr>
          <w:rFonts w:ascii="Times New Roman" w:eastAsia="仿宋_GB2312" w:hAnsi="Times New Roman" w:cs="Times New Roman"/>
          <w:i/>
          <w:iCs/>
          <w:color w:val="000000" w:themeColor="text1"/>
          <w:sz w:val="24"/>
          <w:szCs w:val="24"/>
          <w:lang w:eastAsia="en-US"/>
        </w:rPr>
      </w:pPr>
      <w:r w:rsidRPr="0085567B">
        <w:rPr>
          <w:rFonts w:ascii="Times New Roman" w:eastAsia="仿宋_GB2312" w:hAnsi="Times New Roman" w:cs="Times New Roman"/>
          <w:i/>
          <w:iCs/>
          <w:color w:val="000000" w:themeColor="text1"/>
          <w:sz w:val="24"/>
          <w:szCs w:val="24"/>
          <w:vertAlign w:val="superscript"/>
        </w:rPr>
        <w:t>d</w:t>
      </w:r>
      <w:r w:rsidRPr="0085567B">
        <w:rPr>
          <w:rFonts w:ascii="Times New Roman" w:eastAsia="仿宋_GB2312" w:hAnsi="Times New Roman" w:cs="Times New Roman"/>
          <w:i/>
          <w:iCs/>
          <w:color w:val="000000" w:themeColor="text1"/>
          <w:sz w:val="24"/>
          <w:szCs w:val="24"/>
          <w:vertAlign w:val="superscript"/>
          <w:lang w:eastAsia="en-US"/>
        </w:rPr>
        <w:t xml:space="preserve"> </w:t>
      </w:r>
      <w:r w:rsidRPr="0085567B">
        <w:rPr>
          <w:rFonts w:ascii="Times New Roman" w:eastAsia="仿宋_GB2312" w:hAnsi="Times New Roman" w:cs="Times New Roman"/>
          <w:i/>
          <w:iCs/>
          <w:color w:val="000000" w:themeColor="text1"/>
          <w:sz w:val="24"/>
          <w:szCs w:val="24"/>
          <w:lang w:eastAsia="en-US"/>
        </w:rPr>
        <w:t>College of Pharmaceutical Sciences, Southwest University, Chongqing 400715, China</w:t>
      </w:r>
    </w:p>
    <w:bookmarkEnd w:id="0"/>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2C0377">
      <w:pPr>
        <w:snapToGrid w:val="0"/>
        <w:spacing w:line="480" w:lineRule="auto"/>
        <w:rPr>
          <w:rFonts w:ascii="Times New Roman" w:eastAsia="仿宋_GB2312" w:hAnsi="Times New Roman" w:cs="Times New Roman"/>
          <w:iCs/>
          <w:color w:val="000000" w:themeColor="text1"/>
          <w:sz w:val="24"/>
          <w:szCs w:val="24"/>
        </w:rPr>
      </w:pPr>
    </w:p>
    <w:p w:rsidR="002C0377" w:rsidRPr="0085567B" w:rsidRDefault="006A4F0F">
      <w:pPr>
        <w:spacing w:line="480" w:lineRule="auto"/>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vertAlign w:val="superscript"/>
        </w:rPr>
        <w:t>*</w:t>
      </w:r>
      <w:r w:rsidRPr="0085567B">
        <w:rPr>
          <w:rFonts w:ascii="Times New Roman" w:eastAsia="仿宋_GB2312" w:hAnsi="Times New Roman" w:cs="Times New Roman"/>
          <w:color w:val="000000" w:themeColor="text1"/>
          <w:sz w:val="24"/>
          <w:szCs w:val="24"/>
        </w:rPr>
        <w:t xml:space="preserve"> Corresponding author. </w:t>
      </w:r>
    </w:p>
    <w:p w:rsidR="002C0377" w:rsidRPr="0085567B" w:rsidRDefault="006A4F0F">
      <w:pPr>
        <w:spacing w:line="480" w:lineRule="auto"/>
        <w:rPr>
          <w:rFonts w:ascii="Times New Roman" w:eastAsia="仿宋_GB2312" w:hAnsi="Times New Roman" w:cs="Times New Roman"/>
          <w:color w:val="000000" w:themeColor="text1"/>
          <w:sz w:val="24"/>
          <w:szCs w:val="24"/>
        </w:rPr>
      </w:pPr>
      <w:bookmarkStart w:id="1" w:name="_Hlk162965452"/>
      <w:r w:rsidRPr="0085567B">
        <w:rPr>
          <w:rFonts w:ascii="Times New Roman" w:eastAsia="仿宋_GB2312" w:hAnsi="Times New Roman" w:cs="Times New Roman"/>
          <w:color w:val="000000" w:themeColor="text1"/>
          <w:sz w:val="24"/>
          <w:szCs w:val="24"/>
        </w:rPr>
        <w:t>E-mail address: fuzf@swu.edu.cn (Z.F</w:t>
      </w:r>
      <w:r w:rsidRPr="0085567B">
        <w:rPr>
          <w:rFonts w:ascii="Times New Roman" w:eastAsia="仿宋_GB2312" w:hAnsi="Times New Roman" w:cs="Times New Roman"/>
          <w:color w:val="000000" w:themeColor="text1"/>
          <w:sz w:val="24"/>
          <w:szCs w:val="24"/>
        </w:rPr>
        <w:t xml:space="preserve">. Fu), heyongzmu@163.com (Y. He) </w:t>
      </w:r>
    </w:p>
    <w:p w:rsidR="002C0377" w:rsidRPr="0085567B" w:rsidRDefault="006A4F0F">
      <w:pPr>
        <w:widowControl/>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sdt>
      <w:sdtPr>
        <w:rPr>
          <w:color w:val="000000" w:themeColor="text1"/>
          <w:lang w:val="zh-CN"/>
        </w:rPr>
        <w:id w:val="1281457943"/>
        <w:docPartObj>
          <w:docPartGallery w:val="Table of Contents"/>
          <w:docPartUnique/>
        </w:docPartObj>
      </w:sdtPr>
      <w:sdtEndPr>
        <w:rPr>
          <w:b/>
          <w:bCs/>
        </w:rPr>
      </w:sdtEndPr>
      <w:sdtContent>
        <w:p w:rsidR="002C0377" w:rsidRPr="0085567B" w:rsidRDefault="006A4F0F">
          <w:pPr>
            <w:spacing w:line="480" w:lineRule="auto"/>
            <w:jc w:val="center"/>
            <w:rPr>
              <w:rFonts w:ascii="Times New Roman" w:eastAsia="仿宋_GB2312" w:hAnsi="Times New Roman" w:cs="Times New Roman"/>
              <w:color w:val="000000" w:themeColor="text1"/>
              <w:sz w:val="28"/>
              <w:szCs w:val="28"/>
            </w:rPr>
          </w:pPr>
          <w:r w:rsidRPr="0085567B">
            <w:rPr>
              <w:rFonts w:ascii="Times New Roman" w:eastAsia="仿宋_GB2312" w:hAnsi="Times New Roman" w:cs="Times New Roman"/>
              <w:color w:val="000000" w:themeColor="text1"/>
              <w:sz w:val="28"/>
              <w:szCs w:val="28"/>
            </w:rPr>
            <w:t>Table of content</w:t>
          </w:r>
        </w:p>
        <w:p w:rsidR="002C0377" w:rsidRPr="0085567B" w:rsidRDefault="006A4F0F">
          <w:pPr>
            <w:pStyle w:val="10"/>
            <w:rPr>
              <w:color w:val="000000" w:themeColor="text1"/>
              <w:kern w:val="2"/>
            </w:rPr>
          </w:pPr>
          <w:r w:rsidRPr="0085567B">
            <w:rPr>
              <w:color w:val="000000" w:themeColor="text1"/>
            </w:rPr>
            <w:fldChar w:fldCharType="begin"/>
          </w:r>
          <w:r w:rsidRPr="0085567B">
            <w:rPr>
              <w:color w:val="000000" w:themeColor="text1"/>
            </w:rPr>
            <w:instrText xml:space="preserve"> TOC \o "1-3" \h \z \u </w:instrText>
          </w:r>
          <w:r w:rsidRPr="0085567B">
            <w:rPr>
              <w:color w:val="000000" w:themeColor="text1"/>
            </w:rPr>
            <w:fldChar w:fldCharType="separate"/>
          </w:r>
          <w:hyperlink w:anchor="_Toc186355928" w:history="1">
            <w:r w:rsidRPr="0085567B">
              <w:rPr>
                <w:rStyle w:val="a8"/>
                <w:rFonts w:eastAsia="仿宋_GB2312"/>
                <w:color w:val="000000" w:themeColor="text1"/>
              </w:rPr>
              <w:t>1 Instrumentations</w:t>
            </w:r>
            <w:r w:rsidRPr="0085567B">
              <w:rPr>
                <w:color w:val="000000" w:themeColor="text1"/>
              </w:rPr>
              <w:tab/>
            </w:r>
            <w:r w:rsidRPr="0085567B">
              <w:rPr>
                <w:rFonts w:hint="eastAsia"/>
                <w:color w:val="000000" w:themeColor="text1"/>
              </w:rPr>
              <w:t>S</w:t>
            </w:r>
            <w:r w:rsidRPr="0085567B">
              <w:rPr>
                <w:color w:val="000000" w:themeColor="text1"/>
              </w:rPr>
              <w:fldChar w:fldCharType="begin"/>
            </w:r>
            <w:r w:rsidRPr="0085567B">
              <w:rPr>
                <w:color w:val="000000" w:themeColor="text1"/>
              </w:rPr>
              <w:instrText xml:space="preserve"> PAGEREF _Toc186355928 \h </w:instrText>
            </w:r>
            <w:r w:rsidRPr="0085567B">
              <w:rPr>
                <w:color w:val="000000" w:themeColor="text1"/>
              </w:rPr>
            </w:r>
            <w:r w:rsidRPr="0085567B">
              <w:rPr>
                <w:color w:val="000000" w:themeColor="text1"/>
              </w:rPr>
              <w:fldChar w:fldCharType="separate"/>
            </w:r>
            <w:r w:rsidRPr="0085567B">
              <w:rPr>
                <w:color w:val="000000" w:themeColor="text1"/>
              </w:rPr>
              <w:t>3</w:t>
            </w:r>
            <w:r w:rsidRPr="0085567B">
              <w:rPr>
                <w:color w:val="000000" w:themeColor="text1"/>
              </w:rPr>
              <w:fldChar w:fldCharType="end"/>
            </w:r>
          </w:hyperlink>
        </w:p>
        <w:p w:rsidR="002C0377" w:rsidRPr="0085567B" w:rsidRDefault="006A4F0F">
          <w:pPr>
            <w:pStyle w:val="10"/>
            <w:rPr>
              <w:color w:val="000000" w:themeColor="text1"/>
              <w:kern w:val="2"/>
            </w:rPr>
          </w:pPr>
          <w:hyperlink w:anchor="_Toc186355929" w:history="1">
            <w:r w:rsidRPr="0085567B">
              <w:rPr>
                <w:rStyle w:val="a8"/>
                <w:rFonts w:eastAsia="仿宋_GB2312"/>
                <w:color w:val="000000" w:themeColor="text1"/>
              </w:rPr>
              <w:t>2 Materials</w:t>
            </w:r>
            <w:r w:rsidRPr="0085567B">
              <w:rPr>
                <w:color w:val="000000" w:themeColor="text1"/>
              </w:rPr>
              <w:tab/>
            </w:r>
            <w:r w:rsidRPr="0085567B">
              <w:rPr>
                <w:rFonts w:hint="eastAsia"/>
                <w:color w:val="000000" w:themeColor="text1"/>
              </w:rPr>
              <w:t>S</w:t>
            </w:r>
            <w:r w:rsidRPr="0085567B">
              <w:rPr>
                <w:color w:val="000000" w:themeColor="text1"/>
              </w:rPr>
              <w:fldChar w:fldCharType="begin"/>
            </w:r>
            <w:r w:rsidRPr="0085567B">
              <w:rPr>
                <w:color w:val="000000" w:themeColor="text1"/>
              </w:rPr>
              <w:instrText xml:space="preserve"> PAGEREF _Toc186355929 \h </w:instrText>
            </w:r>
            <w:r w:rsidRPr="0085567B">
              <w:rPr>
                <w:color w:val="000000" w:themeColor="text1"/>
              </w:rPr>
            </w:r>
            <w:r w:rsidRPr="0085567B">
              <w:rPr>
                <w:color w:val="000000" w:themeColor="text1"/>
              </w:rPr>
              <w:fldChar w:fldCharType="separate"/>
            </w:r>
            <w:r w:rsidRPr="0085567B">
              <w:rPr>
                <w:color w:val="000000" w:themeColor="text1"/>
              </w:rPr>
              <w:t>3</w:t>
            </w:r>
            <w:r w:rsidRPr="0085567B">
              <w:rPr>
                <w:color w:val="000000" w:themeColor="text1"/>
              </w:rPr>
              <w:fldChar w:fldCharType="end"/>
            </w:r>
          </w:hyperlink>
        </w:p>
        <w:p w:rsidR="002C0377" w:rsidRPr="0085567B" w:rsidRDefault="006A4F0F">
          <w:pPr>
            <w:pStyle w:val="10"/>
            <w:rPr>
              <w:color w:val="000000" w:themeColor="text1"/>
              <w:kern w:val="2"/>
            </w:rPr>
          </w:pPr>
          <w:hyperlink w:anchor="_Toc186355931" w:history="1">
            <w:r w:rsidRPr="0085567B">
              <w:rPr>
                <w:rStyle w:val="a8"/>
                <w:rFonts w:eastAsia="仿宋_GB2312" w:hint="eastAsia"/>
                <w:color w:val="000000" w:themeColor="text1"/>
              </w:rPr>
              <w:t>3</w:t>
            </w:r>
            <w:r w:rsidRPr="0085567B">
              <w:rPr>
                <w:rStyle w:val="a8"/>
                <w:rFonts w:eastAsia="仿宋_GB2312"/>
                <w:color w:val="000000" w:themeColor="text1"/>
              </w:rPr>
              <w:t xml:space="preserve"> Preparation of</w:t>
            </w:r>
            <w:r w:rsidRPr="0085567B">
              <w:rPr>
                <w:rStyle w:val="a8"/>
                <w:rFonts w:eastAsia="仿宋_GB2312"/>
                <w:color w:val="000000" w:themeColor="text1"/>
              </w:rPr>
              <w:t xml:space="preserve"> ZIF-67, Fe (III) Zn-ZIF and MIL-88-NH</w:t>
            </w:r>
            <w:r w:rsidRPr="0085567B">
              <w:rPr>
                <w:rStyle w:val="a8"/>
                <w:rFonts w:eastAsia="仿宋_GB2312"/>
                <w:color w:val="000000" w:themeColor="text1"/>
                <w:vertAlign w:val="subscript"/>
              </w:rPr>
              <w:t>2</w:t>
            </w:r>
            <w:r w:rsidRPr="0085567B">
              <w:rPr>
                <w:rStyle w:val="a8"/>
                <w:rFonts w:eastAsia="仿宋_GB2312"/>
                <w:color w:val="000000" w:themeColor="text1"/>
              </w:rPr>
              <w:t xml:space="preserve"> (Fe)</w:t>
            </w:r>
            <w:r w:rsidRPr="0085567B">
              <w:rPr>
                <w:color w:val="000000" w:themeColor="text1"/>
              </w:rPr>
              <w:tab/>
            </w:r>
            <w:r w:rsidRPr="0085567B">
              <w:rPr>
                <w:rFonts w:hint="eastAsia"/>
                <w:color w:val="000000" w:themeColor="text1"/>
              </w:rPr>
              <w:t>S</w:t>
            </w:r>
          </w:hyperlink>
          <w:r w:rsidRPr="0085567B">
            <w:rPr>
              <w:rFonts w:hint="eastAsia"/>
              <w:color w:val="000000" w:themeColor="text1"/>
            </w:rPr>
            <w:t>4</w:t>
          </w:r>
        </w:p>
        <w:p w:rsidR="002C0377" w:rsidRPr="0085567B" w:rsidRDefault="006A4F0F">
          <w:pPr>
            <w:pStyle w:val="10"/>
            <w:rPr>
              <w:color w:val="000000" w:themeColor="text1"/>
              <w:kern w:val="2"/>
            </w:rPr>
          </w:pPr>
          <w:hyperlink w:anchor="_Toc186355932" w:history="1">
            <w:r w:rsidRPr="0085567B">
              <w:rPr>
                <w:rStyle w:val="a8"/>
                <w:rFonts w:hint="eastAsia"/>
                <w:color w:val="000000" w:themeColor="text1"/>
              </w:rPr>
              <w:t>4</w:t>
            </w:r>
            <w:r w:rsidRPr="0085567B">
              <w:rPr>
                <w:rStyle w:val="a8"/>
                <w:color w:val="000000" w:themeColor="text1"/>
              </w:rPr>
              <w:t xml:space="preserve"> Preparation of HRP-on-FeZn</w:t>
            </w:r>
            <w:r w:rsidRPr="0085567B">
              <w:rPr>
                <w:rStyle w:val="a8"/>
                <w:rFonts w:hint="eastAsia"/>
                <w:color w:val="000000" w:themeColor="text1"/>
              </w:rPr>
              <w:t>-</w:t>
            </w:r>
            <w:r w:rsidRPr="0085567B">
              <w:rPr>
                <w:rStyle w:val="a8"/>
                <w:color w:val="000000" w:themeColor="text1"/>
              </w:rPr>
              <w:t>ZIF and HRP-on-ZIF-8</w:t>
            </w:r>
            <w:r w:rsidRPr="0085567B">
              <w:rPr>
                <w:color w:val="000000" w:themeColor="text1"/>
              </w:rPr>
              <w:tab/>
            </w:r>
            <w:r w:rsidRPr="0085567B">
              <w:rPr>
                <w:rFonts w:hint="eastAsia"/>
                <w:color w:val="000000" w:themeColor="text1"/>
              </w:rPr>
              <w:t>S</w:t>
            </w:r>
          </w:hyperlink>
          <w:r w:rsidRPr="0085567B">
            <w:rPr>
              <w:rFonts w:hint="eastAsia"/>
              <w:color w:val="000000" w:themeColor="text1"/>
            </w:rPr>
            <w:t>5</w:t>
          </w:r>
        </w:p>
        <w:p w:rsidR="002C0377" w:rsidRPr="0085567B" w:rsidRDefault="006A4F0F">
          <w:pPr>
            <w:pStyle w:val="10"/>
            <w:rPr>
              <w:color w:val="000000" w:themeColor="text1"/>
            </w:rPr>
          </w:pPr>
          <w:hyperlink w:anchor="_Toc186355933" w:history="1">
            <w:r w:rsidRPr="0085567B">
              <w:rPr>
                <w:rStyle w:val="a8"/>
                <w:rFonts w:eastAsia="仿宋_GB2312" w:hint="eastAsia"/>
                <w:color w:val="000000" w:themeColor="text1"/>
              </w:rPr>
              <w:t>5</w:t>
            </w:r>
            <w:r w:rsidRPr="0085567B">
              <w:rPr>
                <w:rStyle w:val="a8"/>
                <w:rFonts w:eastAsia="仿宋_GB2312"/>
                <w:color w:val="000000" w:themeColor="text1"/>
              </w:rPr>
              <w:t xml:space="preserve"> Examination of the HRP activity within FeZn-ZIF and ZIF-8</w:t>
            </w:r>
            <w:r w:rsidRPr="0085567B">
              <w:rPr>
                <w:color w:val="000000" w:themeColor="text1"/>
              </w:rPr>
              <w:tab/>
            </w:r>
            <w:r w:rsidRPr="0085567B">
              <w:rPr>
                <w:rFonts w:hint="eastAsia"/>
                <w:color w:val="000000" w:themeColor="text1"/>
              </w:rPr>
              <w:t>S</w:t>
            </w:r>
          </w:hyperlink>
          <w:r w:rsidRPr="0085567B">
            <w:rPr>
              <w:rFonts w:hint="eastAsia"/>
              <w:color w:val="000000" w:themeColor="text1"/>
            </w:rPr>
            <w:t>5</w:t>
          </w:r>
        </w:p>
        <w:p w:rsidR="002C0377" w:rsidRPr="0085567B" w:rsidRDefault="006A4F0F">
          <w:pPr>
            <w:pStyle w:val="10"/>
            <w:rPr>
              <w:rStyle w:val="a8"/>
              <w:color w:val="000000" w:themeColor="text1"/>
              <w:u w:val="none"/>
            </w:rPr>
          </w:pPr>
          <w:r w:rsidRPr="0085567B">
            <w:rPr>
              <w:rStyle w:val="a8"/>
              <w:rFonts w:hint="eastAsia"/>
              <w:color w:val="000000" w:themeColor="text1"/>
              <w:u w:val="none"/>
            </w:rPr>
            <w:t>6</w:t>
          </w:r>
          <w:r w:rsidRPr="0085567B">
            <w:rPr>
              <w:rStyle w:val="a8"/>
              <w:color w:val="000000" w:themeColor="text1"/>
              <w:u w:val="none"/>
            </w:rPr>
            <w:t xml:space="preserve"> Measurement of the catalytic kinetic parameters</w:t>
          </w:r>
          <w:r w:rsidRPr="0085567B">
            <w:rPr>
              <w:rStyle w:val="a8"/>
              <w:color w:val="000000" w:themeColor="text1"/>
              <w:u w:val="none"/>
            </w:rPr>
            <w:tab/>
          </w:r>
          <w:r w:rsidRPr="0085567B">
            <w:rPr>
              <w:rStyle w:val="a8"/>
              <w:rFonts w:hint="eastAsia"/>
              <w:color w:val="000000" w:themeColor="text1"/>
              <w:u w:val="none"/>
            </w:rPr>
            <w:t>S6</w:t>
          </w:r>
        </w:p>
        <w:p w:rsidR="002C0377" w:rsidRPr="0085567B" w:rsidRDefault="006A4F0F">
          <w:pPr>
            <w:pStyle w:val="10"/>
            <w:rPr>
              <w:rStyle w:val="a8"/>
              <w:rFonts w:eastAsia="仿宋_GB2312"/>
              <w:color w:val="000000" w:themeColor="text1"/>
            </w:rPr>
          </w:pPr>
          <w:hyperlink w:anchor="_Toc186355934" w:history="1">
            <w:r w:rsidRPr="0085567B">
              <w:rPr>
                <w:rStyle w:val="a8"/>
                <w:rFonts w:eastAsia="仿宋_GB2312" w:hint="eastAsia"/>
                <w:color w:val="000000" w:themeColor="text1"/>
              </w:rPr>
              <w:t>7</w:t>
            </w:r>
            <w:r w:rsidRPr="0085567B">
              <w:rPr>
                <w:rStyle w:val="a8"/>
                <w:rFonts w:eastAsia="仿宋_GB2312"/>
                <w:color w:val="000000" w:themeColor="text1"/>
              </w:rPr>
              <w:t xml:space="preserve"> Measurement of the HRP loading contents by FeZn-ZIF and ZIF-8</w:t>
            </w:r>
            <w:r w:rsidRPr="0085567B">
              <w:rPr>
                <w:rStyle w:val="a8"/>
                <w:rFonts w:eastAsia="仿宋_GB2312"/>
                <w:color w:val="000000" w:themeColor="text1"/>
              </w:rPr>
              <w:tab/>
            </w:r>
            <w:r w:rsidRPr="0085567B">
              <w:rPr>
                <w:rStyle w:val="a8"/>
                <w:rFonts w:eastAsia="仿宋_GB2312" w:hint="eastAsia"/>
                <w:color w:val="000000" w:themeColor="text1"/>
              </w:rPr>
              <w:t xml:space="preserve">S7 </w:t>
            </w:r>
          </w:hyperlink>
        </w:p>
        <w:p w:rsidR="002C0377" w:rsidRPr="0085567B" w:rsidRDefault="006A4F0F">
          <w:pPr>
            <w:pStyle w:val="10"/>
            <w:rPr>
              <w:rStyle w:val="a8"/>
              <w:rFonts w:eastAsia="仿宋_GB2312"/>
              <w:color w:val="000000" w:themeColor="text1"/>
              <w:u w:val="none"/>
            </w:rPr>
          </w:pPr>
          <w:r w:rsidRPr="0085567B">
            <w:rPr>
              <w:rStyle w:val="a8"/>
              <w:rFonts w:eastAsia="仿宋_GB2312" w:hint="eastAsia"/>
              <w:color w:val="000000" w:themeColor="text1"/>
              <w:u w:val="none"/>
            </w:rPr>
            <w:t>8 Enzymatic activity assay of GOx@FeZn-ZIF and GOx@ZIF-8</w:t>
          </w:r>
          <w:r w:rsidRPr="0085567B">
            <w:rPr>
              <w:rStyle w:val="a8"/>
              <w:rFonts w:eastAsia="仿宋_GB2312"/>
              <w:color w:val="000000" w:themeColor="text1"/>
              <w:u w:val="none"/>
            </w:rPr>
            <w:tab/>
          </w:r>
          <w:r w:rsidRPr="0085567B">
            <w:rPr>
              <w:rStyle w:val="a8"/>
              <w:rFonts w:eastAsia="仿宋_GB2312" w:hint="eastAsia"/>
              <w:color w:val="000000" w:themeColor="text1"/>
              <w:u w:val="none"/>
            </w:rPr>
            <w:t>S7</w:t>
          </w:r>
        </w:p>
        <w:p w:rsidR="002C0377" w:rsidRPr="0085567B" w:rsidRDefault="006A4F0F">
          <w:pPr>
            <w:pStyle w:val="10"/>
            <w:rPr>
              <w:rStyle w:val="a8"/>
              <w:rFonts w:eastAsia="仿宋_GB2312"/>
              <w:color w:val="000000" w:themeColor="text1"/>
            </w:rPr>
          </w:pPr>
          <w:r w:rsidRPr="0085567B">
            <w:rPr>
              <w:rStyle w:val="a8"/>
              <w:rFonts w:eastAsia="仿宋_GB2312" w:hint="eastAsia"/>
              <w:color w:val="000000" w:themeColor="text1"/>
              <w:u w:val="none"/>
            </w:rPr>
            <w:t xml:space="preserve">9 Enzymatic activity assay of ALP@FeZn-ZIF </w:t>
          </w:r>
          <w:r w:rsidRPr="0085567B">
            <w:rPr>
              <w:rStyle w:val="a8"/>
              <w:rFonts w:eastAsia="仿宋_GB2312" w:hint="eastAsia"/>
              <w:color w:val="000000" w:themeColor="text1"/>
              <w:u w:val="none"/>
            </w:rPr>
            <w:t>and ALP@ZIF-8</w:t>
          </w:r>
          <w:r w:rsidRPr="0085567B">
            <w:rPr>
              <w:rStyle w:val="a8"/>
              <w:rFonts w:eastAsia="仿宋_GB2312"/>
              <w:color w:val="000000" w:themeColor="text1"/>
              <w:u w:val="none"/>
            </w:rPr>
            <w:tab/>
          </w:r>
          <w:r w:rsidRPr="0085567B">
            <w:rPr>
              <w:rStyle w:val="a8"/>
              <w:rFonts w:eastAsia="仿宋_GB2312" w:hint="eastAsia"/>
              <w:color w:val="000000" w:themeColor="text1"/>
              <w:u w:val="none"/>
            </w:rPr>
            <w:t>S7</w:t>
          </w:r>
          <w:r w:rsidRPr="0085567B">
            <w:rPr>
              <w:rStyle w:val="a8"/>
              <w:rFonts w:eastAsia="仿宋_GB2312" w:hint="eastAsia"/>
              <w:color w:val="000000" w:themeColor="text1"/>
            </w:rPr>
            <w:t xml:space="preserve"> </w:t>
          </w:r>
        </w:p>
        <w:p w:rsidR="002C0377" w:rsidRPr="0085567B" w:rsidRDefault="006A4F0F">
          <w:pPr>
            <w:pStyle w:val="10"/>
            <w:rPr>
              <w:color w:val="000000" w:themeColor="text1"/>
              <w:kern w:val="2"/>
            </w:rPr>
          </w:pPr>
          <w:hyperlink w:anchor="_Toc186355936" w:history="1">
            <w:r w:rsidRPr="0085567B">
              <w:rPr>
                <w:rStyle w:val="a8"/>
                <w:color w:val="000000" w:themeColor="text1"/>
              </w:rPr>
              <w:t>Supplementary Figures</w:t>
            </w:r>
            <w:r w:rsidRPr="0085567B">
              <w:rPr>
                <w:color w:val="000000" w:themeColor="text1"/>
              </w:rPr>
              <w:tab/>
            </w:r>
            <w:r w:rsidRPr="0085567B">
              <w:rPr>
                <w:rFonts w:hint="eastAsia"/>
                <w:color w:val="000000" w:themeColor="text1"/>
              </w:rPr>
              <w:t>S8</w:t>
            </w:r>
          </w:hyperlink>
        </w:p>
        <w:p w:rsidR="002C0377" w:rsidRPr="0085567B" w:rsidRDefault="006A4F0F">
          <w:pPr>
            <w:pStyle w:val="10"/>
            <w:rPr>
              <w:color w:val="000000" w:themeColor="text1"/>
              <w:kern w:val="2"/>
            </w:rPr>
          </w:pPr>
          <w:hyperlink w:anchor="_Toc186355937" w:history="1">
            <w:r w:rsidRPr="0085567B">
              <w:rPr>
                <w:rStyle w:val="a8"/>
                <w:color w:val="000000" w:themeColor="text1"/>
              </w:rPr>
              <w:t>Supplementary References</w:t>
            </w:r>
            <w:r w:rsidRPr="0085567B">
              <w:rPr>
                <w:color w:val="000000" w:themeColor="text1"/>
              </w:rPr>
              <w:tab/>
            </w:r>
            <w:r w:rsidRPr="0085567B">
              <w:rPr>
                <w:rFonts w:hint="eastAsia"/>
                <w:color w:val="000000" w:themeColor="text1"/>
              </w:rPr>
              <w:t>S2</w:t>
            </w:r>
          </w:hyperlink>
          <w:r w:rsidRPr="0085567B">
            <w:rPr>
              <w:rFonts w:hint="eastAsia"/>
              <w:color w:val="000000" w:themeColor="text1"/>
            </w:rPr>
            <w:t>2</w:t>
          </w:r>
        </w:p>
        <w:p w:rsidR="002C0377" w:rsidRPr="0085567B" w:rsidRDefault="006A4F0F">
          <w:pPr>
            <w:rPr>
              <w:color w:val="000000" w:themeColor="text1"/>
            </w:rPr>
          </w:pPr>
          <w:r w:rsidRPr="0085567B">
            <w:rPr>
              <w:rFonts w:ascii="Times New Roman" w:hAnsi="Times New Roman" w:cs="Times New Roman"/>
              <w:color w:val="000000" w:themeColor="text1"/>
              <w:sz w:val="24"/>
              <w:szCs w:val="24"/>
              <w:lang w:val="zh-CN"/>
            </w:rPr>
            <w:fldChar w:fldCharType="end"/>
          </w:r>
        </w:p>
      </w:sdtContent>
    </w:sdt>
    <w:p w:rsidR="002C0377" w:rsidRPr="0085567B" w:rsidRDefault="002C0377">
      <w:pPr>
        <w:spacing w:line="480" w:lineRule="auto"/>
        <w:rPr>
          <w:rFonts w:ascii="Times New Roman" w:eastAsia="仿宋_GB2312" w:hAnsi="Times New Roman" w:cs="Times New Roman"/>
          <w:color w:val="000000" w:themeColor="text1"/>
          <w:sz w:val="24"/>
          <w:szCs w:val="24"/>
        </w:rPr>
      </w:pPr>
    </w:p>
    <w:bookmarkEnd w:id="1"/>
    <w:p w:rsidR="002C0377" w:rsidRPr="0085567B" w:rsidRDefault="006A4F0F">
      <w:pPr>
        <w:widowControl/>
        <w:spacing w:line="480" w:lineRule="auto"/>
        <w:jc w:val="left"/>
        <w:rPr>
          <w:rFonts w:ascii="Times New Roman" w:eastAsia="仿宋_GB2312" w:hAnsi="Times New Roman" w:cs="Times New Roman"/>
          <w:i/>
          <w:iCs/>
          <w:color w:val="000000" w:themeColor="text1"/>
          <w:sz w:val="24"/>
          <w:szCs w:val="24"/>
        </w:rPr>
      </w:pPr>
      <w:r w:rsidRPr="0085567B">
        <w:rPr>
          <w:rFonts w:ascii="Times New Roman" w:eastAsia="仿宋_GB2312" w:hAnsi="Times New Roman" w:cs="Times New Roman"/>
          <w:i/>
          <w:iCs/>
          <w:color w:val="000000" w:themeColor="text1"/>
          <w:sz w:val="24"/>
          <w:szCs w:val="24"/>
        </w:rPr>
        <w:br w:type="page"/>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bookmarkStart w:id="2" w:name="_Toc186355928"/>
      <w:r w:rsidRPr="0085567B">
        <w:rPr>
          <w:rStyle w:val="fontstyle01"/>
          <w:rFonts w:ascii="Times New Roman" w:eastAsia="仿宋_GB2312" w:hAnsi="Times New Roman" w:cs="Times New Roman"/>
          <w:b/>
          <w:bCs/>
          <w:color w:val="000000" w:themeColor="text1"/>
          <w:sz w:val="24"/>
          <w:szCs w:val="24"/>
        </w:rPr>
        <w:lastRenderedPageBreak/>
        <w:t xml:space="preserve">1 </w:t>
      </w:r>
      <w:bookmarkEnd w:id="2"/>
      <w:r w:rsidRPr="0085567B">
        <w:rPr>
          <w:rStyle w:val="fontstyle01"/>
          <w:rFonts w:ascii="Times New Roman" w:eastAsia="仿宋_GB2312" w:hAnsi="Times New Roman" w:cs="Times New Roman" w:hint="eastAsia"/>
          <w:b/>
          <w:bCs/>
          <w:color w:val="000000" w:themeColor="text1"/>
          <w:sz w:val="24"/>
          <w:szCs w:val="24"/>
        </w:rPr>
        <w:t>Instrumentations</w:t>
      </w:r>
    </w:p>
    <w:p w:rsidR="002C0377" w:rsidRPr="0085567B" w:rsidRDefault="006A4F0F">
      <w:pPr>
        <w:adjustRightInd w:val="0"/>
        <w:spacing w:line="480" w:lineRule="auto"/>
        <w:ind w:firstLineChars="200" w:firstLine="48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 xml:space="preserve">Absorbance was determined with an Infinite M200 PRO multifunctional microplate reader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 xml:space="preserve">TECAN (Switzerland). Scanning transmission electron microscope photographs were obtained by a Merlin Compact field emission scanning electron microscope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Zeiss</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(Germany). Transmission electron microscopy and energy-dispersive X-ray spectroscopy ma</w:t>
      </w:r>
      <w:r w:rsidRPr="0085567B">
        <w:rPr>
          <w:rFonts w:ascii="Times New Roman" w:eastAsia="仿宋_GB2312" w:hAnsi="Times New Roman" w:cs="Times New Roman"/>
          <w:color w:val="000000" w:themeColor="text1"/>
          <w:sz w:val="24"/>
          <w:szCs w:val="24"/>
        </w:rPr>
        <w:t>pping were conducted with a Tecnai G2 F30 S-TWIN transmission electron microscope</w:t>
      </w:r>
      <w:r w:rsidRPr="0085567B">
        <w:rPr>
          <w:rFonts w:ascii="Times New Roman" w:eastAsia="仿宋_GB2312" w:hAnsi="Times New Roman" w:cs="Times New Roman" w:hint="eastAsia"/>
          <w:color w:val="000000" w:themeColor="text1"/>
          <w:sz w:val="24"/>
          <w:szCs w:val="24"/>
        </w:rPr>
        <w:t xml:space="preserve"> from</w:t>
      </w:r>
      <w:r w:rsidRPr="0085567B">
        <w:rPr>
          <w:rFonts w:ascii="Times New Roman" w:eastAsia="仿宋_GB2312" w:hAnsi="Times New Roman" w:cs="Times New Roman"/>
          <w:color w:val="000000" w:themeColor="text1"/>
          <w:sz w:val="24"/>
          <w:szCs w:val="24"/>
        </w:rPr>
        <w:t xml:space="preserve"> FEI</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(USA). High-resolution </w:t>
      </w:r>
      <w:r w:rsidRPr="0085567B">
        <w:rPr>
          <w:rFonts w:ascii="Times New Roman" w:eastAsia="仿宋_GB2312" w:hAnsi="Times New Roman" w:cs="Times New Roman" w:hint="eastAsia"/>
          <w:color w:val="000000" w:themeColor="text1"/>
          <w:sz w:val="24"/>
          <w:szCs w:val="24"/>
        </w:rPr>
        <w:t>transmission electron microscopy</w:t>
      </w:r>
      <w:r w:rsidRPr="0085567B">
        <w:rPr>
          <w:rFonts w:ascii="Times New Roman" w:eastAsia="仿宋_GB2312" w:hAnsi="Times New Roman" w:cs="Times New Roman"/>
          <w:color w:val="000000" w:themeColor="text1"/>
          <w:sz w:val="24"/>
          <w:szCs w:val="24"/>
        </w:rPr>
        <w:t xml:space="preserve"> photograph was </w:t>
      </w:r>
      <w:r w:rsidRPr="0085567B">
        <w:rPr>
          <w:rFonts w:ascii="Times New Roman" w:eastAsia="仿宋_GB2312" w:hAnsi="Times New Roman" w:cs="Times New Roman" w:hint="eastAsia"/>
          <w:color w:val="000000" w:themeColor="text1"/>
          <w:sz w:val="24"/>
          <w:szCs w:val="24"/>
        </w:rPr>
        <w:t>carried out using</w:t>
      </w:r>
      <w:r w:rsidRPr="0085567B">
        <w:rPr>
          <w:rFonts w:ascii="Times New Roman" w:eastAsia="仿宋_GB2312" w:hAnsi="Times New Roman" w:cs="Times New Roman"/>
          <w:color w:val="000000" w:themeColor="text1"/>
          <w:sz w:val="24"/>
          <w:szCs w:val="24"/>
        </w:rPr>
        <w:t xml:space="preserve"> Tecnai G2 F30 S-Twin high-resolution transmission electron microscope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F</w:t>
      </w:r>
      <w:r w:rsidRPr="0085567B">
        <w:rPr>
          <w:rFonts w:ascii="Times New Roman" w:eastAsia="仿宋_GB2312" w:hAnsi="Times New Roman" w:cs="Times New Roman"/>
          <w:color w:val="000000" w:themeColor="text1"/>
          <w:sz w:val="24"/>
          <w:szCs w:val="24"/>
        </w:rPr>
        <w:t>EI</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(USA). </w:t>
      </w:r>
      <w:r w:rsidRPr="0085567B">
        <w:rPr>
          <w:rFonts w:ascii="Times New Roman" w:eastAsia="仿宋_GB2312" w:hAnsi="Times New Roman" w:cs="Times New Roman" w:hint="eastAsia"/>
          <w:color w:val="000000" w:themeColor="text1"/>
          <w:sz w:val="24"/>
          <w:szCs w:val="24"/>
        </w:rPr>
        <w:t>X-ray photoelectron spectroscopy</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was</w:t>
      </w:r>
      <w:r w:rsidRPr="0085567B">
        <w:rPr>
          <w:rFonts w:ascii="Times New Roman" w:eastAsia="仿宋_GB2312" w:hAnsi="Times New Roman" w:cs="Times New Roman"/>
          <w:color w:val="000000" w:themeColor="text1"/>
          <w:sz w:val="24"/>
          <w:szCs w:val="24"/>
        </w:rPr>
        <w:t xml:space="preserve"> measured with a K-alpha spectrometer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Thermo Fisher</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(USA). </w:t>
      </w:r>
      <w:r w:rsidRPr="0085567B">
        <w:rPr>
          <w:rFonts w:ascii="Times New Roman" w:eastAsia="仿宋_GB2312" w:hAnsi="Times New Roman" w:cs="Times New Roman" w:hint="eastAsia"/>
          <w:color w:val="000000" w:themeColor="text1"/>
          <w:sz w:val="24"/>
          <w:szCs w:val="24"/>
        </w:rPr>
        <w:t>Element contents</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were</w:t>
      </w:r>
      <w:r w:rsidRPr="0085567B">
        <w:rPr>
          <w:rFonts w:ascii="Times New Roman" w:eastAsia="仿宋_GB2312" w:hAnsi="Times New Roman" w:cs="Times New Roman"/>
          <w:color w:val="000000" w:themeColor="text1"/>
          <w:sz w:val="24"/>
          <w:szCs w:val="24"/>
        </w:rPr>
        <w:t xml:space="preserve"> measured with a 730 ICP-emission spectrometer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Agilent</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(USA).</w:t>
      </w:r>
      <w:r w:rsidRPr="0085567B">
        <w:rPr>
          <w:rFonts w:ascii="Times New Roman" w:eastAsia="仿宋_GB2312" w:hAnsi="Times New Roman" w:cs="Times New Roman" w:hint="eastAsia"/>
          <w:color w:val="000000" w:themeColor="text1"/>
          <w:sz w:val="24"/>
          <w:szCs w:val="24"/>
        </w:rPr>
        <w:t xml:space="preserve"> Fourier-transform infrared resonance spectroscopy was cond</w:t>
      </w:r>
      <w:r w:rsidRPr="0085567B">
        <w:rPr>
          <w:rFonts w:ascii="Times New Roman" w:eastAsia="仿宋_GB2312" w:hAnsi="Times New Roman" w:cs="Times New Roman" w:hint="eastAsia"/>
          <w:color w:val="000000" w:themeColor="text1"/>
          <w:sz w:val="24"/>
          <w:szCs w:val="24"/>
        </w:rPr>
        <w:t>ucted using a Shimadzu 010409 spectrometer (Japan). Specific surface area and pore diameter of nanomaterials were estimated using an analyser from Quantachrome (USA) based on the Brunauer-Emmett-Teller method</w:t>
      </w:r>
      <w:r w:rsidRPr="0085567B">
        <w:rPr>
          <w:rFonts w:ascii="Times New Roman" w:eastAsia="仿宋_GB2312" w:hAnsi="Times New Roman" w:cs="Times New Roman"/>
          <w:color w:val="000000" w:themeColor="text1"/>
          <w:sz w:val="24"/>
          <w:szCs w:val="24"/>
        </w:rPr>
        <w:t>. Ultrapure water (18.2 MΩ/cm) was</w:t>
      </w:r>
      <w:r w:rsidRPr="0085567B">
        <w:rPr>
          <w:rFonts w:ascii="Times New Roman" w:eastAsia="仿宋_GB2312" w:hAnsi="Times New Roman" w:cs="Times New Roman" w:hint="eastAsia"/>
          <w:color w:val="000000" w:themeColor="text1"/>
          <w:sz w:val="24"/>
          <w:szCs w:val="24"/>
        </w:rPr>
        <w:t xml:space="preserve"> produced </w:t>
      </w:r>
      <w:r w:rsidRPr="0085567B">
        <w:rPr>
          <w:rFonts w:ascii="Times New Roman" w:eastAsia="仿宋_GB2312" w:hAnsi="Times New Roman" w:cs="Times New Roman"/>
          <w:color w:val="000000" w:themeColor="text1"/>
          <w:sz w:val="24"/>
          <w:szCs w:val="24"/>
        </w:rPr>
        <w:t>by a</w:t>
      </w:r>
      <w:r w:rsidRPr="0085567B">
        <w:rPr>
          <w:rFonts w:ascii="Times New Roman" w:eastAsia="仿宋_GB2312" w:hAnsi="Times New Roman" w:cs="Times New Roman"/>
          <w:color w:val="000000" w:themeColor="text1"/>
          <w:sz w:val="24"/>
          <w:szCs w:val="24"/>
        </w:rPr>
        <w:t xml:space="preserve"> Milli-Q system </w:t>
      </w:r>
      <w:r w:rsidRPr="0085567B">
        <w:rPr>
          <w:rFonts w:ascii="Times New Roman" w:eastAsia="仿宋_GB2312" w:hAnsi="Times New Roman" w:cs="Times New Roman" w:hint="eastAsia"/>
          <w:color w:val="000000" w:themeColor="text1"/>
          <w:sz w:val="24"/>
          <w:szCs w:val="24"/>
        </w:rPr>
        <w:t xml:space="preserve">from </w:t>
      </w:r>
      <w:r w:rsidRPr="0085567B">
        <w:rPr>
          <w:rFonts w:ascii="Times New Roman" w:eastAsia="仿宋_GB2312" w:hAnsi="Times New Roman" w:cs="Times New Roman"/>
          <w:color w:val="000000" w:themeColor="text1"/>
          <w:sz w:val="24"/>
          <w:szCs w:val="24"/>
        </w:rPr>
        <w:t>Merck Millipore</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(USA).</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bookmarkStart w:id="3" w:name="_Toc186355929"/>
      <w:r w:rsidRPr="0085567B">
        <w:rPr>
          <w:rStyle w:val="fontstyle01"/>
          <w:rFonts w:ascii="Times New Roman" w:eastAsia="仿宋_GB2312" w:hAnsi="Times New Roman" w:cs="Times New Roman"/>
          <w:b/>
          <w:bCs/>
          <w:color w:val="000000" w:themeColor="text1"/>
          <w:sz w:val="24"/>
          <w:szCs w:val="24"/>
        </w:rPr>
        <w:t>2 Materials</w:t>
      </w:r>
      <w:bookmarkEnd w:id="3"/>
    </w:p>
    <w:p w:rsidR="002C0377" w:rsidRPr="0085567B" w:rsidRDefault="006A4F0F">
      <w:pPr>
        <w:spacing w:line="480" w:lineRule="auto"/>
        <w:ind w:firstLineChars="200" w:firstLine="480"/>
        <w:contextualSpacing/>
        <w:rPr>
          <w:rStyle w:val="fontstyle01"/>
          <w:rFonts w:ascii="Times New Roman" w:eastAsia="仿宋_GB2312" w:hAnsi="Times New Roman" w:cs="Times New Roman"/>
          <w:color w:val="000000" w:themeColor="text1"/>
          <w:sz w:val="24"/>
          <w:szCs w:val="28"/>
        </w:rPr>
      </w:pPr>
      <w:r w:rsidRPr="0085567B">
        <w:rPr>
          <w:rFonts w:ascii="Times New Roman" w:eastAsia="仿宋_GB2312" w:hAnsi="Times New Roman" w:cs="Times New Roman" w:hint="eastAsia"/>
          <w:color w:val="000000" w:themeColor="text1"/>
          <w:sz w:val="24"/>
          <w:szCs w:val="28"/>
        </w:rPr>
        <w:t>Zinc Nitrate Hexahydrate (</w:t>
      </w:r>
      <w:r w:rsidRPr="0085567B">
        <w:rPr>
          <w:rFonts w:ascii="Times New Roman" w:eastAsia="仿宋_GB2312" w:hAnsi="Times New Roman" w:cs="Times New Roman"/>
          <w:color w:val="000000" w:themeColor="text1"/>
          <w:sz w:val="24"/>
          <w:szCs w:val="28"/>
        </w:rPr>
        <w:t>Zn(NO</w:t>
      </w:r>
      <w:r w:rsidRPr="0085567B">
        <w:rPr>
          <w:rFonts w:ascii="Times New Roman" w:eastAsia="仿宋_GB2312" w:hAnsi="Times New Roman" w:cs="Times New Roman"/>
          <w:color w:val="000000" w:themeColor="text1"/>
          <w:sz w:val="24"/>
          <w:szCs w:val="28"/>
          <w:vertAlign w:val="subscript"/>
        </w:rPr>
        <w:t>3</w:t>
      </w:r>
      <w:r w:rsidRPr="0085567B">
        <w:rPr>
          <w:rFonts w:ascii="Times New Roman" w:eastAsia="仿宋_GB2312" w:hAnsi="Times New Roman" w:cs="Times New Roman"/>
          <w:color w:val="000000" w:themeColor="text1"/>
          <w:sz w:val="24"/>
          <w:szCs w:val="28"/>
        </w:rPr>
        <w:t>)</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color w:val="000000" w:themeColor="text1"/>
          <w:sz w:val="24"/>
          <w:szCs w:val="28"/>
        </w:rPr>
        <w:t>·H</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color w:val="000000" w:themeColor="text1"/>
          <w:sz w:val="24"/>
          <w:szCs w:val="28"/>
        </w:rPr>
        <w:t>O</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were purchased from Shanghai Titan (China). Digoxin (DGX), 2-Methylimidazole (2-MeIm), </w:t>
      </w:r>
      <w:r w:rsidRPr="0085567B">
        <w:rPr>
          <w:rFonts w:ascii="Times New Roman" w:eastAsia="仿宋_GB2312" w:hAnsi="Times New Roman" w:cs="Times New Roman" w:hint="eastAsia"/>
          <w:color w:val="000000" w:themeColor="text1"/>
          <w:sz w:val="24"/>
          <w:szCs w:val="28"/>
        </w:rPr>
        <w:t>Horseradish Peroxidase (</w:t>
      </w:r>
      <w:r w:rsidRPr="0085567B">
        <w:rPr>
          <w:rFonts w:ascii="Times New Roman" w:eastAsia="仿宋_GB2312" w:hAnsi="Times New Roman" w:cs="Times New Roman"/>
          <w:color w:val="000000" w:themeColor="text1"/>
          <w:sz w:val="24"/>
          <w:szCs w:val="28"/>
        </w:rPr>
        <w:t>HRP</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w:t>
      </w:r>
      <w:r w:rsidRPr="0085567B">
        <w:rPr>
          <w:rFonts w:ascii="Times New Roman" w:eastAsia="仿宋_GB2312" w:hAnsi="Times New Roman" w:cs="Times New Roman" w:hint="eastAsia"/>
          <w:color w:val="000000" w:themeColor="text1"/>
          <w:sz w:val="24"/>
          <w:szCs w:val="28"/>
        </w:rPr>
        <w:t xml:space="preserve"> </w:t>
      </w:r>
      <w:bookmarkStart w:id="4" w:name="_Hlk195124357"/>
      <w:r w:rsidRPr="0085567B">
        <w:rPr>
          <w:rFonts w:ascii="Times New Roman" w:eastAsia="仿宋_GB2312" w:hAnsi="Times New Roman" w:cs="Times New Roman" w:hint="eastAsia"/>
          <w:color w:val="000000" w:themeColor="text1"/>
          <w:sz w:val="24"/>
          <w:szCs w:val="28"/>
        </w:rPr>
        <w:t>Glucose oxidase</w:t>
      </w:r>
      <w:bookmarkEnd w:id="4"/>
      <w:r w:rsidRPr="0085567B">
        <w:rPr>
          <w:rFonts w:ascii="Times New Roman" w:eastAsia="仿宋_GB2312" w:hAnsi="Times New Roman" w:cs="Times New Roman" w:hint="eastAsia"/>
          <w:color w:val="000000" w:themeColor="text1"/>
          <w:sz w:val="24"/>
          <w:szCs w:val="28"/>
        </w:rPr>
        <w:t xml:space="preserve"> (GOX),</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8"/>
        </w:rPr>
        <w:t>Alkaline phosphatase</w:t>
      </w:r>
      <w:r w:rsidRPr="0085567B">
        <w:rPr>
          <w:rFonts w:ascii="Times New Roman" w:eastAsia="仿宋_GB2312" w:hAnsi="Times New Roman" w:cs="Times New Roman" w:hint="eastAsia"/>
          <w:color w:val="000000" w:themeColor="text1"/>
          <w:sz w:val="24"/>
          <w:szCs w:val="28"/>
        </w:rPr>
        <w:t xml:space="preserve"> (ALP), cetyltrimethylammonium bromide (</w:t>
      </w:r>
      <w:r w:rsidRPr="0085567B">
        <w:rPr>
          <w:rFonts w:ascii="Times New Roman" w:eastAsia="仿宋_GB2312" w:hAnsi="Times New Roman" w:cs="Times New Roman"/>
          <w:color w:val="000000" w:themeColor="text1"/>
          <w:sz w:val="24"/>
          <w:szCs w:val="28"/>
        </w:rPr>
        <w:t>CTAB</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8"/>
        </w:rPr>
        <w:t>Ferrous sulfate heptahydrate (</w:t>
      </w:r>
      <w:r w:rsidRPr="0085567B">
        <w:rPr>
          <w:rFonts w:ascii="Times New Roman" w:eastAsia="仿宋_GB2312" w:hAnsi="Times New Roman" w:cs="Times New Roman"/>
          <w:color w:val="000000" w:themeColor="text1"/>
          <w:sz w:val="24"/>
          <w:szCs w:val="28"/>
        </w:rPr>
        <w:t>FeSO</w:t>
      </w:r>
      <w:r w:rsidRPr="0085567B">
        <w:rPr>
          <w:rFonts w:ascii="Times New Roman" w:eastAsia="仿宋_GB2312" w:hAnsi="Times New Roman" w:cs="Times New Roman"/>
          <w:color w:val="000000" w:themeColor="text1"/>
          <w:sz w:val="24"/>
          <w:szCs w:val="28"/>
          <w:vertAlign w:val="subscript"/>
        </w:rPr>
        <w:t>4</w:t>
      </w:r>
      <w:r w:rsidRPr="0085567B">
        <w:rPr>
          <w:rFonts w:ascii="Times New Roman" w:eastAsia="仿宋_GB2312" w:hAnsi="Times New Roman" w:cs="Times New Roman"/>
          <w:color w:val="000000" w:themeColor="text1"/>
          <w:sz w:val="24"/>
          <w:szCs w:val="28"/>
        </w:rPr>
        <w:t>·7H</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color w:val="000000" w:themeColor="text1"/>
          <w:sz w:val="24"/>
          <w:szCs w:val="28"/>
        </w:rPr>
        <w:t>O</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8"/>
        </w:rPr>
        <w:t>hydrogen peroxide (</w:t>
      </w:r>
      <w:r w:rsidRPr="0085567B">
        <w:rPr>
          <w:rFonts w:ascii="Times New Roman" w:eastAsia="仿宋_GB2312" w:hAnsi="Times New Roman" w:cs="Times New Roman"/>
          <w:color w:val="000000" w:themeColor="text1"/>
          <w:sz w:val="24"/>
          <w:szCs w:val="28"/>
        </w:rPr>
        <w:t>H</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color w:val="000000" w:themeColor="text1"/>
          <w:sz w:val="24"/>
          <w:szCs w:val="28"/>
        </w:rPr>
        <w:t>O</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and lidocaine were supplied by Aladdin </w:t>
      </w:r>
      <w:r w:rsidRPr="0085567B">
        <w:rPr>
          <w:rFonts w:ascii="Times New Roman" w:eastAsia="仿宋_GB2312" w:hAnsi="Times New Roman" w:cs="Times New Roman"/>
          <w:color w:val="000000" w:themeColor="text1"/>
          <w:sz w:val="24"/>
          <w:szCs w:val="28"/>
        </w:rPr>
        <w:lastRenderedPageBreak/>
        <w:t xml:space="preserve">(China). Bovine serum albumin (BSA) was supplied by Shanghai Yuanye (China). </w:t>
      </w:r>
      <w:r w:rsidRPr="0085567B">
        <w:rPr>
          <w:rFonts w:ascii="Times New Roman" w:eastAsia="仿宋_GB2312" w:hAnsi="Times New Roman" w:cs="Times New Roman" w:hint="eastAsia"/>
          <w:color w:val="000000" w:themeColor="text1"/>
          <w:sz w:val="24"/>
          <w:szCs w:val="28"/>
        </w:rPr>
        <w:t>M</w:t>
      </w:r>
      <w:r w:rsidRPr="0085567B">
        <w:rPr>
          <w:rFonts w:ascii="Times New Roman" w:eastAsia="仿宋_GB2312" w:hAnsi="Times New Roman" w:cs="Times New Roman"/>
          <w:color w:val="000000" w:themeColor="text1"/>
          <w:sz w:val="24"/>
          <w:szCs w:val="28"/>
        </w:rPr>
        <w:t>onoclonal antibody</w:t>
      </w:r>
      <w:r w:rsidRPr="0085567B">
        <w:rPr>
          <w:rFonts w:ascii="Times New Roman" w:eastAsia="仿宋_GB2312" w:hAnsi="Times New Roman" w:cs="Times New Roman" w:hint="eastAsia"/>
          <w:color w:val="000000" w:themeColor="text1"/>
          <w:sz w:val="24"/>
          <w:szCs w:val="28"/>
        </w:rPr>
        <w:t>(mAb)</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color w:val="000000" w:themeColor="text1"/>
          <w:sz w:val="24"/>
          <w:szCs w:val="28"/>
        </w:rPr>
        <w:t>against DGX and DGX-BSA were both purchased from Wuxi Determine (China). Glucose, estramusting, digitoxin, ouabain, phenytoin sodium, atropine, amiodarone, sodium acetate, pluronic F127, polyvinyl pyrrolidone (PVP), 2-aminoterephthalic acid</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4,4'-diamino-3</w:t>
      </w:r>
      <w:r w:rsidRPr="0085567B">
        <w:rPr>
          <w:rFonts w:ascii="Times New Roman" w:eastAsia="仿宋_GB2312" w:hAnsi="Times New Roman" w:cs="Times New Roman"/>
          <w:color w:val="000000" w:themeColor="text1"/>
          <w:sz w:val="24"/>
          <w:szCs w:val="28"/>
        </w:rPr>
        <w:t>,3',5,5'-tetramethylbiphenyl (TMB)</w:t>
      </w:r>
      <w:r w:rsidRPr="0085567B">
        <w:rPr>
          <w:rFonts w:ascii="Times New Roman" w:eastAsia="仿宋_GB2312" w:hAnsi="Times New Roman" w:cs="Times New Roman" w:hint="eastAsia"/>
          <w:color w:val="000000" w:themeColor="text1"/>
          <w:sz w:val="24"/>
          <w:szCs w:val="28"/>
        </w:rPr>
        <w:t>, 2,2</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hint="eastAsia"/>
          <w:color w:val="000000" w:themeColor="text1"/>
          <w:sz w:val="24"/>
          <w:szCs w:val="28"/>
        </w:rPr>
        <w:t>-azino-bis (3-ethylbenzothiazoline-6-sulfonic acid (ABTS) and 4-Methylumbelliferyl phosphate, 4-Methylumbelliferyl phosphate (4-MUP)</w:t>
      </w:r>
      <w:r w:rsidRPr="0085567B">
        <w:rPr>
          <w:rFonts w:ascii="Times New Roman" w:eastAsia="仿宋_GB2312" w:hAnsi="Times New Roman" w:cs="Times New Roman"/>
          <w:color w:val="000000" w:themeColor="text1"/>
          <w:sz w:val="24"/>
          <w:szCs w:val="28"/>
        </w:rPr>
        <w:t xml:space="preserve"> were supplied by Macklin (China). </w:t>
      </w:r>
      <w:r w:rsidRPr="0085567B">
        <w:rPr>
          <w:rFonts w:ascii="Times New Roman" w:eastAsia="仿宋_GB2312" w:hAnsi="Times New Roman" w:cs="Times New Roman" w:hint="eastAsia"/>
          <w:color w:val="000000" w:themeColor="text1"/>
          <w:sz w:val="24"/>
          <w:szCs w:val="28"/>
        </w:rPr>
        <w:t>Ferric chloride hexahydrate (</w:t>
      </w:r>
      <w:r w:rsidRPr="0085567B">
        <w:rPr>
          <w:rFonts w:ascii="Times New Roman" w:eastAsia="仿宋_GB2312" w:hAnsi="Times New Roman" w:cs="Times New Roman"/>
          <w:color w:val="000000" w:themeColor="text1"/>
          <w:sz w:val="24"/>
          <w:szCs w:val="28"/>
        </w:rPr>
        <w:t>FeCl</w:t>
      </w:r>
      <w:r w:rsidRPr="0085567B">
        <w:rPr>
          <w:rFonts w:ascii="Times New Roman" w:eastAsia="仿宋_GB2312" w:hAnsi="Times New Roman" w:cs="Times New Roman"/>
          <w:color w:val="000000" w:themeColor="text1"/>
          <w:sz w:val="24"/>
          <w:szCs w:val="28"/>
          <w:vertAlign w:val="subscript"/>
        </w:rPr>
        <w:t>3</w:t>
      </w:r>
      <w:r w:rsidRPr="0085567B">
        <w:rPr>
          <w:rFonts w:ascii="Times New Roman" w:eastAsia="仿宋_GB2312" w:hAnsi="Times New Roman" w:cs="Times New Roman"/>
          <w:color w:val="000000" w:themeColor="text1"/>
          <w:sz w:val="24"/>
          <w:szCs w:val="28"/>
        </w:rPr>
        <w:t>·6H</w:t>
      </w:r>
      <w:r w:rsidRPr="0085567B">
        <w:rPr>
          <w:rFonts w:ascii="Times New Roman" w:eastAsia="仿宋_GB2312" w:hAnsi="Times New Roman" w:cs="Times New Roman"/>
          <w:color w:val="000000" w:themeColor="text1"/>
          <w:sz w:val="24"/>
          <w:szCs w:val="28"/>
          <w:vertAlign w:val="subscript"/>
        </w:rPr>
        <w:t>2</w:t>
      </w:r>
      <w:r w:rsidRPr="0085567B">
        <w:rPr>
          <w:rFonts w:ascii="Times New Roman" w:eastAsia="仿宋_GB2312" w:hAnsi="Times New Roman" w:cs="Times New Roman"/>
          <w:color w:val="000000" w:themeColor="text1"/>
          <w:sz w:val="24"/>
          <w:szCs w:val="28"/>
        </w:rPr>
        <w:t>O</w:t>
      </w:r>
      <w:r w:rsidRPr="0085567B">
        <w:rPr>
          <w:rFonts w:ascii="Times New Roman" w:eastAsia="仿宋_GB2312" w:hAnsi="Times New Roman" w:cs="Times New Roman" w:hint="eastAsia"/>
          <w:color w:val="000000" w:themeColor="text1"/>
          <w:sz w:val="24"/>
          <w:szCs w:val="28"/>
        </w:rPr>
        <w:t>)</w:t>
      </w:r>
      <w:r w:rsidRPr="0085567B">
        <w:rPr>
          <w:rFonts w:ascii="Times New Roman" w:eastAsia="仿宋_GB2312" w:hAnsi="Times New Roman" w:cs="Times New Roman"/>
          <w:color w:val="000000" w:themeColor="text1"/>
          <w:sz w:val="24"/>
          <w:szCs w:val="28"/>
        </w:rPr>
        <w:t xml:space="preserve"> was obta</w:t>
      </w:r>
      <w:r w:rsidRPr="0085567B">
        <w:rPr>
          <w:rFonts w:ascii="Times New Roman" w:eastAsia="仿宋_GB2312" w:hAnsi="Times New Roman" w:cs="Times New Roman"/>
          <w:color w:val="000000" w:themeColor="text1"/>
          <w:sz w:val="24"/>
          <w:szCs w:val="28"/>
        </w:rPr>
        <w:t>ined from Merck (Germany).</w:t>
      </w:r>
      <w:r w:rsidRPr="0085567B">
        <w:rPr>
          <w:rFonts w:ascii="Times New Roman" w:eastAsia="仿宋_GB2312" w:hAnsi="Times New Roman" w:cs="Times New Roman" w:hint="eastAsia"/>
          <w:color w:val="000000" w:themeColor="text1"/>
          <w:sz w:val="24"/>
          <w:szCs w:val="28"/>
        </w:rPr>
        <w:t xml:space="preserve"> A</w:t>
      </w:r>
      <w:r w:rsidRPr="0085567B">
        <w:rPr>
          <w:rFonts w:ascii="Times New Roman" w:eastAsia="仿宋_GB2312" w:hAnsi="Times New Roman" w:cs="Times New Roman"/>
          <w:color w:val="000000" w:themeColor="text1"/>
          <w:sz w:val="24"/>
          <w:szCs w:val="28"/>
        </w:rPr>
        <w:t xml:space="preserve"> Bradford protein concentration determination kit was obtained from Beyotime (China). Human serum sample</w:t>
      </w:r>
      <w:r w:rsidRPr="0085567B">
        <w:rPr>
          <w:rFonts w:ascii="Times New Roman" w:eastAsia="仿宋_GB2312" w:hAnsi="Times New Roman" w:cs="Times New Roman" w:hint="eastAsia"/>
          <w:color w:val="000000" w:themeColor="text1"/>
          <w:sz w:val="24"/>
          <w:szCs w:val="28"/>
        </w:rPr>
        <w:t>s</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8"/>
        </w:rPr>
        <w:t>were</w:t>
      </w:r>
      <w:r w:rsidRPr="0085567B">
        <w:rPr>
          <w:rFonts w:ascii="Times New Roman" w:eastAsia="仿宋_GB2312" w:hAnsi="Times New Roman" w:cs="Times New Roman"/>
          <w:color w:val="000000" w:themeColor="text1"/>
          <w:sz w:val="24"/>
          <w:szCs w:val="28"/>
        </w:rPr>
        <w:t xml:space="preserve"> provided by Abbkine Bio-Tech (China). Human urine and saliva were obtained from a healthy volunteer in the laboratory</w:t>
      </w:r>
      <w:r w:rsidRPr="0085567B">
        <w:rPr>
          <w:rFonts w:ascii="Times New Roman" w:eastAsia="仿宋_GB2312" w:hAnsi="Times New Roman" w:cs="Times New Roman"/>
          <w:color w:val="000000" w:themeColor="text1"/>
          <w:sz w:val="24"/>
          <w:szCs w:val="28"/>
        </w:rPr>
        <w:t>.</w:t>
      </w:r>
      <w:r w:rsidRPr="0085567B">
        <w:rPr>
          <w:rFonts w:ascii="Times New Roman" w:eastAsia="仿宋_GB2312" w:hAnsi="Times New Roman" w:cs="Times New Roman" w:hint="eastAsia"/>
          <w:color w:val="000000" w:themeColor="text1"/>
          <w:sz w:val="24"/>
          <w:szCs w:val="28"/>
        </w:rPr>
        <w:t xml:space="preserve"> Phosphate buffered saline (10.0 mM, pH 7.4) (PBS) was used as a washing buffer and a dilution buffer. Phosphate buffered saline with Tween 20 (PBST)</w:t>
      </w:r>
      <w:r w:rsidRPr="0085567B">
        <w:rPr>
          <w:rFonts w:ascii="Times New Roman" w:eastAsia="仿宋_GB2312" w:hAnsi="Times New Roman" w:cs="Times New Roman"/>
          <w:color w:val="000000" w:themeColor="text1"/>
          <w:sz w:val="24"/>
          <w:szCs w:val="28"/>
        </w:rPr>
        <w:t xml:space="preserve"> was prepared throug</w:t>
      </w:r>
      <w:bookmarkStart w:id="5" w:name="_GoBack"/>
      <w:bookmarkEnd w:id="5"/>
      <w:r w:rsidRPr="0085567B">
        <w:rPr>
          <w:rFonts w:ascii="Times New Roman" w:eastAsia="仿宋_GB2312" w:hAnsi="Times New Roman" w:cs="Times New Roman"/>
          <w:color w:val="000000" w:themeColor="text1"/>
          <w:sz w:val="24"/>
          <w:szCs w:val="28"/>
        </w:rPr>
        <w:t>h dissolving 0.05%</w:t>
      </w:r>
      <w:r w:rsidRPr="0085567B">
        <w:rPr>
          <w:rFonts w:ascii="Times New Roman" w:eastAsia="仿宋_GB2312" w:hAnsi="Times New Roman" w:cs="Times New Roman" w:hint="eastAsia"/>
          <w:color w:val="000000" w:themeColor="text1"/>
          <w:sz w:val="24"/>
          <w:szCs w:val="28"/>
        </w:rPr>
        <w:t xml:space="preserve"> (v/v)</w:t>
      </w:r>
      <w:r w:rsidRPr="0085567B">
        <w:rPr>
          <w:rFonts w:ascii="Times New Roman" w:eastAsia="仿宋_GB2312" w:hAnsi="Times New Roman" w:cs="Times New Roman"/>
          <w:color w:val="000000" w:themeColor="text1"/>
          <w:sz w:val="24"/>
          <w:szCs w:val="28"/>
        </w:rPr>
        <w:t xml:space="preserve"> Tween-20 in </w:t>
      </w:r>
      <w:r w:rsidRPr="0085567B">
        <w:rPr>
          <w:rFonts w:ascii="Times New Roman" w:eastAsia="仿宋_GB2312" w:hAnsi="Times New Roman" w:cs="Times New Roman" w:hint="eastAsia"/>
          <w:color w:val="000000" w:themeColor="text1"/>
          <w:sz w:val="24"/>
          <w:szCs w:val="28"/>
        </w:rPr>
        <w:t>phosphate buffered PBS</w:t>
      </w:r>
      <w:r w:rsidRPr="0085567B">
        <w:rPr>
          <w:rFonts w:ascii="Times New Roman" w:eastAsia="仿宋_GB2312" w:hAnsi="Times New Roman" w:cs="Times New Roman"/>
          <w:color w:val="000000" w:themeColor="text1"/>
          <w:sz w:val="24"/>
          <w:szCs w:val="28"/>
        </w:rPr>
        <w:t xml:space="preserve"> to dilute sample solutions</w:t>
      </w:r>
      <w:r w:rsidRPr="0085567B">
        <w:rPr>
          <w:rFonts w:ascii="Times New Roman" w:eastAsia="仿宋_GB2312" w:hAnsi="Times New Roman" w:cs="Times New Roman"/>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8"/>
        </w:rPr>
        <w:t>Carbonate buffer solution</w:t>
      </w:r>
      <w:r w:rsidRPr="0085567B">
        <w:rPr>
          <w:rFonts w:ascii="Times New Roman" w:eastAsia="仿宋_GB2312" w:hAnsi="Times New Roman" w:cs="Times New Roman"/>
          <w:color w:val="000000" w:themeColor="text1"/>
          <w:sz w:val="24"/>
          <w:szCs w:val="28"/>
        </w:rPr>
        <w:t xml:space="preserve"> (50.0 mM, pH 9.6) was adopted as electrolyte for absorbance measurements.</w:t>
      </w:r>
      <w:r w:rsidRPr="0085567B">
        <w:rPr>
          <w:rFonts w:ascii="Times New Roman" w:eastAsia="仿宋_GB2312" w:hAnsi="Times New Roman" w:cs="Times New Roman" w:hint="eastAsia"/>
          <w:color w:val="000000" w:themeColor="text1"/>
          <w:sz w:val="24"/>
          <w:szCs w:val="28"/>
        </w:rPr>
        <w:t xml:space="preserve"> </w:t>
      </w:r>
      <w:r w:rsidRPr="0085567B">
        <w:rPr>
          <w:rFonts w:ascii="Times New Roman" w:eastAsia="仿宋_GB2312" w:hAnsi="Times New Roman" w:cs="Times New Roman" w:hint="eastAsia"/>
          <w:color w:val="000000" w:themeColor="text1"/>
          <w:sz w:val="24"/>
          <w:szCs w:val="24"/>
        </w:rPr>
        <w:t>B</w:t>
      </w:r>
      <w:r w:rsidRPr="0085567B">
        <w:rPr>
          <w:rFonts w:ascii="Times New Roman" w:eastAsia="仿宋_GB2312" w:hAnsi="Times New Roman" w:cs="Times New Roman"/>
          <w:color w:val="000000" w:themeColor="text1"/>
          <w:sz w:val="24"/>
          <w:szCs w:val="24"/>
        </w:rPr>
        <w:t xml:space="preserve">locking buffer </w:t>
      </w:r>
      <w:r w:rsidRPr="0085567B">
        <w:rPr>
          <w:rFonts w:ascii="Times New Roman" w:eastAsia="仿宋_GB2312" w:hAnsi="Times New Roman" w:cs="Times New Roman"/>
          <w:color w:val="000000" w:themeColor="text1"/>
          <w:sz w:val="24"/>
          <w:szCs w:val="28"/>
        </w:rPr>
        <w:t xml:space="preserve">was provided by </w:t>
      </w:r>
      <w:r w:rsidRPr="0085567B">
        <w:rPr>
          <w:rFonts w:ascii="Times New Roman" w:eastAsia="仿宋_GB2312" w:hAnsi="Times New Roman" w:cs="Times New Roman"/>
          <w:color w:val="000000" w:themeColor="text1"/>
          <w:sz w:val="24"/>
          <w:szCs w:val="24"/>
        </w:rPr>
        <w:t>Thermo Fisher</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(USA)</w:t>
      </w:r>
      <w:r w:rsidRPr="0085567B">
        <w:rPr>
          <w:rFonts w:ascii="Times New Roman" w:eastAsia="仿宋_GB2312" w:hAnsi="Times New Roman" w:cs="Times New Roman"/>
          <w:color w:val="000000" w:themeColor="text1"/>
          <w:sz w:val="24"/>
          <w:szCs w:val="28"/>
        </w:rPr>
        <w:t>.</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bookmarkStart w:id="6" w:name="_Toc186355931"/>
      <w:r w:rsidRPr="0085567B">
        <w:rPr>
          <w:rStyle w:val="fontstyle01"/>
          <w:rFonts w:ascii="Times New Roman" w:eastAsia="仿宋_GB2312" w:hAnsi="Times New Roman" w:cs="Times New Roman" w:hint="eastAsia"/>
          <w:b/>
          <w:bCs/>
          <w:color w:val="000000" w:themeColor="text1"/>
          <w:sz w:val="24"/>
          <w:szCs w:val="24"/>
        </w:rPr>
        <w:t>3</w:t>
      </w:r>
      <w:r w:rsidRPr="0085567B">
        <w:rPr>
          <w:rStyle w:val="fontstyle01"/>
          <w:rFonts w:ascii="Times New Roman" w:eastAsia="仿宋_GB2312" w:hAnsi="Times New Roman" w:cs="Times New Roman"/>
          <w:b/>
          <w:bCs/>
          <w:color w:val="000000" w:themeColor="text1"/>
          <w:sz w:val="24"/>
          <w:szCs w:val="24"/>
        </w:rPr>
        <w:t xml:space="preserve"> Preparation of ZIF-</w:t>
      </w:r>
      <w:r w:rsidRPr="0085567B">
        <w:rPr>
          <w:rStyle w:val="fontstyle01"/>
          <w:rFonts w:ascii="Times New Roman" w:eastAsia="仿宋_GB2312" w:hAnsi="Times New Roman" w:cs="Times New Roman" w:hint="eastAsia"/>
          <w:b/>
          <w:bCs/>
          <w:color w:val="000000" w:themeColor="text1"/>
          <w:sz w:val="24"/>
          <w:szCs w:val="24"/>
        </w:rPr>
        <w:t>67</w:t>
      </w:r>
      <w:r w:rsidRPr="0085567B">
        <w:rPr>
          <w:rStyle w:val="fontstyle01"/>
          <w:rFonts w:ascii="Times New Roman" w:eastAsia="仿宋_GB2312" w:hAnsi="Times New Roman" w:cs="Times New Roman"/>
          <w:b/>
          <w:bCs/>
          <w:color w:val="000000" w:themeColor="text1"/>
          <w:sz w:val="24"/>
          <w:szCs w:val="24"/>
        </w:rPr>
        <w:t>, Fe (III) Zn-ZIF and MIL-88-NH</w:t>
      </w:r>
      <w:r w:rsidRPr="0085567B">
        <w:rPr>
          <w:rStyle w:val="fontstyle01"/>
          <w:rFonts w:ascii="Times New Roman" w:eastAsia="仿宋_GB2312" w:hAnsi="Times New Roman" w:cs="Times New Roman"/>
          <w:b/>
          <w:bCs/>
          <w:color w:val="000000" w:themeColor="text1"/>
          <w:sz w:val="24"/>
          <w:szCs w:val="24"/>
          <w:vertAlign w:val="subscript"/>
        </w:rPr>
        <w:t>2</w:t>
      </w:r>
      <w:r w:rsidRPr="0085567B">
        <w:rPr>
          <w:rStyle w:val="fontstyle01"/>
          <w:rFonts w:ascii="Times New Roman" w:eastAsia="仿宋_GB2312" w:hAnsi="Times New Roman" w:cs="Times New Roman"/>
          <w:b/>
          <w:bCs/>
          <w:color w:val="000000" w:themeColor="text1"/>
          <w:sz w:val="24"/>
          <w:szCs w:val="24"/>
        </w:rPr>
        <w:t xml:space="preserve"> (Fe)</w:t>
      </w:r>
      <w:bookmarkEnd w:id="6"/>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 xml:space="preserve">ZIF-67 were prepared according to the </w:t>
      </w:r>
      <w:r w:rsidRPr="0085567B">
        <w:rPr>
          <w:rFonts w:ascii="Times New Roman" w:eastAsia="仿宋_GB2312" w:hAnsi="Times New Roman" w:cs="Times New Roman"/>
          <w:color w:val="000000" w:themeColor="text1"/>
          <w:sz w:val="24"/>
          <w:szCs w:val="24"/>
        </w:rPr>
        <w:t>reported study</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vertAlign w:val="superscript"/>
        </w:rPr>
        <w:t>[S1]</w:t>
      </w:r>
      <w:r w:rsidRPr="0085567B">
        <w:rPr>
          <w:rFonts w:ascii="Times New Roman" w:eastAsia="仿宋_GB2312" w:hAnsi="Times New Roman" w:cs="Times New Roman"/>
          <w:color w:val="000000" w:themeColor="text1"/>
          <w:sz w:val="24"/>
          <w:szCs w:val="24"/>
        </w:rPr>
        <w:t xml:space="preserve"> with minor modifications</w:t>
      </w:r>
      <w:r w:rsidRPr="0085567B">
        <w:rPr>
          <w:rFonts w:ascii="Times New Roman" w:eastAsia="仿宋_GB2312" w:hAnsi="Times New Roman" w:cs="Times New Roman" w:hint="eastAsia"/>
          <w:color w:val="000000" w:themeColor="text1"/>
          <w:sz w:val="24"/>
          <w:szCs w:val="24"/>
        </w:rPr>
        <w:t xml:space="preserve">. </w:t>
      </w:r>
    </w:p>
    <w:p w:rsidR="002C0377" w:rsidRPr="0085567B" w:rsidRDefault="006A4F0F">
      <w:pPr>
        <w:spacing w:line="480" w:lineRule="auto"/>
        <w:contextualSpacing/>
        <w:rPr>
          <w:rFonts w:ascii="Times New Roman" w:eastAsia="仿宋_GB2312" w:hAnsi="Times New Roman" w:cs="Times New Roman"/>
          <w:b/>
          <w:bCs/>
          <w:color w:val="000000" w:themeColor="text1"/>
          <w:sz w:val="24"/>
          <w:szCs w:val="24"/>
        </w:rPr>
      </w:pPr>
      <w:r w:rsidRPr="0085567B">
        <w:rPr>
          <w:rFonts w:ascii="Times New Roman" w:eastAsia="仿宋_GB2312" w:hAnsi="Times New Roman" w:cs="Times New Roman" w:hint="eastAsia"/>
          <w:color w:val="000000" w:themeColor="text1"/>
          <w:sz w:val="24"/>
          <w:szCs w:val="24"/>
        </w:rPr>
        <w:t xml:space="preserve">Equal volume of </w:t>
      </w:r>
      <w:r w:rsidRPr="0085567B">
        <w:rPr>
          <w:rFonts w:ascii="Times New Roman" w:eastAsia="仿宋_GB2312" w:hAnsi="Times New Roman" w:cs="Times New Roman"/>
          <w:color w:val="000000" w:themeColor="text1"/>
          <w:sz w:val="24"/>
          <w:szCs w:val="24"/>
        </w:rPr>
        <w:t>Co(NO</w:t>
      </w:r>
      <w:r w:rsidRPr="0085567B">
        <w:rPr>
          <w:rFonts w:ascii="Times New Roman" w:eastAsia="仿宋_GB2312" w:hAnsi="Times New Roman" w:cs="Times New Roman"/>
          <w:color w:val="000000" w:themeColor="text1"/>
          <w:sz w:val="24"/>
          <w:szCs w:val="24"/>
          <w:vertAlign w:val="subscript"/>
        </w:rPr>
        <w:t>3</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·6H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O (0.4 M) and 2-MeIm (1.6 M)</w:t>
      </w:r>
      <w:r w:rsidRPr="0085567B">
        <w:rPr>
          <w:rFonts w:ascii="Times New Roman" w:eastAsia="仿宋_GB2312" w:hAnsi="Times New Roman" w:cs="Times New Roman" w:hint="eastAsia"/>
          <w:color w:val="000000" w:themeColor="text1"/>
          <w:sz w:val="24"/>
          <w:szCs w:val="24"/>
        </w:rPr>
        <w:t>, both prepared in ethanol, were mixed together at room temperature for 24 h.</w:t>
      </w:r>
      <w:r w:rsidRPr="0085567B">
        <w:rPr>
          <w:rFonts w:ascii="Times New Roman" w:eastAsia="仿宋_GB2312" w:hAnsi="Times New Roman" w:cs="Times New Roman"/>
          <w:color w:val="000000" w:themeColor="text1"/>
          <w:sz w:val="24"/>
          <w:szCs w:val="24"/>
        </w:rPr>
        <w:t xml:space="preserve"> Finally, the resulted nanoparticles were centrifuged at </w:t>
      </w:r>
      <w:r w:rsidRPr="0085567B">
        <w:rPr>
          <w:rFonts w:ascii="Times New Roman" w:eastAsia="仿宋_GB2312" w:hAnsi="Times New Roman" w:cs="Times New Roman" w:hint="eastAsia"/>
          <w:color w:val="000000" w:themeColor="text1"/>
          <w:sz w:val="24"/>
          <w:szCs w:val="24"/>
        </w:rPr>
        <w:t>14000</w:t>
      </w:r>
      <w:r w:rsidRPr="0085567B">
        <w:rPr>
          <w:rFonts w:ascii="Times New Roman" w:eastAsia="仿宋_GB2312" w:hAnsi="Times New Roman" w:cs="Times New Roman"/>
          <w:color w:val="000000" w:themeColor="text1"/>
          <w:sz w:val="24"/>
          <w:szCs w:val="24"/>
        </w:rPr>
        <w:t xml:space="preserve"> rpm, and washed with ethanol for three times.</w:t>
      </w:r>
    </w:p>
    <w:p w:rsidR="002C0377" w:rsidRPr="0085567B" w:rsidRDefault="006A4F0F">
      <w:pPr>
        <w:widowControl/>
        <w:spacing w:line="480" w:lineRule="auto"/>
        <w:ind w:firstLineChars="100" w:firstLine="240"/>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lastRenderedPageBreak/>
        <w:t xml:space="preserve">Fe (III) Zn-ZIF precursor was synthesized to analyze and identify the main factors for ZIF cage. </w:t>
      </w:r>
      <w:r w:rsidRPr="0085567B">
        <w:rPr>
          <w:rFonts w:ascii="Times New Roman" w:eastAsia="仿宋_GB2312" w:hAnsi="Times New Roman" w:cs="Times New Roman" w:hint="eastAsia"/>
          <w:color w:val="000000" w:themeColor="text1"/>
          <w:sz w:val="24"/>
          <w:szCs w:val="24"/>
        </w:rPr>
        <w:t xml:space="preserve">Briefly, </w:t>
      </w:r>
      <w:r w:rsidRPr="0085567B">
        <w:rPr>
          <w:rFonts w:ascii="Times New Roman" w:eastAsia="仿宋_GB2312" w:hAnsi="Times New Roman" w:cs="Times New Roman"/>
          <w:color w:val="000000" w:themeColor="text1"/>
          <w:sz w:val="24"/>
          <w:szCs w:val="24"/>
        </w:rPr>
        <w:t xml:space="preserve">2.5 mg of </w:t>
      </w:r>
      <w:r w:rsidRPr="0085567B">
        <w:rPr>
          <w:rFonts w:ascii="Times New Roman" w:eastAsia="仿宋_GB2312" w:hAnsi="Times New Roman" w:cs="Times New Roman" w:hint="eastAsia"/>
          <w:color w:val="000000" w:themeColor="text1"/>
          <w:sz w:val="24"/>
          <w:szCs w:val="24"/>
        </w:rPr>
        <w:t>CTAB was mixed with 5.0 mL of Zn(CH</w:t>
      </w:r>
      <w:r w:rsidRPr="0085567B">
        <w:rPr>
          <w:rFonts w:ascii="Times New Roman" w:eastAsia="仿宋_GB2312" w:hAnsi="Times New Roman" w:cs="Times New Roman" w:hint="eastAsia"/>
          <w:color w:val="000000" w:themeColor="text1"/>
          <w:sz w:val="24"/>
          <w:szCs w:val="24"/>
          <w:vertAlign w:val="subscript"/>
        </w:rPr>
        <w:t>3</w:t>
      </w:r>
      <w:r w:rsidRPr="0085567B">
        <w:rPr>
          <w:rFonts w:ascii="Times New Roman" w:eastAsia="仿宋_GB2312" w:hAnsi="Times New Roman" w:cs="Times New Roman" w:hint="eastAsia"/>
          <w:color w:val="000000" w:themeColor="text1"/>
          <w:sz w:val="24"/>
          <w:szCs w:val="24"/>
        </w:rPr>
        <w:t>COO)</w:t>
      </w:r>
      <w:r w:rsidRPr="0085567B">
        <w:rPr>
          <w:rFonts w:ascii="Times New Roman" w:eastAsia="仿宋_GB2312" w:hAnsi="Times New Roman" w:cs="Times New Roman" w:hint="eastAsia"/>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2H</w:t>
      </w:r>
      <w:r w:rsidRPr="0085567B">
        <w:rPr>
          <w:rFonts w:ascii="Times New Roman" w:eastAsia="仿宋_GB2312" w:hAnsi="Times New Roman" w:cs="Times New Roman" w:hint="eastAsia"/>
          <w:color w:val="000000" w:themeColor="text1"/>
          <w:sz w:val="24"/>
          <w:szCs w:val="24"/>
          <w:vertAlign w:val="subscript"/>
        </w:rPr>
        <w:t>2</w:t>
      </w:r>
      <w:r w:rsidRPr="0085567B">
        <w:rPr>
          <w:rFonts w:ascii="Times New Roman" w:eastAsia="仿宋_GB2312" w:hAnsi="Times New Roman" w:cs="Times New Roman" w:hint="eastAsia"/>
          <w:color w:val="000000" w:themeColor="text1"/>
          <w:sz w:val="24"/>
          <w:szCs w:val="24"/>
        </w:rPr>
        <w:t>O (90 mg), before being saturated with N</w:t>
      </w:r>
      <w:r w:rsidRPr="0085567B">
        <w:rPr>
          <w:rFonts w:ascii="Times New Roman" w:eastAsia="仿宋_GB2312" w:hAnsi="Times New Roman" w:cs="Times New Roman" w:hint="eastAsia"/>
          <w:color w:val="000000" w:themeColor="text1"/>
          <w:sz w:val="24"/>
          <w:szCs w:val="24"/>
          <w:vertAlign w:val="subscript"/>
        </w:rPr>
        <w:t>2</w:t>
      </w:r>
      <w:r w:rsidRPr="0085567B">
        <w:rPr>
          <w:rFonts w:ascii="Times New Roman" w:eastAsia="仿宋_GB2312" w:hAnsi="Times New Roman" w:cs="Times New Roman" w:hint="eastAsia"/>
          <w:color w:val="000000" w:themeColor="text1"/>
          <w:sz w:val="24"/>
          <w:szCs w:val="24"/>
        </w:rPr>
        <w:t>. Next,</w:t>
      </w:r>
      <w:r w:rsidRPr="0085567B">
        <w:rPr>
          <w:rFonts w:ascii="Times New Roman" w:eastAsia="仿宋_GB2312" w:hAnsi="Times New Roman" w:cs="Times New Roman" w:hint="eastAsia"/>
          <w:color w:val="000000" w:themeColor="text1"/>
          <w:sz w:val="24"/>
          <w:szCs w:val="24"/>
        </w:rPr>
        <w:t xml:space="preserve"> sufficient </w:t>
      </w:r>
      <w:r w:rsidRPr="0085567B">
        <w:rPr>
          <w:rFonts w:ascii="Times New Roman" w:eastAsia="宋体" w:hAnsi="Times New Roman" w:cs="Times New Roman"/>
          <w:color w:val="000000" w:themeColor="text1"/>
          <w:kern w:val="0"/>
          <w:sz w:val="24"/>
          <w:szCs w:val="24"/>
          <w:lang w:bidi="ar"/>
        </w:rPr>
        <w:t>Fe(NO</w:t>
      </w:r>
      <w:r w:rsidRPr="0085567B">
        <w:rPr>
          <w:rFonts w:ascii="Times New Roman" w:eastAsia="宋体" w:hAnsi="Times New Roman" w:cs="Times New Roman"/>
          <w:color w:val="000000" w:themeColor="text1"/>
          <w:kern w:val="0"/>
          <w:sz w:val="15"/>
          <w:szCs w:val="15"/>
          <w:lang w:bidi="ar"/>
        </w:rPr>
        <w:t>3</w:t>
      </w:r>
      <w:r w:rsidRPr="0085567B">
        <w:rPr>
          <w:rFonts w:ascii="Times New Roman" w:eastAsia="宋体" w:hAnsi="Times New Roman" w:cs="Times New Roman"/>
          <w:color w:val="000000" w:themeColor="text1"/>
          <w:kern w:val="0"/>
          <w:sz w:val="24"/>
          <w:szCs w:val="24"/>
          <w:lang w:bidi="ar"/>
        </w:rPr>
        <w:t>)</w:t>
      </w:r>
      <w:r w:rsidRPr="0085567B">
        <w:rPr>
          <w:rFonts w:ascii="Times New Roman" w:eastAsia="宋体" w:hAnsi="Times New Roman" w:cs="Times New Roman"/>
          <w:color w:val="000000" w:themeColor="text1"/>
          <w:kern w:val="0"/>
          <w:sz w:val="15"/>
          <w:szCs w:val="15"/>
          <w:lang w:bidi="ar"/>
        </w:rPr>
        <w:t>3</w:t>
      </w:r>
      <w:r w:rsidRPr="0085567B">
        <w:rPr>
          <w:rFonts w:ascii="Cambria Math" w:eastAsia="Cambria Math" w:hAnsi="Cambria Math" w:cs="Cambria Math"/>
          <w:color w:val="000000" w:themeColor="text1"/>
          <w:kern w:val="0"/>
          <w:sz w:val="24"/>
          <w:szCs w:val="24"/>
          <w:lang w:bidi="ar"/>
        </w:rPr>
        <w:t>∙</w:t>
      </w:r>
      <w:r w:rsidRPr="0085567B">
        <w:rPr>
          <w:rFonts w:ascii="Times New Roman" w:eastAsia="宋体" w:hAnsi="Times New Roman" w:cs="Times New Roman"/>
          <w:color w:val="000000" w:themeColor="text1"/>
          <w:kern w:val="0"/>
          <w:sz w:val="24"/>
          <w:szCs w:val="24"/>
          <w:lang w:bidi="ar"/>
        </w:rPr>
        <w:t>9H</w:t>
      </w:r>
      <w:r w:rsidRPr="0085567B">
        <w:rPr>
          <w:rFonts w:ascii="Times New Roman" w:eastAsia="宋体" w:hAnsi="Times New Roman" w:cs="Times New Roman"/>
          <w:color w:val="000000" w:themeColor="text1"/>
          <w:kern w:val="0"/>
          <w:sz w:val="15"/>
          <w:szCs w:val="15"/>
          <w:lang w:bidi="ar"/>
        </w:rPr>
        <w:t>2</w:t>
      </w:r>
      <w:r w:rsidRPr="0085567B">
        <w:rPr>
          <w:rFonts w:ascii="Times New Roman" w:eastAsia="宋体" w:hAnsi="Times New Roman" w:cs="Times New Roman"/>
          <w:color w:val="000000" w:themeColor="text1"/>
          <w:kern w:val="0"/>
          <w:sz w:val="24"/>
          <w:szCs w:val="24"/>
          <w:lang w:bidi="ar"/>
        </w:rPr>
        <w:t>O</w:t>
      </w:r>
      <w:r w:rsidRPr="0085567B">
        <w:rPr>
          <w:rFonts w:ascii="Times New Roman" w:eastAsia="仿宋_GB2312" w:hAnsi="Times New Roman" w:cs="Times New Roman" w:hint="eastAsia"/>
          <w:color w:val="000000" w:themeColor="text1"/>
          <w:sz w:val="24"/>
          <w:szCs w:val="24"/>
        </w:rPr>
        <w:t xml:space="preserve"> was added to achieve a Fe-to-Zn mass ratio of 1:2 in the final solution that was then stirred for 2 min. Finally, 5.0 mL of </w:t>
      </w:r>
      <w:r w:rsidRPr="0085567B">
        <w:rPr>
          <w:rFonts w:ascii="Times New Roman" w:eastAsia="仿宋_GB2312" w:hAnsi="Times New Roman" w:cs="Times New Roman"/>
          <w:color w:val="000000" w:themeColor="text1"/>
          <w:sz w:val="24"/>
          <w:szCs w:val="24"/>
        </w:rPr>
        <w:t>2-methylimidazole</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2-MeIm</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solution (330 mg) was added into the obtained solution and stirred continuously for 30 min. The product was then collected by centrifugation at 9000 rpm and washed three times with deionized water. The collected product was freeze-dried in a vacuum. </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 xml:space="preserve">The </w:t>
      </w:r>
      <w:r w:rsidRPr="0085567B">
        <w:rPr>
          <w:rFonts w:ascii="Times New Roman" w:eastAsia="仿宋_GB2312" w:hAnsi="Times New Roman" w:cs="Times New Roman"/>
          <w:color w:val="000000" w:themeColor="text1"/>
          <w:sz w:val="24"/>
          <w:szCs w:val="24"/>
        </w:rPr>
        <w:t>preparation of MIL-88-NH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 xml:space="preserve"> (Fe) was based on the previous study</w:t>
      </w:r>
      <w:r w:rsidRPr="0085567B">
        <w:rPr>
          <w:rFonts w:ascii="Times New Roman" w:eastAsia="仿宋_GB2312" w:hAnsi="Times New Roman" w:cs="Times New Roman"/>
          <w:color w:val="000000" w:themeColor="text1"/>
          <w:sz w:val="24"/>
          <w:szCs w:val="24"/>
          <w:vertAlign w:val="superscript"/>
        </w:rPr>
        <w:t xml:space="preserve"> </w:t>
      </w:r>
      <w:r w:rsidRPr="0085567B">
        <w:rPr>
          <w:rFonts w:ascii="Times New Roman" w:eastAsia="仿宋_GB2312" w:hAnsi="Times New Roman" w:cs="Times New Roman" w:hint="eastAsia"/>
          <w:color w:val="000000" w:themeColor="text1"/>
          <w:sz w:val="24"/>
          <w:szCs w:val="24"/>
          <w:vertAlign w:val="superscript"/>
        </w:rPr>
        <w:t>[S2]</w:t>
      </w:r>
      <w:r w:rsidRPr="0085567B">
        <w:rPr>
          <w:rFonts w:ascii="Times New Roman" w:eastAsia="仿宋_GB2312" w:hAnsi="Times New Roman" w:cs="Times New Roman"/>
          <w:color w:val="000000" w:themeColor="text1"/>
          <w:sz w:val="24"/>
          <w:szCs w:val="24"/>
        </w:rPr>
        <w:t>. Briefly, 0.16 g of pluronic F127 surfactant was dissolved in 13.34 mL of deionized water, and then 1.66 mL of FeCl</w:t>
      </w:r>
      <w:r w:rsidRPr="0085567B">
        <w:rPr>
          <w:rFonts w:ascii="Times New Roman" w:eastAsia="仿宋_GB2312" w:hAnsi="Times New Roman" w:cs="Times New Roman"/>
          <w:color w:val="000000" w:themeColor="text1"/>
          <w:sz w:val="24"/>
          <w:szCs w:val="24"/>
          <w:vertAlign w:val="subscript"/>
        </w:rPr>
        <w:t>3</w:t>
      </w:r>
      <w:r w:rsidRPr="0085567B">
        <w:rPr>
          <w:rFonts w:ascii="Times New Roman" w:eastAsia="仿宋_GB2312" w:hAnsi="Times New Roman" w:cs="Times New Roman"/>
          <w:color w:val="000000" w:themeColor="text1"/>
          <w:sz w:val="24"/>
          <w:szCs w:val="24"/>
        </w:rPr>
        <w:t>·6H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O solution (0.4 M) was added to the above solution.</w:t>
      </w:r>
      <w:r w:rsidRPr="0085567B">
        <w:rPr>
          <w:rFonts w:ascii="Times New Roman" w:eastAsia="仿宋_GB2312" w:hAnsi="Times New Roman" w:cs="Times New Roman" w:hint="eastAsia"/>
          <w:color w:val="000000" w:themeColor="text1"/>
          <w:sz w:val="24"/>
          <w:szCs w:val="24"/>
        </w:rPr>
        <w:t>After stirring th</w:t>
      </w:r>
      <w:r w:rsidRPr="0085567B">
        <w:rPr>
          <w:rFonts w:ascii="Times New Roman" w:eastAsia="仿宋_GB2312" w:hAnsi="Times New Roman" w:cs="Times New Roman" w:hint="eastAsia"/>
          <w:color w:val="000000" w:themeColor="text1"/>
          <w:sz w:val="24"/>
          <w:szCs w:val="24"/>
        </w:rPr>
        <w:t>is solution at room temperature for 1 h, 0.3 mL of acetic acid was added</w:t>
      </w:r>
      <w:r w:rsidRPr="0085567B">
        <w:rPr>
          <w:rFonts w:ascii="Times New Roman" w:eastAsia="仿宋_GB2312" w:hAnsi="Times New Roman" w:cs="Times New Roman"/>
          <w:color w:val="000000" w:themeColor="text1"/>
          <w:sz w:val="24"/>
          <w:szCs w:val="24"/>
        </w:rPr>
        <w:t>. After a 1-h stirring, 60 mg of 2-aminobenzene-1,4-dicarboxylic acid was added. The obtained solution was stirred for another 2 h before transferring into a teflon-lined autoclave. Th</w:t>
      </w:r>
      <w:r w:rsidRPr="0085567B">
        <w:rPr>
          <w:rFonts w:ascii="Times New Roman" w:eastAsia="仿宋_GB2312" w:hAnsi="Times New Roman" w:cs="Times New Roman"/>
          <w:color w:val="000000" w:themeColor="text1"/>
          <w:sz w:val="24"/>
          <w:szCs w:val="24"/>
        </w:rPr>
        <w:t xml:space="preserve">en the reactants were heated at 110 ºC for 24 h. After reaction, the raw products were collected by centrifugation at </w:t>
      </w:r>
      <w:r w:rsidRPr="0085567B">
        <w:rPr>
          <w:rFonts w:ascii="Times New Roman" w:eastAsia="仿宋_GB2312" w:hAnsi="Times New Roman" w:cs="Times New Roman" w:hint="eastAsia"/>
          <w:color w:val="000000" w:themeColor="text1"/>
          <w:sz w:val="24"/>
          <w:szCs w:val="24"/>
        </w:rPr>
        <w:t>10000</w:t>
      </w:r>
      <w:r w:rsidRPr="0085567B">
        <w:rPr>
          <w:rFonts w:ascii="Times New Roman" w:eastAsia="仿宋_GB2312" w:hAnsi="Times New Roman" w:cs="Times New Roman"/>
          <w:color w:val="000000" w:themeColor="text1"/>
          <w:sz w:val="24"/>
          <w:szCs w:val="24"/>
        </w:rPr>
        <w:t xml:space="preserve"> rpm and washed with ethanol. </w:t>
      </w:r>
    </w:p>
    <w:p w:rsidR="002C0377" w:rsidRPr="0085567B" w:rsidRDefault="006A4F0F">
      <w:pPr>
        <w:spacing w:line="480" w:lineRule="auto"/>
        <w:contextualSpacing/>
        <w:outlineLvl w:val="0"/>
        <w:rPr>
          <w:rStyle w:val="fontstyle01"/>
          <w:rFonts w:ascii="Times New Roman" w:hAnsi="Times New Roman"/>
          <w:b/>
          <w:bCs/>
          <w:color w:val="000000" w:themeColor="text1"/>
          <w:sz w:val="24"/>
          <w:szCs w:val="24"/>
        </w:rPr>
      </w:pPr>
      <w:bookmarkStart w:id="7" w:name="_Toc186355932"/>
      <w:r w:rsidRPr="0085567B">
        <w:rPr>
          <w:rStyle w:val="fontstyle01"/>
          <w:rFonts w:ascii="Times New Roman" w:hAnsi="Times New Roman" w:hint="eastAsia"/>
          <w:b/>
          <w:bCs/>
          <w:color w:val="000000" w:themeColor="text1"/>
          <w:sz w:val="24"/>
          <w:szCs w:val="24"/>
        </w:rPr>
        <w:t>4 Preparation of HRP-on-FeZn-ZIF and HRP-on-ZIF-8</w:t>
      </w:r>
      <w:bookmarkEnd w:id="7"/>
    </w:p>
    <w:p w:rsidR="002C0377" w:rsidRPr="0085567B" w:rsidRDefault="006A4F0F">
      <w:pPr>
        <w:spacing w:line="480" w:lineRule="auto"/>
        <w:ind w:firstLineChars="100" w:firstLine="240"/>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hint="eastAsia"/>
          <w:color w:val="000000" w:themeColor="text1"/>
          <w:sz w:val="24"/>
          <w:szCs w:val="24"/>
        </w:rPr>
        <w:t>The HRP-on-FeZn-ZIF and HRP-on-ZIF-8 was also prepared as followed: 5 mg FeZn-ZIF and 5 mg ZIF-8 were ultrasonically dispersed in 1 mL HRP solution (1 mg/mL), respectively, before they were mixed tother and agitated on an oscillator for 30 min. Finally, th</w:t>
      </w:r>
      <w:r w:rsidRPr="0085567B">
        <w:rPr>
          <w:rFonts w:ascii="Times New Roman" w:eastAsia="仿宋_GB2312" w:hAnsi="Times New Roman" w:cs="Times New Roman" w:hint="eastAsia"/>
          <w:color w:val="000000" w:themeColor="text1"/>
          <w:sz w:val="24"/>
          <w:szCs w:val="24"/>
        </w:rPr>
        <w:t xml:space="preserve">e precipitate was collected by centrifugation at 9000 rpm, and washed by deionized water three times. </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bookmarkStart w:id="8" w:name="_Toc186355933"/>
      <w:r w:rsidRPr="0085567B">
        <w:rPr>
          <w:rStyle w:val="fontstyle01"/>
          <w:rFonts w:ascii="Times New Roman" w:eastAsia="仿宋_GB2312" w:hAnsi="Times New Roman" w:cs="Times New Roman" w:hint="eastAsia"/>
          <w:b/>
          <w:bCs/>
          <w:color w:val="000000" w:themeColor="text1"/>
          <w:sz w:val="24"/>
          <w:szCs w:val="24"/>
        </w:rPr>
        <w:lastRenderedPageBreak/>
        <w:t xml:space="preserve">5 </w:t>
      </w:r>
      <w:r w:rsidRPr="0085567B">
        <w:rPr>
          <w:rStyle w:val="fontstyle01"/>
          <w:rFonts w:ascii="Times New Roman" w:eastAsia="仿宋_GB2312" w:hAnsi="Times New Roman" w:cs="Times New Roman"/>
          <w:b/>
          <w:bCs/>
          <w:color w:val="000000" w:themeColor="text1"/>
          <w:sz w:val="24"/>
          <w:szCs w:val="24"/>
        </w:rPr>
        <w:t>Examination of the HRP activity within FeZn-ZIF and ZIF-8</w:t>
      </w:r>
      <w:bookmarkEnd w:id="8"/>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 xml:space="preserve">The oxidase catalytic activities of HRP@ZIF-8 and HRP@FeZn-ZIF were evaluated based on a </w:t>
      </w:r>
      <w:r w:rsidRPr="0085567B">
        <w:rPr>
          <w:rFonts w:ascii="Times New Roman" w:eastAsia="仿宋_GB2312" w:hAnsi="Times New Roman" w:cs="Times New Roman"/>
          <w:color w:val="000000" w:themeColor="text1"/>
          <w:sz w:val="24"/>
          <w:szCs w:val="24"/>
        </w:rPr>
        <w:t>TMB-H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O</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 xml:space="preserve">-HRP colorimetric reaction. The concentration of nanometer catalyst (HRP@ZIF-8 and HRP@FeZn-ZIF) used for individual experiment were set at 0.157 mg/mL and 0.1 mg/mL, respectively. Nanometer catalyst solution (10 μL) was added to the cuvette, </w:t>
      </w:r>
      <w:r w:rsidRPr="0085567B">
        <w:rPr>
          <w:rFonts w:ascii="Times New Roman" w:eastAsia="仿宋_GB2312" w:hAnsi="Times New Roman" w:cs="Times New Roman" w:hint="eastAsia"/>
          <w:color w:val="000000" w:themeColor="text1"/>
          <w:sz w:val="24"/>
          <w:szCs w:val="24"/>
        </w:rPr>
        <w:t>which</w:t>
      </w:r>
      <w:r w:rsidRPr="0085567B">
        <w:rPr>
          <w:rFonts w:ascii="Times New Roman" w:eastAsia="仿宋_GB2312" w:hAnsi="Times New Roman" w:cs="Times New Roman" w:hint="eastAsia"/>
          <w:color w:val="000000" w:themeColor="text1"/>
          <w:sz w:val="24"/>
          <w:szCs w:val="24"/>
        </w:rPr>
        <w:t xml:space="preserve"> was diluted using</w:t>
      </w:r>
      <w:r w:rsidRPr="0085567B">
        <w:rPr>
          <w:rFonts w:ascii="Times New Roman" w:eastAsia="仿宋_GB2312" w:hAnsi="Times New Roman" w:cs="Times New Roman"/>
          <w:color w:val="000000" w:themeColor="text1"/>
          <w:sz w:val="24"/>
          <w:szCs w:val="24"/>
        </w:rPr>
        <w:t xml:space="preserve"> 100 μL of NaAC (0.2 M, pH 4.0). Then, 50 μL of TMB were successively added. Immediately,</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200 μL 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O</w:t>
      </w:r>
      <w:r w:rsidRPr="0085567B">
        <w:rPr>
          <w:rFonts w:ascii="Times New Roman" w:eastAsia="仿宋_GB2312" w:hAnsi="Times New Roman" w:cs="Times New Roman" w:hint="eastAsia"/>
          <w:color w:val="000000" w:themeColor="text1"/>
          <w:sz w:val="24"/>
          <w:szCs w:val="24"/>
          <w:vertAlign w:val="subscript"/>
        </w:rPr>
        <w:t xml:space="preserve">2 </w:t>
      </w:r>
      <w:r w:rsidRPr="0085567B">
        <w:rPr>
          <w:rFonts w:ascii="Times New Roman" w:eastAsia="仿宋_GB2312" w:hAnsi="Times New Roman" w:cs="Times New Roman" w:hint="eastAsia"/>
          <w:color w:val="000000" w:themeColor="text1"/>
          <w:sz w:val="24"/>
          <w:szCs w:val="24"/>
        </w:rPr>
        <w:t>at different concentration was correspondingly added to cuvettes containing the same concentration of catalyst solution and TMB</w:t>
      </w:r>
      <w:r w:rsidRPr="0085567B">
        <w:rPr>
          <w:rFonts w:ascii="Times New Roman" w:eastAsia="仿宋_GB2312" w:hAnsi="Times New Roman" w:cs="Times New Roman"/>
          <w:color w:val="000000" w:themeColor="text1"/>
          <w:sz w:val="24"/>
          <w:szCs w:val="24"/>
        </w:rPr>
        <w:t xml:space="preserve"> to trigger the catalytic reaction. The generation of oxTMB production of H</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O</w:t>
      </w:r>
      <w:r w:rsidRPr="0085567B">
        <w:rPr>
          <w:rFonts w:ascii="Times New Roman" w:eastAsia="仿宋_GB2312" w:hAnsi="Times New Roman" w:cs="Times New Roman"/>
          <w:color w:val="000000" w:themeColor="text1"/>
          <w:sz w:val="24"/>
          <w:szCs w:val="24"/>
          <w:vertAlign w:val="subscript"/>
        </w:rPr>
        <w:t>2</w:t>
      </w:r>
      <w:r w:rsidRPr="0085567B">
        <w:rPr>
          <w:rFonts w:ascii="Times New Roman" w:eastAsia="仿宋_GB2312" w:hAnsi="Times New Roman" w:cs="Times New Roman"/>
          <w:color w:val="000000" w:themeColor="text1"/>
          <w:sz w:val="24"/>
          <w:szCs w:val="24"/>
        </w:rPr>
        <w:t xml:space="preserve"> was monitored by monitoring at 650 nm using a time-scanning mode. The signal intensity was corrected by subtraction of the background</w:t>
      </w:r>
      <w:r w:rsidRPr="0085567B">
        <w:rPr>
          <w:rFonts w:ascii="Times New Roman" w:eastAsia="仿宋_GB2312" w:hAnsi="Times New Roman" w:cs="Times New Roman" w:hint="eastAsia"/>
          <w:color w:val="000000" w:themeColor="text1"/>
          <w:sz w:val="24"/>
          <w:szCs w:val="24"/>
        </w:rPr>
        <w:t>.</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r w:rsidRPr="0085567B">
        <w:rPr>
          <w:rStyle w:val="fontstyle01"/>
          <w:rFonts w:ascii="Times New Roman" w:eastAsia="仿宋_GB2312" w:hAnsi="Times New Roman" w:cs="Times New Roman" w:hint="eastAsia"/>
          <w:b/>
          <w:bCs/>
          <w:color w:val="000000" w:themeColor="text1"/>
          <w:sz w:val="24"/>
          <w:szCs w:val="24"/>
        </w:rPr>
        <w:t>6</w:t>
      </w:r>
      <w:r w:rsidRPr="0085567B">
        <w:rPr>
          <w:rStyle w:val="fontstyle01"/>
          <w:rFonts w:ascii="Times New Roman" w:eastAsia="仿宋_GB2312" w:hAnsi="Times New Roman" w:cs="Times New Roman"/>
          <w:b/>
          <w:bCs/>
          <w:color w:val="000000" w:themeColor="text1"/>
          <w:sz w:val="24"/>
          <w:szCs w:val="24"/>
        </w:rPr>
        <w:t xml:space="preserve"> Measurement of the </w:t>
      </w:r>
      <w:r w:rsidRPr="0085567B">
        <w:rPr>
          <w:rStyle w:val="fontstyle01"/>
          <w:rFonts w:ascii="Times New Roman" w:eastAsia="仿宋_GB2312" w:hAnsi="Times New Roman" w:cs="Times New Roman" w:hint="eastAsia"/>
          <w:b/>
          <w:bCs/>
          <w:color w:val="000000" w:themeColor="text1"/>
          <w:sz w:val="24"/>
          <w:szCs w:val="24"/>
        </w:rPr>
        <w:t>c</w:t>
      </w:r>
      <w:r w:rsidRPr="0085567B">
        <w:rPr>
          <w:rStyle w:val="fontstyle01"/>
          <w:rFonts w:ascii="Times New Roman" w:eastAsia="仿宋_GB2312" w:hAnsi="Times New Roman" w:cs="Times New Roman"/>
          <w:b/>
          <w:bCs/>
          <w:color w:val="000000" w:themeColor="text1"/>
          <w:sz w:val="24"/>
          <w:szCs w:val="24"/>
        </w:rPr>
        <w:t xml:space="preserve">atalytic </w:t>
      </w:r>
      <w:r w:rsidRPr="0085567B">
        <w:rPr>
          <w:rStyle w:val="fontstyle01"/>
          <w:rFonts w:ascii="Times New Roman" w:eastAsia="仿宋_GB2312" w:hAnsi="Times New Roman" w:cs="Times New Roman" w:hint="eastAsia"/>
          <w:b/>
          <w:bCs/>
          <w:color w:val="000000" w:themeColor="text1"/>
          <w:sz w:val="24"/>
          <w:szCs w:val="24"/>
        </w:rPr>
        <w:t>k</w:t>
      </w:r>
      <w:r w:rsidRPr="0085567B">
        <w:rPr>
          <w:rStyle w:val="fontstyle01"/>
          <w:rFonts w:ascii="Times New Roman" w:eastAsia="仿宋_GB2312" w:hAnsi="Times New Roman" w:cs="Times New Roman"/>
          <w:b/>
          <w:bCs/>
          <w:color w:val="000000" w:themeColor="text1"/>
          <w:sz w:val="24"/>
          <w:szCs w:val="24"/>
        </w:rPr>
        <w:t xml:space="preserve">inetic </w:t>
      </w:r>
      <w:r w:rsidRPr="0085567B">
        <w:rPr>
          <w:rStyle w:val="fontstyle01"/>
          <w:rFonts w:ascii="Times New Roman" w:eastAsia="仿宋_GB2312" w:hAnsi="Times New Roman" w:cs="Times New Roman" w:hint="eastAsia"/>
          <w:b/>
          <w:bCs/>
          <w:color w:val="000000" w:themeColor="text1"/>
          <w:sz w:val="24"/>
          <w:szCs w:val="24"/>
        </w:rPr>
        <w:t>p</w:t>
      </w:r>
      <w:r w:rsidRPr="0085567B">
        <w:rPr>
          <w:rStyle w:val="fontstyle01"/>
          <w:rFonts w:ascii="Times New Roman" w:eastAsia="仿宋_GB2312" w:hAnsi="Times New Roman" w:cs="Times New Roman"/>
          <w:b/>
          <w:bCs/>
          <w:color w:val="000000" w:themeColor="text1"/>
          <w:sz w:val="24"/>
          <w:szCs w:val="24"/>
        </w:rPr>
        <w:t>ar</w:t>
      </w:r>
      <w:r w:rsidRPr="0085567B">
        <w:rPr>
          <w:rStyle w:val="fontstyle01"/>
          <w:rFonts w:ascii="Times New Roman" w:eastAsia="仿宋_GB2312" w:hAnsi="Times New Roman" w:cs="Times New Roman"/>
          <w:b/>
          <w:bCs/>
          <w:color w:val="000000" w:themeColor="text1"/>
          <w:sz w:val="24"/>
          <w:szCs w:val="24"/>
        </w:rPr>
        <w:t>ameters</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The enzyme kinetic parameters were obtained according to the Michaelis-Menten equation</w:t>
      </w:r>
      <w:r w:rsidRPr="0085567B">
        <w:rPr>
          <w:rFonts w:ascii="Times New Roman" w:eastAsia="仿宋_GB2312" w:hAnsi="Times New Roman" w:cs="Times New Roman" w:hint="eastAsia"/>
          <w:color w:val="000000" w:themeColor="text1"/>
          <w:sz w:val="24"/>
          <w:szCs w:val="24"/>
        </w:rPr>
        <w:t xml:space="preserve"> S1</w:t>
      </w:r>
    </w:p>
    <w:p w:rsidR="002C0377" w:rsidRPr="0085567B" w:rsidRDefault="006A4F0F">
      <w:pPr>
        <w:spacing w:line="480" w:lineRule="auto"/>
        <w:ind w:firstLineChars="1000" w:firstLine="240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i/>
          <w:iCs/>
          <w:color w:val="000000" w:themeColor="text1"/>
          <w:sz w:val="24"/>
          <w:szCs w:val="24"/>
        </w:rPr>
        <w:t>V</w:t>
      </w:r>
      <w:r w:rsidRPr="0085567B">
        <w:rPr>
          <w:rFonts w:ascii="Times New Roman" w:eastAsia="仿宋_GB2312" w:hAnsi="Times New Roman" w:cs="Times New Roman"/>
          <w:i/>
          <w:iCs/>
          <w:color w:val="000000" w:themeColor="text1"/>
          <w:sz w:val="24"/>
          <w:szCs w:val="24"/>
          <w:vertAlign w:val="subscript"/>
        </w:rPr>
        <w:t>0</w:t>
      </w:r>
      <w:r w:rsidRPr="0085567B">
        <w:rPr>
          <w:rFonts w:ascii="Times New Roman" w:eastAsia="仿宋_GB2312" w:hAnsi="Times New Roman" w:cs="Times New Roman"/>
          <w:color w:val="000000" w:themeColor="text1"/>
          <w:sz w:val="24"/>
          <w:szCs w:val="24"/>
        </w:rPr>
        <w:t xml:space="preserve"> = (</w:t>
      </w:r>
      <w:r w:rsidRPr="0085567B">
        <w:rPr>
          <w:rFonts w:ascii="Times New Roman" w:eastAsia="仿宋_GB2312" w:hAnsi="Times New Roman" w:cs="Times New Roman"/>
          <w:i/>
          <w:iCs/>
          <w:color w:val="000000" w:themeColor="text1"/>
          <w:sz w:val="24"/>
          <w:szCs w:val="24"/>
        </w:rPr>
        <w:t>V</w:t>
      </w:r>
      <w:r w:rsidRPr="0085567B">
        <w:rPr>
          <w:rFonts w:ascii="Times New Roman" w:eastAsia="仿宋_GB2312" w:hAnsi="Times New Roman" w:cs="Times New Roman"/>
          <w:i/>
          <w:iCs/>
          <w:color w:val="000000" w:themeColor="text1"/>
          <w:sz w:val="24"/>
          <w:szCs w:val="24"/>
          <w:vertAlign w:val="subscript"/>
        </w:rPr>
        <w:t>max</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i/>
          <w:iCs/>
          <w:color w:val="000000" w:themeColor="text1"/>
          <w:sz w:val="24"/>
          <w:szCs w:val="24"/>
        </w:rPr>
        <w:t>[S]</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i/>
          <w:iCs/>
          <w:color w:val="000000" w:themeColor="text1"/>
          <w:sz w:val="24"/>
          <w:szCs w:val="24"/>
        </w:rPr>
        <w:t>K</w:t>
      </w:r>
      <w:r w:rsidRPr="0085567B">
        <w:rPr>
          <w:rFonts w:ascii="Times New Roman" w:eastAsia="仿宋_GB2312" w:hAnsi="Times New Roman" w:cs="Times New Roman"/>
          <w:i/>
          <w:iCs/>
          <w:color w:val="000000" w:themeColor="text1"/>
          <w:sz w:val="24"/>
          <w:szCs w:val="24"/>
          <w:vertAlign w:val="subscript"/>
        </w:rPr>
        <w:t>m</w:t>
      </w:r>
      <w:r w:rsidRPr="0085567B">
        <w:rPr>
          <w:rFonts w:ascii="Times New Roman" w:eastAsia="仿宋_GB2312" w:hAnsi="Times New Roman" w:cs="Times New Roman"/>
          <w:color w:val="000000" w:themeColor="text1"/>
          <w:sz w:val="24"/>
          <w:szCs w:val="24"/>
        </w:rPr>
        <w:t xml:space="preserve"> + </w:t>
      </w:r>
      <w:r w:rsidRPr="0085567B">
        <w:rPr>
          <w:rFonts w:ascii="Times New Roman" w:eastAsia="仿宋_GB2312" w:hAnsi="Times New Roman" w:cs="Times New Roman"/>
          <w:i/>
          <w:iCs/>
          <w:color w:val="000000" w:themeColor="text1"/>
          <w:sz w:val="24"/>
          <w:szCs w:val="24"/>
        </w:rPr>
        <w:t>[S]</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hint="eastAsia"/>
          <w:i/>
          <w:iCs/>
          <w:color w:val="000000" w:themeColor="text1"/>
          <w:sz w:val="24"/>
          <w:szCs w:val="24"/>
        </w:rPr>
        <w:t>Equation . (S1)</w:t>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hint="eastAsia"/>
          <w:color w:val="000000" w:themeColor="text1"/>
          <w:sz w:val="24"/>
          <w:szCs w:val="24"/>
        </w:rPr>
        <w:t xml:space="preserve">Where, </w:t>
      </w:r>
      <w:r w:rsidRPr="0085567B">
        <w:rPr>
          <w:rFonts w:ascii="Times New Roman" w:eastAsia="仿宋_GB2312" w:hAnsi="Times New Roman" w:cs="Times New Roman" w:hint="eastAsia"/>
          <w:i/>
          <w:iCs/>
          <w:color w:val="000000" w:themeColor="text1"/>
          <w:sz w:val="24"/>
          <w:szCs w:val="24"/>
        </w:rPr>
        <w:t>V</w:t>
      </w:r>
      <w:r w:rsidRPr="0085567B">
        <w:rPr>
          <w:rFonts w:ascii="Times New Roman" w:eastAsia="仿宋_GB2312" w:hAnsi="Times New Roman" w:cs="Times New Roman" w:hint="eastAsia"/>
          <w:i/>
          <w:iCs/>
          <w:color w:val="000000" w:themeColor="text1"/>
          <w:sz w:val="24"/>
          <w:szCs w:val="24"/>
          <w:vertAlign w:val="subscript"/>
        </w:rPr>
        <w:t>0</w:t>
      </w:r>
      <w:r w:rsidRPr="0085567B">
        <w:rPr>
          <w:rFonts w:ascii="Times New Roman" w:eastAsia="仿宋_GB2312" w:hAnsi="Times New Roman" w:cs="Times New Roman" w:hint="eastAsia"/>
          <w:color w:val="000000" w:themeColor="text1"/>
          <w:sz w:val="24"/>
          <w:szCs w:val="24"/>
          <w:vertAlign w:val="subscript"/>
        </w:rPr>
        <w:t xml:space="preserve"> </w:t>
      </w:r>
      <w:r w:rsidRPr="0085567B">
        <w:rPr>
          <w:rFonts w:ascii="Times New Roman" w:eastAsia="仿宋_GB2312" w:hAnsi="Times New Roman" w:cs="Times New Roman" w:hint="eastAsia"/>
          <w:color w:val="000000" w:themeColor="text1"/>
          <w:sz w:val="24"/>
          <w:szCs w:val="24"/>
        </w:rPr>
        <w:t xml:space="preserve">is the initial catalytic rate estimated by the slope in the initial phase of a </w:t>
      </w:r>
      <w:r w:rsidRPr="0085567B">
        <w:rPr>
          <w:rFonts w:ascii="Times New Roman" w:eastAsia="仿宋_GB2312" w:hAnsi="Times New Roman" w:cs="Times New Roman" w:hint="eastAsia"/>
          <w:i/>
          <w:iCs/>
          <w:color w:val="000000" w:themeColor="text1"/>
          <w:sz w:val="24"/>
          <w:szCs w:val="24"/>
        </w:rPr>
        <w:t>V</w:t>
      </w:r>
      <w:r w:rsidRPr="0085567B">
        <w:rPr>
          <w:rFonts w:ascii="Times New Roman" w:eastAsia="仿宋_GB2312" w:hAnsi="Times New Roman" w:cs="Times New Roman" w:hint="eastAsia"/>
          <w:color w:val="000000" w:themeColor="text1"/>
          <w:sz w:val="24"/>
          <w:szCs w:val="24"/>
        </w:rPr>
        <w:t xml:space="preserve"> versus </w:t>
      </w:r>
      <w:r w:rsidRPr="0085567B">
        <w:rPr>
          <w:rFonts w:ascii="Times New Roman" w:eastAsia="仿宋_GB2312" w:hAnsi="Times New Roman" w:cs="Times New Roman" w:hint="eastAsia"/>
          <w:i/>
          <w:iCs/>
          <w:color w:val="000000" w:themeColor="text1"/>
          <w:sz w:val="24"/>
          <w:szCs w:val="24"/>
        </w:rPr>
        <w:t>[S]</w:t>
      </w:r>
      <w:r w:rsidRPr="0085567B">
        <w:rPr>
          <w:rFonts w:ascii="Times New Roman" w:eastAsia="仿宋_GB2312" w:hAnsi="Times New Roman" w:cs="Times New Roman" w:hint="eastAsia"/>
          <w:color w:val="000000" w:themeColor="text1"/>
          <w:sz w:val="24"/>
          <w:szCs w:val="24"/>
        </w:rPr>
        <w:t xml:space="preserve"> plot, </w:t>
      </w:r>
      <w:r w:rsidRPr="0085567B">
        <w:rPr>
          <w:rFonts w:ascii="Times New Roman" w:eastAsia="仿宋_GB2312" w:hAnsi="Times New Roman" w:cs="Times New Roman" w:hint="eastAsia"/>
          <w:i/>
          <w:iCs/>
          <w:color w:val="000000" w:themeColor="text1"/>
          <w:sz w:val="24"/>
          <w:szCs w:val="24"/>
        </w:rPr>
        <w:t>V</w:t>
      </w:r>
      <w:r w:rsidRPr="0085567B">
        <w:rPr>
          <w:rFonts w:ascii="Times New Roman" w:eastAsia="仿宋_GB2312" w:hAnsi="Times New Roman" w:cs="Times New Roman" w:hint="eastAsia"/>
          <w:i/>
          <w:iCs/>
          <w:color w:val="000000" w:themeColor="text1"/>
          <w:sz w:val="24"/>
          <w:szCs w:val="24"/>
          <w:vertAlign w:val="subscript"/>
        </w:rPr>
        <w:t>max</w:t>
      </w:r>
      <w:r w:rsidRPr="0085567B">
        <w:rPr>
          <w:rFonts w:ascii="Times New Roman" w:eastAsia="仿宋_GB2312" w:hAnsi="Times New Roman" w:cs="Times New Roman" w:hint="eastAsia"/>
          <w:color w:val="000000" w:themeColor="text1"/>
          <w:sz w:val="24"/>
          <w:szCs w:val="24"/>
        </w:rPr>
        <w:t xml:space="preserve"> the maximum catalytic rate obtained when the enzyme catalytic sites are saturated with substrates, </w:t>
      </w:r>
      <w:r w:rsidRPr="0085567B">
        <w:rPr>
          <w:rFonts w:ascii="Times New Roman" w:eastAsia="仿宋_GB2312" w:hAnsi="Times New Roman" w:cs="Times New Roman" w:hint="eastAsia"/>
          <w:i/>
          <w:iCs/>
          <w:color w:val="000000" w:themeColor="text1"/>
          <w:sz w:val="24"/>
          <w:szCs w:val="24"/>
        </w:rPr>
        <w:t>[S]</w:t>
      </w:r>
      <w:r w:rsidRPr="0085567B">
        <w:rPr>
          <w:rFonts w:ascii="Times New Roman" w:eastAsia="仿宋_GB2312" w:hAnsi="Times New Roman" w:cs="Times New Roman" w:hint="eastAsia"/>
          <w:color w:val="000000" w:themeColor="text1"/>
          <w:sz w:val="24"/>
          <w:szCs w:val="24"/>
        </w:rPr>
        <w:t xml:space="preserve"> the initial substrate concentration determined at </w:t>
      </w:r>
      <w:r w:rsidRPr="0085567B">
        <w:rPr>
          <w:rFonts w:ascii="Times New Roman" w:eastAsia="仿宋_GB2312" w:hAnsi="Times New Roman" w:cs="Times New Roman" w:hint="eastAsia"/>
          <w:color w:val="000000" w:themeColor="text1"/>
          <w:sz w:val="24"/>
          <w:szCs w:val="24"/>
        </w:rPr>
        <w:t xml:space="preserve">0 s, and </w:t>
      </w:r>
      <w:r w:rsidRPr="0085567B">
        <w:rPr>
          <w:rFonts w:ascii="Times New Roman" w:eastAsia="仿宋_GB2312" w:hAnsi="Times New Roman" w:cs="Times New Roman" w:hint="eastAsia"/>
          <w:i/>
          <w:iCs/>
          <w:color w:val="000000" w:themeColor="text1"/>
          <w:sz w:val="24"/>
          <w:szCs w:val="24"/>
        </w:rPr>
        <w:t>K</w:t>
      </w:r>
      <w:r w:rsidRPr="0085567B">
        <w:rPr>
          <w:rFonts w:ascii="Times New Roman" w:eastAsia="仿宋_GB2312" w:hAnsi="Times New Roman" w:cs="Times New Roman" w:hint="eastAsia"/>
          <w:i/>
          <w:iCs/>
          <w:color w:val="000000" w:themeColor="text1"/>
          <w:sz w:val="24"/>
          <w:szCs w:val="24"/>
          <w:vertAlign w:val="subscript"/>
        </w:rPr>
        <w:t>m</w:t>
      </w:r>
      <w:r w:rsidRPr="0085567B">
        <w:rPr>
          <w:rFonts w:ascii="Times New Roman" w:eastAsia="仿宋_GB2312" w:hAnsi="Times New Roman" w:cs="Times New Roman" w:hint="eastAsia"/>
          <w:color w:val="000000" w:themeColor="text1"/>
          <w:sz w:val="24"/>
          <w:szCs w:val="24"/>
        </w:rPr>
        <w:t xml:space="preserve"> the Michaelis-Menten constant.</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The kinetic parameters V</w:t>
      </w:r>
      <w:r w:rsidRPr="0085567B">
        <w:rPr>
          <w:rFonts w:ascii="Times New Roman" w:eastAsia="仿宋_GB2312" w:hAnsi="Times New Roman" w:cs="Times New Roman" w:hint="eastAsia"/>
          <w:color w:val="000000" w:themeColor="text1"/>
          <w:sz w:val="24"/>
          <w:szCs w:val="24"/>
          <w:vertAlign w:val="subscript"/>
        </w:rPr>
        <w:t>max</w:t>
      </w:r>
      <w:r w:rsidRPr="0085567B">
        <w:rPr>
          <w:rFonts w:ascii="Times New Roman" w:eastAsia="仿宋_GB2312" w:hAnsi="Times New Roman" w:cs="Times New Roman" w:hint="eastAsia"/>
          <w:color w:val="000000" w:themeColor="text1"/>
          <w:sz w:val="24"/>
          <w:szCs w:val="24"/>
        </w:rPr>
        <w:t xml:space="preserve"> and K</w:t>
      </w:r>
      <w:r w:rsidRPr="0085567B">
        <w:rPr>
          <w:rFonts w:ascii="Times New Roman" w:eastAsia="仿宋_GB2312" w:hAnsi="Times New Roman" w:cs="Times New Roman" w:hint="eastAsia"/>
          <w:color w:val="000000" w:themeColor="text1"/>
          <w:sz w:val="24"/>
          <w:szCs w:val="24"/>
          <w:vertAlign w:val="subscript"/>
        </w:rPr>
        <w:t>m</w:t>
      </w:r>
      <w:r w:rsidRPr="0085567B">
        <w:rPr>
          <w:rFonts w:ascii="Times New Roman" w:eastAsia="仿宋_GB2312" w:hAnsi="Times New Roman" w:cs="Times New Roman" w:hint="eastAsia"/>
          <w:color w:val="000000" w:themeColor="text1"/>
          <w:sz w:val="24"/>
          <w:szCs w:val="24"/>
        </w:rPr>
        <w:t xml:space="preserve"> were then simply estimated from the ordinate intercept and slope of a linear 1/</w:t>
      </w:r>
      <w:r w:rsidRPr="0085567B">
        <w:rPr>
          <w:rFonts w:ascii="Times New Roman" w:eastAsia="仿宋_GB2312" w:hAnsi="Times New Roman" w:cs="Times New Roman" w:hint="eastAsia"/>
          <w:i/>
          <w:iCs/>
          <w:color w:val="000000" w:themeColor="text1"/>
          <w:sz w:val="24"/>
          <w:szCs w:val="24"/>
        </w:rPr>
        <w:t>V</w:t>
      </w:r>
      <w:r w:rsidRPr="0085567B">
        <w:rPr>
          <w:rFonts w:ascii="Times New Roman" w:eastAsia="仿宋_GB2312" w:hAnsi="Times New Roman" w:cs="Times New Roman" w:hint="eastAsia"/>
          <w:i/>
          <w:iCs/>
          <w:color w:val="000000" w:themeColor="text1"/>
          <w:sz w:val="24"/>
          <w:szCs w:val="24"/>
          <w:vertAlign w:val="subscript"/>
        </w:rPr>
        <w:t>0</w:t>
      </w:r>
      <w:r w:rsidRPr="0085567B">
        <w:rPr>
          <w:rFonts w:ascii="Times New Roman" w:eastAsia="仿宋_GB2312" w:hAnsi="Times New Roman" w:cs="Times New Roman" w:hint="eastAsia"/>
          <w:color w:val="000000" w:themeColor="text1"/>
          <w:sz w:val="24"/>
          <w:szCs w:val="24"/>
        </w:rPr>
        <w:t xml:space="preserve"> versus 1/</w:t>
      </w:r>
      <w:r w:rsidRPr="0085567B">
        <w:rPr>
          <w:rFonts w:ascii="Times New Roman" w:eastAsia="仿宋_GB2312" w:hAnsi="Times New Roman" w:cs="Times New Roman" w:hint="eastAsia"/>
          <w:i/>
          <w:iCs/>
          <w:color w:val="000000" w:themeColor="text1"/>
          <w:sz w:val="24"/>
          <w:szCs w:val="24"/>
        </w:rPr>
        <w:t>[S]</w:t>
      </w:r>
      <w:r w:rsidRPr="0085567B">
        <w:rPr>
          <w:rFonts w:ascii="Times New Roman" w:eastAsia="仿宋_GB2312" w:hAnsi="Times New Roman" w:cs="Times New Roman" w:hint="eastAsia"/>
          <w:color w:val="000000" w:themeColor="text1"/>
          <w:sz w:val="24"/>
          <w:szCs w:val="24"/>
        </w:rPr>
        <w:t xml:space="preserve"> plot. </w:t>
      </w:r>
      <w:r w:rsidRPr="0085567B">
        <w:rPr>
          <w:rFonts w:ascii="Times New Roman" w:eastAsia="仿宋_GB2312" w:hAnsi="Times New Roman" w:cs="Times New Roman"/>
          <w:color w:val="000000" w:themeColor="text1"/>
          <w:sz w:val="24"/>
          <w:szCs w:val="24"/>
        </w:rPr>
        <w:t>Additionally, the catalyst rate constant (</w:t>
      </w:r>
      <w:r w:rsidRPr="0085567B">
        <w:rPr>
          <w:rFonts w:ascii="Times New Roman" w:eastAsia="仿宋_GB2312" w:hAnsi="Times New Roman" w:cs="Times New Roman"/>
          <w:i/>
          <w:iCs/>
          <w:color w:val="000000" w:themeColor="text1"/>
          <w:sz w:val="24"/>
          <w:szCs w:val="24"/>
        </w:rPr>
        <w:t>k</w:t>
      </w:r>
      <w:r w:rsidRPr="0085567B">
        <w:rPr>
          <w:rFonts w:ascii="Times New Roman" w:eastAsia="仿宋_GB2312" w:hAnsi="Times New Roman" w:cs="Times New Roman"/>
          <w:i/>
          <w:iCs/>
          <w:color w:val="000000" w:themeColor="text1"/>
          <w:sz w:val="24"/>
          <w:szCs w:val="24"/>
          <w:vertAlign w:val="subscript"/>
        </w:rPr>
        <w:t>ca</w:t>
      </w:r>
      <w:r w:rsidRPr="0085567B">
        <w:rPr>
          <w:rFonts w:ascii="Times New Roman" w:eastAsia="仿宋_GB2312" w:hAnsi="Times New Roman" w:cs="Times New Roman"/>
          <w:color w:val="000000" w:themeColor="text1"/>
          <w:sz w:val="24"/>
          <w:szCs w:val="24"/>
          <w:vertAlign w:val="subscript"/>
        </w:rPr>
        <w:t>t</w:t>
      </w:r>
      <w:r w:rsidRPr="0085567B">
        <w:rPr>
          <w:rFonts w:ascii="Times New Roman" w:eastAsia="仿宋_GB2312" w:hAnsi="Times New Roman" w:cs="Times New Roman"/>
          <w:color w:val="000000" w:themeColor="text1"/>
          <w:sz w:val="24"/>
          <w:szCs w:val="24"/>
        </w:rPr>
        <w:t xml:space="preserve">) is equal to the quotient of </w:t>
      </w:r>
      <w:r w:rsidRPr="0085567B">
        <w:rPr>
          <w:rFonts w:ascii="Times New Roman" w:eastAsia="仿宋_GB2312" w:hAnsi="Times New Roman" w:cs="Times New Roman"/>
          <w:color w:val="000000" w:themeColor="text1"/>
          <w:sz w:val="24"/>
          <w:szCs w:val="24"/>
        </w:rPr>
        <w:lastRenderedPageBreak/>
        <w:t>Vmax and the concentration of the enzyme.</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bookmarkStart w:id="9" w:name="_Hlk173884135"/>
      <w:bookmarkStart w:id="10" w:name="_Toc186355934"/>
      <w:r w:rsidRPr="0085567B">
        <w:rPr>
          <w:rStyle w:val="fontstyle01"/>
          <w:rFonts w:ascii="Times New Roman" w:eastAsia="仿宋_GB2312" w:hAnsi="Times New Roman" w:cs="Times New Roman" w:hint="eastAsia"/>
          <w:b/>
          <w:bCs/>
          <w:color w:val="000000" w:themeColor="text1"/>
          <w:sz w:val="24"/>
          <w:szCs w:val="24"/>
        </w:rPr>
        <w:t>7</w:t>
      </w:r>
      <w:r w:rsidRPr="0085567B">
        <w:rPr>
          <w:rStyle w:val="fontstyle01"/>
          <w:rFonts w:ascii="Times New Roman" w:eastAsia="仿宋_GB2312" w:hAnsi="Times New Roman" w:cs="Times New Roman"/>
          <w:b/>
          <w:bCs/>
          <w:color w:val="000000" w:themeColor="text1"/>
          <w:sz w:val="24"/>
          <w:szCs w:val="24"/>
        </w:rPr>
        <w:t xml:space="preserve"> Measurem</w:t>
      </w:r>
      <w:r w:rsidRPr="0085567B">
        <w:rPr>
          <w:rStyle w:val="fontstyle01"/>
          <w:rFonts w:ascii="Times New Roman" w:eastAsia="仿宋_GB2312" w:hAnsi="Times New Roman" w:cs="Times New Roman" w:hint="eastAsia"/>
          <w:b/>
          <w:bCs/>
          <w:color w:val="000000" w:themeColor="text1"/>
          <w:sz w:val="24"/>
          <w:szCs w:val="24"/>
        </w:rPr>
        <w:t>en</w:t>
      </w:r>
      <w:r w:rsidRPr="0085567B">
        <w:rPr>
          <w:rStyle w:val="fontstyle01"/>
          <w:rFonts w:ascii="Times New Roman" w:eastAsia="仿宋_GB2312" w:hAnsi="Times New Roman" w:cs="Times New Roman"/>
          <w:b/>
          <w:bCs/>
          <w:color w:val="000000" w:themeColor="text1"/>
          <w:sz w:val="24"/>
          <w:szCs w:val="24"/>
        </w:rPr>
        <w:t xml:space="preserve">t of the HRP loading </w:t>
      </w:r>
      <w:r w:rsidRPr="0085567B">
        <w:rPr>
          <w:rStyle w:val="fontstyle01"/>
          <w:rFonts w:ascii="Times New Roman" w:eastAsia="仿宋_GB2312" w:hAnsi="Times New Roman" w:cs="Times New Roman" w:hint="eastAsia"/>
          <w:b/>
          <w:bCs/>
          <w:color w:val="000000" w:themeColor="text1"/>
          <w:sz w:val="24"/>
          <w:szCs w:val="24"/>
        </w:rPr>
        <w:t>c</w:t>
      </w:r>
      <w:r w:rsidRPr="0085567B">
        <w:rPr>
          <w:rStyle w:val="fontstyle01"/>
          <w:rFonts w:ascii="Times New Roman" w:eastAsia="仿宋_GB2312" w:hAnsi="Times New Roman" w:cs="Times New Roman"/>
          <w:b/>
          <w:bCs/>
          <w:color w:val="000000" w:themeColor="text1"/>
          <w:sz w:val="24"/>
          <w:szCs w:val="24"/>
        </w:rPr>
        <w:t xml:space="preserve">ontents </w:t>
      </w:r>
      <w:bookmarkEnd w:id="9"/>
      <w:r w:rsidRPr="0085567B">
        <w:rPr>
          <w:rStyle w:val="fontstyle01"/>
          <w:rFonts w:ascii="Times New Roman" w:eastAsia="仿宋_GB2312" w:hAnsi="Times New Roman" w:cs="Times New Roman"/>
          <w:b/>
          <w:bCs/>
          <w:color w:val="000000" w:themeColor="text1"/>
          <w:sz w:val="24"/>
          <w:szCs w:val="24"/>
        </w:rPr>
        <w:t xml:space="preserve">by FeZn-ZIF </w:t>
      </w:r>
      <w:r w:rsidRPr="0085567B">
        <w:rPr>
          <w:rStyle w:val="fontstyle01"/>
          <w:rFonts w:ascii="Times New Roman" w:eastAsia="仿宋_GB2312" w:hAnsi="Times New Roman" w:cs="Times New Roman" w:hint="eastAsia"/>
          <w:b/>
          <w:bCs/>
          <w:color w:val="000000" w:themeColor="text1"/>
          <w:sz w:val="24"/>
          <w:szCs w:val="24"/>
        </w:rPr>
        <w:t xml:space="preserve">and </w:t>
      </w:r>
      <w:r w:rsidRPr="0085567B">
        <w:rPr>
          <w:rStyle w:val="fontstyle01"/>
          <w:rFonts w:ascii="Times New Roman" w:eastAsia="仿宋_GB2312" w:hAnsi="Times New Roman" w:cs="Times New Roman"/>
          <w:b/>
          <w:bCs/>
          <w:color w:val="000000" w:themeColor="text1"/>
          <w:sz w:val="24"/>
          <w:szCs w:val="24"/>
        </w:rPr>
        <w:t>ZIF-8</w:t>
      </w:r>
      <w:bookmarkEnd w:id="10"/>
      <w:r w:rsidRPr="0085567B">
        <w:rPr>
          <w:rStyle w:val="fontstyle01"/>
          <w:rFonts w:ascii="Times New Roman" w:eastAsia="仿宋_GB2312" w:hAnsi="Times New Roman" w:cs="Times New Roman"/>
          <w:b/>
          <w:bCs/>
          <w:color w:val="000000" w:themeColor="text1"/>
          <w:sz w:val="24"/>
          <w:szCs w:val="24"/>
        </w:rPr>
        <w:t xml:space="preserve"> </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t xml:space="preserve">The loading content of HRP within mesoporous FeZn-ZIF and ZIF-8 were measured by detecting the HRP concentration in the supernatant before and after encapsulation </w:t>
      </w:r>
      <w:r w:rsidRPr="0085567B">
        <w:rPr>
          <w:rFonts w:ascii="Times New Roman" w:eastAsia="仿宋_GB2312" w:hAnsi="Times New Roman" w:cs="Times New Roman"/>
          <w:i/>
          <w:color w:val="000000" w:themeColor="text1"/>
          <w:sz w:val="24"/>
          <w:szCs w:val="24"/>
        </w:rPr>
        <w:t>via</w:t>
      </w:r>
      <w:r w:rsidRPr="0085567B">
        <w:rPr>
          <w:rFonts w:ascii="Times New Roman" w:eastAsia="仿宋_GB2312" w:hAnsi="Times New Roman" w:cs="Times New Roman"/>
          <w:color w:val="000000" w:themeColor="text1"/>
          <w:sz w:val="24"/>
          <w:szCs w:val="24"/>
        </w:rPr>
        <w:t xml:space="preserve"> Bradford protein assays </w:t>
      </w:r>
      <w:r w:rsidRPr="0085567B">
        <w:rPr>
          <w:rFonts w:ascii="Times New Roman" w:eastAsia="仿宋_GB2312" w:hAnsi="Times New Roman" w:cs="Times New Roman" w:hint="eastAsia"/>
          <w:color w:val="000000" w:themeColor="text1"/>
          <w:sz w:val="24"/>
          <w:szCs w:val="24"/>
          <w:vertAlign w:val="superscript"/>
        </w:rPr>
        <w:t>[S3]</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Typically, 20 μL of the supernatant was added into 96-well </w:t>
      </w:r>
      <w:r w:rsidRPr="0085567B">
        <w:rPr>
          <w:rFonts w:ascii="Times New Roman" w:eastAsia="仿宋_GB2312" w:hAnsi="Times New Roman" w:cs="Times New Roman"/>
          <w:color w:val="000000" w:themeColor="text1"/>
          <w:sz w:val="24"/>
          <w:szCs w:val="24"/>
        </w:rPr>
        <w:t xml:space="preserve">plates, followed by adding 200 μL of Coomassie Brilliant Blue G-250 reagent. After incubation for 5 min, the UV-vis absorbance spectrum of the solution was recorded. The concentration of HRP is proportional to the absorbance intensity at 595 nm. </w:t>
      </w:r>
    </w:p>
    <w:p w:rsidR="002C0377" w:rsidRPr="0085567B" w:rsidRDefault="006A4F0F">
      <w:pPr>
        <w:spacing w:line="480" w:lineRule="auto"/>
        <w:contextualSpacing/>
        <w:outlineLvl w:val="0"/>
        <w:rPr>
          <w:rStyle w:val="fontstyle01"/>
          <w:rFonts w:ascii="Times New Roman" w:eastAsia="仿宋_GB2312" w:hAnsi="Times New Roman" w:cs="Times New Roman"/>
          <w:b/>
          <w:bCs/>
          <w:color w:val="000000" w:themeColor="text1"/>
          <w:sz w:val="24"/>
          <w:szCs w:val="24"/>
        </w:rPr>
      </w:pPr>
      <w:r w:rsidRPr="0085567B">
        <w:rPr>
          <w:rStyle w:val="fontstyle01"/>
          <w:rFonts w:ascii="Times New Roman" w:eastAsia="仿宋_GB2312" w:hAnsi="Times New Roman" w:cs="Times New Roman" w:hint="eastAsia"/>
          <w:b/>
          <w:bCs/>
          <w:color w:val="000000" w:themeColor="text1"/>
          <w:sz w:val="24"/>
          <w:szCs w:val="24"/>
        </w:rPr>
        <w:t>8 Enzymat</w:t>
      </w:r>
      <w:r w:rsidRPr="0085567B">
        <w:rPr>
          <w:rStyle w:val="fontstyle01"/>
          <w:rFonts w:ascii="Times New Roman" w:eastAsia="仿宋_GB2312" w:hAnsi="Times New Roman" w:cs="Times New Roman" w:hint="eastAsia"/>
          <w:b/>
          <w:bCs/>
          <w:color w:val="000000" w:themeColor="text1"/>
          <w:sz w:val="24"/>
          <w:szCs w:val="24"/>
        </w:rPr>
        <w:t>ic activity assay of GOx@FeZn-ZIF and GOx@ZIF-8</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hint="eastAsia"/>
          <w:color w:val="000000" w:themeColor="text1"/>
          <w:sz w:val="24"/>
          <w:szCs w:val="24"/>
        </w:rPr>
        <w:t>The activity of GOx in aqueous solution were measured by using glucose as the substrate in PBS. In a typical measurement, 5</w:t>
      </w:r>
      <w:r w:rsidRPr="0085567B">
        <w:rPr>
          <w:rFonts w:ascii="Times New Roman" w:eastAsia="仿宋_GB2312" w:hAnsi="Times New Roman" w:cs="Times New Roman"/>
          <w:color w:val="000000" w:themeColor="text1"/>
          <w:sz w:val="24"/>
          <w:szCs w:val="24"/>
        </w:rPr>
        <w:t>0 μL o</w:t>
      </w:r>
      <w:r w:rsidRPr="0085567B">
        <w:rPr>
          <w:rFonts w:ascii="Times New Roman" w:eastAsia="仿宋_GB2312" w:hAnsi="Times New Roman" w:cs="Times New Roman" w:hint="eastAsia"/>
          <w:color w:val="000000" w:themeColor="text1"/>
          <w:sz w:val="24"/>
          <w:szCs w:val="24"/>
        </w:rPr>
        <w:t xml:space="preserve">f </w:t>
      </w:r>
      <w:r w:rsidRPr="0085567B">
        <w:rPr>
          <w:rStyle w:val="fontstyle01"/>
          <w:rFonts w:ascii="Times New Roman" w:hAnsi="Times New Roman" w:hint="eastAsia"/>
          <w:color w:val="000000" w:themeColor="text1"/>
          <w:sz w:val="24"/>
          <w:szCs w:val="24"/>
        </w:rPr>
        <w:t>GOx@FeZn-ZIF and GOx@ZIF-8</w:t>
      </w:r>
      <w:r w:rsidRPr="0085567B">
        <w:rPr>
          <w:rFonts w:ascii="Times New Roman" w:eastAsia="仿宋_GB2312" w:hAnsi="Times New Roman" w:cs="Times New Roman" w:hint="eastAsia"/>
          <w:color w:val="000000" w:themeColor="text1"/>
          <w:sz w:val="24"/>
          <w:szCs w:val="24"/>
        </w:rPr>
        <w:t xml:space="preserve"> or free GOx with the same amount of protein was ad</w:t>
      </w:r>
      <w:r w:rsidRPr="0085567B">
        <w:rPr>
          <w:rFonts w:ascii="Times New Roman" w:eastAsia="仿宋_GB2312" w:hAnsi="Times New Roman" w:cs="Times New Roman" w:hint="eastAsia"/>
          <w:color w:val="000000" w:themeColor="text1"/>
          <w:sz w:val="24"/>
          <w:szCs w:val="24"/>
        </w:rPr>
        <w:t>ded in PBS cont</w:t>
      </w:r>
      <w:r w:rsidRPr="0085567B">
        <w:rPr>
          <w:rFonts w:ascii="Times New Roman" w:eastAsia="仿宋_GB2312" w:hAnsi="Times New Roman" w:cs="Times New Roman"/>
          <w:color w:val="000000" w:themeColor="text1"/>
          <w:sz w:val="24"/>
          <w:szCs w:val="24"/>
        </w:rPr>
        <w:t xml:space="preserve">aining glucose (100 mM), ABTS </w:t>
      </w:r>
      <w:r w:rsidRPr="0085567B">
        <w:rPr>
          <w:rFonts w:ascii="Times New Roman" w:eastAsia="仿宋_GB2312" w:hAnsi="Times New Roman" w:cs="Times New Roman" w:hint="eastAsia"/>
          <w:color w:val="000000" w:themeColor="text1"/>
          <w:sz w:val="24"/>
          <w:szCs w:val="24"/>
        </w:rPr>
        <w:t>(</w:t>
      </w:r>
      <w:r w:rsidRPr="0085567B">
        <w:rPr>
          <w:rFonts w:ascii="Times New Roman" w:eastAsia="仿宋_GB2312" w:hAnsi="Times New Roman" w:cs="Times New Roman"/>
          <w:color w:val="000000" w:themeColor="text1"/>
          <w:sz w:val="24"/>
          <w:szCs w:val="24"/>
        </w:rPr>
        <w:t>0.28</w:t>
      </w:r>
      <w:r w:rsidRPr="0085567B">
        <w:rPr>
          <w:rFonts w:ascii="Times New Roman" w:eastAsia="仿宋_GB2312" w:hAnsi="Times New Roman" w:cs="Times New Roman" w:hint="eastAsia"/>
          <w:color w:val="000000" w:themeColor="text1"/>
          <w:sz w:val="24"/>
          <w:szCs w:val="24"/>
        </w:rPr>
        <w:t xml:space="preserve"> m</w:t>
      </w:r>
      <w:r w:rsidRPr="0085567B">
        <w:rPr>
          <w:rFonts w:ascii="Times New Roman" w:eastAsia="仿宋_GB2312" w:hAnsi="Times New Roman" w:cs="Times New Roman"/>
          <w:color w:val="000000" w:themeColor="text1"/>
          <w:sz w:val="24"/>
          <w:szCs w:val="24"/>
        </w:rPr>
        <w:t xml:space="preserve">g/mL) and horseradish peroxidase (0.05 </w:t>
      </w:r>
      <w:r w:rsidRPr="0085567B">
        <w:rPr>
          <w:rFonts w:ascii="Times New Roman" w:eastAsia="仿宋_GB2312" w:hAnsi="Times New Roman" w:cs="Times New Roman" w:hint="eastAsia"/>
          <w:color w:val="000000" w:themeColor="text1"/>
          <w:sz w:val="24"/>
          <w:szCs w:val="24"/>
        </w:rPr>
        <w:t>m</w:t>
      </w:r>
      <w:r w:rsidRPr="0085567B">
        <w:rPr>
          <w:rFonts w:ascii="Times New Roman" w:eastAsia="仿宋_GB2312" w:hAnsi="Times New Roman" w:cs="Times New Roman"/>
          <w:color w:val="000000" w:themeColor="text1"/>
          <w:sz w:val="24"/>
          <w:szCs w:val="24"/>
        </w:rPr>
        <w:t>g/mL). The absorbance increase at 415 nm was measured using an UV</w:t>
      </w:r>
      <w:r w:rsidRPr="0085567B">
        <w:rPr>
          <w:rFonts w:ascii="Times New Roman" w:eastAsia="仿宋_GB2312" w:hAnsi="Times New Roman" w:cs="Times New Roman" w:hint="eastAsia"/>
          <w:color w:val="000000" w:themeColor="text1"/>
          <w:sz w:val="24"/>
          <w:szCs w:val="24"/>
        </w:rPr>
        <w:t>-</w:t>
      </w:r>
      <w:r w:rsidRPr="0085567B">
        <w:rPr>
          <w:rFonts w:ascii="Times New Roman" w:eastAsia="仿宋_GB2312" w:hAnsi="Times New Roman" w:cs="Times New Roman"/>
          <w:color w:val="000000" w:themeColor="text1"/>
          <w:sz w:val="24"/>
          <w:szCs w:val="24"/>
        </w:rPr>
        <w:t>Vis spectrophotometer.</w:t>
      </w:r>
    </w:p>
    <w:p w:rsidR="002C0377" w:rsidRPr="0085567B" w:rsidRDefault="006A4F0F">
      <w:pPr>
        <w:spacing w:line="480" w:lineRule="auto"/>
        <w:contextualSpacing/>
        <w:outlineLvl w:val="0"/>
        <w:rPr>
          <w:rStyle w:val="fontstyle01"/>
          <w:rFonts w:ascii="Times New Roman" w:hAnsi="Times New Roman"/>
          <w:b/>
          <w:bCs/>
          <w:color w:val="000000" w:themeColor="text1"/>
          <w:sz w:val="24"/>
          <w:szCs w:val="24"/>
        </w:rPr>
      </w:pPr>
      <w:r w:rsidRPr="0085567B">
        <w:rPr>
          <w:rStyle w:val="fontstyle01"/>
          <w:rFonts w:ascii="Times New Roman" w:hAnsi="Times New Roman" w:hint="eastAsia"/>
          <w:b/>
          <w:bCs/>
          <w:color w:val="000000" w:themeColor="text1"/>
          <w:sz w:val="24"/>
          <w:szCs w:val="24"/>
        </w:rPr>
        <w:t xml:space="preserve">9 Enzymatic activity assay of </w:t>
      </w:r>
      <w:bookmarkStart w:id="11" w:name="_Hlk195084939"/>
      <w:r w:rsidRPr="0085567B">
        <w:rPr>
          <w:rStyle w:val="fontstyle01"/>
          <w:rFonts w:ascii="Times New Roman" w:hAnsi="Times New Roman" w:hint="eastAsia"/>
          <w:b/>
          <w:bCs/>
          <w:color w:val="000000" w:themeColor="text1"/>
          <w:sz w:val="24"/>
          <w:szCs w:val="24"/>
        </w:rPr>
        <w:t>ALP@FeZn-ZIF and ALP@ZIF-8</w:t>
      </w:r>
      <w:bookmarkEnd w:id="11"/>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hint="eastAsia"/>
          <w:color w:val="000000" w:themeColor="text1"/>
          <w:sz w:val="24"/>
          <w:szCs w:val="24"/>
        </w:rPr>
        <w:t xml:space="preserve">The hydrolytic </w:t>
      </w:r>
      <w:r w:rsidRPr="0085567B">
        <w:rPr>
          <w:rFonts w:ascii="Times New Roman" w:eastAsia="仿宋_GB2312" w:hAnsi="Times New Roman" w:cs="Times New Roman" w:hint="eastAsia"/>
          <w:color w:val="000000" w:themeColor="text1"/>
          <w:sz w:val="24"/>
          <w:szCs w:val="24"/>
        </w:rPr>
        <w:t>activity of ALP@FeZn-ZIF and ALP@ZIF-8 were determined using 4-MUP as the substrate. First, 4-MUP was dissolved in H</w:t>
      </w:r>
      <w:r w:rsidRPr="0085567B">
        <w:rPr>
          <w:rFonts w:ascii="Times New Roman" w:eastAsia="仿宋_GB2312" w:hAnsi="Times New Roman" w:cs="Times New Roman" w:hint="eastAsia"/>
          <w:color w:val="000000" w:themeColor="text1"/>
          <w:sz w:val="24"/>
          <w:szCs w:val="24"/>
          <w:vertAlign w:val="subscript"/>
        </w:rPr>
        <w:t>2</w:t>
      </w:r>
      <w:r w:rsidRPr="0085567B">
        <w:rPr>
          <w:rFonts w:ascii="Times New Roman" w:eastAsia="仿宋_GB2312" w:hAnsi="Times New Roman" w:cs="Times New Roman" w:hint="eastAsia"/>
          <w:color w:val="000000" w:themeColor="text1"/>
          <w:sz w:val="24"/>
          <w:szCs w:val="24"/>
        </w:rPr>
        <w:t xml:space="preserve">O and then diluted with CBS with a final concentration of 10 mM. The reaction was initiated by adding 50 µL of ALP aqueous solution to 150 </w:t>
      </w:r>
      <w:r w:rsidRPr="0085567B">
        <w:rPr>
          <w:rFonts w:ascii="Times New Roman" w:eastAsia="仿宋_GB2312" w:hAnsi="Times New Roman" w:cs="Times New Roman" w:hint="eastAsia"/>
          <w:color w:val="000000" w:themeColor="text1"/>
          <w:sz w:val="24"/>
          <w:szCs w:val="24"/>
        </w:rPr>
        <w:t>µL of the substrate solution. The fluorescence intensity at 448 nm was recorded using a microplate reader.</w:t>
      </w:r>
      <w:r w:rsidRPr="0085567B">
        <w:rPr>
          <w:rFonts w:ascii="Times New Roman" w:eastAsia="仿宋_GB2312" w:hAnsi="Times New Roman" w:cs="Times New Roman"/>
          <w:color w:val="000000" w:themeColor="text1"/>
          <w:sz w:val="24"/>
          <w:szCs w:val="24"/>
        </w:rPr>
        <w:br w:type="page"/>
      </w:r>
    </w:p>
    <w:p w:rsidR="002C0377" w:rsidRPr="0085567B" w:rsidRDefault="006A4F0F">
      <w:pPr>
        <w:pStyle w:val="1"/>
        <w:spacing w:line="480" w:lineRule="auto"/>
        <w:rPr>
          <w:rFonts w:ascii="Times New Roman" w:hAnsi="Times New Roman"/>
          <w:color w:val="000000" w:themeColor="text1"/>
          <w:kern w:val="2"/>
          <w:sz w:val="24"/>
          <w:szCs w:val="24"/>
        </w:rPr>
      </w:pPr>
      <w:bookmarkStart w:id="12" w:name="_Toc186355936"/>
      <w:r w:rsidRPr="0085567B">
        <w:rPr>
          <w:rStyle w:val="fontstyle01"/>
          <w:rFonts w:ascii="Times New Roman" w:hAnsi="Times New Roman"/>
          <w:color w:val="000000" w:themeColor="text1"/>
          <w:kern w:val="2"/>
          <w:sz w:val="24"/>
          <w:szCs w:val="24"/>
        </w:rPr>
        <w:lastRenderedPageBreak/>
        <w:t xml:space="preserve">Supplementary </w:t>
      </w:r>
      <w:r w:rsidRPr="0085567B">
        <w:rPr>
          <w:rStyle w:val="fontstyle01"/>
          <w:rFonts w:ascii="Times New Roman" w:hAnsi="Times New Roman" w:hint="eastAsia"/>
          <w:color w:val="000000" w:themeColor="text1"/>
          <w:kern w:val="2"/>
          <w:sz w:val="24"/>
          <w:szCs w:val="24"/>
        </w:rPr>
        <w:t>Figures</w:t>
      </w:r>
      <w:bookmarkEnd w:id="12"/>
      <w:r w:rsidRPr="0085567B">
        <w:rPr>
          <w:rStyle w:val="fontstyle01"/>
          <w:rFonts w:ascii="Times New Roman" w:hAnsi="Times New Roman"/>
          <w:color w:val="000000" w:themeColor="text1"/>
          <w:kern w:val="2"/>
          <w:sz w:val="24"/>
          <w:szCs w:val="24"/>
        </w:rPr>
        <w:t xml:space="preserve"> </w:t>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rPr>
        <w:drawing>
          <wp:inline distT="0" distB="0" distL="0" distR="0">
            <wp:extent cx="5274310" cy="1831975"/>
            <wp:effectExtent l="0" t="0" r="0" b="0"/>
            <wp:docPr id="6067391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39186"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831975"/>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 xml:space="preserve">Fig. S1 </w:t>
      </w:r>
      <w:r w:rsidRPr="0085567B">
        <w:rPr>
          <w:rFonts w:hint="eastAsia"/>
          <w:color w:val="000000" w:themeColor="text1"/>
        </w:rPr>
        <w:t>(</w:t>
      </w:r>
      <w:r w:rsidRPr="0085567B">
        <w:rPr>
          <w:rFonts w:ascii="Times New Roman" w:eastAsia="仿宋_GB2312" w:hAnsi="Times New Roman" w:cs="Times New Roman"/>
          <w:color w:val="000000" w:themeColor="text1"/>
          <w:sz w:val="24"/>
          <w:szCs w:val="24"/>
        </w:rPr>
        <w:t xml:space="preserve">A-C) </w:t>
      </w:r>
      <w:r w:rsidRPr="0085567B">
        <w:rPr>
          <w:rFonts w:ascii="Times New Roman" w:eastAsia="仿宋_GB2312" w:hAnsi="Times New Roman" w:cs="Times New Roman" w:hint="eastAsia"/>
          <w:color w:val="000000" w:themeColor="text1"/>
          <w:sz w:val="24"/>
          <w:szCs w:val="24"/>
        </w:rPr>
        <w:t>HADDF</w:t>
      </w:r>
      <w:r w:rsidRPr="0085567B">
        <w:rPr>
          <w:rFonts w:ascii="Times New Roman" w:eastAsia="仿宋_GB2312" w:hAnsi="Times New Roman" w:cs="Times New Roman"/>
          <w:color w:val="000000" w:themeColor="text1"/>
          <w:sz w:val="24"/>
          <w:szCs w:val="24"/>
        </w:rPr>
        <w:t xml:space="preserve"> and </w:t>
      </w:r>
      <w:r w:rsidRPr="0085567B">
        <w:rPr>
          <w:rFonts w:ascii="Times New Roman" w:eastAsia="仿宋_GB2312" w:hAnsi="Times New Roman" w:cs="Times New Roman" w:hint="eastAsia"/>
          <w:color w:val="000000" w:themeColor="text1"/>
          <w:sz w:val="24"/>
          <w:szCs w:val="24"/>
        </w:rPr>
        <w:t xml:space="preserve">EDS </w:t>
      </w:r>
      <w:r w:rsidRPr="0085567B">
        <w:rPr>
          <w:rFonts w:ascii="Times New Roman" w:eastAsia="仿宋_GB2312" w:hAnsi="Times New Roman" w:cs="Times New Roman"/>
          <w:color w:val="000000" w:themeColor="text1"/>
          <w:sz w:val="24"/>
          <w:szCs w:val="24"/>
        </w:rPr>
        <w:t>maps of Fe and O elements in FeZn-ZIF.</w:t>
      </w:r>
      <w:r w:rsidRPr="0085567B">
        <w:rPr>
          <w:color w:val="000000" w:themeColor="text1"/>
        </w:rPr>
        <w:t xml:space="preserve"> </w:t>
      </w:r>
      <w:r w:rsidRPr="0085567B">
        <w:rPr>
          <w:rFonts w:ascii="Times New Roman" w:eastAsia="仿宋_GB2312" w:hAnsi="Times New Roman" w:cs="Times New Roman"/>
          <w:color w:val="000000" w:themeColor="text1"/>
          <w:sz w:val="24"/>
          <w:szCs w:val="24"/>
        </w:rPr>
        <w:t xml:space="preserve">Red circles indicated the substance of iron oxides. </w:t>
      </w:r>
    </w:p>
    <w:p w:rsidR="002C0377" w:rsidRPr="0085567B" w:rsidRDefault="002C0377">
      <w:pPr>
        <w:spacing w:line="480" w:lineRule="auto"/>
        <w:ind w:left="600" w:hangingChars="250" w:hanging="600"/>
        <w:contextualSpacing/>
        <w:rPr>
          <w:rFonts w:ascii="Times New Roman" w:eastAsia="仿宋_GB2312" w:hAnsi="Times New Roman" w:cs="Times New Roman"/>
          <w:bCs/>
          <w:color w:val="000000" w:themeColor="text1"/>
          <w:sz w:val="24"/>
          <w:szCs w:val="24"/>
        </w:rPr>
      </w:pPr>
    </w:p>
    <w:p w:rsidR="002C0377" w:rsidRPr="0085567B" w:rsidRDefault="006A4F0F">
      <w:pPr>
        <w:widowControl/>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spacing w:line="480" w:lineRule="auto"/>
        <w:contextualSpacing/>
        <w:jc w:val="center"/>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rPr>
        <w:lastRenderedPageBreak/>
        <w:drawing>
          <wp:inline distT="0" distB="0" distL="0" distR="0">
            <wp:extent cx="3801110" cy="1799590"/>
            <wp:effectExtent l="0" t="0" r="0" b="0"/>
            <wp:docPr id="54652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647"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1600" cy="1800000"/>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color w:val="000000" w:themeColor="text1"/>
          <w:sz w:val="24"/>
          <w:szCs w:val="24"/>
        </w:rPr>
        <w:t xml:space="preserve">Fig. S2 </w:t>
      </w:r>
      <w:r w:rsidRPr="0085567B">
        <w:rPr>
          <w:rFonts w:ascii="Times New Roman" w:eastAsia="仿宋_GB2312" w:hAnsi="Times New Roman" w:cs="Times New Roman" w:hint="eastAsia"/>
          <w:bCs/>
          <w:color w:val="000000" w:themeColor="text1"/>
          <w:sz w:val="24"/>
          <w:szCs w:val="24"/>
        </w:rPr>
        <w:t>TEM</w:t>
      </w:r>
      <w:r w:rsidRPr="0085567B">
        <w:rPr>
          <w:rFonts w:ascii="Times New Roman" w:eastAsia="仿宋_GB2312" w:hAnsi="Times New Roman" w:cs="Times New Roman"/>
          <w:bCs/>
          <w:color w:val="000000" w:themeColor="text1"/>
          <w:sz w:val="24"/>
          <w:szCs w:val="24"/>
        </w:rPr>
        <w:t xml:space="preserve"> of (A) ZIF-8 and (B) Fe (Ⅲ) Zn-ZIF. </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spacing w:line="480" w:lineRule="auto"/>
        <w:ind w:firstLineChars="100" w:firstLine="240"/>
        <w:contextualSpacing/>
        <w:jc w:val="center"/>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14:ligatures w14:val="none"/>
        </w:rPr>
        <w:lastRenderedPageBreak/>
        <w:drawing>
          <wp:inline distT="0" distB="0" distL="0" distR="0">
            <wp:extent cx="5274310" cy="2134870"/>
            <wp:effectExtent l="0" t="0" r="0" b="0"/>
            <wp:docPr id="18376660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66010"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34870"/>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 xml:space="preserve">Fig. S3 </w:t>
      </w:r>
      <w:r w:rsidRPr="0085567B">
        <w:rPr>
          <w:rFonts w:ascii="Times New Roman" w:eastAsia="仿宋_GB2312" w:hAnsi="Times New Roman" w:cs="Times New Roman" w:hint="eastAsia"/>
          <w:color w:val="000000" w:themeColor="text1"/>
          <w:sz w:val="24"/>
          <w:szCs w:val="24"/>
        </w:rPr>
        <w:t xml:space="preserve">XPS </w:t>
      </w:r>
      <w:r w:rsidRPr="0085567B">
        <w:rPr>
          <w:rFonts w:ascii="Times New Roman" w:eastAsia="仿宋_GB2312" w:hAnsi="Times New Roman" w:cs="Times New Roman"/>
          <w:bCs/>
          <w:color w:val="000000" w:themeColor="text1"/>
          <w:sz w:val="24"/>
          <w:szCs w:val="24"/>
          <w14:ligatures w14:val="none"/>
        </w:rPr>
        <w:t>pattern</w:t>
      </w:r>
      <w:r w:rsidRPr="0085567B">
        <w:rPr>
          <w:rFonts w:ascii="Times New Roman" w:eastAsia="仿宋_GB2312" w:hAnsi="Times New Roman" w:cs="Times New Roman" w:hint="eastAsia"/>
          <w:bCs/>
          <w:color w:val="000000" w:themeColor="text1"/>
          <w:sz w:val="24"/>
          <w:szCs w:val="24"/>
          <w14:ligatures w14:val="none"/>
        </w:rPr>
        <w:t>s</w:t>
      </w:r>
      <w:r w:rsidRPr="0085567B">
        <w:rPr>
          <w:rFonts w:ascii="Times New Roman" w:eastAsia="仿宋_GB2312" w:hAnsi="Times New Roman" w:cs="Times New Roman"/>
          <w:color w:val="000000" w:themeColor="text1"/>
          <w:sz w:val="24"/>
          <w:szCs w:val="24"/>
        </w:rPr>
        <w:t xml:space="preserve"> for (</w:t>
      </w:r>
      <w:r w:rsidRPr="0085567B">
        <w:rPr>
          <w:rFonts w:ascii="Times New Roman" w:eastAsia="仿宋_GB2312" w:hAnsi="Times New Roman" w:cs="Times New Roman"/>
          <w:color w:val="000000" w:themeColor="text1"/>
          <w:sz w:val="24"/>
          <w:szCs w:val="24"/>
        </w:rPr>
        <w:t>A)</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Zn 2p</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and (B) N 1s </w:t>
      </w:r>
      <w:r w:rsidRPr="0085567B">
        <w:rPr>
          <w:rFonts w:ascii="Times New Roman" w:eastAsia="仿宋_GB2312" w:hAnsi="Times New Roman" w:cs="Times New Roman" w:hint="eastAsia"/>
          <w:color w:val="000000" w:themeColor="text1"/>
          <w:sz w:val="24"/>
          <w:szCs w:val="24"/>
        </w:rPr>
        <w:t>of FeZn-ZIF, ZIF-8 and F</w:t>
      </w:r>
      <w:r w:rsidRPr="0085567B">
        <w:rPr>
          <w:rFonts w:ascii="Times New Roman" w:eastAsia="仿宋_GB2312" w:hAnsi="Times New Roman" w:cs="Times New Roman"/>
          <w:color w:val="000000" w:themeColor="text1"/>
          <w:sz w:val="24"/>
          <w:szCs w:val="24"/>
        </w:rPr>
        <w:t>e(Ⅲ)</w:t>
      </w:r>
      <w:r w:rsidRPr="0085567B">
        <w:rPr>
          <w:rFonts w:ascii="Times New Roman" w:eastAsia="仿宋_GB2312" w:hAnsi="Times New Roman" w:cs="Times New Roman" w:hint="eastAsia"/>
          <w:color w:val="000000" w:themeColor="text1"/>
          <w:sz w:val="24"/>
          <w:szCs w:val="24"/>
        </w:rPr>
        <w:t>Zn-ZIF</w:t>
      </w:r>
      <w:r w:rsidRPr="0085567B">
        <w:rPr>
          <w:rFonts w:ascii="Times New Roman" w:eastAsia="仿宋_GB2312" w:hAnsi="Times New Roman" w:cs="Times New Roman"/>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 xml:space="preserve"> </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spacing w:line="480" w:lineRule="auto"/>
        <w:ind w:firstLineChars="100" w:firstLine="240"/>
        <w:contextualSpacing/>
        <w:jc w:val="center"/>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rPr>
        <w:lastRenderedPageBreak/>
        <w:drawing>
          <wp:inline distT="0" distB="0" distL="0" distR="0">
            <wp:extent cx="3624580" cy="3059430"/>
            <wp:effectExtent l="0" t="0" r="0" b="0"/>
            <wp:docPr id="16947785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8521"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5200" cy="3060000"/>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Fig. S</w:t>
      </w:r>
      <w:r w:rsidRPr="0085567B">
        <w:rPr>
          <w:rFonts w:ascii="Times New Roman" w:eastAsia="仿宋_GB2312" w:hAnsi="Times New Roman" w:cs="Times New Roman" w:hint="eastAsia"/>
          <w:b/>
          <w:bCs/>
          <w:color w:val="000000" w:themeColor="text1"/>
          <w:sz w:val="24"/>
          <w:szCs w:val="24"/>
        </w:rPr>
        <w:t>4</w:t>
      </w:r>
      <w:r w:rsidRPr="0085567B">
        <w:rPr>
          <w:rFonts w:ascii="Times New Roman" w:eastAsia="仿宋_GB2312" w:hAnsi="Times New Roman" w:cs="Times New Roman"/>
          <w:b/>
          <w:bCs/>
          <w:color w:val="000000" w:themeColor="text1"/>
          <w:sz w:val="24"/>
          <w:szCs w:val="24"/>
        </w:rPr>
        <w:t xml:space="preserve"> </w:t>
      </w:r>
      <w:r w:rsidRPr="0085567B">
        <w:rPr>
          <w:rFonts w:ascii="Times New Roman" w:eastAsia="仿宋_GB2312" w:hAnsi="Times New Roman" w:cs="Times New Roman" w:hint="eastAsia"/>
          <w:color w:val="000000" w:themeColor="text1"/>
          <w:sz w:val="24"/>
          <w:szCs w:val="24"/>
        </w:rPr>
        <w:t>FTIR</w:t>
      </w:r>
      <w:r w:rsidRPr="0085567B">
        <w:rPr>
          <w:rFonts w:ascii="Times New Roman" w:eastAsia="仿宋_GB2312" w:hAnsi="Times New Roman" w:cs="Times New Roman"/>
          <w:color w:val="000000" w:themeColor="text1"/>
          <w:sz w:val="24"/>
          <w:szCs w:val="24"/>
        </w:rPr>
        <w:t xml:space="preserve"> patterns of ZIF-8</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FeZn-ZIF</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HRP@ZIF-8</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HRP@FeZn-ZIF</w:t>
      </w:r>
      <w:r w:rsidRPr="0085567B">
        <w:rPr>
          <w:rFonts w:ascii="Times New Roman" w:eastAsia="仿宋_GB2312" w:hAnsi="Times New Roman" w:cs="Times New Roman" w:hint="eastAsia"/>
          <w:color w:val="000000" w:themeColor="text1"/>
          <w:sz w:val="24"/>
          <w:szCs w:val="24"/>
        </w:rPr>
        <w:t xml:space="preserve"> and HRP. </w:t>
      </w:r>
    </w:p>
    <w:p w:rsidR="002C0377" w:rsidRPr="0085567B" w:rsidRDefault="006A4F0F">
      <w:pPr>
        <w:widowControl/>
        <w:spacing w:line="480" w:lineRule="auto"/>
        <w:contextualSpacing/>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spacing w:line="480" w:lineRule="auto"/>
        <w:ind w:firstLineChars="100" w:firstLine="240"/>
        <w:contextualSpacing/>
        <w:jc w:val="center"/>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rPr>
        <w:lastRenderedPageBreak/>
        <w:drawing>
          <wp:inline distT="0" distB="0" distL="0" distR="0">
            <wp:extent cx="3535045" cy="2879725"/>
            <wp:effectExtent l="0" t="0" r="0" b="0"/>
            <wp:docPr id="1530017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7092"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200" cy="2880000"/>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Fig. S</w:t>
      </w:r>
      <w:r w:rsidRPr="0085567B">
        <w:rPr>
          <w:rFonts w:ascii="Times New Roman" w:eastAsia="仿宋_GB2312" w:hAnsi="Times New Roman" w:cs="Times New Roman" w:hint="eastAsia"/>
          <w:b/>
          <w:bCs/>
          <w:color w:val="000000" w:themeColor="text1"/>
          <w:sz w:val="24"/>
          <w:szCs w:val="24"/>
        </w:rPr>
        <w:t>5</w:t>
      </w:r>
      <w:r w:rsidRPr="0085567B">
        <w:rPr>
          <w:rFonts w:ascii="Times New Roman" w:eastAsia="仿宋_GB2312" w:hAnsi="Times New Roman" w:cs="Times New Roman"/>
          <w:b/>
          <w:bCs/>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PVP-surface-adsorbent exchange experiment for HRP @ or on different ZIFs using </w:t>
      </w:r>
      <w:r w:rsidRPr="0085567B">
        <w:rPr>
          <w:rFonts w:ascii="Times New Roman" w:eastAsia="仿宋_GB2312" w:hAnsi="Times New Roman" w:cs="Times New Roman" w:hint="eastAsia"/>
          <w:i/>
          <w:iCs/>
          <w:color w:val="000000" w:themeColor="text1"/>
          <w:sz w:val="24"/>
          <w:szCs w:val="24"/>
        </w:rPr>
        <w:t>i</w:t>
      </w:r>
      <w:r w:rsidRPr="0085567B">
        <w:rPr>
          <w:rFonts w:ascii="Times New Roman" w:eastAsia="仿宋_GB2312" w:hAnsi="Times New Roman" w:cs="Times New Roman"/>
          <w:i/>
          <w:iCs/>
          <w:color w:val="000000" w:themeColor="text1"/>
          <w:sz w:val="24"/>
          <w:szCs w:val="24"/>
        </w:rPr>
        <w:t>n situ</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encapsulation method</w:t>
      </w:r>
      <w:r w:rsidRPr="0085567B">
        <w:rPr>
          <w:rFonts w:ascii="Times New Roman" w:eastAsia="仿宋_GB2312" w:hAnsi="Times New Roman" w:cs="Times New Roman" w:hint="eastAsia"/>
          <w:color w:val="000000" w:themeColor="text1"/>
          <w:sz w:val="24"/>
          <w:szCs w:val="24"/>
        </w:rPr>
        <w:t xml:space="preserve"> and p</w:t>
      </w:r>
      <w:r w:rsidRPr="0085567B">
        <w:rPr>
          <w:rFonts w:ascii="Times New Roman" w:eastAsia="仿宋_GB2312" w:hAnsi="Times New Roman" w:cs="Times New Roman"/>
          <w:color w:val="000000" w:themeColor="text1"/>
          <w:sz w:val="24"/>
          <w:szCs w:val="24"/>
        </w:rPr>
        <w:t xml:space="preserve">ore entrapment method. (@: indicate that HRP was encapsulated in the cage of ZIF; on: indicated that HRP was on the surface of ZIF). </w:t>
      </w:r>
      <w:r w:rsidRPr="0085567B">
        <w:rPr>
          <w:rFonts w:ascii="Times New Roman" w:eastAsia="仿宋_GB2312" w:hAnsi="Times New Roman" w:cs="Times New Roman" w:hint="eastAsia"/>
          <w:color w:val="000000" w:themeColor="text1"/>
          <w:sz w:val="24"/>
          <w:szCs w:val="24"/>
        </w:rPr>
        <w:t>The differ</w:t>
      </w:r>
      <w:r w:rsidRPr="0085567B">
        <w:rPr>
          <w:rFonts w:ascii="Times New Roman" w:eastAsia="仿宋_GB2312" w:hAnsi="Times New Roman" w:cs="Times New Roman" w:hint="eastAsia"/>
          <w:color w:val="000000" w:themeColor="text1"/>
          <w:sz w:val="24"/>
          <w:szCs w:val="24"/>
        </w:rPr>
        <w:t>ence of absorbance around 340 nm and 380 nm can be inferred as the release of HRP indicated by FeZn-ZIF and ZIF-8 under the treatment of PVP.</w:t>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widowControl/>
        <w:jc w:val="left"/>
        <w:rPr>
          <w:rFonts w:ascii="Times New Roman" w:eastAsia="仿宋_GB2312" w:hAnsi="Times New Roman" w:cs="Times New Roman"/>
          <w:b/>
          <w:bCs/>
          <w:color w:val="000000" w:themeColor="text1"/>
          <w:sz w:val="24"/>
          <w:szCs w:val="24"/>
        </w:rPr>
      </w:pPr>
      <w:r w:rsidRPr="0085567B">
        <w:rPr>
          <w:rFonts w:ascii="Times New Roman" w:eastAsia="仿宋_GB2312" w:hAnsi="Times New Roman" w:cs="Times New Roman"/>
          <w:b/>
          <w:bCs/>
          <w:noProof/>
          <w:color w:val="000000" w:themeColor="text1"/>
          <w:sz w:val="24"/>
          <w:szCs w:val="24"/>
          <w14:ligatures w14:val="none"/>
        </w:rPr>
        <w:lastRenderedPageBreak/>
        <w:drawing>
          <wp:inline distT="0" distB="0" distL="0" distR="0">
            <wp:extent cx="5274310" cy="3613150"/>
            <wp:effectExtent l="0" t="0" r="0" b="0"/>
            <wp:docPr id="1391887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7235"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613150"/>
                    </a:xfrm>
                    <a:prstGeom prst="rect">
                      <a:avLst/>
                    </a:prstGeom>
                  </pic:spPr>
                </pic:pic>
              </a:graphicData>
            </a:graphic>
          </wp:inline>
        </w:drawing>
      </w:r>
    </w:p>
    <w:p w:rsidR="002C0377" w:rsidRPr="0085567B" w:rsidRDefault="006A4F0F">
      <w:pPr>
        <w:spacing w:line="480" w:lineRule="auto"/>
        <w:rPr>
          <w:rFonts w:ascii="Times New Roman" w:eastAsia="仿宋_GB2312" w:hAnsi="Times New Roman" w:cs="Times New Roman"/>
          <w:bCs/>
          <w:color w:val="000000" w:themeColor="text1"/>
          <w:sz w:val="24"/>
          <w14:ligatures w14:val="none"/>
        </w:rPr>
      </w:pPr>
      <w:r w:rsidRPr="0085567B">
        <w:rPr>
          <w:rFonts w:ascii="Times New Roman" w:eastAsia="仿宋_GB2312" w:hAnsi="Times New Roman" w:cs="Times New Roman" w:hint="eastAsia"/>
          <w:b/>
          <w:bCs/>
          <w:color w:val="000000" w:themeColor="text1"/>
          <w:sz w:val="24"/>
          <w:szCs w:val="24"/>
        </w:rPr>
        <w:t>Fig. S6</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bCs/>
          <w:color w:val="000000" w:themeColor="text1"/>
          <w:sz w:val="24"/>
          <w14:ligatures w14:val="none"/>
        </w:rPr>
        <w:t>Relative activity of HRP@FeZnZIF and free HRP by oxidized TMB under (</w:t>
      </w:r>
      <w:r w:rsidRPr="0085567B">
        <w:rPr>
          <w:rFonts w:ascii="Times New Roman" w:eastAsia="仿宋_GB2312" w:hAnsi="Times New Roman" w:cs="Times New Roman" w:hint="eastAsia"/>
          <w:bCs/>
          <w:color w:val="000000" w:themeColor="text1"/>
          <w:sz w:val="24"/>
          <w14:ligatures w14:val="none"/>
        </w:rPr>
        <w:t>A</w:t>
      </w:r>
      <w:r w:rsidRPr="0085567B">
        <w:rPr>
          <w:rFonts w:ascii="Times New Roman" w:eastAsia="仿宋_GB2312" w:hAnsi="Times New Roman" w:cs="Times New Roman"/>
          <w:bCs/>
          <w:color w:val="000000" w:themeColor="text1"/>
          <w:sz w:val="24"/>
          <w14:ligatures w14:val="none"/>
        </w:rPr>
        <w:t xml:space="preserve">) </w:t>
      </w:r>
      <w:r w:rsidRPr="0085567B">
        <w:rPr>
          <w:rFonts w:ascii="Times New Roman" w:eastAsia="仿宋_GB2312" w:hAnsi="Times New Roman" w:cs="Times New Roman" w:hint="eastAsia"/>
          <w:bCs/>
          <w:color w:val="000000" w:themeColor="text1"/>
          <w:sz w:val="24"/>
          <w14:ligatures w14:val="none"/>
        </w:rPr>
        <w:t>Stability</w:t>
      </w:r>
      <w:r w:rsidRPr="0085567B">
        <w:rPr>
          <w:rFonts w:ascii="Times New Roman" w:eastAsia="仿宋_GB2312" w:hAnsi="Times New Roman" w:cs="Times New Roman"/>
          <w:bCs/>
          <w:color w:val="000000" w:themeColor="text1"/>
          <w:sz w:val="24"/>
          <w14:ligatures w14:val="none"/>
        </w:rPr>
        <w:t xml:space="preserve"> freeze-thawing cycles,</w:t>
      </w:r>
      <w:r w:rsidRPr="0085567B">
        <w:rPr>
          <w:rFonts w:ascii="Times New Roman" w:eastAsia="仿宋_GB2312" w:hAnsi="Times New Roman" w:cs="Times New Roman" w:hint="eastAsia"/>
          <w:bCs/>
          <w:color w:val="000000" w:themeColor="text1"/>
          <w:sz w:val="24"/>
          <w14:ligatures w14:val="none"/>
        </w:rPr>
        <w:t xml:space="preserve"> </w:t>
      </w:r>
      <w:r w:rsidRPr="0085567B">
        <w:rPr>
          <w:rFonts w:ascii="Times New Roman" w:eastAsia="仿宋_GB2312" w:hAnsi="Times New Roman" w:cs="Times New Roman"/>
          <w:bCs/>
          <w:color w:val="000000" w:themeColor="text1"/>
          <w:sz w:val="24"/>
          <w14:ligatures w14:val="none"/>
        </w:rPr>
        <w:t>(</w:t>
      </w:r>
      <w:r w:rsidRPr="0085567B">
        <w:rPr>
          <w:rFonts w:ascii="Times New Roman" w:eastAsia="仿宋_GB2312" w:hAnsi="Times New Roman" w:cs="Times New Roman" w:hint="eastAsia"/>
          <w:bCs/>
          <w:color w:val="000000" w:themeColor="text1"/>
          <w:sz w:val="24"/>
          <w14:ligatures w14:val="none"/>
        </w:rPr>
        <w:t>B</w:t>
      </w:r>
      <w:r w:rsidRPr="0085567B">
        <w:rPr>
          <w:rFonts w:ascii="Times New Roman" w:eastAsia="仿宋_GB2312" w:hAnsi="Times New Roman" w:cs="Times New Roman"/>
          <w:bCs/>
          <w:color w:val="000000" w:themeColor="text1"/>
          <w:sz w:val="24"/>
          <w14:ligatures w14:val="none"/>
        </w:rPr>
        <w:t xml:space="preserve">) </w:t>
      </w:r>
      <w:r w:rsidRPr="0085567B">
        <w:rPr>
          <w:rFonts w:ascii="Times New Roman" w:eastAsia="仿宋_GB2312" w:hAnsi="Times New Roman" w:cs="Times New Roman" w:hint="eastAsia"/>
          <w:bCs/>
          <w:color w:val="000000" w:themeColor="text1"/>
          <w:sz w:val="24"/>
          <w14:ligatures w14:val="none"/>
        </w:rPr>
        <w:t>Physical and chemical stability</w:t>
      </w:r>
      <w:r w:rsidRPr="0085567B">
        <w:rPr>
          <w:rFonts w:ascii="Times New Roman" w:eastAsia="仿宋_GB2312" w:hAnsi="Times New Roman" w:cs="Times New Roman"/>
          <w:bCs/>
          <w:color w:val="000000" w:themeColor="text1"/>
          <w:sz w:val="24"/>
          <w14:ligatures w14:val="none"/>
        </w:rPr>
        <w:t>, (</w:t>
      </w:r>
      <w:r w:rsidRPr="0085567B">
        <w:rPr>
          <w:rFonts w:ascii="Times New Roman" w:eastAsia="仿宋_GB2312" w:hAnsi="Times New Roman" w:cs="Times New Roman" w:hint="eastAsia"/>
          <w:bCs/>
          <w:color w:val="000000" w:themeColor="text1"/>
          <w:sz w:val="24"/>
          <w14:ligatures w14:val="none"/>
        </w:rPr>
        <w:t>C</w:t>
      </w:r>
      <w:r w:rsidRPr="0085567B">
        <w:rPr>
          <w:rFonts w:ascii="Times New Roman" w:eastAsia="仿宋_GB2312" w:hAnsi="Times New Roman" w:cs="Times New Roman"/>
          <w:bCs/>
          <w:color w:val="000000" w:themeColor="text1"/>
          <w:sz w:val="24"/>
          <w14:ligatures w14:val="none"/>
        </w:rPr>
        <w:t xml:space="preserve">) </w:t>
      </w:r>
      <w:r w:rsidRPr="0085567B">
        <w:rPr>
          <w:rFonts w:ascii="Times New Roman" w:eastAsia="仿宋_GB2312" w:hAnsi="Times New Roman" w:cs="Times New Roman" w:hint="eastAsia"/>
          <w:bCs/>
          <w:color w:val="000000" w:themeColor="text1"/>
          <w:sz w:val="24"/>
          <w14:ligatures w14:val="none"/>
        </w:rPr>
        <w:t>Anti-trypsin digestion stability and</w:t>
      </w:r>
      <w:r w:rsidRPr="0085567B">
        <w:rPr>
          <w:rFonts w:ascii="Times New Roman" w:eastAsia="仿宋_GB2312" w:hAnsi="Times New Roman" w:cs="Times New Roman"/>
          <w:bCs/>
          <w:color w:val="000000" w:themeColor="text1"/>
          <w:sz w:val="24"/>
          <w14:ligatures w14:val="none"/>
        </w:rPr>
        <w:t xml:space="preserve"> (</w:t>
      </w:r>
      <w:r w:rsidRPr="0085567B">
        <w:rPr>
          <w:rFonts w:ascii="Times New Roman" w:eastAsia="仿宋_GB2312" w:hAnsi="Times New Roman" w:cs="Times New Roman" w:hint="eastAsia"/>
          <w:bCs/>
          <w:color w:val="000000" w:themeColor="text1"/>
          <w:sz w:val="24"/>
          <w14:ligatures w14:val="none"/>
        </w:rPr>
        <w:t>D</w:t>
      </w:r>
      <w:r w:rsidRPr="0085567B">
        <w:rPr>
          <w:rFonts w:ascii="Times New Roman" w:eastAsia="仿宋_GB2312" w:hAnsi="Times New Roman" w:cs="Times New Roman"/>
          <w:bCs/>
          <w:color w:val="000000" w:themeColor="text1"/>
          <w:sz w:val="24"/>
          <w14:ligatures w14:val="none"/>
        </w:rPr>
        <w:t>) Recycle performance</w:t>
      </w:r>
      <w:r w:rsidRPr="0085567B">
        <w:rPr>
          <w:rFonts w:ascii="Times New Roman" w:eastAsia="仿宋_GB2312" w:hAnsi="Times New Roman" w:cs="Times New Roman" w:hint="eastAsia"/>
          <w:bCs/>
          <w:color w:val="000000" w:themeColor="text1"/>
          <w:sz w:val="24"/>
          <w14:ligatures w14:val="none"/>
        </w:rPr>
        <w:t xml:space="preserve"> (n = 3).</w:t>
      </w:r>
      <w:r w:rsidRPr="0085567B">
        <w:rPr>
          <w:rFonts w:ascii="Times New Roman" w:eastAsia="仿宋_GB2312" w:hAnsi="Times New Roman" w:cs="Times New Roman"/>
          <w:bCs/>
          <w:color w:val="000000" w:themeColor="text1"/>
          <w:sz w:val="24"/>
          <w14:ligatures w14:val="none"/>
        </w:rPr>
        <w:t xml:space="preserve"> </w:t>
      </w:r>
    </w:p>
    <w:p w:rsidR="002C0377" w:rsidRPr="0085567B" w:rsidRDefault="002C0377">
      <w:pPr>
        <w:widowControl/>
        <w:jc w:val="left"/>
        <w:rPr>
          <w:rFonts w:ascii="Times New Roman" w:eastAsia="仿宋_GB2312" w:hAnsi="Times New Roman" w:cs="Times New Roman"/>
          <w:color w:val="000000" w:themeColor="text1"/>
          <w:sz w:val="24"/>
          <w:szCs w:val="24"/>
        </w:rPr>
      </w:pPr>
    </w:p>
    <w:p w:rsidR="002C0377" w:rsidRPr="0085567B" w:rsidRDefault="006A4F0F">
      <w:pPr>
        <w:widowControl/>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widowControl/>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rPr>
        <w:lastRenderedPageBreak/>
        <w:drawing>
          <wp:inline distT="0" distB="0" distL="0" distR="0">
            <wp:extent cx="5274310" cy="3884295"/>
            <wp:effectExtent l="0" t="0" r="0" b="0"/>
            <wp:docPr id="3265379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993"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884295"/>
                    </a:xfrm>
                    <a:prstGeom prst="rect">
                      <a:avLst/>
                    </a:prstGeom>
                  </pic:spPr>
                </pic:pic>
              </a:graphicData>
            </a:graphic>
          </wp:inline>
        </w:drawing>
      </w:r>
    </w:p>
    <w:p w:rsidR="002C0377" w:rsidRPr="0085567B" w:rsidRDefault="006A4F0F">
      <w:pPr>
        <w:widowControl/>
        <w:spacing w:line="480" w:lineRule="auto"/>
        <w:contextualSpacing/>
        <w:rPr>
          <w:rFonts w:ascii="Times New Roman" w:eastAsia="仿宋_GB2312" w:hAnsi="Times New Roman" w:cs="Times New Roman"/>
          <w:bCs/>
          <w:color w:val="000000" w:themeColor="text1"/>
          <w:sz w:val="24"/>
          <w14:ligatures w14:val="none"/>
        </w:rPr>
      </w:pPr>
      <w:r w:rsidRPr="0085567B">
        <w:rPr>
          <w:rFonts w:ascii="Times New Roman" w:eastAsia="仿宋_GB2312" w:hAnsi="Times New Roman" w:cs="Times New Roman"/>
          <w:b/>
          <w:bCs/>
          <w:color w:val="000000" w:themeColor="text1"/>
          <w:sz w:val="24"/>
          <w:szCs w:val="24"/>
        </w:rPr>
        <w:t>Fig. S</w:t>
      </w:r>
      <w:r w:rsidRPr="0085567B">
        <w:rPr>
          <w:rFonts w:ascii="Times New Roman" w:eastAsia="仿宋_GB2312" w:hAnsi="Times New Roman" w:cs="Times New Roman" w:hint="eastAsia"/>
          <w:b/>
          <w:bCs/>
          <w:color w:val="000000" w:themeColor="text1"/>
          <w:sz w:val="24"/>
          <w:szCs w:val="24"/>
        </w:rPr>
        <w:t>7</w:t>
      </w:r>
      <w:r w:rsidRPr="0085567B">
        <w:rPr>
          <w:rFonts w:ascii="Times New Roman" w:eastAsia="仿宋_GB2312" w:hAnsi="Times New Roman" w:cs="Times New Roman"/>
          <w:b/>
          <w:bCs/>
          <w:color w:val="000000" w:themeColor="text1"/>
          <w:sz w:val="24"/>
          <w:szCs w:val="24"/>
        </w:rPr>
        <w:t xml:space="preserve"> </w:t>
      </w:r>
      <w:r w:rsidRPr="0085567B">
        <w:rPr>
          <w:rFonts w:ascii="Times New Roman" w:eastAsia="仿宋_GB2312" w:hAnsi="Times New Roman" w:cs="Times New Roman"/>
          <w:bCs/>
          <w:color w:val="000000" w:themeColor="text1"/>
          <w:sz w:val="24"/>
          <w14:ligatures w14:val="none"/>
        </w:rPr>
        <w:t>Relative activity and encapsulation rate of (A) Free GOx, GOx@FeZn-ZIF, G</w:t>
      </w:r>
      <w:r w:rsidRPr="0085567B">
        <w:rPr>
          <w:rFonts w:ascii="Times New Roman" w:eastAsia="仿宋_GB2312" w:hAnsi="Times New Roman" w:cs="Times New Roman" w:hint="eastAsia"/>
          <w:bCs/>
          <w:color w:val="000000" w:themeColor="text1"/>
          <w:sz w:val="24"/>
          <w14:ligatures w14:val="none"/>
        </w:rPr>
        <w:t>O</w:t>
      </w:r>
      <w:r w:rsidRPr="0085567B">
        <w:rPr>
          <w:rFonts w:ascii="Times New Roman" w:eastAsia="仿宋_GB2312" w:hAnsi="Times New Roman" w:cs="Times New Roman"/>
          <w:bCs/>
          <w:color w:val="000000" w:themeColor="text1"/>
          <w:sz w:val="24"/>
          <w14:ligatures w14:val="none"/>
        </w:rPr>
        <w:t xml:space="preserve">x@ZIF-8, (B) Free ALP, </w:t>
      </w:r>
      <w:r w:rsidRPr="0085567B">
        <w:rPr>
          <w:rFonts w:ascii="Times New Roman" w:eastAsia="仿宋_GB2312" w:hAnsi="Times New Roman" w:cs="Times New Roman"/>
          <w:bCs/>
          <w:color w:val="000000" w:themeColor="text1"/>
          <w:sz w:val="24"/>
          <w14:ligatures w14:val="none"/>
        </w:rPr>
        <w:t>ALP@FeZn-ZIF, ALP@ZIF-8; Relative activity of (C) Free GOx, GOx@FeZn-ZIF, G</w:t>
      </w:r>
      <w:r w:rsidRPr="0085567B">
        <w:rPr>
          <w:rFonts w:ascii="Times New Roman" w:eastAsia="仿宋_GB2312" w:hAnsi="Times New Roman" w:cs="Times New Roman" w:hint="eastAsia"/>
          <w:bCs/>
          <w:color w:val="000000" w:themeColor="text1"/>
          <w:sz w:val="24"/>
          <w14:ligatures w14:val="none"/>
        </w:rPr>
        <w:t>O</w:t>
      </w:r>
      <w:r w:rsidRPr="0085567B">
        <w:rPr>
          <w:rFonts w:ascii="Times New Roman" w:eastAsia="仿宋_GB2312" w:hAnsi="Times New Roman" w:cs="Times New Roman"/>
          <w:bCs/>
          <w:color w:val="000000" w:themeColor="text1"/>
          <w:sz w:val="24"/>
          <w14:ligatures w14:val="none"/>
        </w:rPr>
        <w:t xml:space="preserve">x@ZIF-8, (D) Free ALP, ALP@FeZn-ZIF, ALP@ZIF-8 under physicochemical treatments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i/>
          <w:iCs/>
          <w:color w:val="000000" w:themeColor="text1"/>
          <w:sz w:val="24"/>
          <w:szCs w:val="24"/>
        </w:rPr>
        <w:t xml:space="preserve">n </w:t>
      </w:r>
      <w:r w:rsidRPr="0085567B">
        <w:rPr>
          <w:rFonts w:ascii="Times New Roman" w:eastAsia="仿宋_GB2312" w:hAnsi="Times New Roman" w:cs="Times New Roman"/>
          <w:color w:val="000000" w:themeColor="text1"/>
          <w:sz w:val="24"/>
          <w:szCs w:val="24"/>
        </w:rPr>
        <w:t>= 3).</w:t>
      </w:r>
    </w:p>
    <w:p w:rsidR="002C0377" w:rsidRPr="0085567B" w:rsidRDefault="006A4F0F">
      <w:pPr>
        <w:widowControl/>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spacing w:line="480" w:lineRule="auto"/>
        <w:ind w:firstLineChars="100" w:firstLine="240"/>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noProof/>
          <w:color w:val="000000" w:themeColor="text1"/>
          <w:sz w:val="24"/>
          <w:szCs w:val="24"/>
          <w14:ligatures w14:val="none"/>
        </w:rPr>
        <w:lastRenderedPageBreak/>
        <w:drawing>
          <wp:inline distT="0" distB="0" distL="0" distR="0">
            <wp:extent cx="5274310" cy="3889375"/>
            <wp:effectExtent l="0" t="0" r="0" b="0"/>
            <wp:docPr id="2330170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17076"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89375"/>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Fig. S</w:t>
      </w:r>
      <w:r w:rsidRPr="0085567B">
        <w:rPr>
          <w:rFonts w:ascii="Times New Roman" w:eastAsia="仿宋_GB2312" w:hAnsi="Times New Roman" w:cs="Times New Roman" w:hint="eastAsia"/>
          <w:b/>
          <w:bCs/>
          <w:color w:val="000000" w:themeColor="text1"/>
          <w:sz w:val="24"/>
          <w:szCs w:val="24"/>
        </w:rPr>
        <w:t>8</w:t>
      </w:r>
      <w:r w:rsidRPr="0085567B">
        <w:rPr>
          <w:rFonts w:ascii="Times New Roman" w:eastAsia="仿宋_GB2312" w:hAnsi="Times New Roman" w:cs="Times New Roman"/>
          <w:color w:val="000000" w:themeColor="text1"/>
          <w:sz w:val="24"/>
          <w:szCs w:val="24"/>
        </w:rPr>
        <w:t xml:space="preserve"> Michaelis-Menten plots </w:t>
      </w:r>
      <w:r w:rsidRPr="0085567B">
        <w:rPr>
          <w:rFonts w:ascii="Times New Roman" w:eastAsia="仿宋_GB2312" w:hAnsi="Times New Roman" w:cs="Times New Roman" w:hint="eastAsia"/>
          <w:color w:val="000000" w:themeColor="text1"/>
          <w:sz w:val="24"/>
          <w:szCs w:val="24"/>
        </w:rPr>
        <w:t xml:space="preserve">of </w:t>
      </w:r>
      <w:r w:rsidRPr="0085567B">
        <w:rPr>
          <w:rFonts w:ascii="Times New Roman" w:eastAsia="仿宋_GB2312" w:hAnsi="Times New Roman" w:cs="Times New Roman"/>
          <w:color w:val="000000" w:themeColor="text1"/>
          <w:sz w:val="24"/>
          <w:szCs w:val="24"/>
        </w:rPr>
        <w:t>(A) FeZn-ZIF and (C) HRP@FeZn-ZIF</w:t>
      </w:r>
      <w:r w:rsidRPr="0085567B">
        <w:rPr>
          <w:rFonts w:ascii="Times New Roman" w:eastAsia="仿宋_GB2312" w:hAnsi="Times New Roman" w:cs="Times New Roman" w:hint="eastAsia"/>
          <w:color w:val="000000" w:themeColor="text1"/>
          <w:sz w:val="24"/>
          <w:szCs w:val="24"/>
        </w:rPr>
        <w:t>.</w:t>
      </w:r>
      <w:r w:rsidRPr="0085567B">
        <w:rPr>
          <w:rFonts w:ascii="Times New Roman" w:eastAsia="仿宋_GB2312" w:hAnsi="Times New Roman" w:cs="Times New Roman"/>
          <w:color w:val="000000" w:themeColor="text1"/>
          <w:sz w:val="24"/>
          <w:szCs w:val="24"/>
        </w:rPr>
        <w:t xml:space="preserve"> Lineweaver-Burk plots </w:t>
      </w:r>
      <w:r w:rsidRPr="0085567B">
        <w:rPr>
          <w:rFonts w:ascii="Times New Roman" w:eastAsia="仿宋_GB2312" w:hAnsi="Times New Roman" w:cs="Times New Roman" w:hint="eastAsia"/>
          <w:color w:val="000000" w:themeColor="text1"/>
          <w:sz w:val="24"/>
          <w:szCs w:val="24"/>
        </w:rPr>
        <w:t xml:space="preserve">of </w:t>
      </w:r>
      <w:r w:rsidRPr="0085567B">
        <w:rPr>
          <w:rFonts w:ascii="Times New Roman" w:eastAsia="仿宋_GB2312" w:hAnsi="Times New Roman" w:cs="Times New Roman"/>
          <w:color w:val="000000" w:themeColor="text1"/>
          <w:sz w:val="24"/>
          <w:szCs w:val="24"/>
        </w:rPr>
        <w:t>(B) FeZn-ZIF and (D) HRP@FeZn-ZIF</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i/>
          <w:iCs/>
          <w:color w:val="000000" w:themeColor="text1"/>
          <w:sz w:val="24"/>
          <w:szCs w:val="24"/>
        </w:rPr>
        <w:t xml:space="preserve">n </w:t>
      </w:r>
      <w:r w:rsidRPr="0085567B">
        <w:rPr>
          <w:rFonts w:ascii="Times New Roman" w:eastAsia="仿宋_GB2312" w:hAnsi="Times New Roman" w:cs="Times New Roman"/>
          <w:color w:val="000000" w:themeColor="text1"/>
          <w:sz w:val="24"/>
          <w:szCs w:val="24"/>
        </w:rPr>
        <w:t>= 3).</w:t>
      </w:r>
      <w:r w:rsidRPr="0085567B">
        <w:rPr>
          <w:rFonts w:ascii="Times New Roman" w:eastAsia="仿宋_GB2312" w:hAnsi="Times New Roman" w:cs="Times New Roman" w:hint="eastAsia"/>
          <w:color w:val="000000" w:themeColor="text1"/>
          <w:sz w:val="24"/>
          <w:szCs w:val="24"/>
        </w:rPr>
        <w:t xml:space="preserve"> </w:t>
      </w:r>
    </w:p>
    <w:p w:rsidR="002C0377" w:rsidRPr="0085567B" w:rsidRDefault="006A4F0F">
      <w:pPr>
        <w:widowControl/>
        <w:spacing w:line="480" w:lineRule="auto"/>
        <w:contextualSpacing/>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widowControl/>
        <w:spacing w:line="480" w:lineRule="auto"/>
        <w:contextualSpacing/>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hint="eastAsia"/>
          <w:noProof/>
          <w:color w:val="000000" w:themeColor="text1"/>
          <w:sz w:val="24"/>
          <w:szCs w:val="24"/>
        </w:rPr>
        <w:lastRenderedPageBreak/>
        <w:drawing>
          <wp:inline distT="0" distB="0" distL="0" distR="0">
            <wp:extent cx="5274310" cy="4189730"/>
            <wp:effectExtent l="0" t="0" r="0" b="0"/>
            <wp:docPr id="8836562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56246"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189730"/>
                    </a:xfrm>
                    <a:prstGeom prst="rect">
                      <a:avLst/>
                    </a:prstGeom>
                  </pic:spPr>
                </pic:pic>
              </a:graphicData>
            </a:graphic>
          </wp:inline>
        </w:drawing>
      </w:r>
    </w:p>
    <w:p w:rsidR="002C0377" w:rsidRPr="0085567B" w:rsidRDefault="006A4F0F">
      <w:pPr>
        <w:spacing w:line="480" w:lineRule="auto"/>
        <w:contextualSpacing/>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b/>
          <w:bCs/>
          <w:color w:val="000000" w:themeColor="text1"/>
          <w:sz w:val="24"/>
          <w:szCs w:val="24"/>
        </w:rPr>
        <w:t>Fig. S</w:t>
      </w:r>
      <w:r w:rsidRPr="0085567B">
        <w:rPr>
          <w:rFonts w:ascii="Times New Roman" w:eastAsia="仿宋_GB2312" w:hAnsi="Times New Roman" w:cs="Times New Roman" w:hint="eastAsia"/>
          <w:b/>
          <w:bCs/>
          <w:color w:val="000000" w:themeColor="text1"/>
          <w:sz w:val="24"/>
          <w:szCs w:val="24"/>
        </w:rPr>
        <w:t>9</w:t>
      </w:r>
      <w:r w:rsidRPr="0085567B">
        <w:rPr>
          <w:rFonts w:ascii="Times New Roman" w:eastAsia="仿宋_GB2312" w:hAnsi="Times New Roman" w:cs="Times New Roman"/>
          <w:b/>
          <w:bCs/>
          <w:color w:val="000000" w:themeColor="text1"/>
          <w:sz w:val="24"/>
          <w:szCs w:val="24"/>
        </w:rPr>
        <w:t xml:space="preserve"> </w:t>
      </w:r>
      <w:r w:rsidRPr="0085567B">
        <w:rPr>
          <w:rFonts w:ascii="Times New Roman" w:eastAsia="仿宋_GB2312" w:hAnsi="Times New Roman" w:cs="Times New Roman"/>
          <w:color w:val="000000" w:themeColor="text1"/>
          <w:sz w:val="24"/>
          <w:szCs w:val="24"/>
        </w:rPr>
        <w:t xml:space="preserve">Optimization condition of (A) Concentration of coated DGX-BSA, (B) </w:t>
      </w:r>
      <w:r w:rsidRPr="0085567B">
        <w:rPr>
          <w:rFonts w:ascii="Times New Roman" w:eastAsia="仿宋_GB2312" w:hAnsi="Times New Roman" w:cs="Times New Roman" w:hint="eastAsia"/>
          <w:color w:val="000000" w:themeColor="text1"/>
          <w:sz w:val="24"/>
          <w:szCs w:val="24"/>
        </w:rPr>
        <w:t>Quantity</w:t>
      </w:r>
      <w:r w:rsidRPr="0085567B">
        <w:rPr>
          <w:rFonts w:ascii="Times New Roman" w:eastAsia="仿宋_GB2312" w:hAnsi="Times New Roman" w:cs="Times New Roman"/>
          <w:color w:val="000000" w:themeColor="text1"/>
          <w:sz w:val="24"/>
          <w:szCs w:val="24"/>
        </w:rPr>
        <w:t xml:space="preserve"> of DGX mAb, (C) </w:t>
      </w:r>
      <w:r w:rsidRPr="0085567B">
        <w:rPr>
          <w:rFonts w:ascii="Times New Roman" w:eastAsia="仿宋_GB2312" w:hAnsi="Times New Roman" w:cs="Times New Roman" w:hint="eastAsia"/>
          <w:color w:val="000000" w:themeColor="text1"/>
          <w:sz w:val="24"/>
          <w:szCs w:val="24"/>
        </w:rPr>
        <w:t>D</w:t>
      </w:r>
      <w:r w:rsidRPr="0085567B">
        <w:rPr>
          <w:rFonts w:ascii="Times New Roman" w:eastAsia="仿宋_GB2312" w:hAnsi="Times New Roman" w:cs="Times New Roman"/>
          <w:color w:val="000000" w:themeColor="text1"/>
          <w:sz w:val="24"/>
          <w:szCs w:val="24"/>
        </w:rPr>
        <w:t xml:space="preserve">ilution time and (D) </w:t>
      </w:r>
      <w:r w:rsidRPr="0085567B">
        <w:rPr>
          <w:rFonts w:ascii="Times New Roman" w:eastAsia="仿宋_GB2312" w:hAnsi="Times New Roman" w:cs="Times New Roman" w:hint="eastAsia"/>
          <w:color w:val="000000" w:themeColor="text1"/>
          <w:sz w:val="24"/>
          <w:szCs w:val="24"/>
        </w:rPr>
        <w:t>V</w:t>
      </w:r>
      <w:r w:rsidRPr="0085567B">
        <w:rPr>
          <w:rFonts w:ascii="Times New Roman" w:eastAsia="仿宋_GB2312" w:hAnsi="Times New Roman" w:cs="Times New Roman"/>
          <w:color w:val="000000" w:themeColor="text1"/>
          <w:sz w:val="24"/>
          <w:szCs w:val="24"/>
        </w:rPr>
        <w:t>olume of DGX mAb</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w:t>
      </w:r>
      <w:r w:rsidRPr="0085567B">
        <w:rPr>
          <w:rFonts w:ascii="Times New Roman" w:eastAsia="仿宋_GB2312" w:hAnsi="Times New Roman" w:cs="Times New Roman" w:hint="eastAsia"/>
          <w:color w:val="000000" w:themeColor="text1"/>
          <w:sz w:val="24"/>
          <w:szCs w:val="24"/>
        </w:rPr>
        <w:t xml:space="preserve"> </w:t>
      </w:r>
      <w:r w:rsidRPr="0085567B">
        <w:rPr>
          <w:rFonts w:ascii="Times New Roman" w:eastAsia="仿宋_GB2312" w:hAnsi="Times New Roman" w:cs="Times New Roman"/>
          <w:color w:val="000000" w:themeColor="text1"/>
          <w:sz w:val="24"/>
          <w:szCs w:val="24"/>
        </w:rPr>
        <w:t>HRP@FeZn</w:t>
      </w:r>
      <w:r w:rsidRPr="0085567B">
        <w:rPr>
          <w:rFonts w:ascii="Times New Roman" w:eastAsia="仿宋_GB2312" w:hAnsi="Times New Roman" w:cs="Times New Roman" w:hint="eastAsia"/>
          <w:color w:val="000000" w:themeColor="text1"/>
          <w:sz w:val="24"/>
          <w:szCs w:val="24"/>
        </w:rPr>
        <w:t>-</w:t>
      </w:r>
      <w:r w:rsidRPr="0085567B">
        <w:rPr>
          <w:rFonts w:ascii="Times New Roman" w:eastAsia="仿宋_GB2312" w:hAnsi="Times New Roman" w:cs="Times New Roman"/>
          <w:color w:val="000000" w:themeColor="text1"/>
          <w:sz w:val="24"/>
          <w:szCs w:val="24"/>
        </w:rPr>
        <w:t>ZIF (</w:t>
      </w:r>
      <w:r w:rsidRPr="0085567B">
        <w:rPr>
          <w:rFonts w:ascii="Times New Roman" w:eastAsia="仿宋_GB2312" w:hAnsi="Times New Roman" w:cs="Times New Roman"/>
          <w:i/>
          <w:iCs/>
          <w:color w:val="000000" w:themeColor="text1"/>
          <w:sz w:val="24"/>
          <w:szCs w:val="24"/>
        </w:rPr>
        <w:t>n</w:t>
      </w:r>
      <w:r w:rsidRPr="0085567B">
        <w:rPr>
          <w:rFonts w:ascii="Times New Roman" w:eastAsia="仿宋_GB2312" w:hAnsi="Times New Roman" w:cs="Times New Roman"/>
          <w:color w:val="000000" w:themeColor="text1"/>
          <w:sz w:val="24"/>
          <w:szCs w:val="24"/>
        </w:rPr>
        <w:t xml:space="preserve"> = 3).</w:t>
      </w:r>
      <w:r w:rsidRPr="0085567B">
        <w:rPr>
          <w:rFonts w:ascii="Times New Roman" w:eastAsia="仿宋_GB2312" w:hAnsi="Times New Roman" w:cs="Times New Roman"/>
          <w:color w:val="000000" w:themeColor="text1"/>
          <w:sz w:val="24"/>
          <w:szCs w:val="24"/>
        </w:rPr>
        <w:br w:type="page"/>
      </w:r>
    </w:p>
    <w:p w:rsidR="002C0377" w:rsidRPr="0085567B" w:rsidRDefault="006A4F0F">
      <w:pPr>
        <w:adjustRightInd w:val="0"/>
        <w:spacing w:before="120" w:after="120" w:line="480" w:lineRule="auto"/>
        <w:contextualSpacing/>
        <w:rPr>
          <w:rFonts w:ascii="Times New Roman" w:eastAsia="仿宋_GB2312" w:hAnsi="Times New Roman" w:cs="Times New Roman"/>
          <w:color w:val="000000" w:themeColor="text1"/>
          <w:sz w:val="24"/>
          <w:szCs w:val="28"/>
        </w:rPr>
      </w:pPr>
      <w:r w:rsidRPr="0085567B">
        <w:rPr>
          <w:rFonts w:ascii="Times New Roman" w:eastAsia="仿宋_GB2312" w:hAnsi="Times New Roman" w:cs="Times New Roman"/>
          <w:b/>
          <w:bCs/>
          <w:color w:val="000000" w:themeColor="text1"/>
          <w:sz w:val="24"/>
          <w:szCs w:val="24"/>
        </w:rPr>
        <w:lastRenderedPageBreak/>
        <w:t>Table S1</w:t>
      </w:r>
      <w:r w:rsidRPr="0085567B">
        <w:rPr>
          <w:rFonts w:ascii="Times New Roman" w:eastAsia="仿宋_GB2312" w:hAnsi="Times New Roman" w:cs="Times New Roman"/>
          <w:color w:val="000000" w:themeColor="text1"/>
          <w:sz w:val="24"/>
          <w:szCs w:val="28"/>
        </w:rPr>
        <w:t xml:space="preserve"> The BET surface area and average pore size of different nano material.</w:t>
      </w:r>
    </w:p>
    <w:tbl>
      <w:tblPr>
        <w:tblStyle w:val="a5"/>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567B" w:rsidRPr="0085567B">
        <w:trPr>
          <w:jc w:val="center"/>
        </w:trPr>
        <w:tc>
          <w:tcPr>
            <w:tcW w:w="2840" w:type="dxa"/>
            <w:tcBorders>
              <w:top w:val="single" w:sz="12" w:space="0" w:color="auto"/>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bookmarkStart w:id="13" w:name="_Hlk173590091"/>
            <w:r w:rsidRPr="0085567B">
              <w:rPr>
                <w:rFonts w:ascii="Times New Roman" w:eastAsia="仿宋_GB2312" w:hAnsi="Times New Roman" w:cs="Times New Roman"/>
                <w:color w:val="000000" w:themeColor="text1"/>
                <w:sz w:val="24"/>
                <w:szCs w:val="24"/>
              </w:rPr>
              <w:t>Sample</w:t>
            </w:r>
          </w:p>
        </w:tc>
        <w:tc>
          <w:tcPr>
            <w:tcW w:w="2841" w:type="dxa"/>
            <w:tcBorders>
              <w:top w:val="single" w:sz="12" w:space="0" w:color="auto"/>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4"/>
              </w:rPr>
              <w:t>Specific surface area (BET) (m²·g</w:t>
            </w:r>
            <w:r w:rsidRPr="0085567B">
              <w:rPr>
                <w:rFonts w:ascii="Times New Roman" w:eastAsia="仿宋_GB2312" w:hAnsi="Times New Roman" w:cs="Times New Roman"/>
                <w:color w:val="000000" w:themeColor="text1"/>
                <w:sz w:val="24"/>
                <w:szCs w:val="24"/>
                <w:vertAlign w:val="superscript"/>
              </w:rPr>
              <w:t>-1</w:t>
            </w:r>
            <w:r w:rsidRPr="0085567B">
              <w:rPr>
                <w:rFonts w:ascii="Times New Roman" w:eastAsia="仿宋_GB2312" w:hAnsi="Times New Roman" w:cs="Times New Roman"/>
                <w:color w:val="000000" w:themeColor="text1"/>
                <w:sz w:val="24"/>
                <w:szCs w:val="24"/>
              </w:rPr>
              <w:t>)</w:t>
            </w:r>
          </w:p>
        </w:tc>
        <w:tc>
          <w:tcPr>
            <w:tcW w:w="2841" w:type="dxa"/>
            <w:tcBorders>
              <w:top w:val="single" w:sz="12" w:space="0" w:color="auto"/>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4"/>
              </w:rPr>
              <w:t>Average pore size (nm)</w:t>
            </w:r>
          </w:p>
        </w:tc>
      </w:tr>
      <w:tr w:rsidR="0085567B" w:rsidRPr="0085567B">
        <w:trPr>
          <w:jc w:val="center"/>
        </w:trPr>
        <w:tc>
          <w:tcPr>
            <w:tcW w:w="2840" w:type="dxa"/>
            <w:tcBorders>
              <w:top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ZIF-8</w:t>
            </w:r>
          </w:p>
        </w:tc>
        <w:tc>
          <w:tcPr>
            <w:tcW w:w="2841" w:type="dxa"/>
            <w:tcBorders>
              <w:top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1568</w:t>
            </w:r>
          </w:p>
        </w:tc>
        <w:tc>
          <w:tcPr>
            <w:tcW w:w="2841" w:type="dxa"/>
            <w:tcBorders>
              <w:top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1.4</w:t>
            </w:r>
            <w:r w:rsidRPr="0085567B">
              <w:rPr>
                <w:rFonts w:ascii="Times New Roman" w:eastAsia="仿宋_GB2312" w:hAnsi="Times New Roman" w:cs="Times New Roman" w:hint="eastAsia"/>
                <w:color w:val="000000" w:themeColor="text1"/>
                <w:sz w:val="24"/>
                <w:szCs w:val="28"/>
              </w:rPr>
              <w:t>3</w:t>
            </w:r>
          </w:p>
        </w:tc>
      </w:tr>
      <w:tr w:rsidR="0085567B" w:rsidRPr="0085567B">
        <w:trPr>
          <w:jc w:val="center"/>
        </w:trPr>
        <w:tc>
          <w:tcPr>
            <w:tcW w:w="2840" w:type="dxa"/>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HRP@ZIF-8</w:t>
            </w:r>
          </w:p>
        </w:tc>
        <w:tc>
          <w:tcPr>
            <w:tcW w:w="2841" w:type="dxa"/>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1466</w:t>
            </w:r>
          </w:p>
        </w:tc>
        <w:tc>
          <w:tcPr>
            <w:tcW w:w="2841" w:type="dxa"/>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1.40</w:t>
            </w:r>
          </w:p>
        </w:tc>
      </w:tr>
      <w:tr w:rsidR="0085567B" w:rsidRPr="0085567B">
        <w:trPr>
          <w:jc w:val="center"/>
        </w:trPr>
        <w:tc>
          <w:tcPr>
            <w:tcW w:w="2840" w:type="dxa"/>
            <w:tcBorders>
              <w:bottom w:val="nil"/>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FeZn-ZIF</w:t>
            </w:r>
          </w:p>
        </w:tc>
        <w:tc>
          <w:tcPr>
            <w:tcW w:w="2841" w:type="dxa"/>
            <w:tcBorders>
              <w:bottom w:val="nil"/>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1361</w:t>
            </w:r>
          </w:p>
        </w:tc>
        <w:tc>
          <w:tcPr>
            <w:tcW w:w="2841" w:type="dxa"/>
            <w:tcBorders>
              <w:bottom w:val="nil"/>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2.10</w:t>
            </w:r>
          </w:p>
        </w:tc>
      </w:tr>
      <w:tr w:rsidR="0085567B" w:rsidRPr="0085567B">
        <w:trPr>
          <w:jc w:val="center"/>
        </w:trPr>
        <w:tc>
          <w:tcPr>
            <w:tcW w:w="2840" w:type="dxa"/>
            <w:tcBorders>
              <w:top w:val="nil"/>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HRP@FeZn-ZIF</w:t>
            </w:r>
          </w:p>
        </w:tc>
        <w:tc>
          <w:tcPr>
            <w:tcW w:w="2841" w:type="dxa"/>
            <w:tcBorders>
              <w:top w:val="nil"/>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1242</w:t>
            </w:r>
          </w:p>
        </w:tc>
        <w:tc>
          <w:tcPr>
            <w:tcW w:w="2841" w:type="dxa"/>
            <w:tcBorders>
              <w:top w:val="nil"/>
              <w:bottom w:val="single" w:sz="12" w:space="0" w:color="auto"/>
            </w:tcBorders>
            <w:vAlign w:val="center"/>
          </w:tcPr>
          <w:p w:rsidR="002C0377" w:rsidRPr="0085567B" w:rsidRDefault="006A4F0F">
            <w:pPr>
              <w:spacing w:line="480" w:lineRule="auto"/>
              <w:contextualSpacing/>
              <w:jc w:val="center"/>
              <w:rPr>
                <w:rFonts w:ascii="Times New Roman" w:eastAsia="仿宋_GB2312" w:hAnsi="Times New Roman" w:cs="Times New Roman"/>
                <w:color w:val="000000" w:themeColor="text1"/>
              </w:rPr>
            </w:pPr>
            <w:r w:rsidRPr="0085567B">
              <w:rPr>
                <w:rFonts w:ascii="Times New Roman" w:eastAsia="仿宋_GB2312" w:hAnsi="Times New Roman" w:cs="Times New Roman"/>
                <w:color w:val="000000" w:themeColor="text1"/>
                <w:sz w:val="24"/>
                <w:szCs w:val="28"/>
              </w:rPr>
              <w:t>1.8</w:t>
            </w:r>
            <w:r w:rsidRPr="0085567B">
              <w:rPr>
                <w:rFonts w:ascii="Times New Roman" w:eastAsia="仿宋_GB2312" w:hAnsi="Times New Roman" w:cs="Times New Roman" w:hint="eastAsia"/>
                <w:color w:val="000000" w:themeColor="text1"/>
                <w:sz w:val="24"/>
                <w:szCs w:val="28"/>
              </w:rPr>
              <w:t>1</w:t>
            </w:r>
          </w:p>
        </w:tc>
      </w:tr>
      <w:bookmarkEnd w:id="13"/>
    </w:tbl>
    <w:p w:rsidR="002C0377" w:rsidRPr="0085567B" w:rsidRDefault="006A4F0F">
      <w:pPr>
        <w:widowControl/>
        <w:spacing w:line="480" w:lineRule="auto"/>
        <w:contextualSpacing/>
        <w:jc w:val="left"/>
        <w:rPr>
          <w:rFonts w:ascii="Times New Roman" w:eastAsia="仿宋_GB2312" w:hAnsi="Times New Roman" w:cs="Times New Roman"/>
          <w:color w:val="000000" w:themeColor="text1"/>
          <w:sz w:val="24"/>
          <w:szCs w:val="24"/>
        </w:rPr>
      </w:pPr>
      <w:r w:rsidRPr="0085567B">
        <w:rPr>
          <w:rFonts w:ascii="Times New Roman" w:eastAsia="仿宋_GB2312" w:hAnsi="Times New Roman" w:cs="Times New Roman"/>
          <w:color w:val="000000" w:themeColor="text1"/>
          <w:sz w:val="24"/>
          <w:szCs w:val="24"/>
        </w:rPr>
        <w:br w:type="page"/>
      </w:r>
    </w:p>
    <w:p w:rsidR="002C0377" w:rsidRPr="0085567B" w:rsidRDefault="006A4F0F">
      <w:pPr>
        <w:pStyle w:val="1"/>
        <w:spacing w:line="480" w:lineRule="auto"/>
        <w:rPr>
          <w:rStyle w:val="fontstyle01"/>
          <w:rFonts w:ascii="Times New Roman" w:hAnsi="Times New Roman"/>
          <w:color w:val="000000" w:themeColor="text1"/>
          <w:kern w:val="2"/>
          <w:sz w:val="24"/>
          <w:szCs w:val="24"/>
        </w:rPr>
      </w:pPr>
      <w:bookmarkStart w:id="14" w:name="_Toc60845060"/>
      <w:bookmarkStart w:id="15" w:name="_Toc186355937"/>
      <w:r w:rsidRPr="0085567B">
        <w:rPr>
          <w:rStyle w:val="fontstyle01"/>
          <w:rFonts w:ascii="Times New Roman" w:hAnsi="Times New Roman"/>
          <w:color w:val="000000" w:themeColor="text1"/>
          <w:kern w:val="2"/>
          <w:sz w:val="24"/>
          <w:szCs w:val="24"/>
        </w:rPr>
        <w:lastRenderedPageBreak/>
        <w:t>Supplementary References</w:t>
      </w:r>
      <w:bookmarkEnd w:id="14"/>
      <w:bookmarkEnd w:id="15"/>
      <w:r w:rsidRPr="0085567B">
        <w:rPr>
          <w:rStyle w:val="fontstyle01"/>
          <w:rFonts w:ascii="Times New Roman" w:hAnsi="Times New Roman"/>
          <w:color w:val="000000" w:themeColor="text1"/>
          <w:kern w:val="2"/>
          <w:sz w:val="24"/>
          <w:szCs w:val="24"/>
        </w:rPr>
        <w:t xml:space="preserve"> </w:t>
      </w:r>
    </w:p>
    <w:p w:rsidR="002C0377" w:rsidRPr="0085567B" w:rsidRDefault="006A4F0F">
      <w:pPr>
        <w:widowControl/>
        <w:spacing w:line="480" w:lineRule="auto"/>
        <w:rPr>
          <w:rFonts w:ascii="Times New Roman" w:hAnsi="Times New Roman" w:cs="Times New Roman"/>
          <w:color w:val="000000" w:themeColor="text1"/>
          <w:sz w:val="24"/>
          <w:szCs w:val="24"/>
          <w:lang w:val="en-GB" w:eastAsia="ko-KR"/>
          <w14:ligatures w14:val="none"/>
        </w:rPr>
      </w:pPr>
      <w:r w:rsidRPr="0085567B">
        <w:rPr>
          <w:rFonts w:ascii="Times New Roman" w:hAnsi="Times New Roman" w:cs="Times New Roman" w:hint="eastAsia"/>
          <w:color w:val="000000" w:themeColor="text1"/>
          <w:sz w:val="24"/>
          <w:szCs w:val="24"/>
          <w:lang w:val="en-GB"/>
          <w14:ligatures w14:val="none"/>
        </w:rPr>
        <w:t xml:space="preserve">[S1] </w:t>
      </w:r>
      <w:r w:rsidRPr="0085567B">
        <w:rPr>
          <w:rFonts w:ascii="Times New Roman" w:hAnsi="Times New Roman" w:cs="Times New Roman"/>
          <w:color w:val="000000" w:themeColor="text1"/>
          <w:sz w:val="24"/>
          <w:szCs w:val="24"/>
          <w:lang w:val="en-GB" w:eastAsia="ko-KR"/>
          <w14:ligatures w14:val="none"/>
        </w:rPr>
        <w:t>Wu</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RB,</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Wang</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DP</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Han JY,</w:t>
      </w:r>
      <w:r w:rsidRPr="0085567B">
        <w:rPr>
          <w:rFonts w:ascii="Times New Roman" w:hAnsi="Times New Roman" w:cs="Times New Roman" w:hint="eastAsia"/>
          <w:color w:val="000000" w:themeColor="text1"/>
          <w:sz w:val="24"/>
          <w:szCs w:val="24"/>
          <w14:ligatures w14:val="none"/>
        </w:rPr>
        <w:t xml:space="preserve"> et al</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14:ligatures w14:val="none"/>
        </w:rPr>
        <w:t>(</w:t>
      </w:r>
      <w:r w:rsidRPr="0085567B">
        <w:rPr>
          <w:rFonts w:ascii="Times New Roman" w:hAnsi="Times New Roman" w:cs="Times New Roman"/>
          <w:color w:val="000000" w:themeColor="text1"/>
          <w:sz w:val="24"/>
          <w:szCs w:val="24"/>
          <w:lang w:val="en-GB" w:eastAsia="ko-KR"/>
          <w14:ligatures w14:val="none"/>
        </w:rPr>
        <w:t>2015</w:t>
      </w:r>
      <w:r w:rsidRPr="0085567B">
        <w:rPr>
          <w:rFonts w:ascii="Times New Roman" w:hAnsi="Times New Roman" w:cs="Times New Roman" w:hint="eastAsia"/>
          <w:color w:val="000000" w:themeColor="text1"/>
          <w:sz w:val="24"/>
          <w:szCs w:val="24"/>
          <w:lang w:val="en-GB"/>
          <w14:ligatures w14:val="none"/>
        </w:rPr>
        <w:t>)</w:t>
      </w:r>
      <w:r w:rsidRPr="0085567B">
        <w:rPr>
          <w:rFonts w:ascii="Times New Roman" w:hAnsi="Times New Roman" w:cs="Times New Roman"/>
          <w:color w:val="000000" w:themeColor="text1"/>
          <w:sz w:val="24"/>
          <w:szCs w:val="24"/>
          <w:lang w:val="en-GB" w:eastAsia="ko-KR"/>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A general approach towards multi-faceted hollow oxide composites using zeolitic imidazolate frameworks</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lang w:val="en-GB"/>
          <w14:ligatures w14:val="none"/>
        </w:rPr>
        <w:t xml:space="preserve"> </w:t>
      </w:r>
      <w:r w:rsidRPr="0085567B">
        <w:rPr>
          <w:rFonts w:ascii="Times New Roman" w:hAnsi="Times New Roman" w:cs="Times New Roman"/>
          <w:color w:val="000000" w:themeColor="text1"/>
          <w:sz w:val="24"/>
          <w:szCs w:val="24"/>
          <w:lang w:val="en-GB" w:eastAsia="ko-KR"/>
          <w14:ligatures w14:val="none"/>
        </w:rPr>
        <w:t>Nanoscale 7</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965</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val="en-GB" w:eastAsia="ko-KR"/>
          <w14:ligatures w14:val="none"/>
        </w:rPr>
        <w:t>974.</w:t>
      </w:r>
    </w:p>
    <w:p w:rsidR="002C0377" w:rsidRPr="0085567B" w:rsidRDefault="006A4F0F">
      <w:pPr>
        <w:widowControl/>
        <w:spacing w:line="480" w:lineRule="auto"/>
        <w:rPr>
          <w:rFonts w:ascii="Times New Roman" w:hAnsi="Times New Roman" w:cs="Times New Roman"/>
          <w:color w:val="000000" w:themeColor="text1"/>
          <w:sz w:val="24"/>
          <w:szCs w:val="24"/>
          <w:lang w:eastAsia="ko-KR"/>
          <w14:ligatures w14:val="none"/>
        </w:rPr>
      </w:pPr>
      <w:r w:rsidRPr="0085567B">
        <w:rPr>
          <w:rFonts w:ascii="Times New Roman" w:hAnsi="Times New Roman" w:cs="Times New Roman" w:hint="eastAsia"/>
          <w:color w:val="000000" w:themeColor="text1"/>
          <w:sz w:val="24"/>
          <w:szCs w:val="24"/>
          <w:lang w:val="en-GB"/>
          <w14:ligatures w14:val="none"/>
        </w:rPr>
        <w:t>[S2]</w:t>
      </w:r>
      <w:r w:rsidRPr="0085567B">
        <w:rPr>
          <w:rFonts w:ascii="Times New Roman" w:hAnsi="Times New Roman" w:cs="Times New Roman" w:hint="eastAsia"/>
          <w:color w:val="000000" w:themeColor="text1"/>
          <w:sz w:val="24"/>
          <w:szCs w:val="24"/>
          <w:lang w:val="en-GB" w:eastAsia="ko-KR"/>
          <w14:ligatures w14:val="none"/>
        </w:rPr>
        <w:t xml:space="preserve"> Kurisingal</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JF, Rachuri</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Y,</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Gu</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 xml:space="preserve">YJ, </w:t>
      </w:r>
      <w:r w:rsidRPr="0085567B">
        <w:rPr>
          <w:rFonts w:ascii="Times New Roman" w:hAnsi="Times New Roman" w:cs="Times New Roman" w:hint="eastAsia"/>
          <w:color w:val="000000" w:themeColor="text1"/>
          <w:sz w:val="24"/>
          <w:szCs w:val="24"/>
          <w14:ligatures w14:val="none"/>
        </w:rPr>
        <w:t xml:space="preserve">et al </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lang w:eastAsia="ko-KR"/>
          <w14:ligatures w14:val="none"/>
        </w:rPr>
        <w:t>2019</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 xml:space="preserve">Fabrication of hierarchically porous </w:t>
      </w:r>
      <w:r w:rsidRPr="0085567B">
        <w:rPr>
          <w:rFonts w:ascii="Times New Roman" w:hAnsi="Times New Roman" w:cs="Times New Roman" w:hint="eastAsia"/>
          <w:color w:val="000000" w:themeColor="text1"/>
          <w:sz w:val="24"/>
          <w:szCs w:val="24"/>
          <w:lang w:val="en-GB" w:eastAsia="ko-KR"/>
          <w14:ligatures w14:val="none"/>
        </w:rPr>
        <w:t>MIL-88-NH</w:t>
      </w:r>
      <w:r w:rsidRPr="0085567B">
        <w:rPr>
          <w:rFonts w:ascii="Times New Roman" w:hAnsi="Times New Roman" w:cs="Times New Roman" w:hint="eastAsia"/>
          <w:color w:val="000000" w:themeColor="text1"/>
          <w:sz w:val="24"/>
          <w:szCs w:val="24"/>
          <w:vertAlign w:val="subscript"/>
          <w:lang w:val="en-GB" w:eastAsia="ko-KR"/>
          <w14:ligatures w14:val="none"/>
        </w:rPr>
        <w:t>2</w:t>
      </w:r>
      <w:r w:rsidRPr="0085567B">
        <w:rPr>
          <w:rFonts w:ascii="Times New Roman" w:hAnsi="Times New Roman" w:cs="Times New Roman" w:hint="eastAsia"/>
          <w:color w:val="000000" w:themeColor="text1"/>
          <w:sz w:val="24"/>
          <w:szCs w:val="24"/>
          <w:lang w:val="en-GB" w:eastAsia="ko-KR"/>
          <w14:ligatures w14:val="none"/>
        </w:rPr>
        <w:t>(Fe): a highly efficient catalyst for the chemical fixation of CO</w:t>
      </w:r>
      <w:r w:rsidRPr="0085567B">
        <w:rPr>
          <w:rFonts w:ascii="Times New Roman" w:hAnsi="Times New Roman" w:cs="Times New Roman" w:hint="eastAsia"/>
          <w:color w:val="000000" w:themeColor="text1"/>
          <w:sz w:val="24"/>
          <w:szCs w:val="24"/>
          <w:vertAlign w:val="subscript"/>
          <w:lang w:val="en-GB" w:eastAsia="ko-KR"/>
          <w14:ligatures w14:val="none"/>
        </w:rPr>
        <w:t>2</w:t>
      </w:r>
      <w:r w:rsidRPr="0085567B">
        <w:rPr>
          <w:rFonts w:ascii="Times New Roman" w:hAnsi="Times New Roman" w:cs="Times New Roman" w:hint="eastAsia"/>
          <w:color w:val="000000" w:themeColor="text1"/>
          <w:sz w:val="24"/>
          <w:szCs w:val="24"/>
          <w:lang w:val="en-GB" w:eastAsia="ko-KR"/>
          <w14:ligatures w14:val="none"/>
        </w:rPr>
        <w:t xml:space="preserve"> under ambient pressure</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lang w:val="en-GB"/>
          <w14:ligatures w14:val="none"/>
        </w:rPr>
        <w:t xml:space="preserve"> </w:t>
      </w:r>
      <w:r w:rsidRPr="0085567B">
        <w:rPr>
          <w:rFonts w:ascii="Times New Roman" w:hAnsi="Times New Roman" w:cs="Times New Roman" w:hint="eastAsia"/>
          <w:color w:val="000000" w:themeColor="text1"/>
          <w:sz w:val="24"/>
          <w:szCs w:val="24"/>
          <w:lang w:val="en-GB" w:eastAsia="ko-KR"/>
          <w14:ligatures w14:val="none"/>
        </w:rPr>
        <w:t xml:space="preserve">Inorg </w:t>
      </w:r>
      <w:r w:rsidRPr="0085567B">
        <w:rPr>
          <w:rFonts w:ascii="Times New Roman" w:hAnsi="Times New Roman" w:cs="Times New Roman" w:hint="eastAsia"/>
          <w:color w:val="000000" w:themeColor="text1"/>
          <w:sz w:val="24"/>
          <w:szCs w:val="24"/>
          <w:lang w:eastAsia="ko-KR"/>
          <w14:ligatures w14:val="none"/>
        </w:rPr>
        <w:t>Chem Front 6</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eastAsia="ko-KR"/>
          <w14:ligatures w14:val="none"/>
        </w:rPr>
        <w:t>3613</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eastAsia="ko-KR"/>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eastAsia="ko-KR"/>
          <w14:ligatures w14:val="none"/>
        </w:rPr>
        <w:t>3620.</w:t>
      </w:r>
    </w:p>
    <w:p w:rsidR="002C0377" w:rsidRPr="0085567B" w:rsidRDefault="006A4F0F">
      <w:pPr>
        <w:widowControl/>
        <w:spacing w:line="480" w:lineRule="auto"/>
        <w:rPr>
          <w:rFonts w:ascii="Times New Roman" w:hAnsi="Times New Roman" w:cs="Times New Roman"/>
          <w:color w:val="000000" w:themeColor="text1"/>
          <w:sz w:val="24"/>
          <w:szCs w:val="24"/>
          <w14:ligatures w14:val="none"/>
        </w:rPr>
      </w:pPr>
      <w:r w:rsidRPr="0085567B">
        <w:rPr>
          <w:rFonts w:ascii="Times New Roman" w:hAnsi="Times New Roman" w:cs="Times New Roman" w:hint="eastAsia"/>
          <w:color w:val="000000" w:themeColor="text1"/>
          <w:sz w:val="24"/>
          <w:szCs w:val="24"/>
          <w14:ligatures w14:val="none"/>
        </w:rPr>
        <w:t xml:space="preserve">[S3] </w:t>
      </w:r>
      <w:hyperlink r:id="rId16" w:history="1">
        <w:r w:rsidRPr="0085567B">
          <w:rPr>
            <w:rFonts w:ascii="Times New Roman" w:hAnsi="Times New Roman" w:cs="Times New Roman"/>
            <w:color w:val="000000" w:themeColor="text1"/>
            <w:sz w:val="24"/>
            <w:szCs w:val="24"/>
            <w:lang w:eastAsia="ko-KR"/>
            <w14:ligatures w14:val="none"/>
          </w:rPr>
          <w:t>Chen</w:t>
        </w:r>
      </w:hyperlink>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 xml:space="preserve">GS, </w:t>
      </w:r>
      <w:hyperlink r:id="rId17" w:history="1">
        <w:r w:rsidRPr="0085567B">
          <w:rPr>
            <w:rFonts w:ascii="Times New Roman" w:hAnsi="Times New Roman" w:cs="Times New Roman"/>
            <w:color w:val="000000" w:themeColor="text1"/>
            <w:sz w:val="24"/>
            <w:szCs w:val="24"/>
            <w:lang w:eastAsia="ko-KR"/>
            <w14:ligatures w14:val="none"/>
          </w:rPr>
          <w:t>Huang</w:t>
        </w:r>
      </w:hyperlink>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 xml:space="preserve">SM, </w:t>
      </w:r>
      <w:hyperlink r:id="rId18" w:history="1">
        <w:r w:rsidRPr="0085567B">
          <w:rPr>
            <w:rFonts w:ascii="Times New Roman" w:hAnsi="Times New Roman" w:cs="Times New Roman"/>
            <w:color w:val="000000" w:themeColor="text1"/>
            <w:sz w:val="24"/>
            <w:szCs w:val="24"/>
            <w:lang w:eastAsia="ko-KR"/>
            <w14:ligatures w14:val="none"/>
          </w:rPr>
          <w:t>Kou</w:t>
        </w:r>
      </w:hyperlink>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XX,</w:t>
      </w:r>
      <w:r w:rsidRPr="0085567B">
        <w:rPr>
          <w:rFonts w:ascii="Times New Roman" w:hAnsi="Times New Roman" w:cs="Times New Roman" w:hint="eastAsia"/>
          <w:color w:val="000000" w:themeColor="text1"/>
          <w:sz w:val="24"/>
          <w:szCs w:val="24"/>
          <w14:ligatures w14:val="none"/>
        </w:rPr>
        <w:t xml:space="preserve"> et al </w:t>
      </w:r>
      <w:r w:rsidRPr="0085567B">
        <w:rPr>
          <w:rFonts w:ascii="Times New Roman" w:hAnsi="Times New Roman" w:cs="Times New Roman" w:hint="eastAsia"/>
          <w:color w:val="000000" w:themeColor="text1"/>
          <w:sz w:val="24"/>
          <w:szCs w:val="24"/>
          <w14:ligatures w14:val="none"/>
        </w:rPr>
        <w:t>(</w:t>
      </w:r>
      <w:r w:rsidRPr="0085567B">
        <w:rPr>
          <w:rFonts w:ascii="Times New Roman" w:hAnsi="Times New Roman" w:cs="Times New Roman"/>
          <w:color w:val="000000" w:themeColor="text1"/>
          <w:sz w:val="24"/>
          <w:szCs w:val="24"/>
          <w:lang w:eastAsia="ko-KR"/>
          <w14:ligatures w14:val="none"/>
        </w:rPr>
        <w:t>2020</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hint="eastAsia"/>
          <w:color w:val="000000" w:themeColor="text1"/>
          <w:sz w:val="24"/>
          <w:szCs w:val="24"/>
          <w:lang w:eastAsia="ko-KR"/>
          <w14:ligatures w14:val="none"/>
        </w:rPr>
        <w:t xml:space="preserve">Embedding </w:t>
      </w:r>
      <w:r w:rsidRPr="0085567B">
        <w:rPr>
          <w:rFonts w:ascii="Times New Roman" w:hAnsi="Times New Roman" w:cs="Times New Roman" w:hint="eastAsia"/>
          <w:color w:val="000000" w:themeColor="text1"/>
          <w:sz w:val="24"/>
          <w:szCs w:val="24"/>
          <w14:ligatures w14:val="none"/>
        </w:rPr>
        <w:t>f</w:t>
      </w:r>
      <w:r w:rsidRPr="0085567B">
        <w:rPr>
          <w:rFonts w:ascii="Times New Roman" w:hAnsi="Times New Roman" w:cs="Times New Roman" w:hint="eastAsia"/>
          <w:color w:val="000000" w:themeColor="text1"/>
          <w:sz w:val="24"/>
          <w:szCs w:val="24"/>
          <w:lang w:eastAsia="ko-KR"/>
          <w14:ligatures w14:val="none"/>
        </w:rPr>
        <w:t xml:space="preserve">unctional </w:t>
      </w:r>
      <w:r w:rsidRPr="0085567B">
        <w:rPr>
          <w:rFonts w:ascii="Times New Roman" w:hAnsi="Times New Roman" w:cs="Times New Roman" w:hint="eastAsia"/>
          <w:color w:val="000000" w:themeColor="text1"/>
          <w:sz w:val="24"/>
          <w:szCs w:val="24"/>
          <w14:ligatures w14:val="none"/>
        </w:rPr>
        <w:t>b</w:t>
      </w:r>
      <w:r w:rsidRPr="0085567B">
        <w:rPr>
          <w:rFonts w:ascii="Times New Roman" w:hAnsi="Times New Roman" w:cs="Times New Roman" w:hint="eastAsia"/>
          <w:color w:val="000000" w:themeColor="text1"/>
          <w:sz w:val="24"/>
          <w:szCs w:val="24"/>
          <w:lang w:eastAsia="ko-KR"/>
          <w14:ligatures w14:val="none"/>
        </w:rPr>
        <w:t xml:space="preserve">iomacromolecules within </w:t>
      </w:r>
      <w:r w:rsidRPr="0085567B">
        <w:rPr>
          <w:rFonts w:ascii="Times New Roman" w:hAnsi="Times New Roman" w:cs="Times New Roman" w:hint="eastAsia"/>
          <w:color w:val="000000" w:themeColor="text1"/>
          <w:sz w:val="24"/>
          <w:szCs w:val="24"/>
          <w14:ligatures w14:val="none"/>
        </w:rPr>
        <w:t>p</w:t>
      </w:r>
      <w:r w:rsidRPr="0085567B">
        <w:rPr>
          <w:rFonts w:ascii="Times New Roman" w:hAnsi="Times New Roman" w:cs="Times New Roman" w:hint="eastAsia"/>
          <w:color w:val="000000" w:themeColor="text1"/>
          <w:sz w:val="24"/>
          <w:szCs w:val="24"/>
          <w:lang w:eastAsia="ko-KR"/>
          <w14:ligatures w14:val="none"/>
        </w:rPr>
        <w:t>eptide-</w:t>
      </w:r>
      <w:r w:rsidRPr="0085567B">
        <w:rPr>
          <w:rFonts w:ascii="Times New Roman" w:hAnsi="Times New Roman" w:cs="Times New Roman" w:hint="eastAsia"/>
          <w:color w:val="000000" w:themeColor="text1"/>
          <w:sz w:val="24"/>
          <w:szCs w:val="24"/>
          <w14:ligatures w14:val="none"/>
        </w:rPr>
        <w:t>d</w:t>
      </w:r>
      <w:r w:rsidRPr="0085567B">
        <w:rPr>
          <w:rFonts w:ascii="Times New Roman" w:hAnsi="Times New Roman" w:cs="Times New Roman" w:hint="eastAsia"/>
          <w:color w:val="000000" w:themeColor="text1"/>
          <w:sz w:val="24"/>
          <w:szCs w:val="24"/>
          <w:lang w:eastAsia="ko-KR"/>
          <w14:ligatures w14:val="none"/>
        </w:rPr>
        <w:t xml:space="preserve">irected </w:t>
      </w:r>
      <w:r w:rsidRPr="0085567B">
        <w:rPr>
          <w:rFonts w:ascii="Times New Roman" w:hAnsi="Times New Roman" w:cs="Times New Roman" w:hint="eastAsia"/>
          <w:color w:val="000000" w:themeColor="text1"/>
          <w:sz w:val="24"/>
          <w:szCs w:val="24"/>
          <w14:ligatures w14:val="none"/>
        </w:rPr>
        <w:t>m</w:t>
      </w:r>
      <w:r w:rsidRPr="0085567B">
        <w:rPr>
          <w:rFonts w:ascii="Times New Roman" w:hAnsi="Times New Roman" w:cs="Times New Roman" w:hint="eastAsia"/>
          <w:color w:val="000000" w:themeColor="text1"/>
          <w:sz w:val="24"/>
          <w:szCs w:val="24"/>
          <w:lang w:eastAsia="ko-KR"/>
          <w14:ligatures w14:val="none"/>
        </w:rPr>
        <w:t>etal</w:t>
      </w:r>
      <w:r w:rsidRPr="0085567B">
        <w:rPr>
          <w:rFonts w:ascii="Times New Roman" w:hAnsi="Times New Roman" w:cs="Times New Roman" w:hint="eastAsia"/>
          <w:color w:val="000000" w:themeColor="text1"/>
          <w:sz w:val="24"/>
          <w:szCs w:val="24"/>
          <w14:ligatures w14:val="none"/>
        </w:rPr>
        <w:t>-o</w:t>
      </w:r>
      <w:r w:rsidRPr="0085567B">
        <w:rPr>
          <w:rFonts w:ascii="Times New Roman" w:hAnsi="Times New Roman" w:cs="Times New Roman" w:hint="eastAsia"/>
          <w:color w:val="000000" w:themeColor="text1"/>
          <w:sz w:val="24"/>
          <w:szCs w:val="24"/>
          <w:lang w:eastAsia="ko-KR"/>
          <w14:ligatures w14:val="none"/>
        </w:rPr>
        <w:t xml:space="preserve">rganic </w:t>
      </w:r>
      <w:r w:rsidRPr="0085567B">
        <w:rPr>
          <w:rFonts w:ascii="Times New Roman" w:hAnsi="Times New Roman" w:cs="Times New Roman" w:hint="eastAsia"/>
          <w:color w:val="000000" w:themeColor="text1"/>
          <w:sz w:val="24"/>
          <w:szCs w:val="24"/>
          <w14:ligatures w14:val="none"/>
        </w:rPr>
        <w:t>f</w:t>
      </w:r>
      <w:r w:rsidRPr="0085567B">
        <w:rPr>
          <w:rFonts w:ascii="Times New Roman" w:hAnsi="Times New Roman" w:cs="Times New Roman" w:hint="eastAsia"/>
          <w:color w:val="000000" w:themeColor="text1"/>
          <w:sz w:val="24"/>
          <w:szCs w:val="24"/>
          <w:lang w:eastAsia="ko-KR"/>
          <w14:ligatures w14:val="none"/>
        </w:rPr>
        <w:t>ramework (MOF)</w:t>
      </w:r>
      <w:r w:rsidRPr="0085567B">
        <w:rPr>
          <w:rFonts w:ascii="Times New Roman" w:hAnsi="Times New Roman" w:cs="Times New Roman" w:hint="eastAsia"/>
          <w:color w:val="000000" w:themeColor="text1"/>
          <w:sz w:val="24"/>
          <w:szCs w:val="24"/>
          <w14:ligatures w14:val="none"/>
        </w:rPr>
        <w:t xml:space="preserve"> n</w:t>
      </w:r>
      <w:r w:rsidRPr="0085567B">
        <w:rPr>
          <w:rFonts w:ascii="Times New Roman" w:hAnsi="Times New Roman" w:cs="Times New Roman" w:hint="eastAsia"/>
          <w:color w:val="000000" w:themeColor="text1"/>
          <w:sz w:val="24"/>
          <w:szCs w:val="24"/>
          <w:lang w:eastAsia="ko-KR"/>
          <w14:ligatures w14:val="none"/>
        </w:rPr>
        <w:t xml:space="preserve">anoarchitectures </w:t>
      </w:r>
      <w:r w:rsidRPr="0085567B">
        <w:rPr>
          <w:rFonts w:ascii="Times New Roman" w:hAnsi="Times New Roman" w:cs="Times New Roman" w:hint="eastAsia"/>
          <w:color w:val="000000" w:themeColor="text1"/>
          <w:sz w:val="24"/>
          <w:szCs w:val="24"/>
          <w14:ligatures w14:val="none"/>
        </w:rPr>
        <w:t>e</w:t>
      </w:r>
      <w:r w:rsidRPr="0085567B">
        <w:rPr>
          <w:rFonts w:ascii="Times New Roman" w:hAnsi="Times New Roman" w:cs="Times New Roman" w:hint="eastAsia"/>
          <w:color w:val="000000" w:themeColor="text1"/>
          <w:sz w:val="24"/>
          <w:szCs w:val="24"/>
          <w:lang w:eastAsia="ko-KR"/>
          <w14:ligatures w14:val="none"/>
        </w:rPr>
        <w:t xml:space="preserve">nables </w:t>
      </w:r>
      <w:r w:rsidRPr="0085567B">
        <w:rPr>
          <w:rFonts w:ascii="Times New Roman" w:hAnsi="Times New Roman" w:cs="Times New Roman" w:hint="eastAsia"/>
          <w:color w:val="000000" w:themeColor="text1"/>
          <w:sz w:val="24"/>
          <w:szCs w:val="24"/>
          <w14:ligatures w14:val="none"/>
        </w:rPr>
        <w:t>a</w:t>
      </w:r>
      <w:r w:rsidRPr="0085567B">
        <w:rPr>
          <w:rFonts w:ascii="Times New Roman" w:hAnsi="Times New Roman" w:cs="Times New Roman" w:hint="eastAsia"/>
          <w:color w:val="000000" w:themeColor="text1"/>
          <w:sz w:val="24"/>
          <w:szCs w:val="24"/>
          <w:lang w:eastAsia="ko-KR"/>
          <w14:ligatures w14:val="none"/>
        </w:rPr>
        <w:t xml:space="preserve">ctivity </w:t>
      </w:r>
      <w:r w:rsidRPr="0085567B">
        <w:rPr>
          <w:rFonts w:ascii="Times New Roman" w:hAnsi="Times New Roman" w:cs="Times New Roman" w:hint="eastAsia"/>
          <w:color w:val="000000" w:themeColor="text1"/>
          <w:sz w:val="24"/>
          <w:szCs w:val="24"/>
          <w14:ligatures w14:val="none"/>
        </w:rPr>
        <w:t>e</w:t>
      </w:r>
      <w:r w:rsidRPr="0085567B">
        <w:rPr>
          <w:rFonts w:ascii="Times New Roman" w:hAnsi="Times New Roman" w:cs="Times New Roman" w:hint="eastAsia"/>
          <w:color w:val="000000" w:themeColor="text1"/>
          <w:sz w:val="24"/>
          <w:szCs w:val="24"/>
          <w:lang w:eastAsia="ko-KR"/>
          <w14:ligatures w14:val="none"/>
        </w:rPr>
        <w:t>nhancement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Angew Chem Int Ed Engl 59</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13947</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w:t>
      </w:r>
      <w:r w:rsidRPr="0085567B">
        <w:rPr>
          <w:rFonts w:ascii="Times New Roman" w:hAnsi="Times New Roman" w:cs="Times New Roman" w:hint="eastAsia"/>
          <w:color w:val="000000" w:themeColor="text1"/>
          <w:sz w:val="24"/>
          <w:szCs w:val="24"/>
          <w14:ligatures w14:val="none"/>
        </w:rPr>
        <w:t xml:space="preserve"> </w:t>
      </w:r>
      <w:r w:rsidRPr="0085567B">
        <w:rPr>
          <w:rFonts w:ascii="Times New Roman" w:hAnsi="Times New Roman" w:cs="Times New Roman"/>
          <w:color w:val="000000" w:themeColor="text1"/>
          <w:sz w:val="24"/>
          <w:szCs w:val="24"/>
          <w:lang w:eastAsia="ko-KR"/>
          <w14:ligatures w14:val="none"/>
        </w:rPr>
        <w:t>13954</w:t>
      </w:r>
      <w:r w:rsidRPr="0085567B">
        <w:rPr>
          <w:rFonts w:ascii="Times New Roman" w:hAnsi="Times New Roman" w:cs="Times New Roman" w:hint="eastAsia"/>
          <w:color w:val="000000" w:themeColor="text1"/>
          <w:sz w:val="24"/>
          <w:szCs w:val="24"/>
          <w14:ligatures w14:val="none"/>
        </w:rPr>
        <w:t>.</w:t>
      </w:r>
    </w:p>
    <w:sectPr w:rsidR="002C0377" w:rsidRPr="0085567B">
      <w:footerReference w:type="even"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F0F" w:rsidRDefault="006A4F0F">
      <w:r>
        <w:separator/>
      </w:r>
    </w:p>
  </w:endnote>
  <w:endnote w:type="continuationSeparator" w:id="0">
    <w:p w:rsidR="006A4F0F" w:rsidRDefault="006A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dvOT2e364b11">
    <w:altName w:val="Cambria"/>
    <w:charset w:val="00"/>
    <w:family w:val="roma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377" w:rsidRDefault="006A4F0F">
    <w:pPr>
      <w:pStyle w:val="a3"/>
      <w:framePr w:wrap="auto" w:vAnchor="text" w:hAnchor="margin" w:xAlign="center" w:y="1"/>
      <w:rPr>
        <w:rStyle w:val="a6"/>
      </w:rPr>
    </w:pPr>
    <w:r>
      <w:rPr>
        <w:rStyle w:val="a6"/>
      </w:rPr>
      <w:fldChar w:fldCharType="begin"/>
    </w:r>
    <w:r>
      <w:rPr>
        <w:rStyle w:val="a6"/>
      </w:rPr>
      <w:instrText xml:space="preserve">PAGE  </w:instrText>
    </w:r>
    <w:r>
      <w:rPr>
        <w:rStyle w:val="a6"/>
      </w:rPr>
      <w:fldChar w:fldCharType="end"/>
    </w:r>
  </w:p>
  <w:p w:rsidR="002C0377" w:rsidRDefault="006A4F0F">
    <w:pPr>
      <w:pStyle w:val="a3"/>
    </w:pPr>
    <w:r>
      <w:rPr>
        <w:rFonts w:hint="eastAsia"/>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377" w:rsidRDefault="006A4F0F">
    <w:pPr>
      <w:pStyle w:val="a3"/>
      <w:framePr w:wrap="auto" w:vAnchor="text" w:hAnchor="margin" w:xAlign="center" w:y="1"/>
      <w:rPr>
        <w:rStyle w:val="a6"/>
      </w:rPr>
    </w:pPr>
    <w:r>
      <w:rPr>
        <w:rStyle w:val="a6"/>
      </w:rPr>
      <w:t>S</w:t>
    </w:r>
    <w:r>
      <w:rPr>
        <w:rStyle w:val="a6"/>
      </w:rPr>
      <w:fldChar w:fldCharType="begin"/>
    </w:r>
    <w:r>
      <w:rPr>
        <w:rStyle w:val="a6"/>
      </w:rPr>
      <w:instrText xml:space="preserve">PAGE  </w:instrText>
    </w:r>
    <w:r>
      <w:rPr>
        <w:rStyle w:val="a6"/>
      </w:rPr>
      <w:fldChar w:fldCharType="separate"/>
    </w:r>
    <w:r w:rsidR="0085567B">
      <w:rPr>
        <w:rStyle w:val="a6"/>
        <w:noProof/>
      </w:rPr>
      <w:t>8</w:t>
    </w:r>
    <w:r>
      <w:rPr>
        <w:rStyle w:val="a6"/>
      </w:rPr>
      <w:fldChar w:fldCharType="end"/>
    </w:r>
  </w:p>
  <w:p w:rsidR="002C0377" w:rsidRDefault="002C0377">
    <w:pPr>
      <w:pStyle w:val="a3"/>
      <w:jc w:val="center"/>
      <w:rPr>
        <w:rFonts w:ascii="Times New Roman" w:hAnsi="Times New Roman" w:cs="Times New Roman"/>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F0F" w:rsidRDefault="006A4F0F">
      <w:r>
        <w:separator/>
      </w:r>
    </w:p>
  </w:footnote>
  <w:footnote w:type="continuationSeparator" w:id="0">
    <w:p w:rsidR="006A4F0F" w:rsidRDefault="006A4F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420"/>
  <w:drawingGridHorizontalSpacing w:val="105"/>
  <w:drawingGridVerticalSpacing w:val="156"/>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E62525"/>
    <w:rsid w:val="000015C1"/>
    <w:rsid w:val="0000220E"/>
    <w:rsid w:val="000029B3"/>
    <w:rsid w:val="00010D81"/>
    <w:rsid w:val="000166EE"/>
    <w:rsid w:val="000215DE"/>
    <w:rsid w:val="0002527B"/>
    <w:rsid w:val="000322E0"/>
    <w:rsid w:val="00033A3E"/>
    <w:rsid w:val="00034CC1"/>
    <w:rsid w:val="00037985"/>
    <w:rsid w:val="00041E49"/>
    <w:rsid w:val="000434FC"/>
    <w:rsid w:val="000455B0"/>
    <w:rsid w:val="00047307"/>
    <w:rsid w:val="000525B6"/>
    <w:rsid w:val="00053077"/>
    <w:rsid w:val="00056AA6"/>
    <w:rsid w:val="000576BF"/>
    <w:rsid w:val="00060E2B"/>
    <w:rsid w:val="00077CE9"/>
    <w:rsid w:val="000A1255"/>
    <w:rsid w:val="000B1297"/>
    <w:rsid w:val="000B6A32"/>
    <w:rsid w:val="000D2D29"/>
    <w:rsid w:val="000D4F07"/>
    <w:rsid w:val="000E01D3"/>
    <w:rsid w:val="000E3B4A"/>
    <w:rsid w:val="000E7E2B"/>
    <w:rsid w:val="00101ACE"/>
    <w:rsid w:val="0011556B"/>
    <w:rsid w:val="0011659C"/>
    <w:rsid w:val="00126FBD"/>
    <w:rsid w:val="00132266"/>
    <w:rsid w:val="00147AE1"/>
    <w:rsid w:val="00160479"/>
    <w:rsid w:val="001623DA"/>
    <w:rsid w:val="0016339A"/>
    <w:rsid w:val="00163D8E"/>
    <w:rsid w:val="001726A0"/>
    <w:rsid w:val="001757F0"/>
    <w:rsid w:val="00175F60"/>
    <w:rsid w:val="00192C75"/>
    <w:rsid w:val="0019619A"/>
    <w:rsid w:val="001A0C46"/>
    <w:rsid w:val="001A0E8F"/>
    <w:rsid w:val="001A694A"/>
    <w:rsid w:val="001A6D04"/>
    <w:rsid w:val="001B3603"/>
    <w:rsid w:val="001C329F"/>
    <w:rsid w:val="001C528E"/>
    <w:rsid w:val="001C7C95"/>
    <w:rsid w:val="001D21D7"/>
    <w:rsid w:val="001E4F4F"/>
    <w:rsid w:val="001F48BD"/>
    <w:rsid w:val="001F778D"/>
    <w:rsid w:val="00204445"/>
    <w:rsid w:val="00213D5E"/>
    <w:rsid w:val="002171B2"/>
    <w:rsid w:val="00224315"/>
    <w:rsid w:val="00224FF7"/>
    <w:rsid w:val="00231CEC"/>
    <w:rsid w:val="00233F4F"/>
    <w:rsid w:val="00247517"/>
    <w:rsid w:val="002664CA"/>
    <w:rsid w:val="00266AC7"/>
    <w:rsid w:val="00272808"/>
    <w:rsid w:val="00273418"/>
    <w:rsid w:val="0028291A"/>
    <w:rsid w:val="00283BD2"/>
    <w:rsid w:val="00283EA6"/>
    <w:rsid w:val="00293D8D"/>
    <w:rsid w:val="00294E7D"/>
    <w:rsid w:val="002A0248"/>
    <w:rsid w:val="002A2B7B"/>
    <w:rsid w:val="002B5CF9"/>
    <w:rsid w:val="002C0377"/>
    <w:rsid w:val="002C4C8B"/>
    <w:rsid w:val="002D3F4F"/>
    <w:rsid w:val="002E5E7A"/>
    <w:rsid w:val="002F0AE5"/>
    <w:rsid w:val="002F0BE0"/>
    <w:rsid w:val="002F39B1"/>
    <w:rsid w:val="00306A48"/>
    <w:rsid w:val="00307FE1"/>
    <w:rsid w:val="00310A5D"/>
    <w:rsid w:val="003123FD"/>
    <w:rsid w:val="00314B21"/>
    <w:rsid w:val="00322ED5"/>
    <w:rsid w:val="003251A7"/>
    <w:rsid w:val="00327AF2"/>
    <w:rsid w:val="00330B2D"/>
    <w:rsid w:val="00334B70"/>
    <w:rsid w:val="00335D90"/>
    <w:rsid w:val="0034383C"/>
    <w:rsid w:val="00345785"/>
    <w:rsid w:val="003477B6"/>
    <w:rsid w:val="00347AE4"/>
    <w:rsid w:val="00347C4D"/>
    <w:rsid w:val="00351864"/>
    <w:rsid w:val="0035223C"/>
    <w:rsid w:val="00354784"/>
    <w:rsid w:val="00355CAF"/>
    <w:rsid w:val="0036125C"/>
    <w:rsid w:val="00364B90"/>
    <w:rsid w:val="0036571D"/>
    <w:rsid w:val="0036593A"/>
    <w:rsid w:val="003675F1"/>
    <w:rsid w:val="0037015E"/>
    <w:rsid w:val="0037354B"/>
    <w:rsid w:val="003762E2"/>
    <w:rsid w:val="0038157B"/>
    <w:rsid w:val="00381976"/>
    <w:rsid w:val="00385F8E"/>
    <w:rsid w:val="003974E4"/>
    <w:rsid w:val="003A0D62"/>
    <w:rsid w:val="003A28BC"/>
    <w:rsid w:val="003A2FF5"/>
    <w:rsid w:val="003A5A8D"/>
    <w:rsid w:val="003A5C69"/>
    <w:rsid w:val="003B1D7E"/>
    <w:rsid w:val="003B4485"/>
    <w:rsid w:val="003B6464"/>
    <w:rsid w:val="003B6D10"/>
    <w:rsid w:val="003B7EFA"/>
    <w:rsid w:val="003C4FE0"/>
    <w:rsid w:val="003D1003"/>
    <w:rsid w:val="003D1898"/>
    <w:rsid w:val="003E1C50"/>
    <w:rsid w:val="003E2C70"/>
    <w:rsid w:val="003E2EAE"/>
    <w:rsid w:val="003E373D"/>
    <w:rsid w:val="003E5FDD"/>
    <w:rsid w:val="003F008E"/>
    <w:rsid w:val="003F0EC5"/>
    <w:rsid w:val="003F2468"/>
    <w:rsid w:val="003F6C4D"/>
    <w:rsid w:val="003F7BD7"/>
    <w:rsid w:val="003F7D3A"/>
    <w:rsid w:val="00400FFE"/>
    <w:rsid w:val="0040108E"/>
    <w:rsid w:val="00403ADC"/>
    <w:rsid w:val="00403FCB"/>
    <w:rsid w:val="004109FB"/>
    <w:rsid w:val="00411CF7"/>
    <w:rsid w:val="00413AA4"/>
    <w:rsid w:val="00415849"/>
    <w:rsid w:val="0043534F"/>
    <w:rsid w:val="00435DF9"/>
    <w:rsid w:val="00443241"/>
    <w:rsid w:val="00443CBF"/>
    <w:rsid w:val="00444095"/>
    <w:rsid w:val="004477DE"/>
    <w:rsid w:val="0045638B"/>
    <w:rsid w:val="00471370"/>
    <w:rsid w:val="0047210B"/>
    <w:rsid w:val="00472F86"/>
    <w:rsid w:val="004771B6"/>
    <w:rsid w:val="00477DE9"/>
    <w:rsid w:val="004836DD"/>
    <w:rsid w:val="004A1A78"/>
    <w:rsid w:val="004A47A4"/>
    <w:rsid w:val="004A734C"/>
    <w:rsid w:val="004B0952"/>
    <w:rsid w:val="004B147A"/>
    <w:rsid w:val="004C121F"/>
    <w:rsid w:val="004D51E4"/>
    <w:rsid w:val="004D53CF"/>
    <w:rsid w:val="004E3031"/>
    <w:rsid w:val="004E744F"/>
    <w:rsid w:val="004F5BD1"/>
    <w:rsid w:val="00511730"/>
    <w:rsid w:val="0051192F"/>
    <w:rsid w:val="00512DFD"/>
    <w:rsid w:val="00513B4B"/>
    <w:rsid w:val="00513E8B"/>
    <w:rsid w:val="00517F82"/>
    <w:rsid w:val="00521F75"/>
    <w:rsid w:val="00522413"/>
    <w:rsid w:val="0052616D"/>
    <w:rsid w:val="00527329"/>
    <w:rsid w:val="00530F36"/>
    <w:rsid w:val="0053262C"/>
    <w:rsid w:val="00540731"/>
    <w:rsid w:val="00541789"/>
    <w:rsid w:val="00543858"/>
    <w:rsid w:val="00545C92"/>
    <w:rsid w:val="00545E9B"/>
    <w:rsid w:val="00553926"/>
    <w:rsid w:val="00556822"/>
    <w:rsid w:val="005641DF"/>
    <w:rsid w:val="00570F42"/>
    <w:rsid w:val="005729DF"/>
    <w:rsid w:val="00581AA9"/>
    <w:rsid w:val="005908E9"/>
    <w:rsid w:val="00596CFA"/>
    <w:rsid w:val="005A13E7"/>
    <w:rsid w:val="005A30D1"/>
    <w:rsid w:val="005A79CA"/>
    <w:rsid w:val="005A7B78"/>
    <w:rsid w:val="005C1152"/>
    <w:rsid w:val="005C626F"/>
    <w:rsid w:val="005D125D"/>
    <w:rsid w:val="005D1A3D"/>
    <w:rsid w:val="005D5FCB"/>
    <w:rsid w:val="005E0C36"/>
    <w:rsid w:val="005E2181"/>
    <w:rsid w:val="005E4688"/>
    <w:rsid w:val="005F2E6E"/>
    <w:rsid w:val="005F4A68"/>
    <w:rsid w:val="005F71DD"/>
    <w:rsid w:val="005F7BA6"/>
    <w:rsid w:val="006046CF"/>
    <w:rsid w:val="00605633"/>
    <w:rsid w:val="0060605E"/>
    <w:rsid w:val="00615386"/>
    <w:rsid w:val="00615D7B"/>
    <w:rsid w:val="0062010E"/>
    <w:rsid w:val="00621DB8"/>
    <w:rsid w:val="006308B2"/>
    <w:rsid w:val="00631A8D"/>
    <w:rsid w:val="00633BCA"/>
    <w:rsid w:val="0063426F"/>
    <w:rsid w:val="006407CC"/>
    <w:rsid w:val="00656E2F"/>
    <w:rsid w:val="006703A3"/>
    <w:rsid w:val="006714F9"/>
    <w:rsid w:val="00690930"/>
    <w:rsid w:val="00693711"/>
    <w:rsid w:val="0069497B"/>
    <w:rsid w:val="00696C30"/>
    <w:rsid w:val="006A2C99"/>
    <w:rsid w:val="006A4F0F"/>
    <w:rsid w:val="006A60D0"/>
    <w:rsid w:val="006A708D"/>
    <w:rsid w:val="006B2583"/>
    <w:rsid w:val="006B41A6"/>
    <w:rsid w:val="006C5F90"/>
    <w:rsid w:val="006C625D"/>
    <w:rsid w:val="006D27A7"/>
    <w:rsid w:val="006D2ECF"/>
    <w:rsid w:val="006D7A98"/>
    <w:rsid w:val="006E5021"/>
    <w:rsid w:val="006F0487"/>
    <w:rsid w:val="006F2491"/>
    <w:rsid w:val="006F371F"/>
    <w:rsid w:val="0070458E"/>
    <w:rsid w:val="007064D0"/>
    <w:rsid w:val="00706DBD"/>
    <w:rsid w:val="007073F9"/>
    <w:rsid w:val="00711ACB"/>
    <w:rsid w:val="00713F25"/>
    <w:rsid w:val="00716E0C"/>
    <w:rsid w:val="00717B4D"/>
    <w:rsid w:val="007242F5"/>
    <w:rsid w:val="007338CC"/>
    <w:rsid w:val="00733C34"/>
    <w:rsid w:val="00736C3E"/>
    <w:rsid w:val="00736F02"/>
    <w:rsid w:val="00743F83"/>
    <w:rsid w:val="0074534D"/>
    <w:rsid w:val="00753179"/>
    <w:rsid w:val="00757294"/>
    <w:rsid w:val="00761A9C"/>
    <w:rsid w:val="007641D5"/>
    <w:rsid w:val="0076489E"/>
    <w:rsid w:val="00767DDC"/>
    <w:rsid w:val="007806F6"/>
    <w:rsid w:val="007814A1"/>
    <w:rsid w:val="007918EF"/>
    <w:rsid w:val="0079232C"/>
    <w:rsid w:val="00792FF5"/>
    <w:rsid w:val="007A2DDF"/>
    <w:rsid w:val="007A6062"/>
    <w:rsid w:val="007B0C81"/>
    <w:rsid w:val="007C377D"/>
    <w:rsid w:val="007C771C"/>
    <w:rsid w:val="007D0CF4"/>
    <w:rsid w:val="007D741D"/>
    <w:rsid w:val="007D7A2C"/>
    <w:rsid w:val="007E1F89"/>
    <w:rsid w:val="007F2608"/>
    <w:rsid w:val="007F551B"/>
    <w:rsid w:val="007F5898"/>
    <w:rsid w:val="007F5B28"/>
    <w:rsid w:val="00800887"/>
    <w:rsid w:val="00801FAB"/>
    <w:rsid w:val="00804535"/>
    <w:rsid w:val="008051DA"/>
    <w:rsid w:val="00805C47"/>
    <w:rsid w:val="00811D04"/>
    <w:rsid w:val="00823911"/>
    <w:rsid w:val="008264F3"/>
    <w:rsid w:val="00827970"/>
    <w:rsid w:val="00836B00"/>
    <w:rsid w:val="0084073B"/>
    <w:rsid w:val="00843A0B"/>
    <w:rsid w:val="00844321"/>
    <w:rsid w:val="00851282"/>
    <w:rsid w:val="00851E34"/>
    <w:rsid w:val="0085567B"/>
    <w:rsid w:val="00856387"/>
    <w:rsid w:val="00863ED2"/>
    <w:rsid w:val="008647AF"/>
    <w:rsid w:val="00870148"/>
    <w:rsid w:val="0087190B"/>
    <w:rsid w:val="00871D50"/>
    <w:rsid w:val="00872A59"/>
    <w:rsid w:val="00873548"/>
    <w:rsid w:val="00873975"/>
    <w:rsid w:val="008742A4"/>
    <w:rsid w:val="00875FE1"/>
    <w:rsid w:val="00876E70"/>
    <w:rsid w:val="00883545"/>
    <w:rsid w:val="00883C28"/>
    <w:rsid w:val="0088613C"/>
    <w:rsid w:val="00890F9F"/>
    <w:rsid w:val="008913DF"/>
    <w:rsid w:val="00892927"/>
    <w:rsid w:val="008945A8"/>
    <w:rsid w:val="00894711"/>
    <w:rsid w:val="0089656A"/>
    <w:rsid w:val="008B104E"/>
    <w:rsid w:val="008B337E"/>
    <w:rsid w:val="008B3966"/>
    <w:rsid w:val="008B42BD"/>
    <w:rsid w:val="008C4C9B"/>
    <w:rsid w:val="008C63DB"/>
    <w:rsid w:val="008D43D8"/>
    <w:rsid w:val="008D610A"/>
    <w:rsid w:val="008E306B"/>
    <w:rsid w:val="008E5B28"/>
    <w:rsid w:val="008E76DA"/>
    <w:rsid w:val="009055CA"/>
    <w:rsid w:val="0091543D"/>
    <w:rsid w:val="00935B9C"/>
    <w:rsid w:val="00936365"/>
    <w:rsid w:val="009436FE"/>
    <w:rsid w:val="00951116"/>
    <w:rsid w:val="0096067A"/>
    <w:rsid w:val="00966B3D"/>
    <w:rsid w:val="00974600"/>
    <w:rsid w:val="00986CC6"/>
    <w:rsid w:val="009902AA"/>
    <w:rsid w:val="00993C92"/>
    <w:rsid w:val="00997A6A"/>
    <w:rsid w:val="009B2993"/>
    <w:rsid w:val="009B2D38"/>
    <w:rsid w:val="009B6CD6"/>
    <w:rsid w:val="009C0479"/>
    <w:rsid w:val="009C1D27"/>
    <w:rsid w:val="009C2A0A"/>
    <w:rsid w:val="009C5C2F"/>
    <w:rsid w:val="009D16F2"/>
    <w:rsid w:val="009D4458"/>
    <w:rsid w:val="009D4521"/>
    <w:rsid w:val="009E1A29"/>
    <w:rsid w:val="009E24B7"/>
    <w:rsid w:val="009E3B75"/>
    <w:rsid w:val="009F5502"/>
    <w:rsid w:val="00A02929"/>
    <w:rsid w:val="00A04328"/>
    <w:rsid w:val="00A056FE"/>
    <w:rsid w:val="00A11600"/>
    <w:rsid w:val="00A1173B"/>
    <w:rsid w:val="00A140CC"/>
    <w:rsid w:val="00A15B09"/>
    <w:rsid w:val="00A20792"/>
    <w:rsid w:val="00A24152"/>
    <w:rsid w:val="00A25C58"/>
    <w:rsid w:val="00A311F8"/>
    <w:rsid w:val="00A345F4"/>
    <w:rsid w:val="00A35995"/>
    <w:rsid w:val="00A44667"/>
    <w:rsid w:val="00A469A1"/>
    <w:rsid w:val="00A56B79"/>
    <w:rsid w:val="00A572E5"/>
    <w:rsid w:val="00A66BB0"/>
    <w:rsid w:val="00A67D24"/>
    <w:rsid w:val="00A700F0"/>
    <w:rsid w:val="00A7724A"/>
    <w:rsid w:val="00A80534"/>
    <w:rsid w:val="00A934C1"/>
    <w:rsid w:val="00AA22EE"/>
    <w:rsid w:val="00AA4431"/>
    <w:rsid w:val="00AB5E71"/>
    <w:rsid w:val="00AC0C57"/>
    <w:rsid w:val="00AC2A1A"/>
    <w:rsid w:val="00AE6D6C"/>
    <w:rsid w:val="00AF3456"/>
    <w:rsid w:val="00AF712F"/>
    <w:rsid w:val="00B00981"/>
    <w:rsid w:val="00B11B71"/>
    <w:rsid w:val="00B14EB9"/>
    <w:rsid w:val="00B3309A"/>
    <w:rsid w:val="00B33D57"/>
    <w:rsid w:val="00B34B6A"/>
    <w:rsid w:val="00B36C93"/>
    <w:rsid w:val="00B37A7F"/>
    <w:rsid w:val="00B51104"/>
    <w:rsid w:val="00B55055"/>
    <w:rsid w:val="00B55B55"/>
    <w:rsid w:val="00B655AC"/>
    <w:rsid w:val="00B66A77"/>
    <w:rsid w:val="00B72B96"/>
    <w:rsid w:val="00B73469"/>
    <w:rsid w:val="00B74B1A"/>
    <w:rsid w:val="00B75C37"/>
    <w:rsid w:val="00B75C47"/>
    <w:rsid w:val="00B80EA9"/>
    <w:rsid w:val="00B80EB7"/>
    <w:rsid w:val="00B83BB4"/>
    <w:rsid w:val="00B84B5D"/>
    <w:rsid w:val="00B93BF5"/>
    <w:rsid w:val="00B94CD8"/>
    <w:rsid w:val="00BA33A9"/>
    <w:rsid w:val="00BA38E1"/>
    <w:rsid w:val="00BA56BA"/>
    <w:rsid w:val="00BB460E"/>
    <w:rsid w:val="00BD2193"/>
    <w:rsid w:val="00BE0484"/>
    <w:rsid w:val="00BE183B"/>
    <w:rsid w:val="00BF1594"/>
    <w:rsid w:val="00BF1FB3"/>
    <w:rsid w:val="00BF5B0B"/>
    <w:rsid w:val="00C2159B"/>
    <w:rsid w:val="00C2421D"/>
    <w:rsid w:val="00C24330"/>
    <w:rsid w:val="00C24F3E"/>
    <w:rsid w:val="00C25BF0"/>
    <w:rsid w:val="00C36597"/>
    <w:rsid w:val="00C402C6"/>
    <w:rsid w:val="00C4141C"/>
    <w:rsid w:val="00C503D3"/>
    <w:rsid w:val="00C518FB"/>
    <w:rsid w:val="00C52948"/>
    <w:rsid w:val="00C70515"/>
    <w:rsid w:val="00C77C20"/>
    <w:rsid w:val="00C86F2C"/>
    <w:rsid w:val="00C91395"/>
    <w:rsid w:val="00C91D6E"/>
    <w:rsid w:val="00C9315A"/>
    <w:rsid w:val="00CA1A22"/>
    <w:rsid w:val="00CA5F31"/>
    <w:rsid w:val="00CA6E07"/>
    <w:rsid w:val="00CB1A1D"/>
    <w:rsid w:val="00CB239B"/>
    <w:rsid w:val="00CB2F85"/>
    <w:rsid w:val="00CB6087"/>
    <w:rsid w:val="00CC0493"/>
    <w:rsid w:val="00CC2305"/>
    <w:rsid w:val="00CC69BC"/>
    <w:rsid w:val="00CD219E"/>
    <w:rsid w:val="00CE7D79"/>
    <w:rsid w:val="00CF3374"/>
    <w:rsid w:val="00CF34AC"/>
    <w:rsid w:val="00CF63C0"/>
    <w:rsid w:val="00CF65D0"/>
    <w:rsid w:val="00D05AAA"/>
    <w:rsid w:val="00D05EEA"/>
    <w:rsid w:val="00D1688E"/>
    <w:rsid w:val="00D2453B"/>
    <w:rsid w:val="00D24DB2"/>
    <w:rsid w:val="00D26F33"/>
    <w:rsid w:val="00D2763A"/>
    <w:rsid w:val="00D303C8"/>
    <w:rsid w:val="00D3092F"/>
    <w:rsid w:val="00D31772"/>
    <w:rsid w:val="00D40B00"/>
    <w:rsid w:val="00D41189"/>
    <w:rsid w:val="00D43E57"/>
    <w:rsid w:val="00D44235"/>
    <w:rsid w:val="00D4507D"/>
    <w:rsid w:val="00D45CC9"/>
    <w:rsid w:val="00D476FD"/>
    <w:rsid w:val="00D52F7D"/>
    <w:rsid w:val="00D54784"/>
    <w:rsid w:val="00D5642A"/>
    <w:rsid w:val="00D626A6"/>
    <w:rsid w:val="00D672E5"/>
    <w:rsid w:val="00D715CA"/>
    <w:rsid w:val="00D80015"/>
    <w:rsid w:val="00D8091F"/>
    <w:rsid w:val="00D8234C"/>
    <w:rsid w:val="00D86328"/>
    <w:rsid w:val="00D87F2A"/>
    <w:rsid w:val="00D90311"/>
    <w:rsid w:val="00D91663"/>
    <w:rsid w:val="00D9414C"/>
    <w:rsid w:val="00D95232"/>
    <w:rsid w:val="00DA4837"/>
    <w:rsid w:val="00DA5B37"/>
    <w:rsid w:val="00DD151E"/>
    <w:rsid w:val="00DD4F87"/>
    <w:rsid w:val="00DE1906"/>
    <w:rsid w:val="00DE5F0D"/>
    <w:rsid w:val="00DE60F4"/>
    <w:rsid w:val="00DF1EC2"/>
    <w:rsid w:val="00DF4EDF"/>
    <w:rsid w:val="00E02236"/>
    <w:rsid w:val="00E0464C"/>
    <w:rsid w:val="00E10F2D"/>
    <w:rsid w:val="00E148C3"/>
    <w:rsid w:val="00E3001E"/>
    <w:rsid w:val="00E30ADF"/>
    <w:rsid w:val="00E34337"/>
    <w:rsid w:val="00E464FA"/>
    <w:rsid w:val="00E46D8E"/>
    <w:rsid w:val="00E54743"/>
    <w:rsid w:val="00E55A6D"/>
    <w:rsid w:val="00E57226"/>
    <w:rsid w:val="00E610C0"/>
    <w:rsid w:val="00E62525"/>
    <w:rsid w:val="00E64B8B"/>
    <w:rsid w:val="00E64D9D"/>
    <w:rsid w:val="00E6718C"/>
    <w:rsid w:val="00E71B14"/>
    <w:rsid w:val="00E7316D"/>
    <w:rsid w:val="00E75858"/>
    <w:rsid w:val="00E80871"/>
    <w:rsid w:val="00E82B0A"/>
    <w:rsid w:val="00E861EA"/>
    <w:rsid w:val="00E91124"/>
    <w:rsid w:val="00E95073"/>
    <w:rsid w:val="00E9510E"/>
    <w:rsid w:val="00EA2B12"/>
    <w:rsid w:val="00EA2C22"/>
    <w:rsid w:val="00EA4F99"/>
    <w:rsid w:val="00EB19B3"/>
    <w:rsid w:val="00EB291D"/>
    <w:rsid w:val="00EB4C5D"/>
    <w:rsid w:val="00EC0E18"/>
    <w:rsid w:val="00EC2DE4"/>
    <w:rsid w:val="00EC7159"/>
    <w:rsid w:val="00ED28AD"/>
    <w:rsid w:val="00EE06DD"/>
    <w:rsid w:val="00EE3701"/>
    <w:rsid w:val="00F017E3"/>
    <w:rsid w:val="00F11EBA"/>
    <w:rsid w:val="00F12B12"/>
    <w:rsid w:val="00F163A8"/>
    <w:rsid w:val="00F210F8"/>
    <w:rsid w:val="00F36D42"/>
    <w:rsid w:val="00F41B07"/>
    <w:rsid w:val="00F45945"/>
    <w:rsid w:val="00F57137"/>
    <w:rsid w:val="00F658FB"/>
    <w:rsid w:val="00F807CF"/>
    <w:rsid w:val="00F80E77"/>
    <w:rsid w:val="00F843C0"/>
    <w:rsid w:val="00F85CAC"/>
    <w:rsid w:val="00F94C8A"/>
    <w:rsid w:val="00F976AE"/>
    <w:rsid w:val="00FA7BD4"/>
    <w:rsid w:val="00FB0371"/>
    <w:rsid w:val="00FB0EF4"/>
    <w:rsid w:val="00FB221C"/>
    <w:rsid w:val="00FB2279"/>
    <w:rsid w:val="00FC5287"/>
    <w:rsid w:val="00FC795F"/>
    <w:rsid w:val="00FD26DD"/>
    <w:rsid w:val="00FD5608"/>
    <w:rsid w:val="00FD7833"/>
    <w:rsid w:val="00FE2F4D"/>
    <w:rsid w:val="00FF3029"/>
    <w:rsid w:val="00FF376D"/>
    <w:rsid w:val="00FF3D13"/>
    <w:rsid w:val="04062B81"/>
    <w:rsid w:val="049B11E2"/>
    <w:rsid w:val="06BD404D"/>
    <w:rsid w:val="10F70A04"/>
    <w:rsid w:val="1F89630A"/>
    <w:rsid w:val="2A6D1762"/>
    <w:rsid w:val="2BB57E38"/>
    <w:rsid w:val="2C2A1E20"/>
    <w:rsid w:val="2C784601"/>
    <w:rsid w:val="388C687C"/>
    <w:rsid w:val="3AE268EB"/>
    <w:rsid w:val="3E734A16"/>
    <w:rsid w:val="4105404B"/>
    <w:rsid w:val="42B9019A"/>
    <w:rsid w:val="43C71A8C"/>
    <w:rsid w:val="45E97613"/>
    <w:rsid w:val="48CC564D"/>
    <w:rsid w:val="4A3174BA"/>
    <w:rsid w:val="4CAA25AF"/>
    <w:rsid w:val="50BF048D"/>
    <w:rsid w:val="5176064D"/>
    <w:rsid w:val="52821E00"/>
    <w:rsid w:val="53CE4056"/>
    <w:rsid w:val="550F0F64"/>
    <w:rsid w:val="60326B84"/>
    <w:rsid w:val="665E1984"/>
    <w:rsid w:val="69A92AFF"/>
    <w:rsid w:val="6B0A0D31"/>
    <w:rsid w:val="6D9023E4"/>
    <w:rsid w:val="704031CA"/>
    <w:rsid w:val="7AD7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D64079-B2E9-4B8C-8964-9569A3F8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spacing w:line="480" w:lineRule="auto"/>
      <w:jc w:val="left"/>
      <w:outlineLvl w:val="1"/>
    </w:pPr>
    <w:rPr>
      <w:rFonts w:ascii="Times New Roman" w:eastAsia="Times New Roman" w:hAnsi="Times New Roman"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autoRedefine/>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widowControl/>
      <w:tabs>
        <w:tab w:val="right" w:leader="dot" w:pos="8296"/>
      </w:tabs>
      <w:spacing w:after="100" w:line="259" w:lineRule="auto"/>
      <w:jc w:val="left"/>
    </w:pPr>
    <w:rPr>
      <w:rFonts w:ascii="Times New Roman" w:hAnsi="Times New Roman" w:cs="Times New Roman"/>
      <w:kern w:val="0"/>
      <w:sz w:val="24"/>
      <w:szCs w:val="24"/>
    </w:rPr>
  </w:style>
  <w:style w:type="paragraph" w:styleId="20">
    <w:name w:val="toc 2"/>
    <w:basedOn w:val="a"/>
    <w:next w:val="a"/>
    <w:autoRedefine/>
    <w:uiPriority w:val="39"/>
    <w:unhideWhenUsed/>
    <w:qFormat/>
    <w:pPr>
      <w:widowControl/>
      <w:spacing w:after="100" w:line="259" w:lineRule="auto"/>
      <w:ind w:left="220"/>
      <w:jc w:val="left"/>
    </w:pPr>
    <w:rPr>
      <w:rFonts w:cs="Times New Roman"/>
      <w:kern w:val="0"/>
      <w:sz w:val="22"/>
    </w:rPr>
  </w:style>
  <w:style w:type="table" w:styleId="a5">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semiHidden/>
    <w:unhideWhenUsed/>
    <w:qFormat/>
  </w:style>
  <w:style w:type="character" w:styleId="a7">
    <w:name w:val="line number"/>
    <w:basedOn w:val="a0"/>
    <w:uiPriority w:val="99"/>
    <w:semiHidden/>
    <w:unhideWhenUsed/>
    <w:qFormat/>
  </w:style>
  <w:style w:type="character" w:styleId="a8">
    <w:name w:val="Hyperlink"/>
    <w:basedOn w:val="a0"/>
    <w:uiPriority w:val="99"/>
    <w:unhideWhenUsed/>
    <w:qFormat/>
    <w:rPr>
      <w:color w:val="467886"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fontstyle01">
    <w:name w:val="fontstyle01"/>
    <w:basedOn w:val="a0"/>
    <w:qFormat/>
    <w:rPr>
      <w:rFonts w:ascii="AdvOT2e364b11" w:hAnsi="AdvOT2e364b11" w:hint="default"/>
      <w:color w:val="000000"/>
      <w:sz w:val="20"/>
      <w:szCs w:val="20"/>
    </w:rPr>
  </w:style>
  <w:style w:type="character" w:customStyle="1" w:styleId="2Char">
    <w:name w:val="标题 2 Char"/>
    <w:basedOn w:val="a0"/>
    <w:link w:val="2"/>
    <w:uiPriority w:val="9"/>
    <w:qFormat/>
    <w:rPr>
      <w:rFonts w:ascii="Times New Roman" w:eastAsia="Times New Roman" w:hAnsi="Times New Roman" w:cstheme="majorBidi"/>
      <w:b/>
      <w:bCs/>
      <w:sz w:val="24"/>
      <w:szCs w:val="32"/>
    </w:rPr>
  </w:style>
  <w:style w:type="character" w:customStyle="1" w:styleId="1Char">
    <w:name w:val="标题 1 Char"/>
    <w:basedOn w:val="a0"/>
    <w:link w:val="1"/>
    <w:uiPriority w:val="9"/>
    <w:qFormat/>
    <w:rPr>
      <w:b/>
      <w:bCs/>
      <w:kern w:val="44"/>
      <w:sz w:val="44"/>
      <w:szCs w:val="44"/>
    </w:rPr>
  </w:style>
  <w:style w:type="character" w:customStyle="1" w:styleId="11">
    <w:name w:val="未处理的提及1"/>
    <w:basedOn w:val="a0"/>
    <w:uiPriority w:val="99"/>
    <w:semiHidden/>
    <w:unhideWhenUsed/>
    <w:qFormat/>
    <w:rPr>
      <w:color w:val="605E5C"/>
      <w:shd w:val="clear" w:color="auto" w:fill="E1DFDD"/>
    </w:rPr>
  </w:style>
  <w:style w:type="table" w:customStyle="1" w:styleId="12">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0F4761"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paragraph" w:styleId="a9">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yperlink" Target="https://pubmed.ncbi.nlm.nih.gov/?term=Kou+X&amp;cauthor_id=3240000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https://pubmed.ncbi.nlm.nih.gov/?term=Huang+S&amp;cauthor_id=32400001" TargetMode="External"/><Relationship Id="rId2" Type="http://schemas.openxmlformats.org/officeDocument/2006/relationships/styles" Target="styles.xml"/><Relationship Id="rId16" Type="http://schemas.openxmlformats.org/officeDocument/2006/relationships/hyperlink" Target="https://pubmed.ncbi.nlm.nih.gov/?term=Chen+G&amp;cauthor_id=324000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2D89A84-2989-4744-B3F8-A404B666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1853</Words>
  <Characters>10566</Characters>
  <Application>Microsoft Office Word</Application>
  <DocSecurity>0</DocSecurity>
  <Lines>88</Lines>
  <Paragraphs>24</Paragraphs>
  <ScaleCrop>false</ScaleCrop>
  <Company>Microsoft</Company>
  <LinksUpToDate>false</LinksUpToDate>
  <CharactersWithSpaces>12395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中洁 朱</dc:creator>
  <cp:lastModifiedBy>PC</cp:lastModifiedBy>
  <cp:revision>291</cp:revision>
  <dcterms:created xsi:type="dcterms:W3CDTF">2024-04-02T07:42:00Z</dcterms:created>
  <dcterms:modified xsi:type="dcterms:W3CDTF">2025-06-14T03:47:00Z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eyJoZGlkIjoiYjcwNzRmNzQ3ZjIwNDBhYzk4NDVhYmZjMWMyOTc5MDEiLCJ1c2VySWQiOiIyNTY4NTM1NzIifQ==</vt:lpwstr>
  </property>
  <property fmtid="{D5CDD505-2E9C-101B-9397-08002B2CF9AE}" pid="3" name="KSOProductBuildVer">
    <vt:lpwstr>2052-12.1.0.21541</vt:lpwstr>
  </property>
  <property fmtid="{D5CDD505-2E9C-101B-9397-08002B2CF9AE}" pid="4" name="ICV">
    <vt:lpwstr>1637A199BD914C1D92253448E3A5D2D9_12</vt:lpwstr>
  </property>
</Properties>
</file>